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B0522A"/>
          <w:sz w:val="18"/>
          <w:szCs w:val="18"/>
        </w:rPr>
        <w:t xml:space="preserve">CAST COPPER ALLOYS  |  REPORT 2 OF 2  |  EXPANDED EDITION</w:t>
      </w:r>
    </w:p>
    <w:p>
      <w:pPr>
        <w:pStyle w:val="Title"/>
      </w:pPr>
      <w:r>
        <w:t xml:space="preserve">C97600 and C99700 Application Atlas</w:t>
      </w:r>
    </w:p>
    <w:p>
      <w:pPr>
        <w:spacing w:after="120" w:line="276"/>
      </w:pPr>
      <w:r>
        <w:rPr>
          <w:color w:val="566370"/>
          <w:sz w:val="23"/>
          <w:szCs w:val="23"/>
        </w:rPr>
        <w:t xml:space="preserve">Where the two alloys are used, which valve and pump sub-components they suit, what else can be made from them, what each part is worth in metal, what could replace them and what could go wrong.</w:t>
      </w:r>
    </w:p>
    <w:p>
      <w:pPr>
        <w:pBdr>
          <w:bottom w:val="single" w:color="B0522A" w:sz="6" w:space="6"/>
        </w:pBdr>
        <w:spacing w:after="240"/>
      </w:pPr>
      <w:r>
        <w:rPr>
          <w:i/>
          <w:iCs/>
          <w:color w:val="566370"/>
          <w:sz w:val="18"/>
          <w:szCs w:val="18"/>
        </w:rPr>
        <w:t xml:space="preserve">Expanded edition, 17 October 2026. Metal prices are LME cash settlement of 16 Oct 2026 at INR 96.5/US$. Part pictures are drawn schematics, not photographs.</w:t>
      </w:r>
    </w:p>
    <w:p>
      <w:pPr>
        <w:pStyle w:val="Heading1"/>
      </w:pPr>
      <w:r>
        <w:t xml:space="preserve">Executive summary</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5221"/>
        <w:gridCol w:w="4417"/>
      </w:tblGrid>
      <w:tr>
        <w:trPr>
          <w:tblHeader/>
        </w:trPr>
        <w:tc>
          <w:tcPr>
            <w:tcW w:type="dxa" w:w="5221"/>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Measure</w:t>
            </w:r>
          </w:p>
        </w:tc>
        <w:tc>
          <w:tcPr>
            <w:tcW w:type="dxa" w:w="441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Value</w:t>
            </w:r>
          </w:p>
        </w:tc>
      </w:tr>
      <w:tr>
        <w:trPr>
          <w:cantSplit/>
        </w:trPr>
        <w:tc>
          <w:tcPr>
            <w:tcW w:type="dxa" w:w="5221"/>
            <w:tcMar>
              <w:top w:type="dxa" w:w="50"/>
              <w:left w:type="dxa" w:w="80"/>
              <w:bottom w:type="dxa" w:w="50"/>
              <w:right w:type="dxa" w:w="80"/>
            </w:tcMar>
            <w:vAlign w:val="center"/>
          </w:tcPr>
          <w:p>
            <w:pPr>
              <w:spacing w:after="0" w:line="240"/>
              <w:jc w:val="left"/>
            </w:pPr>
            <w:r>
              <w:rPr>
                <w:b/>
                <w:bCs/>
                <w:color w:val="1F2A33"/>
                <w:sz w:val="17"/>
                <w:szCs w:val="17"/>
              </w:rPr>
              <w:t xml:space="preserve">Products, assemblies and sub-components catalogued</w:t>
            </w:r>
          </w:p>
        </w:tc>
        <w:tc>
          <w:tcPr>
            <w:tcW w:type="dxa" w:w="4417"/>
            <w:tcMar>
              <w:top w:type="dxa" w:w="50"/>
              <w:left w:type="dxa" w:w="80"/>
              <w:bottom w:type="dxa" w:w="50"/>
              <w:right w:type="dxa" w:w="80"/>
            </w:tcMar>
            <w:vAlign w:val="center"/>
          </w:tcPr>
          <w:p>
            <w:pPr>
              <w:spacing w:after="0" w:line="240"/>
              <w:jc w:val="left"/>
            </w:pPr>
            <w:r>
              <w:rPr>
                <w:b w:val="false"/>
                <w:bCs w:val="false"/>
                <w:color w:val="1F2A33"/>
                <w:sz w:val="17"/>
                <w:szCs w:val="17"/>
              </w:rPr>
              <w:t xml:space="preserve">102 (up from 44)</w:t>
            </w:r>
          </w:p>
        </w:tc>
      </w:tr>
      <w:tr>
        <w:trPr>
          <w:cantSplit/>
        </w:trPr>
        <w:tc>
          <w:tcPr>
            <w:tcW w:type="dxa" w:w="5221"/>
            <w:tcMar>
              <w:top w:type="dxa" w:w="50"/>
              <w:left w:type="dxa" w:w="80"/>
              <w:bottom w:type="dxa" w:w="50"/>
              <w:right w:type="dxa" w:w="80"/>
            </w:tcMar>
            <w:vAlign w:val="center"/>
          </w:tcPr>
          <w:p>
            <w:pPr>
              <w:spacing w:after="0" w:line="240"/>
              <w:jc w:val="left"/>
            </w:pPr>
            <w:r>
              <w:rPr>
                <w:b/>
                <w:bCs/>
                <w:color w:val="1F2A33"/>
                <w:sz w:val="17"/>
                <w:szCs w:val="17"/>
              </w:rPr>
              <w:t xml:space="preserve">Sectors covered</w:t>
            </w:r>
          </w:p>
        </w:tc>
        <w:tc>
          <w:tcPr>
            <w:tcW w:type="dxa" w:w="4417"/>
            <w:tcMar>
              <w:top w:type="dxa" w:w="50"/>
              <w:left w:type="dxa" w:w="80"/>
              <w:bottom w:type="dxa" w:w="50"/>
              <w:right w:type="dxa" w:w="80"/>
            </w:tcMar>
            <w:vAlign w:val="center"/>
          </w:tcPr>
          <w:p>
            <w:pPr>
              <w:spacing w:after="0" w:line="240"/>
              <w:jc w:val="left"/>
            </w:pPr>
            <w:r>
              <w:rPr>
                <w:b w:val="false"/>
                <w:bCs w:val="false"/>
                <w:color w:val="1F2A33"/>
                <w:sz w:val="17"/>
                <w:szCs w:val="17"/>
              </w:rPr>
              <w:t xml:space="preserve">14 (up from 8)</w:t>
            </w:r>
          </w:p>
        </w:tc>
      </w:tr>
      <w:tr>
        <w:trPr>
          <w:cantSplit/>
        </w:trPr>
        <w:tc>
          <w:tcPr>
            <w:tcW w:type="dxa" w:w="5221"/>
            <w:tcMar>
              <w:top w:type="dxa" w:w="50"/>
              <w:left w:type="dxa" w:w="80"/>
              <w:bottom w:type="dxa" w:w="50"/>
              <w:right w:type="dxa" w:w="80"/>
            </w:tcMar>
            <w:vAlign w:val="center"/>
          </w:tcPr>
          <w:p>
            <w:pPr>
              <w:spacing w:after="0" w:line="240"/>
              <w:jc w:val="left"/>
            </w:pPr>
            <w:r>
              <w:rPr>
                <w:b/>
                <w:bCs/>
                <w:color w:val="1F2A33"/>
                <w:sz w:val="17"/>
                <w:szCs w:val="17"/>
              </w:rPr>
              <w:t xml:space="preserve">Valve families assessed / valve sub-components</w:t>
            </w:r>
          </w:p>
        </w:tc>
        <w:tc>
          <w:tcPr>
            <w:tcW w:type="dxa" w:w="4417"/>
            <w:tcMar>
              <w:top w:type="dxa" w:w="50"/>
              <w:left w:type="dxa" w:w="80"/>
              <w:bottom w:type="dxa" w:w="50"/>
              <w:right w:type="dxa" w:w="80"/>
            </w:tcMar>
            <w:vAlign w:val="center"/>
          </w:tcPr>
          <w:p>
            <w:pPr>
              <w:spacing w:after="0" w:line="240"/>
              <w:jc w:val="left"/>
            </w:pPr>
            <w:r>
              <w:rPr>
                <w:b w:val="false"/>
                <w:bCs w:val="false"/>
                <w:color w:val="1F2A33"/>
                <w:sz w:val="17"/>
                <w:szCs w:val="17"/>
              </w:rPr>
              <w:t xml:space="preserve">16 / 14</w:t>
            </w:r>
          </w:p>
        </w:tc>
      </w:tr>
      <w:tr>
        <w:trPr>
          <w:cantSplit/>
        </w:trPr>
        <w:tc>
          <w:tcPr>
            <w:tcW w:type="dxa" w:w="5221"/>
            <w:tcMar>
              <w:top w:type="dxa" w:w="50"/>
              <w:left w:type="dxa" w:w="80"/>
              <w:bottom w:type="dxa" w:w="50"/>
              <w:right w:type="dxa" w:w="80"/>
            </w:tcMar>
            <w:vAlign w:val="center"/>
          </w:tcPr>
          <w:p>
            <w:pPr>
              <w:spacing w:after="0" w:line="240"/>
              <w:jc w:val="left"/>
            </w:pPr>
            <w:r>
              <w:rPr>
                <w:b/>
                <w:bCs/>
                <w:color w:val="1F2A33"/>
                <w:sz w:val="17"/>
                <w:szCs w:val="17"/>
              </w:rPr>
              <w:t xml:space="preserve">Pump families assessed / pump sub-components</w:t>
            </w:r>
          </w:p>
        </w:tc>
        <w:tc>
          <w:tcPr>
            <w:tcW w:type="dxa" w:w="4417"/>
            <w:tcMar>
              <w:top w:type="dxa" w:w="50"/>
              <w:left w:type="dxa" w:w="80"/>
              <w:bottom w:type="dxa" w:w="50"/>
              <w:right w:type="dxa" w:w="80"/>
            </w:tcMar>
            <w:vAlign w:val="center"/>
          </w:tcPr>
          <w:p>
            <w:pPr>
              <w:spacing w:after="0" w:line="240"/>
              <w:jc w:val="left"/>
            </w:pPr>
            <w:r>
              <w:rPr>
                <w:b w:val="false"/>
                <w:bCs w:val="false"/>
                <w:color w:val="1F2A33"/>
                <w:sz w:val="17"/>
                <w:szCs w:val="17"/>
              </w:rPr>
              <w:t xml:space="preserve">11 / 16</w:t>
            </w:r>
          </w:p>
        </w:tc>
      </w:tr>
      <w:tr>
        <w:trPr>
          <w:cantSplit/>
        </w:trPr>
        <w:tc>
          <w:tcPr>
            <w:tcW w:type="dxa" w:w="5221"/>
            <w:tcMar>
              <w:top w:type="dxa" w:w="50"/>
              <w:left w:type="dxa" w:w="80"/>
              <w:bottom w:type="dxa" w:w="50"/>
              <w:right w:type="dxa" w:w="80"/>
            </w:tcMar>
            <w:vAlign w:val="center"/>
          </w:tcPr>
          <w:p>
            <w:pPr>
              <w:spacing w:after="0" w:line="240"/>
              <w:jc w:val="left"/>
            </w:pPr>
            <w:r>
              <w:rPr>
                <w:b/>
                <w:bCs/>
                <w:color w:val="1F2A33"/>
                <w:sz w:val="17"/>
                <w:szCs w:val="17"/>
              </w:rPr>
              <w:t xml:space="preserve">Entries for C97600 / C99700 / either</w:t>
            </w:r>
          </w:p>
        </w:tc>
        <w:tc>
          <w:tcPr>
            <w:tcW w:type="dxa" w:w="4417"/>
            <w:tcMar>
              <w:top w:type="dxa" w:w="50"/>
              <w:left w:type="dxa" w:w="80"/>
              <w:bottom w:type="dxa" w:w="50"/>
              <w:right w:type="dxa" w:w="80"/>
            </w:tcMar>
            <w:vAlign w:val="center"/>
          </w:tcPr>
          <w:p>
            <w:pPr>
              <w:spacing w:after="0" w:line="240"/>
              <w:jc w:val="left"/>
            </w:pPr>
            <w:r>
              <w:rPr>
                <w:b w:val="false"/>
                <w:bCs w:val="false"/>
                <w:color w:val="1F2A33"/>
                <w:sz w:val="17"/>
                <w:szCs w:val="17"/>
              </w:rPr>
              <w:t xml:space="preserve">53 / 42 / 7</w:t>
            </w:r>
          </w:p>
        </w:tc>
      </w:tr>
      <w:tr>
        <w:trPr>
          <w:cantSplit/>
        </w:trPr>
        <w:tc>
          <w:tcPr>
            <w:tcW w:type="dxa" w:w="5221"/>
            <w:tcMar>
              <w:top w:type="dxa" w:w="50"/>
              <w:left w:type="dxa" w:w="80"/>
              <w:bottom w:type="dxa" w:w="50"/>
              <w:right w:type="dxa" w:w="80"/>
            </w:tcMar>
            <w:vAlign w:val="center"/>
          </w:tcPr>
          <w:p>
            <w:pPr>
              <w:spacing w:after="0" w:line="240"/>
              <w:jc w:val="left"/>
            </w:pPr>
            <w:r>
              <w:rPr>
                <w:b/>
                <w:bCs/>
                <w:color w:val="1F2A33"/>
                <w:sz w:val="17"/>
                <w:szCs w:val="17"/>
              </w:rPr>
              <w:t xml:space="preserve">Listed by a supplier or data sheet / patent context / inferred</w:t>
            </w:r>
          </w:p>
        </w:tc>
        <w:tc>
          <w:tcPr>
            <w:tcW w:type="dxa" w:w="4417"/>
            <w:tcMar>
              <w:top w:type="dxa" w:w="50"/>
              <w:left w:type="dxa" w:w="80"/>
              <w:bottom w:type="dxa" w:w="50"/>
              <w:right w:type="dxa" w:w="80"/>
            </w:tcMar>
            <w:vAlign w:val="center"/>
          </w:tcPr>
          <w:p>
            <w:pPr>
              <w:spacing w:after="0" w:line="240"/>
              <w:jc w:val="left"/>
            </w:pPr>
            <w:r>
              <w:rPr>
                <w:b w:val="false"/>
                <w:bCs w:val="false"/>
                <w:color w:val="1F2A33"/>
                <w:sz w:val="17"/>
                <w:szCs w:val="17"/>
              </w:rPr>
              <w:t xml:space="preserve">18 / 5 / 79</w:t>
            </w:r>
          </w:p>
        </w:tc>
      </w:tr>
      <w:tr>
        <w:trPr>
          <w:cantSplit/>
        </w:trPr>
        <w:tc>
          <w:tcPr>
            <w:tcW w:type="dxa" w:w="5221"/>
            <w:tcMar>
              <w:top w:type="dxa" w:w="50"/>
              <w:left w:type="dxa" w:w="80"/>
              <w:bottom w:type="dxa" w:w="50"/>
              <w:right w:type="dxa" w:w="80"/>
            </w:tcMar>
            <w:vAlign w:val="center"/>
          </w:tcPr>
          <w:p>
            <w:pPr>
              <w:spacing w:after="0" w:line="240"/>
              <w:jc w:val="left"/>
            </w:pPr>
            <w:r>
              <w:rPr>
                <w:b/>
                <w:bCs/>
                <w:color w:val="1F2A33"/>
                <w:sz w:val="17"/>
                <w:szCs w:val="17"/>
              </w:rPr>
              <w:t xml:space="preserve">Metal value, C97600</w:t>
            </w:r>
          </w:p>
        </w:tc>
        <w:tc>
          <w:tcPr>
            <w:tcW w:type="dxa" w:w="4417"/>
            <w:tcMar>
              <w:top w:type="dxa" w:w="50"/>
              <w:left w:type="dxa" w:w="80"/>
              <w:bottom w:type="dxa" w:w="50"/>
              <w:right w:type="dxa" w:w="80"/>
            </w:tcMar>
            <w:vAlign w:val="center"/>
          </w:tcPr>
          <w:p>
            <w:pPr>
              <w:spacing w:after="0" w:line="240"/>
              <w:jc w:val="left"/>
            </w:pPr>
            <w:r>
              <w:rPr>
                <w:b w:val="false"/>
                <w:bCs w:val="false"/>
                <w:color w:val="1F2A33"/>
                <w:sz w:val="17"/>
                <w:szCs w:val="17"/>
              </w:rPr>
              <w:t xml:space="preserve">INR 1,436 per kg</w:t>
            </w:r>
          </w:p>
        </w:tc>
      </w:tr>
      <w:tr>
        <w:trPr>
          <w:cantSplit/>
        </w:trPr>
        <w:tc>
          <w:tcPr>
            <w:tcW w:type="dxa" w:w="5221"/>
            <w:tcMar>
              <w:top w:type="dxa" w:w="50"/>
              <w:left w:type="dxa" w:w="80"/>
              <w:bottom w:type="dxa" w:w="50"/>
              <w:right w:type="dxa" w:w="80"/>
            </w:tcMar>
            <w:vAlign w:val="center"/>
          </w:tcPr>
          <w:p>
            <w:pPr>
              <w:spacing w:after="0" w:line="240"/>
              <w:jc w:val="left"/>
            </w:pPr>
            <w:r>
              <w:rPr>
                <w:b/>
                <w:bCs/>
                <w:color w:val="1F2A33"/>
                <w:sz w:val="17"/>
                <w:szCs w:val="17"/>
              </w:rPr>
              <w:t xml:space="preserve">Metal value, C99700 (Mn at an assumed US$2,000/t)</w:t>
            </w:r>
          </w:p>
        </w:tc>
        <w:tc>
          <w:tcPr>
            <w:tcW w:type="dxa" w:w="4417"/>
            <w:tcMar>
              <w:top w:type="dxa" w:w="50"/>
              <w:left w:type="dxa" w:w="80"/>
              <w:bottom w:type="dxa" w:w="50"/>
              <w:right w:type="dxa" w:w="80"/>
            </w:tcMar>
            <w:vAlign w:val="center"/>
          </w:tcPr>
          <w:p>
            <w:pPr>
              <w:spacing w:after="0" w:line="240"/>
              <w:jc w:val="left"/>
            </w:pPr>
            <w:r>
              <w:rPr>
                <w:b w:val="false"/>
                <w:bCs w:val="false"/>
                <w:color w:val="1F2A33"/>
                <w:sz w:val="17"/>
                <w:szCs w:val="17"/>
              </w:rPr>
              <w:t xml:space="preserve">INR 999 per kg (INR 974 excl. Mn)</w:t>
            </w:r>
          </w:p>
        </w:tc>
      </w:tr>
      <w:tr>
        <w:trPr>
          <w:cantSplit/>
        </w:trPr>
        <w:tc>
          <w:tcPr>
            <w:tcW w:type="dxa" w:w="5221"/>
            <w:tcMar>
              <w:top w:type="dxa" w:w="50"/>
              <w:left w:type="dxa" w:w="80"/>
              <w:bottom w:type="dxa" w:w="50"/>
              <w:right w:type="dxa" w:w="80"/>
            </w:tcMar>
            <w:vAlign w:val="center"/>
          </w:tcPr>
          <w:p>
            <w:pPr>
              <w:spacing w:after="0" w:line="240"/>
              <w:jc w:val="left"/>
            </w:pPr>
            <w:r>
              <w:rPr>
                <w:b/>
                <w:bCs/>
                <w:color w:val="1F2A33"/>
                <w:sz w:val="17"/>
                <w:szCs w:val="17"/>
              </w:rPr>
              <w:t xml:space="preserve">C99700 metal saving against C97600</w:t>
            </w:r>
          </w:p>
        </w:tc>
        <w:tc>
          <w:tcPr>
            <w:tcW w:type="dxa" w:w="4417"/>
            <w:tcMar>
              <w:top w:type="dxa" w:w="50"/>
              <w:left w:type="dxa" w:w="80"/>
              <w:bottom w:type="dxa" w:w="50"/>
              <w:right w:type="dxa" w:w="80"/>
            </w:tcMar>
            <w:vAlign w:val="center"/>
          </w:tcPr>
          <w:p>
            <w:pPr>
              <w:spacing w:after="0" w:line="240"/>
              <w:jc w:val="left"/>
            </w:pPr>
            <w:r>
              <w:rPr>
                <w:b w:val="false"/>
                <w:bCs w:val="false"/>
                <w:color w:val="1F2A33"/>
                <w:sz w:val="17"/>
                <w:szCs w:val="17"/>
              </w:rPr>
              <w:t xml:space="preserve">30% per kg; more per part because it is 9% less dense</w:t>
            </w:r>
          </w:p>
        </w:tc>
      </w:tr>
      <w:tr>
        <w:trPr>
          <w:cantSplit/>
        </w:trPr>
        <w:tc>
          <w:tcPr>
            <w:tcW w:type="dxa" w:w="5221"/>
            <w:tcMar>
              <w:top w:type="dxa" w:w="50"/>
              <w:left w:type="dxa" w:w="80"/>
              <w:bottom w:type="dxa" w:w="50"/>
              <w:right w:type="dxa" w:w="80"/>
            </w:tcMar>
            <w:vAlign w:val="center"/>
          </w:tcPr>
          <w:p>
            <w:pPr>
              <w:spacing w:after="0" w:line="240"/>
              <w:jc w:val="left"/>
            </w:pPr>
            <w:r>
              <w:rPr>
                <w:b/>
                <w:bCs/>
                <w:color w:val="1F2A33"/>
                <w:sz w:val="17"/>
                <w:szCs w:val="17"/>
              </w:rPr>
              <w:t xml:space="preserve">India valves market, 2025 to 2034 (IMARC)</w:t>
            </w:r>
          </w:p>
        </w:tc>
        <w:tc>
          <w:tcPr>
            <w:tcW w:type="dxa" w:w="4417"/>
            <w:tcMar>
              <w:top w:type="dxa" w:w="50"/>
              <w:left w:type="dxa" w:w="80"/>
              <w:bottom w:type="dxa" w:w="50"/>
              <w:right w:type="dxa" w:w="80"/>
            </w:tcMar>
            <w:vAlign w:val="center"/>
          </w:tcPr>
          <w:p>
            <w:pPr>
              <w:spacing w:after="0" w:line="240"/>
              <w:jc w:val="left"/>
            </w:pPr>
            <w:r>
              <w:rPr>
                <w:b w:val="false"/>
                <w:bCs w:val="false"/>
                <w:color w:val="1F2A33"/>
                <w:sz w:val="17"/>
                <w:szCs w:val="17"/>
              </w:rPr>
              <w:t xml:space="preserve">US$2.77 bn to US$4.77 bn, 6.05% a year</w:t>
            </w:r>
          </w:p>
        </w:tc>
      </w:tr>
      <w:tr>
        <w:trPr>
          <w:cantSplit/>
        </w:trPr>
        <w:tc>
          <w:tcPr>
            <w:tcW w:type="dxa" w:w="5221"/>
            <w:tcMar>
              <w:top w:type="dxa" w:w="50"/>
              <w:left w:type="dxa" w:w="80"/>
              <w:bottom w:type="dxa" w:w="50"/>
              <w:right w:type="dxa" w:w="80"/>
            </w:tcMar>
            <w:vAlign w:val="center"/>
          </w:tcPr>
          <w:p>
            <w:pPr>
              <w:spacing w:after="0" w:line="240"/>
              <w:jc w:val="left"/>
            </w:pPr>
            <w:r>
              <w:rPr>
                <w:b/>
                <w:bCs/>
                <w:color w:val="1F2A33"/>
                <w:sz w:val="17"/>
                <w:szCs w:val="17"/>
              </w:rPr>
              <w:t xml:space="preserve">India pumps market, 2025 to 2034 (IMARC)</w:t>
            </w:r>
          </w:p>
        </w:tc>
        <w:tc>
          <w:tcPr>
            <w:tcW w:type="dxa" w:w="4417"/>
            <w:tcMar>
              <w:top w:type="dxa" w:w="50"/>
              <w:left w:type="dxa" w:w="80"/>
              <w:bottom w:type="dxa" w:w="50"/>
              <w:right w:type="dxa" w:w="80"/>
            </w:tcMar>
            <w:vAlign w:val="center"/>
          </w:tcPr>
          <w:p>
            <w:pPr>
              <w:spacing w:after="0" w:line="240"/>
              <w:jc w:val="left"/>
            </w:pPr>
            <w:r>
              <w:rPr>
                <w:b w:val="false"/>
                <w:bCs w:val="false"/>
                <w:color w:val="1F2A33"/>
                <w:sz w:val="17"/>
                <w:szCs w:val="17"/>
              </w:rPr>
              <w:t xml:space="preserve">US$7.2 bn to US$8.8 bn, 2.17% a year</w:t>
            </w:r>
          </w:p>
        </w:tc>
      </w:tr>
    </w:tbl>
    <w:p>
      <w:pPr>
        <w:spacing w:after="160"/>
      </w:pPr>
      <w:r>
        <w:rPr>
          <w:i/>
          <w:iCs/>
          <w:color w:val="566370"/>
          <w:sz w:val="18"/>
          <w:szCs w:val="18"/>
        </w:rPr>
        <w:t xml:space="preserve">Table 1. Headline numbers</w:t>
      </w:r>
    </w:p>
    <w:p>
      <w:pPr>
        <w:pStyle w:val="ListParagraph"/>
        <w:numPr>
          <w:ilvl w:val="0"/>
          <w:numId w:val="2"/>
        </w:numPr>
        <w:spacing w:after="60" w:line="264"/>
      </w:pPr>
      <w:r>
        <w:rPr>
          <w:b/>
          <w:bCs/>
        </w:rPr>
        <w:t xml:space="preserve">Valves and pumps are where the two alloys compete head-on.</w:t>
      </w:r>
      <w:r>
        <w:t xml:space="preserve"> Both data sheets name them. The deeper split is by sub-component: C97600 wins where corrosion and hygiene decide (seat rings, seal glands, sea-water and dairy bodies); C99700 wins where strength and sliding decide (stem nuts, wear rings, shaft sleeves, lobe rotors, gear-pump gears).</w:t>
      </w:r>
    </w:p>
    <w:p>
      <w:pPr>
        <w:pStyle w:val="ListParagraph"/>
        <w:numPr>
          <w:ilvl w:val="0"/>
          <w:numId w:val="2"/>
        </w:numPr>
        <w:spacing w:after="60" w:line="264"/>
      </w:pPr>
      <w:r>
        <w:rPr>
          <w:b/>
          <w:bCs/>
        </w:rPr>
        <w:t xml:space="preserve">Sub-components are the real product list.</w:t>
      </w:r>
      <w:r>
        <w:t xml:space="preserve"> A DN50 globe valve carries about 4 kg of castings across 11 parts; a 3 kW end-suction pump carries about 11.5 kg across 10 copper-alloy parts. The body or casing is over half the metal in each.</w:t>
      </w:r>
    </w:p>
    <w:p>
      <w:pPr>
        <w:pStyle w:val="ListParagraph"/>
        <w:numPr>
          <w:ilvl w:val="0"/>
          <w:numId w:val="2"/>
        </w:numPr>
        <w:spacing w:after="60" w:line="264"/>
      </w:pPr>
      <w:r>
        <w:rPr>
          <w:b/>
          <w:bCs/>
        </w:rPr>
        <w:t xml:space="preserve">C99700 is roughly a third cheaper in metal.</w:t>
      </w:r>
      <w:r>
        <w:t xml:space="preserve"> INR 999 against INR 1,436 per kg. Copper is 64% of C97600's metal value; nickel and tin add most of the rest.</w:t>
      </w:r>
    </w:p>
    <w:p>
      <w:pPr>
        <w:pStyle w:val="ListParagraph"/>
        <w:numPr>
          <w:ilvl w:val="0"/>
          <w:numId w:val="2"/>
        </w:numPr>
        <w:spacing w:after="60" w:line="264"/>
      </w:pPr>
      <w:r>
        <w:rPr>
          <w:b/>
          <w:bCs/>
        </w:rPr>
        <w:t xml:space="preserve">Lead rules are the hard ceiling.</w:t>
      </w:r>
      <w:r>
        <w:t xml:space="preserve"> Neither grade meets the US 0.25% weighted-average lead limit for drinking-water parts, and stainless steel holds 55% of the hygienic pump and valve market. Growth is in non-potable valves, fire protection, marine, wear parts and hardware.</w:t>
      </w:r>
    </w:p>
    <w:p>
      <w:pPr>
        <w:pStyle w:val="ListParagraph"/>
        <w:numPr>
          <w:ilvl w:val="0"/>
          <w:numId w:val="2"/>
        </w:numPr>
        <w:spacing w:after="60" w:line="264"/>
      </w:pPr>
      <w:r>
        <w:rPr>
          <w:b/>
          <w:bCs/>
        </w:rPr>
        <w:t xml:space="preserve">Fourteen sectors, 102 entries.</w:t>
      </w:r>
      <w:r>
        <w:t xml:space="preserve"> New sectors in this edition: beverage and dispensing, fire protection, agricultural equipment, instrumentation and metering, locks and security, and India's 'German silver' decorative market.</w:t>
      </w:r>
    </w:p>
    <w:p>
      <w:pPr>
        <w:pStyle w:val="ListParagraph"/>
        <w:numPr>
          <w:ilvl w:val="0"/>
          <w:numId w:val="2"/>
        </w:numPr>
        <w:spacing w:after="60" w:line="264"/>
      </w:pPr>
      <w:r>
        <w:rPr>
          <w:b/>
          <w:bCs/>
        </w:rPr>
        <w:t xml:space="preserve">Evidence is still thin.</w:t>
      </w:r>
      <w:r>
        <w:t xml:space="preserve"> Only 18 entries are named by a supplier or data sheet; 79 are engineering inference and are tagged so. Use the inferred list to plan supplier and customer enquiries, not as a confirmed order book.</w:t>
      </w:r>
    </w:p>
    <w:p>
      <w:pPr>
        <w:keepNext/>
        <w:spacing w:after="40" w:before="120"/>
        <w:jc w:val="center"/>
      </w:pPr>
      <w:r>
        <w:drawing>
          <wp:inline distT="0" distB="0" distL="0" distR="0">
            <wp:extent cx="5486400" cy="2085975"/>
            <wp:effectExtent t="0" r="0" b="0" l="0"/>
            <wp:docPr id="1" name="evidence_mix" descr="The catalogue by evidence strength and by alloy" title="The catalogue by evidence strength and by all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085975"/>
                    </a:xfrm>
                    <a:prstGeom prst="rect">
                      <a:avLst/>
                    </a:prstGeom>
                  </pic:spPr>
                </pic:pic>
              </a:graphicData>
            </a:graphic>
          </wp:inline>
        </w:drawing>
      </w:r>
    </w:p>
    <w:p>
      <w:pPr>
        <w:spacing w:after="200"/>
        <w:jc w:val="center"/>
      </w:pPr>
      <w:r>
        <w:rPr>
          <w:i/>
          <w:iCs/>
          <w:color w:val="566370"/>
          <w:sz w:val="18"/>
          <w:szCs w:val="18"/>
        </w:rPr>
        <w:t xml:space="preserve">Figure 1. The catalogue by evidence strength and by alloy</w:t>
      </w:r>
    </w:p>
    <w:p>
      <w:pPr>
        <w:spacing w:after="80" w:before="200"/>
      </w:pPr>
      <w:r>
        <w:rPr>
          <w:b/>
          <w:bCs/>
          <w:color w:val="B0522A"/>
          <w:sz w:val="24"/>
          <w:szCs w:val="24"/>
        </w:rPr>
        <w:t xml:space="preserve">Contents</w:t>
      </w:r>
    </w:p>
    <w:p>
      <w:pPr>
        <w:spacing w:after="20"/>
        <w:ind w:left="200"/>
      </w:pPr>
      <w:r>
        <w:rPr>
          <w:color w:val="1F2A33"/>
          <w:sz w:val="19"/>
          <w:szCs w:val="19"/>
        </w:rPr>
        <w:t xml:space="preserve">1. How to read this report</w:t>
      </w:r>
    </w:p>
    <w:p>
      <w:pPr>
        <w:spacing w:after="20"/>
        <w:ind w:left="200"/>
      </w:pPr>
      <w:r>
        <w:rPr>
          <w:color w:val="1F2A33"/>
          <w:sz w:val="19"/>
          <w:szCs w:val="19"/>
        </w:rPr>
        <w:t xml:space="preserve">2. The two alloys in numbers</w:t>
      </w:r>
    </w:p>
    <w:p>
      <w:pPr>
        <w:spacing w:after="20"/>
        <w:ind w:left="200"/>
      </w:pPr>
      <w:r>
        <w:rPr>
          <w:color w:val="1F2A33"/>
          <w:sz w:val="19"/>
          <w:szCs w:val="19"/>
        </w:rPr>
        <w:t xml:space="preserve">3. Market context</w:t>
      </w:r>
    </w:p>
    <w:p>
      <w:pPr>
        <w:spacing w:after="20"/>
        <w:ind w:left="200"/>
      </w:pPr>
      <w:r>
        <w:rPr>
          <w:color w:val="1F2A33"/>
          <w:sz w:val="19"/>
          <w:szCs w:val="19"/>
        </w:rPr>
        <w:t xml:space="preserve">4. Valves: deep dive</w:t>
      </w:r>
    </w:p>
    <w:p>
      <w:pPr>
        <w:spacing w:after="20"/>
        <w:ind w:left="200"/>
      </w:pPr>
      <w:r>
        <w:rPr>
          <w:color w:val="1F2A33"/>
          <w:sz w:val="19"/>
          <w:szCs w:val="19"/>
        </w:rPr>
        <w:t xml:space="preserve">5. Pumps: deep dive</w:t>
      </w:r>
    </w:p>
    <w:p>
      <w:pPr>
        <w:spacing w:after="20"/>
        <w:ind w:left="200"/>
      </w:pPr>
      <w:r>
        <w:rPr>
          <w:color w:val="1F2A33"/>
          <w:sz w:val="19"/>
          <w:szCs w:val="19"/>
        </w:rPr>
        <w:t xml:space="preserve">6. Failure modes and design checks</w:t>
      </w:r>
    </w:p>
    <w:p>
      <w:pPr>
        <w:spacing w:after="20"/>
        <w:ind w:left="200"/>
      </w:pPr>
      <w:r>
        <w:rPr>
          <w:color w:val="1F2A33"/>
          <w:sz w:val="19"/>
          <w:szCs w:val="19"/>
        </w:rPr>
        <w:t xml:space="preserve">7. Standards and testing</w:t>
      </w:r>
    </w:p>
    <w:p>
      <w:pPr>
        <w:spacing w:after="20"/>
        <w:ind w:left="200"/>
      </w:pPr>
      <w:r>
        <w:rPr>
          <w:color w:val="1F2A33"/>
          <w:sz w:val="19"/>
          <w:szCs w:val="19"/>
        </w:rPr>
        <w:t xml:space="preserve">8. Application landscape</w:t>
      </w:r>
    </w:p>
    <w:p>
      <w:pPr>
        <w:spacing w:after="20"/>
        <w:ind w:left="200"/>
      </w:pPr>
      <w:r>
        <w:rPr>
          <w:color w:val="1F2A33"/>
          <w:sz w:val="19"/>
          <w:szCs w:val="19"/>
        </w:rPr>
        <w:t xml:space="preserve">9. Sector deep dives (12 sectors)</w:t>
      </w:r>
    </w:p>
    <w:p>
      <w:pPr>
        <w:spacing w:after="20"/>
        <w:ind w:left="200"/>
      </w:pPr>
      <w:r>
        <w:rPr>
          <w:color w:val="1F2A33"/>
          <w:sz w:val="19"/>
          <w:szCs w:val="19"/>
        </w:rPr>
        <w:t xml:space="preserve">10. Selection guide</w:t>
      </w:r>
    </w:p>
    <w:p>
      <w:pPr>
        <w:spacing w:after="20"/>
        <w:ind w:left="200"/>
      </w:pPr>
      <w:r>
        <w:rPr>
          <w:color w:val="1F2A33"/>
          <w:sz w:val="19"/>
          <w:szCs w:val="19"/>
        </w:rPr>
        <w:t xml:space="preserve">11. What a part costs in metal</w:t>
      </w:r>
    </w:p>
    <w:p>
      <w:pPr>
        <w:spacing w:after="20"/>
        <w:ind w:left="200"/>
      </w:pPr>
      <w:r>
        <w:rPr>
          <w:color w:val="1F2A33"/>
          <w:sz w:val="19"/>
          <w:szCs w:val="19"/>
        </w:rPr>
        <w:t xml:space="preserve">12. What could replace them</w:t>
      </w:r>
    </w:p>
    <w:p>
      <w:pPr>
        <w:spacing w:after="20"/>
        <w:ind w:left="200"/>
      </w:pPr>
      <w:r>
        <w:rPr>
          <w:color w:val="1F2A33"/>
          <w:sz w:val="19"/>
          <w:szCs w:val="19"/>
        </w:rPr>
        <w:t xml:space="preserve">13. Risks and outlook</w:t>
      </w:r>
    </w:p>
    <w:p>
      <w:pPr>
        <w:spacing w:after="20"/>
        <w:ind w:left="200"/>
      </w:pPr>
      <w:r>
        <w:rPr>
          <w:color w:val="1F2A33"/>
          <w:sz w:val="19"/>
          <w:szCs w:val="19"/>
        </w:rPr>
        <w:t xml:space="preserve">14. Opportunity map for a foundry</w:t>
      </w:r>
    </w:p>
    <w:p>
      <w:pPr>
        <w:spacing w:after="20"/>
        <w:ind w:left="200"/>
      </w:pPr>
      <w:r>
        <w:rPr>
          <w:color w:val="1F2A33"/>
          <w:sz w:val="19"/>
          <w:szCs w:val="19"/>
        </w:rPr>
        <w:t xml:space="preserve">15. From casting to finished part</w:t>
      </w:r>
    </w:p>
    <w:p>
      <w:pPr>
        <w:spacing w:after="20"/>
        <w:ind w:left="200"/>
      </w:pPr>
      <w:r>
        <w:rPr>
          <w:color w:val="1F2A33"/>
          <w:sz w:val="19"/>
          <w:szCs w:val="19"/>
        </w:rPr>
        <w:t xml:space="preserve">16. Manufacturing methods used</w:t>
      </w:r>
    </w:p>
    <w:p>
      <w:pPr>
        <w:spacing w:after="20"/>
        <w:ind w:left="200"/>
      </w:pPr>
      <w:r>
        <w:rPr>
          <w:color w:val="1F2A33"/>
          <w:sz w:val="19"/>
          <w:szCs w:val="19"/>
        </w:rPr>
        <w:t xml:space="preserve">Glossary and sources</w:t>
      </w:r>
    </w:p>
    <w:p>
      <w:pPr>
        <w:pStyle w:val="Heading1"/>
        <w:pageBreakBefore/>
      </w:pPr>
      <w:r>
        <w:t xml:space="preserve">1. How to read this report</w:t>
      </w:r>
    </w:p>
    <w:p>
      <w:pPr>
        <w:spacing w:after="120" w:line="276"/>
      </w:pPr>
      <w:r>
        <w:t xml:space="preserve">Every catalogue entry carries one of three evidence tags. Scores elsewhere in the report (fit, exposure, attractiveness) are judgement on a 1 to 5 scale, drawn from composition, published properties and common practice; they are labelled wherever they appear.</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1428"/>
        <w:gridCol w:w="7139"/>
        <w:gridCol w:w="1071"/>
      </w:tblGrid>
      <w:tr>
        <w:trPr>
          <w:tblHeader/>
        </w:trPr>
        <w:tc>
          <w:tcPr>
            <w:tcW w:type="dxa" w:w="1428"/>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Tag</w:t>
            </w:r>
          </w:p>
        </w:tc>
        <w:tc>
          <w:tcPr>
            <w:tcW w:type="dxa" w:w="7139"/>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Meaning</w:t>
            </w:r>
          </w:p>
        </w:tc>
        <w:tc>
          <w:tcPr>
            <w:tcW w:type="dxa" w:w="1071"/>
            <w:shd w:fill="E9EDF0" w:color="auto" w:val="clear"/>
            <w:tcMar>
              <w:top w:type="dxa" w:w="50"/>
              <w:left w:type="dxa" w:w="80"/>
              <w:bottom w:type="dxa" w:w="50"/>
              <w:right w:type="dxa" w:w="80"/>
            </w:tcMar>
            <w:vAlign w:val="center"/>
          </w:tcPr>
          <w:p>
            <w:pPr>
              <w:spacing w:after="0" w:line="240"/>
              <w:jc w:val="right"/>
            </w:pPr>
            <w:r>
              <w:rPr>
                <w:b/>
                <w:bCs/>
                <w:color w:val="1F2A33"/>
                <w:sz w:val="17"/>
                <w:szCs w:val="17"/>
              </w:rPr>
              <w:t xml:space="preserve">Count</w:t>
            </w:r>
          </w:p>
        </w:tc>
      </w:tr>
      <w:tr>
        <w:trPr>
          <w:cantSplit/>
        </w:trPr>
        <w:tc>
          <w:tcPr>
            <w:tcW w:type="dxa" w:w="1428"/>
            <w:shd w:fill="BFE3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w:t>
            </w:r>
          </w:p>
        </w:tc>
        <w:tc>
          <w:tcPr>
            <w:tcW w:type="dxa" w:w="7139"/>
            <w:tcMar>
              <w:top w:type="dxa" w:w="50"/>
              <w:left w:type="dxa" w:w="80"/>
              <w:bottom w:type="dxa" w:w="50"/>
              <w:right w:type="dxa" w:w="80"/>
            </w:tcMar>
            <w:vAlign w:val="center"/>
          </w:tcPr>
          <w:p>
            <w:pPr>
              <w:spacing w:after="0" w:line="240"/>
              <w:jc w:val="left"/>
            </w:pPr>
            <w:r>
              <w:rPr>
                <w:b w:val="false"/>
                <w:bCs w:val="false"/>
                <w:color w:val="1F2A33"/>
                <w:sz w:val="17"/>
                <w:szCs w:val="17"/>
              </w:rPr>
              <w:t xml:space="preserve">A supplier page or data sheet names the use</w:t>
            </w:r>
          </w:p>
        </w:tc>
        <w:tc>
          <w:tcPr>
            <w:tcW w:type="dxa" w:w="1071"/>
            <w:tcMar>
              <w:top w:type="dxa" w:w="50"/>
              <w:left w:type="dxa" w:w="80"/>
              <w:bottom w:type="dxa" w:w="50"/>
              <w:right w:type="dxa" w:w="80"/>
            </w:tcMar>
            <w:vAlign w:val="center"/>
          </w:tcPr>
          <w:p>
            <w:pPr>
              <w:spacing w:after="0" w:line="240"/>
              <w:jc w:val="right"/>
            </w:pPr>
            <w:r>
              <w:rPr>
                <w:b w:val="false"/>
                <w:bCs w:val="false"/>
                <w:color w:val="1F2A33"/>
                <w:sz w:val="17"/>
                <w:szCs w:val="17"/>
              </w:rPr>
              <w:t xml:space="preserve">18</w:t>
            </w:r>
          </w:p>
        </w:tc>
      </w:tr>
      <w:tr>
        <w:trPr>
          <w:cantSplit/>
        </w:trPr>
        <w:tc>
          <w:tcPr>
            <w:tcW w:type="dxa" w:w="1428"/>
            <w:shd w:fill="C5DCE8"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Context</w:t>
            </w:r>
          </w:p>
        </w:tc>
        <w:tc>
          <w:tcPr>
            <w:tcW w:type="dxa" w:w="7139"/>
            <w:tcMar>
              <w:top w:type="dxa" w:w="50"/>
              <w:left w:type="dxa" w:w="80"/>
              <w:bottom w:type="dxa" w:w="50"/>
              <w:right w:type="dxa" w:w="80"/>
            </w:tcMar>
            <w:vAlign w:val="center"/>
          </w:tcPr>
          <w:p>
            <w:pPr>
              <w:spacing w:after="0" w:line="240"/>
              <w:jc w:val="left"/>
            </w:pPr>
            <w:r>
              <w:rPr>
                <w:b w:val="false"/>
                <w:bCs w:val="false"/>
                <w:color w:val="1F2A33"/>
                <w:sz w:val="17"/>
                <w:szCs w:val="17"/>
              </w:rPr>
              <w:t xml:space="preserve">A patent or related document supports the use</w:t>
            </w:r>
          </w:p>
        </w:tc>
        <w:tc>
          <w:tcPr>
            <w:tcW w:type="dxa" w:w="1071"/>
            <w:tcMar>
              <w:top w:type="dxa" w:w="50"/>
              <w:left w:type="dxa" w:w="80"/>
              <w:bottom w:type="dxa" w:w="50"/>
              <w:right w:type="dxa" w:w="80"/>
            </w:tcMar>
            <w:vAlign w:val="center"/>
          </w:tcPr>
          <w:p>
            <w:pPr>
              <w:spacing w:after="0" w:line="240"/>
              <w:jc w:val="right"/>
            </w:pPr>
            <w:r>
              <w:rPr>
                <w:b w:val="false"/>
                <w:bCs w:val="false"/>
                <w:color w:val="1F2A33"/>
                <w:sz w:val="17"/>
                <w:szCs w:val="17"/>
              </w:rPr>
              <w:t xml:space="preserve">5</w:t>
            </w:r>
          </w:p>
        </w:tc>
      </w:tr>
      <w:tr>
        <w:trPr>
          <w:cantSplit/>
        </w:trPr>
        <w:tc>
          <w:tcPr>
            <w:tcW w:type="dxa" w:w="1428"/>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7139"/>
            <w:tcMar>
              <w:top w:type="dxa" w:w="50"/>
              <w:left w:type="dxa" w:w="80"/>
              <w:bottom w:type="dxa" w:w="50"/>
              <w:right w:type="dxa" w:w="80"/>
            </w:tcMar>
            <w:vAlign w:val="center"/>
          </w:tcPr>
          <w:p>
            <w:pPr>
              <w:spacing w:after="0" w:line="240"/>
              <w:jc w:val="left"/>
            </w:pPr>
            <w:r>
              <w:rPr>
                <w:b w:val="false"/>
                <w:bCs w:val="false"/>
                <w:color w:val="1F2A33"/>
                <w:sz w:val="17"/>
                <w:szCs w:val="17"/>
              </w:rPr>
              <w:t xml:space="preserve">Engineering inference from the alloy's properties; check before relying on it</w:t>
            </w:r>
          </w:p>
        </w:tc>
        <w:tc>
          <w:tcPr>
            <w:tcW w:type="dxa" w:w="1071"/>
            <w:tcMar>
              <w:top w:type="dxa" w:w="50"/>
              <w:left w:type="dxa" w:w="80"/>
              <w:bottom w:type="dxa" w:w="50"/>
              <w:right w:type="dxa" w:w="80"/>
            </w:tcMar>
            <w:vAlign w:val="center"/>
          </w:tcPr>
          <w:p>
            <w:pPr>
              <w:spacing w:after="0" w:line="240"/>
              <w:jc w:val="right"/>
            </w:pPr>
            <w:r>
              <w:rPr>
                <w:b w:val="false"/>
                <w:bCs w:val="false"/>
                <w:color w:val="1F2A33"/>
                <w:sz w:val="17"/>
                <w:szCs w:val="17"/>
              </w:rPr>
              <w:t xml:space="preserve">79</w:t>
            </w:r>
          </w:p>
        </w:tc>
      </w:tr>
    </w:tbl>
    <w:p>
      <w:pPr>
        <w:spacing w:after="160"/>
      </w:pPr>
      <w:r>
        <w:rPr>
          <w:i/>
          <w:iCs/>
          <w:color w:val="566370"/>
          <w:sz w:val="18"/>
          <w:szCs w:val="18"/>
        </w:rPr>
        <w:t xml:space="preserve">Table 2. Evidence tags</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2364"/>
        <w:gridCol w:w="7274"/>
      </w:tblGrid>
      <w:tr>
        <w:trPr>
          <w:tblHeader/>
        </w:trPr>
        <w:tc>
          <w:tcPr>
            <w:tcW w:type="dxa" w:w="2364"/>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Convention</w:t>
            </w:r>
          </w:p>
        </w:tc>
        <w:tc>
          <w:tcPr>
            <w:tcW w:type="dxa" w:w="7274"/>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Used for</w:t>
            </w:r>
          </w:p>
        </w:tc>
      </w:tr>
      <w:tr>
        <w:trPr>
          <w:cantSplit/>
        </w:trPr>
        <w:tc>
          <w:tcPr>
            <w:tcW w:type="dxa" w:w="2364"/>
            <w:tcMar>
              <w:top w:type="dxa" w:w="50"/>
              <w:left w:type="dxa" w:w="80"/>
              <w:bottom w:type="dxa" w:w="50"/>
              <w:right w:type="dxa" w:w="80"/>
            </w:tcMar>
            <w:vAlign w:val="center"/>
          </w:tcPr>
          <w:p>
            <w:pPr>
              <w:spacing w:after="0" w:line="240"/>
              <w:jc w:val="left"/>
            </w:pPr>
            <w:r>
              <w:rPr>
                <w:b/>
                <w:bCs/>
                <w:color w:val="1F2A33"/>
                <w:sz w:val="17"/>
                <w:szCs w:val="17"/>
              </w:rPr>
              <w:t xml:space="preserve">Fit score 1 to 5</w:t>
            </w:r>
          </w:p>
        </w:tc>
        <w:tc>
          <w:tcPr>
            <w:tcW w:type="dxa" w:w="7274"/>
            <w:tcMar>
              <w:top w:type="dxa" w:w="50"/>
              <w:left w:type="dxa" w:w="80"/>
              <w:bottom w:type="dxa" w:w="50"/>
              <w:right w:type="dxa" w:w="80"/>
            </w:tcMar>
            <w:vAlign w:val="center"/>
          </w:tcPr>
          <w:p>
            <w:pPr>
              <w:spacing w:after="0" w:line="240"/>
              <w:jc w:val="left"/>
            </w:pPr>
            <w:r>
              <w:rPr>
                <w:b w:val="false"/>
                <w:bCs w:val="false"/>
                <w:color w:val="1F2A33"/>
                <w:sz w:val="17"/>
                <w:szCs w:val="17"/>
              </w:rPr>
              <w:t xml:space="preserve">How well an alloy suits a valve family, pump family or sub-component (5 = strong)</w:t>
            </w:r>
          </w:p>
        </w:tc>
      </w:tr>
      <w:tr>
        <w:trPr>
          <w:cantSplit/>
        </w:trPr>
        <w:tc>
          <w:tcPr>
            <w:tcW w:type="dxa" w:w="2364"/>
            <w:tcMar>
              <w:top w:type="dxa" w:w="50"/>
              <w:left w:type="dxa" w:w="80"/>
              <w:bottom w:type="dxa" w:w="50"/>
              <w:right w:type="dxa" w:w="80"/>
            </w:tcMar>
            <w:vAlign w:val="center"/>
          </w:tcPr>
          <w:p>
            <w:pPr>
              <w:spacing w:after="0" w:line="240"/>
              <w:jc w:val="left"/>
            </w:pPr>
            <w:r>
              <w:rPr>
                <w:b/>
                <w:bCs/>
                <w:color w:val="1F2A33"/>
                <w:sz w:val="17"/>
                <w:szCs w:val="17"/>
              </w:rPr>
              <w:t xml:space="preserve">Exposure score 1 to 5</w:t>
            </w:r>
          </w:p>
        </w:tc>
        <w:tc>
          <w:tcPr>
            <w:tcW w:type="dxa" w:w="7274"/>
            <w:tcMar>
              <w:top w:type="dxa" w:w="50"/>
              <w:left w:type="dxa" w:w="80"/>
              <w:bottom w:type="dxa" w:w="50"/>
              <w:right w:type="dxa" w:w="80"/>
            </w:tcMar>
            <w:vAlign w:val="center"/>
          </w:tcPr>
          <w:p>
            <w:pPr>
              <w:spacing w:after="0" w:line="240"/>
              <w:jc w:val="left"/>
            </w:pPr>
            <w:r>
              <w:rPr>
                <w:b w:val="false"/>
                <w:bCs w:val="false"/>
                <w:color w:val="1F2A33"/>
                <w:sz w:val="17"/>
                <w:szCs w:val="17"/>
              </w:rPr>
              <w:t xml:space="preserve">How exposed an alloy is to a failure mode (5 = high)</w:t>
            </w:r>
          </w:p>
        </w:tc>
      </w:tr>
      <w:tr>
        <w:trPr>
          <w:cantSplit/>
        </w:trPr>
        <w:tc>
          <w:tcPr>
            <w:tcW w:type="dxa" w:w="2364"/>
            <w:tcMar>
              <w:top w:type="dxa" w:w="50"/>
              <w:left w:type="dxa" w:w="80"/>
              <w:bottom w:type="dxa" w:w="50"/>
              <w:right w:type="dxa" w:w="80"/>
            </w:tcMar>
            <w:vAlign w:val="center"/>
          </w:tcPr>
          <w:p>
            <w:pPr>
              <w:spacing w:after="0" w:line="240"/>
              <w:jc w:val="left"/>
            </w:pPr>
            <w:r>
              <w:rPr>
                <w:b/>
                <w:bCs/>
                <w:color w:val="1F2A33"/>
                <w:sz w:val="17"/>
                <w:szCs w:val="17"/>
              </w:rPr>
              <w:t xml:space="preserve">Metal value</w:t>
            </w:r>
          </w:p>
        </w:tc>
        <w:tc>
          <w:tcPr>
            <w:tcW w:type="dxa" w:w="7274"/>
            <w:tcMar>
              <w:top w:type="dxa" w:w="50"/>
              <w:left w:type="dxa" w:w="80"/>
              <w:bottom w:type="dxa" w:w="50"/>
              <w:right w:type="dxa" w:w="80"/>
            </w:tcMar>
            <w:vAlign w:val="center"/>
          </w:tcPr>
          <w:p>
            <w:pPr>
              <w:spacing w:after="0" w:line="240"/>
              <w:jc w:val="left"/>
            </w:pPr>
            <w:r>
              <w:rPr>
                <w:b w:val="false"/>
                <w:bCs w:val="false"/>
                <w:color w:val="1F2A33"/>
                <w:sz w:val="17"/>
                <w:szCs w:val="17"/>
              </w:rPr>
              <w:t xml:space="preserve">LME value of the metals in the alloy; excludes melting loss, casting, machining, margin and tax</w:t>
            </w:r>
          </w:p>
        </w:tc>
      </w:tr>
      <w:tr>
        <w:trPr>
          <w:cantSplit/>
        </w:trPr>
        <w:tc>
          <w:tcPr>
            <w:tcW w:type="dxa" w:w="2364"/>
            <w:tcMar>
              <w:top w:type="dxa" w:w="50"/>
              <w:left w:type="dxa" w:w="80"/>
              <w:bottom w:type="dxa" w:w="50"/>
              <w:right w:type="dxa" w:w="80"/>
            </w:tcMar>
            <w:vAlign w:val="center"/>
          </w:tcPr>
          <w:p>
            <w:pPr>
              <w:spacing w:after="0" w:line="240"/>
              <w:jc w:val="left"/>
            </w:pPr>
            <w:r>
              <w:rPr>
                <w:b/>
                <w:bCs/>
                <w:color w:val="1F2A33"/>
                <w:sz w:val="17"/>
                <w:szCs w:val="17"/>
              </w:rPr>
              <w:t xml:space="preserve">Part masses</w:t>
            </w:r>
          </w:p>
        </w:tc>
        <w:tc>
          <w:tcPr>
            <w:tcW w:type="dxa" w:w="7274"/>
            <w:tcMar>
              <w:top w:type="dxa" w:w="50"/>
              <w:left w:type="dxa" w:w="80"/>
              <w:bottom w:type="dxa" w:w="50"/>
              <w:right w:type="dxa" w:w="80"/>
            </w:tcMar>
            <w:vAlign w:val="center"/>
          </w:tcPr>
          <w:p>
            <w:pPr>
              <w:spacing w:after="0" w:line="240"/>
              <w:jc w:val="left"/>
            </w:pPr>
            <w:r>
              <w:rPr>
                <w:b w:val="false"/>
                <w:bCs w:val="false"/>
                <w:color w:val="1F2A33"/>
                <w:sz w:val="17"/>
                <w:szCs w:val="17"/>
              </w:rPr>
              <w:t xml:space="preserve">Assumed for illustration from typical bronze valve and small-pump practice; replace with drawing weights</w:t>
            </w:r>
          </w:p>
        </w:tc>
      </w:tr>
      <w:tr>
        <w:trPr>
          <w:cantSplit/>
        </w:trPr>
        <w:tc>
          <w:tcPr>
            <w:tcW w:type="dxa" w:w="2364"/>
            <w:tcMar>
              <w:top w:type="dxa" w:w="50"/>
              <w:left w:type="dxa" w:w="80"/>
              <w:bottom w:type="dxa" w:w="50"/>
              <w:right w:type="dxa" w:w="80"/>
            </w:tcMar>
            <w:vAlign w:val="center"/>
          </w:tcPr>
          <w:p>
            <w:pPr>
              <w:spacing w:after="0" w:line="240"/>
              <w:jc w:val="left"/>
            </w:pPr>
            <w:r>
              <w:rPr>
                <w:b/>
                <w:bCs/>
                <w:color w:val="1F2A33"/>
                <w:sz w:val="17"/>
                <w:szCs w:val="17"/>
              </w:rPr>
              <w:t xml:space="preserve">Alloy colours</w:t>
            </w:r>
          </w:p>
        </w:tc>
        <w:tc>
          <w:tcPr>
            <w:tcW w:type="dxa" w:w="7274"/>
            <w:tcMar>
              <w:top w:type="dxa" w:w="50"/>
              <w:left w:type="dxa" w:w="80"/>
              <w:bottom w:type="dxa" w:w="50"/>
              <w:right w:type="dxa" w:w="80"/>
            </w:tcMar>
            <w:vAlign w:val="center"/>
          </w:tcPr>
          <w:p>
            <w:pPr>
              <w:spacing w:after="0" w:line="240"/>
              <w:jc w:val="left"/>
            </w:pPr>
            <w:r>
              <w:rPr>
                <w:b w:val="false"/>
                <w:bCs w:val="false"/>
                <w:color w:val="1F2A33"/>
                <w:sz w:val="17"/>
                <w:szCs w:val="17"/>
              </w:rPr>
              <w:t xml:space="preserve">Copper-orange = C97600, blue = C99700, green = either alloy, grey = another material</w:t>
            </w:r>
          </w:p>
        </w:tc>
      </w:tr>
    </w:tbl>
    <w:p>
      <w:pPr>
        <w:spacing w:after="160"/>
      </w:pPr>
      <w:r>
        <w:rPr>
          <w:i/>
          <w:iCs/>
          <w:color w:val="566370"/>
          <w:sz w:val="18"/>
          <w:szCs w:val="18"/>
        </w:rPr>
        <w:t xml:space="preserve">Table 3. Scoring and display conventions</w:t>
      </w:r>
    </w:p>
    <w:p>
      <w:pPr>
        <w:pBdr>
          <w:left w:val="single" w:color="B0522A" w:sz="18" w:space="8"/>
        </w:pBdr>
        <w:spacing w:after="160" w:before="60"/>
        <w:ind w:left="200"/>
      </w:pPr>
      <w:r>
        <w:rPr>
          <w:i/>
          <w:iCs/>
          <w:color w:val="566370"/>
          <w:sz w:val="19"/>
          <w:szCs w:val="19"/>
        </w:rPr>
        <w:t xml:space="preserve">Use sources: Concast, Metaltek and Aviva Metals for C97600; the ICAST ASTM B176 data sheet and US patent 6,149,739 for C99700. Piano keys are listed by one C97600 supplier but keys are normally wrought nickel silver, so treat that item with care.</w:t>
      </w:r>
    </w:p>
    <w:p>
      <w:pPr>
        <w:pStyle w:val="Heading1"/>
        <w:pageBreakBefore/>
      </w:pPr>
      <w:r>
        <w:t xml:space="preserve">2. The two alloys in numbers</w:t>
      </w:r>
    </w:p>
    <w:p>
      <w:pPr>
        <w:spacing w:after="120" w:line="276"/>
      </w:pPr>
      <w:r>
        <w:t xml:space="preserve">Composition drives use. Nickel (19-21.5%) and lead (3-5%) define C97600, a leaded nickel bronze often called 20% nickel silver or 'dairy metal'. Manganese (11-15%), zinc (19-25%) and nickel (4-6%) together define C99700, a white manganese brass that looks similar for far less nickel.</w:t>
      </w:r>
    </w:p>
    <w:p>
      <w:pPr>
        <w:keepNext/>
        <w:spacing w:after="40" w:before="120"/>
        <w:jc w:val="center"/>
      </w:pPr>
      <w:r>
        <w:drawing>
          <wp:inline distT="0" distB="0" distL="0" distR="0">
            <wp:extent cx="6038850" cy="2533650"/>
            <wp:effectExtent t="0" r="0" b="0" l="0"/>
            <wp:docPr id="1" name="composition" descr="Specified composition ranges (pale bars are maximum-only limits)" title="Specified composition ranges (pale bars are maximum-only 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2533650"/>
                    </a:xfrm>
                    <a:prstGeom prst="rect">
                      <a:avLst/>
                    </a:prstGeom>
                  </pic:spPr>
                </pic:pic>
              </a:graphicData>
            </a:graphic>
          </wp:inline>
        </w:drawing>
      </w:r>
    </w:p>
    <w:p>
      <w:pPr>
        <w:spacing w:after="200"/>
        <w:jc w:val="center"/>
      </w:pPr>
      <w:r>
        <w:rPr>
          <w:i/>
          <w:iCs/>
          <w:color w:val="566370"/>
          <w:sz w:val="18"/>
          <w:szCs w:val="18"/>
        </w:rPr>
        <w:t xml:space="preserve">Figure 2. Specified composition ranges (pale bars are maximum-only limits)</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2921"/>
        <w:gridCol w:w="2336"/>
        <w:gridCol w:w="2190"/>
        <w:gridCol w:w="2191"/>
      </w:tblGrid>
      <w:tr>
        <w:trPr>
          <w:tblHeader/>
        </w:trPr>
        <w:tc>
          <w:tcPr>
            <w:tcW w:type="dxa" w:w="2921"/>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Property</w:t>
            </w:r>
          </w:p>
        </w:tc>
        <w:tc>
          <w:tcPr>
            <w:tcW w:type="dxa" w:w="2336"/>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C97600</w:t>
            </w:r>
          </w:p>
        </w:tc>
        <w:tc>
          <w:tcPr>
            <w:tcW w:type="dxa" w:w="2190"/>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C99700</w:t>
            </w:r>
          </w:p>
        </w:tc>
        <w:tc>
          <w:tcPr>
            <w:tcW w:type="dxa" w:w="2191"/>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Source</w:t>
            </w:r>
          </w:p>
        </w:tc>
      </w:tr>
      <w:tr>
        <w:trPr>
          <w:cantSplit/>
        </w:trPr>
        <w:tc>
          <w:tcPr>
            <w:tcW w:type="dxa" w:w="2921"/>
            <w:tcMar>
              <w:top w:type="dxa" w:w="50"/>
              <w:left w:type="dxa" w:w="80"/>
              <w:bottom w:type="dxa" w:w="50"/>
              <w:right w:type="dxa" w:w="80"/>
            </w:tcMar>
            <w:vAlign w:val="center"/>
          </w:tcPr>
          <w:p>
            <w:pPr>
              <w:spacing w:after="0" w:line="240"/>
              <w:jc w:val="left"/>
            </w:pPr>
            <w:r>
              <w:rPr>
                <w:b/>
                <w:bCs/>
                <w:color w:val="1F2A33"/>
                <w:sz w:val="17"/>
                <w:szCs w:val="17"/>
              </w:rPr>
              <w:t xml:space="preserve">Tensile strength, MPa</w:t>
            </w:r>
          </w:p>
        </w:tc>
        <w:tc>
          <w:tcPr>
            <w:tcW w:type="dxa" w:w="2336"/>
            <w:tcMar>
              <w:top w:type="dxa" w:w="50"/>
              <w:left w:type="dxa" w:w="80"/>
              <w:bottom w:type="dxa" w:w="50"/>
              <w:right w:type="dxa" w:w="80"/>
            </w:tcMar>
            <w:vAlign w:val="center"/>
          </w:tcPr>
          <w:p>
            <w:pPr>
              <w:spacing w:after="0" w:line="240"/>
              <w:jc w:val="left"/>
            </w:pPr>
            <w:r>
              <w:rPr>
                <w:b w:val="false"/>
                <w:bCs w:val="false"/>
                <w:color w:val="1F2A33"/>
                <w:sz w:val="17"/>
                <w:szCs w:val="17"/>
              </w:rPr>
              <w:t xml:space="preserve">276 min (40 ksi)</w:t>
            </w:r>
          </w:p>
        </w:tc>
        <w:tc>
          <w:tcPr>
            <w:tcW w:type="dxa" w:w="2190"/>
            <w:tcMar>
              <w:top w:type="dxa" w:w="50"/>
              <w:left w:type="dxa" w:w="80"/>
              <w:bottom w:type="dxa" w:w="50"/>
              <w:right w:type="dxa" w:w="80"/>
            </w:tcMar>
            <w:vAlign w:val="center"/>
          </w:tcPr>
          <w:p>
            <w:pPr>
              <w:spacing w:after="0" w:line="240"/>
              <w:jc w:val="left"/>
            </w:pPr>
            <w:r>
              <w:rPr>
                <w:b w:val="false"/>
                <w:bCs w:val="false"/>
                <w:color w:val="1F2A33"/>
                <w:sz w:val="17"/>
                <w:szCs w:val="17"/>
              </w:rPr>
              <w:t xml:space="preserve">380 typ. (55 ksi)</w:t>
            </w:r>
          </w:p>
        </w:tc>
        <w:tc>
          <w:tcPr>
            <w:tcW w:type="dxa" w:w="2191"/>
            <w:tcMar>
              <w:top w:type="dxa" w:w="50"/>
              <w:left w:type="dxa" w:w="80"/>
              <w:bottom w:type="dxa" w:w="50"/>
              <w:right w:type="dxa" w:w="80"/>
            </w:tcMar>
            <w:vAlign w:val="center"/>
          </w:tcPr>
          <w:p>
            <w:pPr>
              <w:spacing w:after="0" w:line="240"/>
              <w:jc w:val="left"/>
            </w:pPr>
            <w:r>
              <w:rPr>
                <w:b w:val="false"/>
                <w:bCs w:val="false"/>
                <w:color w:val="1F2A33"/>
                <w:sz w:val="17"/>
                <w:szCs w:val="17"/>
              </w:rPr>
              <w:t xml:space="preserve">Concast B505; MakeItFrom</w:t>
            </w:r>
          </w:p>
        </w:tc>
      </w:tr>
      <w:tr>
        <w:trPr>
          <w:cantSplit/>
        </w:trPr>
        <w:tc>
          <w:tcPr>
            <w:tcW w:type="dxa" w:w="2921"/>
            <w:tcMar>
              <w:top w:type="dxa" w:w="50"/>
              <w:left w:type="dxa" w:w="80"/>
              <w:bottom w:type="dxa" w:w="50"/>
              <w:right w:type="dxa" w:w="80"/>
            </w:tcMar>
            <w:vAlign w:val="center"/>
          </w:tcPr>
          <w:p>
            <w:pPr>
              <w:spacing w:after="0" w:line="240"/>
              <w:jc w:val="left"/>
            </w:pPr>
            <w:r>
              <w:rPr>
                <w:b/>
                <w:bCs/>
                <w:color w:val="1F2A33"/>
                <w:sz w:val="17"/>
                <w:szCs w:val="17"/>
              </w:rPr>
              <w:t xml:space="preserve">Yield strength, MPa</w:t>
            </w:r>
          </w:p>
        </w:tc>
        <w:tc>
          <w:tcPr>
            <w:tcW w:type="dxa" w:w="2336"/>
            <w:tcMar>
              <w:top w:type="dxa" w:w="50"/>
              <w:left w:type="dxa" w:w="80"/>
              <w:bottom w:type="dxa" w:w="50"/>
              <w:right w:type="dxa" w:w="80"/>
            </w:tcMar>
            <w:vAlign w:val="center"/>
          </w:tcPr>
          <w:p>
            <w:pPr>
              <w:spacing w:after="0" w:line="240"/>
              <w:jc w:val="left"/>
            </w:pPr>
            <w:r>
              <w:rPr>
                <w:b w:val="false"/>
                <w:bCs w:val="false"/>
                <w:color w:val="1F2A33"/>
                <w:sz w:val="17"/>
                <w:szCs w:val="17"/>
              </w:rPr>
              <w:t xml:space="preserve">138 min (20 ksi)</w:t>
            </w:r>
          </w:p>
        </w:tc>
        <w:tc>
          <w:tcPr>
            <w:tcW w:type="dxa" w:w="2190"/>
            <w:tcMar>
              <w:top w:type="dxa" w:w="50"/>
              <w:left w:type="dxa" w:w="80"/>
              <w:bottom w:type="dxa" w:w="50"/>
              <w:right w:type="dxa" w:w="80"/>
            </w:tcMar>
            <w:vAlign w:val="center"/>
          </w:tcPr>
          <w:p>
            <w:pPr>
              <w:spacing w:after="0" w:line="240"/>
              <w:jc w:val="left"/>
            </w:pPr>
            <w:r>
              <w:rPr>
                <w:b w:val="false"/>
                <w:bCs w:val="false"/>
                <w:color w:val="1F2A33"/>
                <w:sz w:val="17"/>
                <w:szCs w:val="17"/>
              </w:rPr>
              <w:t xml:space="preserve">170 typ. (25 ksi)</w:t>
            </w:r>
          </w:p>
        </w:tc>
        <w:tc>
          <w:tcPr>
            <w:tcW w:type="dxa" w:w="2191"/>
            <w:tcMar>
              <w:top w:type="dxa" w:w="50"/>
              <w:left w:type="dxa" w:w="80"/>
              <w:bottom w:type="dxa" w:w="50"/>
              <w:right w:type="dxa" w:w="80"/>
            </w:tcMar>
            <w:vAlign w:val="center"/>
          </w:tcPr>
          <w:p>
            <w:pPr>
              <w:spacing w:after="0" w:line="240"/>
              <w:jc w:val="left"/>
            </w:pPr>
            <w:r>
              <w:rPr>
                <w:b w:val="false"/>
                <w:bCs w:val="false"/>
                <w:color w:val="1F2A33"/>
                <w:sz w:val="17"/>
                <w:szCs w:val="17"/>
              </w:rPr>
              <w:t xml:space="preserve">Concast B505; MakeItFrom</w:t>
            </w:r>
          </w:p>
        </w:tc>
      </w:tr>
      <w:tr>
        <w:trPr>
          <w:cantSplit/>
        </w:trPr>
        <w:tc>
          <w:tcPr>
            <w:tcW w:type="dxa" w:w="2921"/>
            <w:tcMar>
              <w:top w:type="dxa" w:w="50"/>
              <w:left w:type="dxa" w:w="80"/>
              <w:bottom w:type="dxa" w:w="50"/>
              <w:right w:type="dxa" w:w="80"/>
            </w:tcMar>
            <w:vAlign w:val="center"/>
          </w:tcPr>
          <w:p>
            <w:pPr>
              <w:spacing w:after="0" w:line="240"/>
              <w:jc w:val="left"/>
            </w:pPr>
            <w:r>
              <w:rPr>
                <w:b/>
                <w:bCs/>
                <w:color w:val="1F2A33"/>
                <w:sz w:val="17"/>
                <w:szCs w:val="17"/>
              </w:rPr>
              <w:t xml:space="preserve">Elongation, %</w:t>
            </w:r>
          </w:p>
        </w:tc>
        <w:tc>
          <w:tcPr>
            <w:tcW w:type="dxa" w:w="2336"/>
            <w:tcMar>
              <w:top w:type="dxa" w:w="50"/>
              <w:left w:type="dxa" w:w="80"/>
              <w:bottom w:type="dxa" w:w="50"/>
              <w:right w:type="dxa" w:w="80"/>
            </w:tcMar>
            <w:vAlign w:val="center"/>
          </w:tcPr>
          <w:p>
            <w:pPr>
              <w:spacing w:after="0" w:line="240"/>
              <w:jc w:val="left"/>
            </w:pPr>
            <w:r>
              <w:rPr>
                <w:b w:val="false"/>
                <w:bCs w:val="false"/>
                <w:color w:val="1F2A33"/>
                <w:sz w:val="17"/>
                <w:szCs w:val="17"/>
              </w:rPr>
              <w:t xml:space="preserve">10 min</w:t>
            </w:r>
          </w:p>
        </w:tc>
        <w:tc>
          <w:tcPr>
            <w:tcW w:type="dxa" w:w="2190"/>
            <w:tcMar>
              <w:top w:type="dxa" w:w="50"/>
              <w:left w:type="dxa" w:w="80"/>
              <w:bottom w:type="dxa" w:w="50"/>
              <w:right w:type="dxa" w:w="80"/>
            </w:tcMar>
            <w:vAlign w:val="center"/>
          </w:tcPr>
          <w:p>
            <w:pPr>
              <w:spacing w:after="0" w:line="240"/>
              <w:jc w:val="left"/>
            </w:pPr>
            <w:r>
              <w:rPr>
                <w:b w:val="false"/>
                <w:bCs w:val="false"/>
                <w:color w:val="1F2A33"/>
                <w:sz w:val="17"/>
                <w:szCs w:val="17"/>
              </w:rPr>
              <w:t xml:space="preserve">25 typ.</w:t>
            </w:r>
          </w:p>
        </w:tc>
        <w:tc>
          <w:tcPr>
            <w:tcW w:type="dxa" w:w="2191"/>
            <w:tcMar>
              <w:top w:type="dxa" w:w="50"/>
              <w:left w:type="dxa" w:w="80"/>
              <w:bottom w:type="dxa" w:w="50"/>
              <w:right w:type="dxa" w:w="80"/>
            </w:tcMar>
            <w:vAlign w:val="center"/>
          </w:tcPr>
          <w:p>
            <w:pPr>
              <w:spacing w:after="0" w:line="240"/>
              <w:jc w:val="left"/>
            </w:pPr>
            <w:r>
              <w:rPr>
                <w:b w:val="false"/>
                <w:bCs w:val="false"/>
                <w:color w:val="1F2A33"/>
                <w:sz w:val="17"/>
                <w:szCs w:val="17"/>
              </w:rPr>
              <w:t xml:space="preserve">Concast B505; MakeItFrom</w:t>
            </w:r>
          </w:p>
        </w:tc>
      </w:tr>
      <w:tr>
        <w:trPr>
          <w:cantSplit/>
        </w:trPr>
        <w:tc>
          <w:tcPr>
            <w:tcW w:type="dxa" w:w="2921"/>
            <w:tcMar>
              <w:top w:type="dxa" w:w="50"/>
              <w:left w:type="dxa" w:w="80"/>
              <w:bottom w:type="dxa" w:w="50"/>
              <w:right w:type="dxa" w:w="80"/>
            </w:tcMar>
            <w:vAlign w:val="center"/>
          </w:tcPr>
          <w:p>
            <w:pPr>
              <w:spacing w:after="0" w:line="240"/>
              <w:jc w:val="left"/>
            </w:pPr>
            <w:r>
              <w:rPr>
                <w:b/>
                <w:bCs/>
                <w:color w:val="1F2A33"/>
                <w:sz w:val="17"/>
                <w:szCs w:val="17"/>
              </w:rPr>
              <w:t xml:space="preserve">Brinell hardness</w:t>
            </w:r>
          </w:p>
        </w:tc>
        <w:tc>
          <w:tcPr>
            <w:tcW w:type="dxa" w:w="2336"/>
            <w:tcMar>
              <w:top w:type="dxa" w:w="50"/>
              <w:left w:type="dxa" w:w="80"/>
              <w:bottom w:type="dxa" w:w="50"/>
              <w:right w:type="dxa" w:w="80"/>
            </w:tcMar>
            <w:vAlign w:val="center"/>
          </w:tcPr>
          <w:p>
            <w:pPr>
              <w:spacing w:after="0" w:line="240"/>
              <w:jc w:val="left"/>
            </w:pPr>
            <w:r>
              <w:rPr>
                <w:b w:val="false"/>
                <w:bCs w:val="false"/>
                <w:color w:val="1F2A33"/>
                <w:sz w:val="17"/>
                <w:szCs w:val="17"/>
              </w:rPr>
              <w:t xml:space="preserve">80 typ.</w:t>
            </w:r>
          </w:p>
        </w:tc>
        <w:tc>
          <w:tcPr>
            <w:tcW w:type="dxa" w:w="2190"/>
            <w:tcMar>
              <w:top w:type="dxa" w:w="50"/>
              <w:left w:type="dxa" w:w="80"/>
              <w:bottom w:type="dxa" w:w="50"/>
              <w:right w:type="dxa" w:w="80"/>
            </w:tcMar>
            <w:vAlign w:val="center"/>
          </w:tcPr>
          <w:p>
            <w:pPr>
              <w:spacing w:after="0" w:line="240"/>
              <w:jc w:val="left"/>
            </w:pPr>
            <w:r>
              <w:rPr>
                <w:b w:val="false"/>
                <w:bCs w:val="false"/>
                <w:color w:val="1F2A33"/>
                <w:sz w:val="17"/>
                <w:szCs w:val="17"/>
              </w:rPr>
              <w:t xml:space="preserve">Not found</w:t>
            </w:r>
          </w:p>
        </w:tc>
        <w:tc>
          <w:tcPr>
            <w:tcW w:type="dxa" w:w="2191"/>
            <w:tcMar>
              <w:top w:type="dxa" w:w="50"/>
              <w:left w:type="dxa" w:w="80"/>
              <w:bottom w:type="dxa" w:w="50"/>
              <w:right w:type="dxa" w:w="80"/>
            </w:tcMar>
            <w:vAlign w:val="center"/>
          </w:tcPr>
          <w:p>
            <w:pPr>
              <w:spacing w:after="0" w:line="240"/>
              <w:jc w:val="left"/>
            </w:pPr>
            <w:r>
              <w:rPr>
                <w:b w:val="false"/>
                <w:bCs w:val="false"/>
                <w:color w:val="1F2A33"/>
                <w:sz w:val="17"/>
                <w:szCs w:val="17"/>
              </w:rPr>
              <w:t xml:space="preserve">Concast</w:t>
            </w:r>
          </w:p>
        </w:tc>
      </w:tr>
      <w:tr>
        <w:trPr>
          <w:cantSplit/>
        </w:trPr>
        <w:tc>
          <w:tcPr>
            <w:tcW w:type="dxa" w:w="2921"/>
            <w:tcMar>
              <w:top w:type="dxa" w:w="50"/>
              <w:left w:type="dxa" w:w="80"/>
              <w:bottom w:type="dxa" w:w="50"/>
              <w:right w:type="dxa" w:w="80"/>
            </w:tcMar>
            <w:vAlign w:val="center"/>
          </w:tcPr>
          <w:p>
            <w:pPr>
              <w:spacing w:after="0" w:line="240"/>
              <w:jc w:val="left"/>
            </w:pPr>
            <w:r>
              <w:rPr>
                <w:b/>
                <w:bCs/>
                <w:color w:val="1F2A33"/>
                <w:sz w:val="17"/>
                <w:szCs w:val="17"/>
              </w:rPr>
              <w:t xml:space="preserve">Density, g/cm3</w:t>
            </w:r>
          </w:p>
        </w:tc>
        <w:tc>
          <w:tcPr>
            <w:tcW w:type="dxa" w:w="2336"/>
            <w:tcMar>
              <w:top w:type="dxa" w:w="50"/>
              <w:left w:type="dxa" w:w="80"/>
              <w:bottom w:type="dxa" w:w="50"/>
              <w:right w:type="dxa" w:w="80"/>
            </w:tcMar>
            <w:vAlign w:val="center"/>
          </w:tcPr>
          <w:p>
            <w:pPr>
              <w:spacing w:after="0" w:line="240"/>
              <w:jc w:val="left"/>
            </w:pPr>
            <w:r>
              <w:rPr>
                <w:b w:val="false"/>
                <w:bCs w:val="false"/>
                <w:color w:val="1F2A33"/>
                <w:sz w:val="17"/>
                <w:szCs w:val="17"/>
              </w:rPr>
              <w:t xml:space="preserve">8.9</w:t>
            </w:r>
          </w:p>
        </w:tc>
        <w:tc>
          <w:tcPr>
            <w:tcW w:type="dxa" w:w="2190"/>
            <w:tcMar>
              <w:top w:type="dxa" w:w="50"/>
              <w:left w:type="dxa" w:w="80"/>
              <w:bottom w:type="dxa" w:w="50"/>
              <w:right w:type="dxa" w:w="80"/>
            </w:tcMar>
            <w:vAlign w:val="center"/>
          </w:tcPr>
          <w:p>
            <w:pPr>
              <w:spacing w:after="0" w:line="240"/>
              <w:jc w:val="left"/>
            </w:pPr>
            <w:r>
              <w:rPr>
                <w:b w:val="false"/>
                <w:bCs w:val="false"/>
                <w:color w:val="1F2A33"/>
                <w:sz w:val="17"/>
                <w:szCs w:val="17"/>
              </w:rPr>
              <w:t xml:space="preserve">8.1</w:t>
            </w:r>
          </w:p>
        </w:tc>
        <w:tc>
          <w:tcPr>
            <w:tcW w:type="dxa" w:w="2191"/>
            <w:tcMar>
              <w:top w:type="dxa" w:w="50"/>
              <w:left w:type="dxa" w:w="80"/>
              <w:bottom w:type="dxa" w:w="50"/>
              <w:right w:type="dxa" w:w="80"/>
            </w:tcMar>
            <w:vAlign w:val="center"/>
          </w:tcPr>
          <w:p>
            <w:pPr>
              <w:spacing w:after="0" w:line="240"/>
              <w:jc w:val="left"/>
            </w:pPr>
            <w:r>
              <w:rPr>
                <w:b w:val="false"/>
                <w:bCs w:val="false"/>
                <w:color w:val="1F2A33"/>
                <w:sz w:val="17"/>
                <w:szCs w:val="17"/>
              </w:rPr>
              <w:t xml:space="preserve">Concast; MakeItFrom</w:t>
            </w:r>
          </w:p>
        </w:tc>
      </w:tr>
      <w:tr>
        <w:trPr>
          <w:cantSplit/>
        </w:trPr>
        <w:tc>
          <w:tcPr>
            <w:tcW w:type="dxa" w:w="2921"/>
            <w:tcMar>
              <w:top w:type="dxa" w:w="50"/>
              <w:left w:type="dxa" w:w="80"/>
              <w:bottom w:type="dxa" w:w="50"/>
              <w:right w:type="dxa" w:w="80"/>
            </w:tcMar>
            <w:vAlign w:val="center"/>
          </w:tcPr>
          <w:p>
            <w:pPr>
              <w:spacing w:after="0" w:line="240"/>
              <w:jc w:val="left"/>
            </w:pPr>
            <w:r>
              <w:rPr>
                <w:b/>
                <w:bCs/>
                <w:color w:val="1F2A33"/>
                <w:sz w:val="17"/>
                <w:szCs w:val="17"/>
              </w:rPr>
              <w:t xml:space="preserve">Melting range, deg C</w:t>
            </w:r>
          </w:p>
        </w:tc>
        <w:tc>
          <w:tcPr>
            <w:tcW w:type="dxa" w:w="2336"/>
            <w:tcMar>
              <w:top w:type="dxa" w:w="50"/>
              <w:left w:type="dxa" w:w="80"/>
              <w:bottom w:type="dxa" w:w="50"/>
              <w:right w:type="dxa" w:w="80"/>
            </w:tcMar>
            <w:vAlign w:val="center"/>
          </w:tcPr>
          <w:p>
            <w:pPr>
              <w:spacing w:after="0" w:line="240"/>
              <w:jc w:val="left"/>
            </w:pPr>
            <w:r>
              <w:rPr>
                <w:b w:val="false"/>
                <w:bCs w:val="false"/>
                <w:color w:val="1F2A33"/>
                <w:sz w:val="17"/>
                <w:szCs w:val="17"/>
              </w:rPr>
              <w:t xml:space="preserve">1108-1143</w:t>
            </w:r>
          </w:p>
        </w:tc>
        <w:tc>
          <w:tcPr>
            <w:tcW w:type="dxa" w:w="2190"/>
            <w:tcMar>
              <w:top w:type="dxa" w:w="50"/>
              <w:left w:type="dxa" w:w="80"/>
              <w:bottom w:type="dxa" w:w="50"/>
              <w:right w:type="dxa" w:w="80"/>
            </w:tcMar>
            <w:vAlign w:val="center"/>
          </w:tcPr>
          <w:p>
            <w:pPr>
              <w:spacing w:after="0" w:line="240"/>
              <w:jc w:val="left"/>
            </w:pPr>
            <w:r>
              <w:rPr>
                <w:b w:val="false"/>
                <w:bCs w:val="false"/>
                <w:color w:val="1F2A33"/>
                <w:sz w:val="17"/>
                <w:szCs w:val="17"/>
              </w:rPr>
              <w:t xml:space="preserve">880-900</w:t>
            </w:r>
          </w:p>
        </w:tc>
        <w:tc>
          <w:tcPr>
            <w:tcW w:type="dxa" w:w="2191"/>
            <w:tcMar>
              <w:top w:type="dxa" w:w="50"/>
              <w:left w:type="dxa" w:w="80"/>
              <w:bottom w:type="dxa" w:w="50"/>
              <w:right w:type="dxa" w:w="80"/>
            </w:tcMar>
            <w:vAlign w:val="center"/>
          </w:tcPr>
          <w:p>
            <w:pPr>
              <w:spacing w:after="0" w:line="240"/>
              <w:jc w:val="left"/>
            </w:pPr>
            <w:r>
              <w:rPr>
                <w:b w:val="false"/>
                <w:bCs w:val="false"/>
                <w:color w:val="1F2A33"/>
                <w:sz w:val="17"/>
                <w:szCs w:val="17"/>
              </w:rPr>
              <w:t xml:space="preserve">Concast; MakeItFrom</w:t>
            </w:r>
          </w:p>
        </w:tc>
      </w:tr>
      <w:tr>
        <w:trPr>
          <w:cantSplit/>
        </w:trPr>
        <w:tc>
          <w:tcPr>
            <w:tcW w:type="dxa" w:w="2921"/>
            <w:tcMar>
              <w:top w:type="dxa" w:w="50"/>
              <w:left w:type="dxa" w:w="80"/>
              <w:bottom w:type="dxa" w:w="50"/>
              <w:right w:type="dxa" w:w="80"/>
            </w:tcMar>
            <w:vAlign w:val="center"/>
          </w:tcPr>
          <w:p>
            <w:pPr>
              <w:spacing w:after="0" w:line="240"/>
              <w:jc w:val="left"/>
            </w:pPr>
            <w:r>
              <w:rPr>
                <w:b/>
                <w:bCs/>
                <w:color w:val="1F2A33"/>
                <w:sz w:val="17"/>
                <w:szCs w:val="17"/>
              </w:rPr>
              <w:t xml:space="preserve">Freezing range, deg C</w:t>
            </w:r>
          </w:p>
        </w:tc>
        <w:tc>
          <w:tcPr>
            <w:tcW w:type="dxa" w:w="2336"/>
            <w:tcMar>
              <w:top w:type="dxa" w:w="50"/>
              <w:left w:type="dxa" w:w="80"/>
              <w:bottom w:type="dxa" w:w="50"/>
              <w:right w:type="dxa" w:w="80"/>
            </w:tcMar>
            <w:vAlign w:val="center"/>
          </w:tcPr>
          <w:p>
            <w:pPr>
              <w:spacing w:after="0" w:line="240"/>
              <w:jc w:val="left"/>
            </w:pPr>
            <w:r>
              <w:rPr>
                <w:b w:val="false"/>
                <w:bCs w:val="false"/>
                <w:color w:val="1F2A33"/>
                <w:sz w:val="17"/>
                <w:szCs w:val="17"/>
              </w:rPr>
              <w:t xml:space="preserve">35</w:t>
            </w:r>
          </w:p>
        </w:tc>
        <w:tc>
          <w:tcPr>
            <w:tcW w:type="dxa" w:w="2190"/>
            <w:tcMar>
              <w:top w:type="dxa" w:w="50"/>
              <w:left w:type="dxa" w:w="80"/>
              <w:bottom w:type="dxa" w:w="50"/>
              <w:right w:type="dxa" w:w="80"/>
            </w:tcMar>
            <w:vAlign w:val="center"/>
          </w:tcPr>
          <w:p>
            <w:pPr>
              <w:spacing w:after="0" w:line="240"/>
              <w:jc w:val="left"/>
            </w:pPr>
            <w:r>
              <w:rPr>
                <w:b w:val="false"/>
                <w:bCs w:val="false"/>
                <w:color w:val="1F2A33"/>
                <w:sz w:val="17"/>
                <w:szCs w:val="17"/>
              </w:rPr>
              <w:t xml:space="preserve">20</w:t>
            </w:r>
          </w:p>
        </w:tc>
        <w:tc>
          <w:tcPr>
            <w:tcW w:type="dxa" w:w="2191"/>
            <w:tcMar>
              <w:top w:type="dxa" w:w="50"/>
              <w:left w:type="dxa" w:w="80"/>
              <w:bottom w:type="dxa" w:w="50"/>
              <w:right w:type="dxa" w:w="80"/>
            </w:tcMar>
            <w:vAlign w:val="center"/>
          </w:tcPr>
          <w:p>
            <w:pPr>
              <w:spacing w:after="0" w:line="240"/>
              <w:jc w:val="left"/>
            </w:pPr>
            <w:r>
              <w:rPr>
                <w:b w:val="false"/>
                <w:bCs w:val="false"/>
                <w:color w:val="1F2A33"/>
                <w:sz w:val="17"/>
                <w:szCs w:val="17"/>
              </w:rPr>
              <w:t xml:space="preserve">Derived from melting range</w:t>
            </w:r>
          </w:p>
        </w:tc>
      </w:tr>
      <w:tr>
        <w:trPr>
          <w:cantSplit/>
        </w:trPr>
        <w:tc>
          <w:tcPr>
            <w:tcW w:type="dxa" w:w="2921"/>
            <w:tcMar>
              <w:top w:type="dxa" w:w="50"/>
              <w:left w:type="dxa" w:w="80"/>
              <w:bottom w:type="dxa" w:w="50"/>
              <w:right w:type="dxa" w:w="80"/>
            </w:tcMar>
            <w:vAlign w:val="center"/>
          </w:tcPr>
          <w:p>
            <w:pPr>
              <w:spacing w:after="0" w:line="240"/>
              <w:jc w:val="left"/>
            </w:pPr>
            <w:r>
              <w:rPr>
                <w:b/>
                <w:bCs/>
                <w:color w:val="1F2A33"/>
                <w:sz w:val="17"/>
                <w:szCs w:val="17"/>
              </w:rPr>
              <w:t xml:space="preserve">Electrical conductivity, % IACS</w:t>
            </w:r>
          </w:p>
        </w:tc>
        <w:tc>
          <w:tcPr>
            <w:tcW w:type="dxa" w:w="2336"/>
            <w:tcMar>
              <w:top w:type="dxa" w:w="50"/>
              <w:left w:type="dxa" w:w="80"/>
              <w:bottom w:type="dxa" w:w="50"/>
              <w:right w:type="dxa" w:w="80"/>
            </w:tcMar>
            <w:vAlign w:val="center"/>
          </w:tcPr>
          <w:p>
            <w:pPr>
              <w:spacing w:after="0" w:line="240"/>
              <w:jc w:val="left"/>
            </w:pPr>
            <w:r>
              <w:rPr>
                <w:b w:val="false"/>
                <w:bCs w:val="false"/>
                <w:color w:val="1F2A33"/>
                <w:sz w:val="17"/>
                <w:szCs w:val="17"/>
              </w:rPr>
              <w:t xml:space="preserve">5</w:t>
            </w:r>
          </w:p>
        </w:tc>
        <w:tc>
          <w:tcPr>
            <w:tcW w:type="dxa" w:w="2190"/>
            <w:tcMar>
              <w:top w:type="dxa" w:w="50"/>
              <w:left w:type="dxa" w:w="80"/>
              <w:bottom w:type="dxa" w:w="50"/>
              <w:right w:type="dxa" w:w="80"/>
            </w:tcMar>
            <w:vAlign w:val="center"/>
          </w:tcPr>
          <w:p>
            <w:pPr>
              <w:spacing w:after="0" w:line="240"/>
              <w:jc w:val="left"/>
            </w:pPr>
            <w:r>
              <w:rPr>
                <w:b w:val="false"/>
                <w:bCs w:val="false"/>
                <w:color w:val="1F2A33"/>
                <w:sz w:val="17"/>
                <w:szCs w:val="17"/>
              </w:rPr>
              <w:t xml:space="preserve">3</w:t>
            </w:r>
          </w:p>
        </w:tc>
        <w:tc>
          <w:tcPr>
            <w:tcW w:type="dxa" w:w="2191"/>
            <w:tcMar>
              <w:top w:type="dxa" w:w="50"/>
              <w:left w:type="dxa" w:w="80"/>
              <w:bottom w:type="dxa" w:w="50"/>
              <w:right w:type="dxa" w:w="80"/>
            </w:tcMar>
            <w:vAlign w:val="center"/>
          </w:tcPr>
          <w:p>
            <w:pPr>
              <w:spacing w:after="0" w:line="240"/>
              <w:jc w:val="left"/>
            </w:pPr>
            <w:r>
              <w:rPr>
                <w:b w:val="false"/>
                <w:bCs w:val="false"/>
                <w:color w:val="1F2A33"/>
                <w:sz w:val="17"/>
                <w:szCs w:val="17"/>
              </w:rPr>
              <w:t xml:space="preserve">Concast; MakeItFrom</w:t>
            </w:r>
          </w:p>
        </w:tc>
      </w:tr>
      <w:tr>
        <w:trPr>
          <w:cantSplit/>
        </w:trPr>
        <w:tc>
          <w:tcPr>
            <w:tcW w:type="dxa" w:w="2921"/>
            <w:tcMar>
              <w:top w:type="dxa" w:w="50"/>
              <w:left w:type="dxa" w:w="80"/>
              <w:bottom w:type="dxa" w:w="50"/>
              <w:right w:type="dxa" w:w="80"/>
            </w:tcMar>
            <w:vAlign w:val="center"/>
          </w:tcPr>
          <w:p>
            <w:pPr>
              <w:spacing w:after="0" w:line="240"/>
              <w:jc w:val="left"/>
            </w:pPr>
            <w:r>
              <w:rPr>
                <w:b/>
                <w:bCs/>
                <w:color w:val="1F2A33"/>
                <w:sz w:val="17"/>
                <w:szCs w:val="17"/>
              </w:rPr>
              <w:t xml:space="preserve">Thermal conductivity, W/m.K</w:t>
            </w:r>
          </w:p>
        </w:tc>
        <w:tc>
          <w:tcPr>
            <w:tcW w:type="dxa" w:w="2336"/>
            <w:tcMar>
              <w:top w:type="dxa" w:w="50"/>
              <w:left w:type="dxa" w:w="80"/>
              <w:bottom w:type="dxa" w:w="50"/>
              <w:right w:type="dxa" w:w="80"/>
            </w:tcMar>
            <w:vAlign w:val="center"/>
          </w:tcPr>
          <w:p>
            <w:pPr>
              <w:spacing w:after="0" w:line="240"/>
              <w:jc w:val="left"/>
            </w:pPr>
            <w:r>
              <w:rPr>
                <w:b w:val="false"/>
                <w:bCs w:val="false"/>
                <w:color w:val="1F2A33"/>
                <w:sz w:val="17"/>
                <w:szCs w:val="17"/>
              </w:rPr>
              <w:t xml:space="preserve">22.6</w:t>
            </w:r>
          </w:p>
        </w:tc>
        <w:tc>
          <w:tcPr>
            <w:tcW w:type="dxa" w:w="2190"/>
            <w:tcMar>
              <w:top w:type="dxa" w:w="50"/>
              <w:left w:type="dxa" w:w="80"/>
              <w:bottom w:type="dxa" w:w="50"/>
              <w:right w:type="dxa" w:w="80"/>
            </w:tcMar>
            <w:vAlign w:val="center"/>
          </w:tcPr>
          <w:p>
            <w:pPr>
              <w:spacing w:after="0" w:line="240"/>
              <w:jc w:val="left"/>
            </w:pPr>
            <w:r>
              <w:rPr>
                <w:b w:val="false"/>
                <w:bCs w:val="false"/>
                <w:color w:val="1F2A33"/>
                <w:sz w:val="17"/>
                <w:szCs w:val="17"/>
              </w:rPr>
              <w:t xml:space="preserve">Not found</w:t>
            </w:r>
          </w:p>
        </w:tc>
        <w:tc>
          <w:tcPr>
            <w:tcW w:type="dxa" w:w="2191"/>
            <w:tcMar>
              <w:top w:type="dxa" w:w="50"/>
              <w:left w:type="dxa" w:w="80"/>
              <w:bottom w:type="dxa" w:w="50"/>
              <w:right w:type="dxa" w:w="80"/>
            </w:tcMar>
            <w:vAlign w:val="center"/>
          </w:tcPr>
          <w:p>
            <w:pPr>
              <w:spacing w:after="0" w:line="240"/>
              <w:jc w:val="left"/>
            </w:pPr>
            <w:r>
              <w:rPr>
                <w:b w:val="false"/>
                <w:bCs w:val="false"/>
                <w:color w:val="1F2A33"/>
                <w:sz w:val="17"/>
                <w:szCs w:val="17"/>
              </w:rPr>
              <w:t xml:space="preserve">Concast</w:t>
            </w:r>
          </w:p>
        </w:tc>
      </w:tr>
      <w:tr>
        <w:trPr>
          <w:cantSplit/>
        </w:trPr>
        <w:tc>
          <w:tcPr>
            <w:tcW w:type="dxa" w:w="2921"/>
            <w:tcMar>
              <w:top w:type="dxa" w:w="50"/>
              <w:left w:type="dxa" w:w="80"/>
              <w:bottom w:type="dxa" w:w="50"/>
              <w:right w:type="dxa" w:w="80"/>
            </w:tcMar>
            <w:vAlign w:val="center"/>
          </w:tcPr>
          <w:p>
            <w:pPr>
              <w:spacing w:after="0" w:line="240"/>
              <w:jc w:val="left"/>
            </w:pPr>
            <w:r>
              <w:rPr>
                <w:b/>
                <w:bCs/>
                <w:color w:val="1F2A33"/>
                <w:sz w:val="17"/>
                <w:szCs w:val="17"/>
              </w:rPr>
              <w:t xml:space="preserve">Machinability rating (C36000 = 100)</w:t>
            </w:r>
          </w:p>
        </w:tc>
        <w:tc>
          <w:tcPr>
            <w:tcW w:type="dxa" w:w="2336"/>
            <w:tcMar>
              <w:top w:type="dxa" w:w="50"/>
              <w:left w:type="dxa" w:w="80"/>
              <w:bottom w:type="dxa" w:w="50"/>
              <w:right w:type="dxa" w:w="80"/>
            </w:tcMar>
            <w:vAlign w:val="center"/>
          </w:tcPr>
          <w:p>
            <w:pPr>
              <w:spacing w:after="0" w:line="240"/>
              <w:jc w:val="left"/>
            </w:pPr>
            <w:r>
              <w:rPr>
                <w:b w:val="false"/>
                <w:bCs w:val="false"/>
                <w:color w:val="1F2A33"/>
                <w:sz w:val="17"/>
                <w:szCs w:val="17"/>
              </w:rPr>
              <w:t xml:space="preserve">70</w:t>
            </w:r>
          </w:p>
        </w:tc>
        <w:tc>
          <w:tcPr>
            <w:tcW w:type="dxa" w:w="2190"/>
            <w:tcMar>
              <w:top w:type="dxa" w:w="50"/>
              <w:left w:type="dxa" w:w="80"/>
              <w:bottom w:type="dxa" w:w="50"/>
              <w:right w:type="dxa" w:w="80"/>
            </w:tcMar>
            <w:vAlign w:val="center"/>
          </w:tcPr>
          <w:p>
            <w:pPr>
              <w:spacing w:after="0" w:line="240"/>
              <w:jc w:val="left"/>
            </w:pPr>
            <w:r>
              <w:rPr>
                <w:b w:val="false"/>
                <w:bCs w:val="false"/>
                <w:color w:val="1F2A33"/>
                <w:sz w:val="17"/>
                <w:szCs w:val="17"/>
              </w:rPr>
              <w:t xml:space="preserve">Not found</w:t>
            </w:r>
          </w:p>
        </w:tc>
        <w:tc>
          <w:tcPr>
            <w:tcW w:type="dxa" w:w="2191"/>
            <w:tcMar>
              <w:top w:type="dxa" w:w="50"/>
              <w:left w:type="dxa" w:w="80"/>
              <w:bottom w:type="dxa" w:w="50"/>
              <w:right w:type="dxa" w:w="80"/>
            </w:tcMar>
            <w:vAlign w:val="center"/>
          </w:tcPr>
          <w:p>
            <w:pPr>
              <w:spacing w:after="0" w:line="240"/>
              <w:jc w:val="left"/>
            </w:pPr>
            <w:r>
              <w:rPr>
                <w:b w:val="false"/>
                <w:bCs w:val="false"/>
                <w:color w:val="1F2A33"/>
                <w:sz w:val="17"/>
                <w:szCs w:val="17"/>
              </w:rPr>
              <w:t xml:space="preserve">Concast</w:t>
            </w:r>
          </w:p>
        </w:tc>
      </w:tr>
      <w:tr>
        <w:trPr>
          <w:cantSplit/>
        </w:trPr>
        <w:tc>
          <w:tcPr>
            <w:tcW w:type="dxa" w:w="2921"/>
            <w:tcMar>
              <w:top w:type="dxa" w:w="50"/>
              <w:left w:type="dxa" w:w="80"/>
              <w:bottom w:type="dxa" w:w="50"/>
              <w:right w:type="dxa" w:w="80"/>
            </w:tcMar>
            <w:vAlign w:val="center"/>
          </w:tcPr>
          <w:p>
            <w:pPr>
              <w:spacing w:after="0" w:line="240"/>
              <w:jc w:val="left"/>
            </w:pPr>
            <w:r>
              <w:rPr>
                <w:b/>
                <w:bCs/>
                <w:color w:val="1F2A33"/>
                <w:sz w:val="17"/>
                <w:szCs w:val="17"/>
              </w:rPr>
              <w:t xml:space="preserve">Elastic modulus, GPa</w:t>
            </w:r>
          </w:p>
        </w:tc>
        <w:tc>
          <w:tcPr>
            <w:tcW w:type="dxa" w:w="2336"/>
            <w:tcMar>
              <w:top w:type="dxa" w:w="50"/>
              <w:left w:type="dxa" w:w="80"/>
              <w:bottom w:type="dxa" w:w="50"/>
              <w:right w:type="dxa" w:w="80"/>
            </w:tcMar>
            <w:vAlign w:val="center"/>
          </w:tcPr>
          <w:p>
            <w:pPr>
              <w:spacing w:after="0" w:line="240"/>
              <w:jc w:val="left"/>
            </w:pPr>
            <w:r>
              <w:rPr>
                <w:b w:val="false"/>
                <w:bCs w:val="false"/>
                <w:color w:val="1F2A33"/>
                <w:sz w:val="17"/>
                <w:szCs w:val="17"/>
              </w:rPr>
              <w:t xml:space="preserve">Not found</w:t>
            </w:r>
          </w:p>
        </w:tc>
        <w:tc>
          <w:tcPr>
            <w:tcW w:type="dxa" w:w="2190"/>
            <w:tcMar>
              <w:top w:type="dxa" w:w="50"/>
              <w:left w:type="dxa" w:w="80"/>
              <w:bottom w:type="dxa" w:w="50"/>
              <w:right w:type="dxa" w:w="80"/>
            </w:tcMar>
            <w:vAlign w:val="center"/>
          </w:tcPr>
          <w:p>
            <w:pPr>
              <w:spacing w:after="0" w:line="240"/>
              <w:jc w:val="left"/>
            </w:pPr>
            <w:r>
              <w:rPr>
                <w:b w:val="false"/>
                <w:bCs w:val="false"/>
                <w:color w:val="1F2A33"/>
                <w:sz w:val="17"/>
                <w:szCs w:val="17"/>
              </w:rPr>
              <w:t xml:space="preserve">120</w:t>
            </w:r>
          </w:p>
        </w:tc>
        <w:tc>
          <w:tcPr>
            <w:tcW w:type="dxa" w:w="2191"/>
            <w:tcMar>
              <w:top w:type="dxa" w:w="50"/>
              <w:left w:type="dxa" w:w="80"/>
              <w:bottom w:type="dxa" w:w="50"/>
              <w:right w:type="dxa" w:w="80"/>
            </w:tcMar>
            <w:vAlign w:val="center"/>
          </w:tcPr>
          <w:p>
            <w:pPr>
              <w:spacing w:after="0" w:line="240"/>
              <w:jc w:val="left"/>
            </w:pPr>
            <w:r>
              <w:rPr>
                <w:b w:val="false"/>
                <w:bCs w:val="false"/>
                <w:color w:val="1F2A33"/>
                <w:sz w:val="17"/>
                <w:szCs w:val="17"/>
              </w:rPr>
              <w:t xml:space="preserve">MakeItFrom</w:t>
            </w:r>
          </w:p>
        </w:tc>
      </w:tr>
      <w:tr>
        <w:trPr>
          <w:cantSplit/>
        </w:trPr>
        <w:tc>
          <w:tcPr>
            <w:tcW w:type="dxa" w:w="2921"/>
            <w:tcMar>
              <w:top w:type="dxa" w:w="50"/>
              <w:left w:type="dxa" w:w="80"/>
              <w:bottom w:type="dxa" w:w="50"/>
              <w:right w:type="dxa" w:w="80"/>
            </w:tcMar>
            <w:vAlign w:val="center"/>
          </w:tcPr>
          <w:p>
            <w:pPr>
              <w:spacing w:after="0" w:line="240"/>
              <w:jc w:val="left"/>
            </w:pPr>
            <w:r>
              <w:rPr>
                <w:b/>
                <w:bCs/>
                <w:color w:val="1F2A33"/>
                <w:sz w:val="17"/>
                <w:szCs w:val="17"/>
              </w:rPr>
              <w:t xml:space="preserve">Embodied carbon, kg CO2/kg</w:t>
            </w:r>
          </w:p>
        </w:tc>
        <w:tc>
          <w:tcPr>
            <w:tcW w:type="dxa" w:w="2336"/>
            <w:tcMar>
              <w:top w:type="dxa" w:w="50"/>
              <w:left w:type="dxa" w:w="80"/>
              <w:bottom w:type="dxa" w:w="50"/>
              <w:right w:type="dxa" w:w="80"/>
            </w:tcMar>
            <w:vAlign w:val="center"/>
          </w:tcPr>
          <w:p>
            <w:pPr>
              <w:spacing w:after="0" w:line="240"/>
              <w:jc w:val="left"/>
            </w:pPr>
            <w:r>
              <w:rPr>
                <w:b w:val="false"/>
                <w:bCs w:val="false"/>
                <w:color w:val="1F2A33"/>
                <w:sz w:val="17"/>
                <w:szCs w:val="17"/>
              </w:rPr>
              <w:t xml:space="preserve">Not found</w:t>
            </w:r>
          </w:p>
        </w:tc>
        <w:tc>
          <w:tcPr>
            <w:tcW w:type="dxa" w:w="2190"/>
            <w:tcMar>
              <w:top w:type="dxa" w:w="50"/>
              <w:left w:type="dxa" w:w="80"/>
              <w:bottom w:type="dxa" w:w="50"/>
              <w:right w:type="dxa" w:w="80"/>
            </w:tcMar>
            <w:vAlign w:val="center"/>
          </w:tcPr>
          <w:p>
            <w:pPr>
              <w:spacing w:after="0" w:line="240"/>
              <w:jc w:val="left"/>
            </w:pPr>
            <w:r>
              <w:rPr>
                <w:b w:val="false"/>
                <w:bCs w:val="false"/>
                <w:color w:val="1F2A33"/>
                <w:sz w:val="17"/>
                <w:szCs w:val="17"/>
              </w:rPr>
              <w:t xml:space="preserve">3.3</w:t>
            </w:r>
          </w:p>
        </w:tc>
        <w:tc>
          <w:tcPr>
            <w:tcW w:type="dxa" w:w="2191"/>
            <w:tcMar>
              <w:top w:type="dxa" w:w="50"/>
              <w:left w:type="dxa" w:w="80"/>
              <w:bottom w:type="dxa" w:w="50"/>
              <w:right w:type="dxa" w:w="80"/>
            </w:tcMar>
            <w:vAlign w:val="center"/>
          </w:tcPr>
          <w:p>
            <w:pPr>
              <w:spacing w:after="0" w:line="240"/>
              <w:jc w:val="left"/>
            </w:pPr>
            <w:r>
              <w:rPr>
                <w:b w:val="false"/>
                <w:bCs w:val="false"/>
                <w:color w:val="1F2A33"/>
                <w:sz w:val="17"/>
                <w:szCs w:val="17"/>
              </w:rPr>
              <w:t xml:space="preserve">MakeItFrom</w:t>
            </w:r>
          </w:p>
        </w:tc>
      </w:tr>
      <w:tr>
        <w:trPr>
          <w:cantSplit/>
        </w:trPr>
        <w:tc>
          <w:tcPr>
            <w:tcW w:type="dxa" w:w="2921"/>
            <w:tcMar>
              <w:top w:type="dxa" w:w="50"/>
              <w:left w:type="dxa" w:w="80"/>
              <w:bottom w:type="dxa" w:w="50"/>
              <w:right w:type="dxa" w:w="80"/>
            </w:tcMar>
            <w:vAlign w:val="center"/>
          </w:tcPr>
          <w:p>
            <w:pPr>
              <w:spacing w:after="0" w:line="240"/>
              <w:jc w:val="left"/>
            </w:pPr>
            <w:r>
              <w:rPr>
                <w:b/>
                <w:bCs/>
                <w:color w:val="1F2A33"/>
                <w:sz w:val="17"/>
                <w:szCs w:val="17"/>
              </w:rPr>
              <w:t xml:space="preserve">Main specification</w:t>
            </w:r>
          </w:p>
        </w:tc>
        <w:tc>
          <w:tcPr>
            <w:tcW w:type="dxa" w:w="2336"/>
            <w:tcMar>
              <w:top w:type="dxa" w:w="50"/>
              <w:left w:type="dxa" w:w="80"/>
              <w:bottom w:type="dxa" w:w="50"/>
              <w:right w:type="dxa" w:w="80"/>
            </w:tcMar>
            <w:vAlign w:val="center"/>
          </w:tcPr>
          <w:p>
            <w:pPr>
              <w:spacing w:after="0" w:line="240"/>
              <w:jc w:val="left"/>
            </w:pPr>
            <w:r>
              <w:rPr>
                <w:b w:val="false"/>
                <w:bCs w:val="false"/>
                <w:color w:val="1F2A33"/>
                <w:sz w:val="17"/>
                <w:szCs w:val="17"/>
              </w:rPr>
              <w:t xml:space="preserve">ASTM B505 (also listed in B584/B271; verify)</w:t>
            </w:r>
          </w:p>
        </w:tc>
        <w:tc>
          <w:tcPr>
            <w:tcW w:type="dxa" w:w="2190"/>
            <w:tcMar>
              <w:top w:type="dxa" w:w="50"/>
              <w:left w:type="dxa" w:w="80"/>
              <w:bottom w:type="dxa" w:w="50"/>
              <w:right w:type="dxa" w:w="80"/>
            </w:tcMar>
            <w:vAlign w:val="center"/>
          </w:tcPr>
          <w:p>
            <w:pPr>
              <w:spacing w:after="0" w:line="240"/>
              <w:jc w:val="left"/>
            </w:pPr>
            <w:r>
              <w:rPr>
                <w:b w:val="false"/>
                <w:bCs w:val="false"/>
                <w:color w:val="1F2A33"/>
                <w:sz w:val="17"/>
                <w:szCs w:val="17"/>
              </w:rPr>
              <w:t xml:space="preserve">ASTM B176 die castings</w:t>
            </w:r>
          </w:p>
        </w:tc>
        <w:tc>
          <w:tcPr>
            <w:tcW w:type="dxa" w:w="2191"/>
            <w:tcMar>
              <w:top w:type="dxa" w:w="50"/>
              <w:left w:type="dxa" w:w="80"/>
              <w:bottom w:type="dxa" w:w="50"/>
              <w:right w:type="dxa" w:w="80"/>
            </w:tcMar>
            <w:vAlign w:val="center"/>
          </w:tcPr>
          <w:p>
            <w:pPr>
              <w:spacing w:after="0" w:line="240"/>
              <w:jc w:val="left"/>
            </w:pPr>
            <w:r>
              <w:rPr>
                <w:b w:val="false"/>
                <w:bCs w:val="false"/>
                <w:color w:val="1F2A33"/>
                <w:sz w:val="17"/>
                <w:szCs w:val="17"/>
              </w:rPr>
              <w:t xml:space="preserve">Concast; ICAST</w:t>
            </w:r>
          </w:p>
        </w:tc>
      </w:tr>
    </w:tbl>
    <w:p>
      <w:pPr>
        <w:spacing w:after="160"/>
      </w:pPr>
      <w:r>
        <w:rPr>
          <w:i/>
          <w:iCs/>
          <w:color w:val="566370"/>
          <w:sz w:val="18"/>
          <w:szCs w:val="18"/>
        </w:rPr>
        <w:t xml:space="preserve">Table 4. Mechanical and physical properties</w:t>
      </w:r>
    </w:p>
    <w:p>
      <w:pPr>
        <w:keepNext/>
        <w:spacing w:after="40" w:before="120"/>
        <w:jc w:val="center"/>
      </w:pPr>
      <w:r>
        <w:drawing>
          <wp:inline distT="0" distB="0" distL="0" distR="0">
            <wp:extent cx="6038850" cy="2190750"/>
            <wp:effectExtent t="0" r="0" b="0" l="0"/>
            <wp:docPr id="1" name="mechanical" descr="Published property values side by side" title="Published property values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8850" cy="2190750"/>
                    </a:xfrm>
                    <a:prstGeom prst="rect">
                      <a:avLst/>
                    </a:prstGeom>
                  </pic:spPr>
                </pic:pic>
              </a:graphicData>
            </a:graphic>
          </wp:inline>
        </w:drawing>
      </w:r>
    </w:p>
    <w:p>
      <w:pPr>
        <w:spacing w:after="200"/>
        <w:jc w:val="center"/>
      </w:pPr>
      <w:r>
        <w:rPr>
          <w:i/>
          <w:iCs/>
          <w:color w:val="566370"/>
          <w:sz w:val="18"/>
          <w:szCs w:val="18"/>
        </w:rPr>
        <w:t xml:space="preserve">Figure 3. Published property values side by side</w:t>
      </w:r>
    </w:p>
    <w:p>
      <w:pPr>
        <w:spacing w:after="120" w:line="276"/>
      </w:pPr>
      <w:r>
        <w:rPr>
          <w:b/>
          <w:bCs/>
        </w:rPr>
        <w:t xml:space="preserve">What the numbers mean for valves and pumps</w:t>
      </w:r>
    </w:p>
    <w:p>
      <w:pPr>
        <w:pStyle w:val="ListParagraph"/>
        <w:numPr>
          <w:ilvl w:val="0"/>
          <w:numId w:val="2"/>
        </w:numPr>
        <w:spacing w:after="60" w:line="264"/>
      </w:pPr>
      <w:r>
        <w:rPr>
          <w:b/>
          <w:bCs/>
        </w:rPr>
        <w:t xml:space="preserve">Strength:</w:t>
      </w:r>
      <w:r>
        <w:t xml:space="preserve"> C99700's typical tensile strength (380 MPa) is about 38% above C97600's specified minimum (276 MPa). Compare like with like before thinning a wall: one is a typical value, the other a guaranteed minimum.</w:t>
      </w:r>
    </w:p>
    <w:p>
      <w:pPr>
        <w:pStyle w:val="ListParagraph"/>
        <w:numPr>
          <w:ilvl w:val="0"/>
          <w:numId w:val="2"/>
        </w:numPr>
        <w:spacing w:after="60" w:line="264"/>
      </w:pPr>
      <w:r>
        <w:rPr>
          <w:b/>
          <w:bCs/>
        </w:rPr>
        <w:t xml:space="preserve">Ductility:</w:t>
      </w:r>
      <w:r>
        <w:t xml:space="preserve"> 25% elongation for C99700 against a 10% minimum for C97600 means C99700 tolerates impact and over-tightening of threaded parts better.</w:t>
      </w:r>
    </w:p>
    <w:p>
      <w:pPr>
        <w:pStyle w:val="ListParagraph"/>
        <w:numPr>
          <w:ilvl w:val="0"/>
          <w:numId w:val="2"/>
        </w:numPr>
        <w:spacing w:after="60" w:line="264"/>
      </w:pPr>
      <w:r>
        <w:rPr>
          <w:b/>
          <w:bCs/>
        </w:rPr>
        <w:t xml:space="preserve">Density:</w:t>
      </w:r>
      <w:r>
        <w:t xml:space="preserve"> C99700 is 9% lighter, so the same casting weighs less and the per-part metal saving is larger than the per-kg saving.</w:t>
      </w:r>
    </w:p>
    <w:p>
      <w:pPr>
        <w:pStyle w:val="ListParagraph"/>
        <w:numPr>
          <w:ilvl w:val="0"/>
          <w:numId w:val="2"/>
        </w:numPr>
        <w:spacing w:after="60" w:line="264"/>
      </w:pPr>
      <w:r>
        <w:rPr>
          <w:b/>
          <w:bCs/>
        </w:rPr>
        <w:t xml:space="preserve">Pouring:</w:t>
      </w:r>
      <w:r>
        <w:t xml:space="preserve"> C99700 melts about 240 deg C lower and freezes over a narrower range (20 against 35 deg C). That suits die casting (ASTM B176) and gives fewer scattered pores, but needs good feeding to avoid concentrated shrinkage.</w:t>
      </w:r>
    </w:p>
    <w:p>
      <w:pPr>
        <w:pStyle w:val="ListParagraph"/>
        <w:numPr>
          <w:ilvl w:val="0"/>
          <w:numId w:val="2"/>
        </w:numPr>
        <w:spacing w:after="60" w:line="264"/>
      </w:pPr>
      <w:r>
        <w:rPr>
          <w:b/>
          <w:bCs/>
        </w:rPr>
        <w:t xml:space="preserve">Machinability:</w:t>
      </w:r>
      <w:r>
        <w:t xml:space="preserve"> C97600 rates 70 against free-cutting brass at 100, helped by its 3-5% lead. No rating was found for C99700; its lower lead suggests somewhat harder cutting.</w:t>
      </w:r>
    </w:p>
    <w:p>
      <w:pPr>
        <w:pStyle w:val="ListParagraph"/>
        <w:numPr>
          <w:ilvl w:val="0"/>
          <w:numId w:val="2"/>
        </w:numPr>
        <w:spacing w:after="60" w:line="264"/>
      </w:pPr>
      <w:r>
        <w:rPr>
          <w:b/>
          <w:bCs/>
        </w:rPr>
        <w:t xml:space="preserve">Conductivity:</w:t>
      </w:r>
      <w:r>
        <w:t xml:space="preserve"> both are poor electrical conductors (3-5% IACS), so neither is an electrical alloy.</w:t>
      </w:r>
    </w:p>
    <w:p>
      <w:pPr>
        <w:keepNext/>
        <w:spacing w:after="40" w:before="120"/>
        <w:jc w:val="center"/>
      </w:pPr>
      <w:r>
        <w:drawing>
          <wp:inline distT="0" distB="0" distL="0" distR="0">
            <wp:extent cx="3295650" cy="2990850"/>
            <wp:effectExtent t="0" r="0" b="0" l="0"/>
            <wp:docPr id="1" name="radar" descr="Relative strengths on six properties (judgement scores, 1 low to 5 high)" title="Relative strengths on six properties (judgement scores, 1 low to 5 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95650" cy="2990850"/>
                    </a:xfrm>
                    <a:prstGeom prst="rect">
                      <a:avLst/>
                    </a:prstGeom>
                  </pic:spPr>
                </pic:pic>
              </a:graphicData>
            </a:graphic>
          </wp:inline>
        </w:drawing>
      </w:r>
    </w:p>
    <w:p>
      <w:pPr>
        <w:spacing w:after="200"/>
        <w:jc w:val="center"/>
      </w:pPr>
      <w:r>
        <w:rPr>
          <w:i/>
          <w:iCs/>
          <w:color w:val="566370"/>
          <w:sz w:val="18"/>
          <w:szCs w:val="18"/>
        </w:rPr>
        <w:t xml:space="preserve">Figure 4. Relative strengths on six properties (judgement scores, 1 low to 5 high)</w:t>
      </w:r>
    </w:p>
    <w:p>
      <w:pPr>
        <w:pStyle w:val="Heading1"/>
        <w:pageBreakBefore/>
      </w:pPr>
      <w:r>
        <w:t xml:space="preserve">3. Market context</w:t>
      </w:r>
    </w:p>
    <w:p>
      <w:pPr>
        <w:spacing w:after="120" w:line="276"/>
      </w:pPr>
      <w:r>
        <w:t xml:space="preserve">No source sizes the market for these two grades. The useful numbers are for the equipment they go into. Valves and pumps in India alone are worth about US$10 billion a year, and the hygienic segment where copper alloys once led is growing faster than pumps overall.</w:t>
      </w:r>
    </w:p>
    <w:p>
      <w:pPr>
        <w:keepNext/>
        <w:spacing w:after="40" w:before="120"/>
        <w:jc w:val="center"/>
      </w:pPr>
      <w:r>
        <w:drawing>
          <wp:inline distT="0" distB="0" distL="0" distR="0">
            <wp:extent cx="6219825" cy="3409950"/>
            <wp:effectExtent t="0" r="0" b="0" l="0"/>
            <wp:docPr id="1" name="markets" descr="Market size now and forecast for the equipment that uses these alloys" title="Market size now and forecast for the equipment that uses these allo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19825" cy="3409950"/>
                    </a:xfrm>
                    <a:prstGeom prst="rect">
                      <a:avLst/>
                    </a:prstGeom>
                  </pic:spPr>
                </pic:pic>
              </a:graphicData>
            </a:graphic>
          </wp:inline>
        </w:drawing>
      </w:r>
    </w:p>
    <w:p>
      <w:pPr>
        <w:spacing w:after="200"/>
        <w:jc w:val="center"/>
      </w:pPr>
      <w:r>
        <w:rPr>
          <w:i/>
          <w:iCs/>
          <w:color w:val="566370"/>
          <w:sz w:val="18"/>
          <w:szCs w:val="18"/>
        </w:rPr>
        <w:t xml:space="preserve">Figure 5. Market size now and forecast for the equipment that uses these alloys</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3126"/>
        <w:gridCol w:w="1823"/>
        <w:gridCol w:w="1823"/>
        <w:gridCol w:w="912"/>
        <w:gridCol w:w="1954"/>
      </w:tblGrid>
      <w:tr>
        <w:trPr>
          <w:tblHeader/>
        </w:trPr>
        <w:tc>
          <w:tcPr>
            <w:tcW w:type="dxa" w:w="3126"/>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Market</w:t>
            </w:r>
          </w:p>
        </w:tc>
        <w:tc>
          <w:tcPr>
            <w:tcW w:type="dxa" w:w="1823"/>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Base</w:t>
            </w:r>
          </w:p>
        </w:tc>
        <w:tc>
          <w:tcPr>
            <w:tcW w:type="dxa" w:w="1823"/>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Forecast</w:t>
            </w:r>
          </w:p>
        </w:tc>
        <w:tc>
          <w:tcPr>
            <w:tcW w:type="dxa" w:w="912"/>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CAGR</w:t>
            </w:r>
          </w:p>
        </w:tc>
        <w:tc>
          <w:tcPr>
            <w:tcW w:type="dxa" w:w="1954"/>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Source</w:t>
            </w:r>
          </w:p>
        </w:tc>
      </w:tr>
      <w:tr>
        <w:trPr>
          <w:cantSplit/>
        </w:trPr>
        <w:tc>
          <w:tcPr>
            <w:tcW w:type="dxa" w:w="3126"/>
            <w:tcMar>
              <w:top w:type="dxa" w:w="50"/>
              <w:left w:type="dxa" w:w="80"/>
              <w:bottom w:type="dxa" w:w="50"/>
              <w:right w:type="dxa" w:w="80"/>
            </w:tcMar>
            <w:vAlign w:val="center"/>
          </w:tcPr>
          <w:p>
            <w:pPr>
              <w:spacing w:after="0" w:line="240"/>
              <w:jc w:val="left"/>
            </w:pPr>
            <w:r>
              <w:rPr>
                <w:b/>
                <w:bCs/>
                <w:color w:val="1F2A33"/>
                <w:sz w:val="17"/>
                <w:szCs w:val="17"/>
              </w:rPr>
              <w:t xml:space="preserve">Global pumps</w:t>
            </w:r>
          </w:p>
        </w:tc>
        <w:tc>
          <w:tcPr>
            <w:tcW w:type="dxa" w:w="1823"/>
            <w:tcMar>
              <w:top w:type="dxa" w:w="50"/>
              <w:left w:type="dxa" w:w="80"/>
              <w:bottom w:type="dxa" w:w="50"/>
              <w:right w:type="dxa" w:w="80"/>
            </w:tcMar>
            <w:vAlign w:val="center"/>
          </w:tcPr>
          <w:p>
            <w:pPr>
              <w:spacing w:after="0" w:line="240"/>
              <w:jc w:val="left"/>
            </w:pPr>
            <w:r>
              <w:rPr>
                <w:b w:val="false"/>
                <w:bCs w:val="false"/>
                <w:color w:val="1F2A33"/>
                <w:sz w:val="17"/>
                <w:szCs w:val="17"/>
              </w:rPr>
              <w:t xml:space="preserve">US$79.5 bn (2025)</w:t>
            </w:r>
          </w:p>
        </w:tc>
        <w:tc>
          <w:tcPr>
            <w:tcW w:type="dxa" w:w="1823"/>
            <w:tcMar>
              <w:top w:type="dxa" w:w="50"/>
              <w:left w:type="dxa" w:w="80"/>
              <w:bottom w:type="dxa" w:w="50"/>
              <w:right w:type="dxa" w:w="80"/>
            </w:tcMar>
            <w:vAlign w:val="center"/>
          </w:tcPr>
          <w:p>
            <w:pPr>
              <w:spacing w:after="0" w:line="240"/>
              <w:jc w:val="left"/>
            </w:pPr>
            <w:r>
              <w:rPr>
                <w:b w:val="false"/>
                <w:bCs w:val="false"/>
                <w:color w:val="1F2A33"/>
                <w:sz w:val="17"/>
                <w:szCs w:val="17"/>
              </w:rPr>
              <w:t xml:space="preserve">US$101.5 bn (2034)</w:t>
            </w:r>
          </w:p>
        </w:tc>
        <w:tc>
          <w:tcPr>
            <w:tcW w:type="dxa" w:w="912"/>
            <w:tcMar>
              <w:top w:type="dxa" w:w="50"/>
              <w:left w:type="dxa" w:w="80"/>
              <w:bottom w:type="dxa" w:w="50"/>
              <w:right w:type="dxa" w:w="80"/>
            </w:tcMar>
            <w:vAlign w:val="center"/>
          </w:tcPr>
          <w:p>
            <w:pPr>
              <w:spacing w:after="0" w:line="240"/>
              <w:jc w:val="left"/>
            </w:pPr>
            <w:r>
              <w:rPr>
                <w:b w:val="false"/>
                <w:bCs w:val="false"/>
                <w:color w:val="1F2A33"/>
                <w:sz w:val="17"/>
                <w:szCs w:val="17"/>
              </w:rPr>
              <w:t xml:space="preserve">2.67%</w:t>
            </w:r>
          </w:p>
        </w:tc>
        <w:tc>
          <w:tcPr>
            <w:tcW w:type="dxa" w:w="1954"/>
            <w:tcMar>
              <w:top w:type="dxa" w:w="50"/>
              <w:left w:type="dxa" w:w="80"/>
              <w:bottom w:type="dxa" w:w="50"/>
              <w:right w:type="dxa" w:w="80"/>
            </w:tcMar>
            <w:vAlign w:val="center"/>
          </w:tcPr>
          <w:p>
            <w:pPr>
              <w:spacing w:after="0" w:line="240"/>
              <w:jc w:val="left"/>
            </w:pPr>
            <w:r>
              <w:rPr>
                <w:b w:val="false"/>
                <w:bCs w:val="false"/>
                <w:color w:val="1F2A33"/>
                <w:sz w:val="17"/>
                <w:szCs w:val="17"/>
              </w:rPr>
              <w:t xml:space="preserve">IMARC</w:t>
            </w:r>
          </w:p>
        </w:tc>
      </w:tr>
      <w:tr>
        <w:trPr>
          <w:cantSplit/>
        </w:trPr>
        <w:tc>
          <w:tcPr>
            <w:tcW w:type="dxa" w:w="3126"/>
            <w:tcMar>
              <w:top w:type="dxa" w:w="50"/>
              <w:left w:type="dxa" w:w="80"/>
              <w:bottom w:type="dxa" w:w="50"/>
              <w:right w:type="dxa" w:w="80"/>
            </w:tcMar>
            <w:vAlign w:val="center"/>
          </w:tcPr>
          <w:p>
            <w:pPr>
              <w:spacing w:after="0" w:line="240"/>
              <w:jc w:val="left"/>
            </w:pPr>
            <w:r>
              <w:rPr>
                <w:b/>
                <w:bCs/>
                <w:color w:val="1F2A33"/>
                <w:sz w:val="17"/>
                <w:szCs w:val="17"/>
              </w:rPr>
              <w:t xml:space="preserve">Global industrial valves</w:t>
            </w:r>
          </w:p>
        </w:tc>
        <w:tc>
          <w:tcPr>
            <w:tcW w:type="dxa" w:w="1823"/>
            <w:tcMar>
              <w:top w:type="dxa" w:w="50"/>
              <w:left w:type="dxa" w:w="80"/>
              <w:bottom w:type="dxa" w:w="50"/>
              <w:right w:type="dxa" w:w="80"/>
            </w:tcMar>
            <w:vAlign w:val="center"/>
          </w:tcPr>
          <w:p>
            <w:pPr>
              <w:spacing w:after="0" w:line="240"/>
              <w:jc w:val="left"/>
            </w:pPr>
            <w:r>
              <w:rPr>
                <w:b w:val="false"/>
                <w:bCs w:val="false"/>
                <w:color w:val="1F2A33"/>
                <w:sz w:val="17"/>
                <w:szCs w:val="17"/>
              </w:rPr>
              <w:t xml:space="preserve">US$86.74 bn (2025)</w:t>
            </w:r>
          </w:p>
        </w:tc>
        <w:tc>
          <w:tcPr>
            <w:tcW w:type="dxa" w:w="1823"/>
            <w:tcMar>
              <w:top w:type="dxa" w:w="50"/>
              <w:left w:type="dxa" w:w="80"/>
              <w:bottom w:type="dxa" w:w="50"/>
              <w:right w:type="dxa" w:w="80"/>
            </w:tcMar>
            <w:vAlign w:val="center"/>
          </w:tcPr>
          <w:p>
            <w:pPr>
              <w:spacing w:after="0" w:line="240"/>
              <w:jc w:val="left"/>
            </w:pPr>
            <w:r>
              <w:rPr>
                <w:b w:val="false"/>
                <w:bCs w:val="false"/>
                <w:color w:val="1F2A33"/>
                <w:sz w:val="17"/>
                <w:szCs w:val="17"/>
              </w:rPr>
              <w:t xml:space="preserve">US$201.55 bn (2032)</w:t>
            </w:r>
          </w:p>
        </w:tc>
        <w:tc>
          <w:tcPr>
            <w:tcW w:type="dxa" w:w="912"/>
            <w:tcMar>
              <w:top w:type="dxa" w:w="50"/>
              <w:left w:type="dxa" w:w="80"/>
              <w:bottom w:type="dxa" w:w="50"/>
              <w:right w:type="dxa" w:w="80"/>
            </w:tcMar>
            <w:vAlign w:val="center"/>
          </w:tcPr>
          <w:p>
            <w:pPr>
              <w:spacing w:after="0" w:line="240"/>
              <w:jc w:val="left"/>
            </w:pPr>
            <w:r>
              <w:rPr>
                <w:b w:val="false"/>
                <w:bCs w:val="false"/>
                <w:color w:val="1F2A33"/>
                <w:sz w:val="17"/>
                <w:szCs w:val="17"/>
              </w:rPr>
              <w:t xml:space="preserve">12.8%</w:t>
            </w:r>
          </w:p>
        </w:tc>
        <w:tc>
          <w:tcPr>
            <w:tcW w:type="dxa" w:w="1954"/>
            <w:tcMar>
              <w:top w:type="dxa" w:w="50"/>
              <w:left w:type="dxa" w:w="80"/>
              <w:bottom w:type="dxa" w:w="50"/>
              <w:right w:type="dxa" w:w="80"/>
            </w:tcMar>
            <w:vAlign w:val="center"/>
          </w:tcPr>
          <w:p>
            <w:pPr>
              <w:spacing w:after="0" w:line="240"/>
              <w:jc w:val="left"/>
            </w:pPr>
            <w:r>
              <w:rPr>
                <w:b w:val="false"/>
                <w:bCs w:val="false"/>
                <w:color w:val="1F2A33"/>
                <w:sz w:val="17"/>
                <w:szCs w:val="17"/>
              </w:rPr>
              <w:t xml:space="preserve">Coherent MI</w:t>
            </w:r>
          </w:p>
        </w:tc>
      </w:tr>
      <w:tr>
        <w:trPr>
          <w:cantSplit/>
        </w:trPr>
        <w:tc>
          <w:tcPr>
            <w:tcW w:type="dxa" w:w="3126"/>
            <w:tcMar>
              <w:top w:type="dxa" w:w="50"/>
              <w:left w:type="dxa" w:w="80"/>
              <w:bottom w:type="dxa" w:w="50"/>
              <w:right w:type="dxa" w:w="80"/>
            </w:tcMar>
            <w:vAlign w:val="center"/>
          </w:tcPr>
          <w:p>
            <w:pPr>
              <w:spacing w:after="0" w:line="240"/>
              <w:jc w:val="left"/>
            </w:pPr>
            <w:r>
              <w:rPr>
                <w:b/>
                <w:bCs/>
                <w:color w:val="1F2A33"/>
                <w:sz w:val="17"/>
                <w:szCs w:val="17"/>
              </w:rPr>
              <w:t xml:space="preserve">Global dairy processing equipment</w:t>
            </w:r>
          </w:p>
        </w:tc>
        <w:tc>
          <w:tcPr>
            <w:tcW w:type="dxa" w:w="1823"/>
            <w:tcMar>
              <w:top w:type="dxa" w:w="50"/>
              <w:left w:type="dxa" w:w="80"/>
              <w:bottom w:type="dxa" w:w="50"/>
              <w:right w:type="dxa" w:w="80"/>
            </w:tcMar>
            <w:vAlign w:val="center"/>
          </w:tcPr>
          <w:p>
            <w:pPr>
              <w:spacing w:after="0" w:line="240"/>
              <w:jc w:val="left"/>
            </w:pPr>
            <w:r>
              <w:rPr>
                <w:b w:val="false"/>
                <w:bCs w:val="false"/>
                <w:color w:val="1F2A33"/>
                <w:sz w:val="17"/>
                <w:szCs w:val="17"/>
              </w:rPr>
              <w:t xml:space="preserve">US$12.5 bn (2025)</w:t>
            </w:r>
          </w:p>
        </w:tc>
        <w:tc>
          <w:tcPr>
            <w:tcW w:type="dxa" w:w="1823"/>
            <w:tcMar>
              <w:top w:type="dxa" w:w="50"/>
              <w:left w:type="dxa" w:w="80"/>
              <w:bottom w:type="dxa" w:w="50"/>
              <w:right w:type="dxa" w:w="80"/>
            </w:tcMar>
            <w:vAlign w:val="center"/>
          </w:tcPr>
          <w:p>
            <w:pPr>
              <w:spacing w:after="0" w:line="240"/>
              <w:jc w:val="left"/>
            </w:pPr>
            <w:r>
              <w:rPr>
                <w:b w:val="false"/>
                <w:bCs w:val="false"/>
                <w:color w:val="1F2A33"/>
                <w:sz w:val="17"/>
                <w:szCs w:val="17"/>
              </w:rPr>
              <w:t xml:space="preserve">US$20.6 bn (2034)</w:t>
            </w:r>
          </w:p>
        </w:tc>
        <w:tc>
          <w:tcPr>
            <w:tcW w:type="dxa" w:w="912"/>
            <w:tcMar>
              <w:top w:type="dxa" w:w="50"/>
              <w:left w:type="dxa" w:w="80"/>
              <w:bottom w:type="dxa" w:w="50"/>
              <w:right w:type="dxa" w:w="80"/>
            </w:tcMar>
            <w:vAlign w:val="center"/>
          </w:tcPr>
          <w:p>
            <w:pPr>
              <w:spacing w:after="0" w:line="240"/>
              <w:jc w:val="left"/>
            </w:pPr>
            <w:r>
              <w:rPr>
                <w:b w:val="false"/>
                <w:bCs w:val="false"/>
                <w:color w:val="1F2A33"/>
                <w:sz w:val="17"/>
                <w:szCs w:val="17"/>
              </w:rPr>
              <w:t xml:space="preserve">5.59%</w:t>
            </w:r>
          </w:p>
        </w:tc>
        <w:tc>
          <w:tcPr>
            <w:tcW w:type="dxa" w:w="1954"/>
            <w:tcMar>
              <w:top w:type="dxa" w:w="50"/>
              <w:left w:type="dxa" w:w="80"/>
              <w:bottom w:type="dxa" w:w="50"/>
              <w:right w:type="dxa" w:w="80"/>
            </w:tcMar>
            <w:vAlign w:val="center"/>
          </w:tcPr>
          <w:p>
            <w:pPr>
              <w:spacing w:after="0" w:line="240"/>
              <w:jc w:val="left"/>
            </w:pPr>
            <w:r>
              <w:rPr>
                <w:b w:val="false"/>
                <w:bCs w:val="false"/>
                <w:color w:val="1F2A33"/>
                <w:sz w:val="17"/>
                <w:szCs w:val="17"/>
              </w:rPr>
              <w:t xml:space="preserve">IMARC</w:t>
            </w:r>
          </w:p>
        </w:tc>
      </w:tr>
      <w:tr>
        <w:trPr>
          <w:cantSplit/>
        </w:trPr>
        <w:tc>
          <w:tcPr>
            <w:tcW w:type="dxa" w:w="3126"/>
            <w:tcMar>
              <w:top w:type="dxa" w:w="50"/>
              <w:left w:type="dxa" w:w="80"/>
              <w:bottom w:type="dxa" w:w="50"/>
              <w:right w:type="dxa" w:w="80"/>
            </w:tcMar>
            <w:vAlign w:val="center"/>
          </w:tcPr>
          <w:p>
            <w:pPr>
              <w:spacing w:after="0" w:line="240"/>
              <w:jc w:val="left"/>
            </w:pPr>
            <w:r>
              <w:rPr>
                <w:b/>
                <w:bCs/>
                <w:color w:val="1F2A33"/>
                <w:sz w:val="17"/>
                <w:szCs w:val="17"/>
              </w:rPr>
              <w:t xml:space="preserve">Global hygienic pumps and valves</w:t>
            </w:r>
          </w:p>
        </w:tc>
        <w:tc>
          <w:tcPr>
            <w:tcW w:type="dxa" w:w="1823"/>
            <w:tcMar>
              <w:top w:type="dxa" w:w="50"/>
              <w:left w:type="dxa" w:w="80"/>
              <w:bottom w:type="dxa" w:w="50"/>
              <w:right w:type="dxa" w:w="80"/>
            </w:tcMar>
            <w:vAlign w:val="center"/>
          </w:tcPr>
          <w:p>
            <w:pPr>
              <w:spacing w:after="0" w:line="240"/>
              <w:jc w:val="left"/>
            </w:pPr>
            <w:r>
              <w:rPr>
                <w:b w:val="false"/>
                <w:bCs w:val="false"/>
                <w:color w:val="1F2A33"/>
                <w:sz w:val="17"/>
                <w:szCs w:val="17"/>
              </w:rPr>
              <w:t xml:space="preserve">US$7.1 bn (2025)</w:t>
            </w:r>
          </w:p>
        </w:tc>
        <w:tc>
          <w:tcPr>
            <w:tcW w:type="dxa" w:w="1823"/>
            <w:tcMar>
              <w:top w:type="dxa" w:w="50"/>
              <w:left w:type="dxa" w:w="80"/>
              <w:bottom w:type="dxa" w:w="50"/>
              <w:right w:type="dxa" w:w="80"/>
            </w:tcMar>
            <w:vAlign w:val="center"/>
          </w:tcPr>
          <w:p>
            <w:pPr>
              <w:spacing w:after="0" w:line="240"/>
              <w:jc w:val="left"/>
            </w:pPr>
            <w:r>
              <w:rPr>
                <w:b w:val="false"/>
                <w:bCs w:val="false"/>
                <w:color w:val="1F2A33"/>
                <w:sz w:val="17"/>
                <w:szCs w:val="17"/>
              </w:rPr>
              <w:t xml:space="preserve">US$13.5 bn (2035)</w:t>
            </w:r>
          </w:p>
        </w:tc>
        <w:tc>
          <w:tcPr>
            <w:tcW w:type="dxa" w:w="912"/>
            <w:tcMar>
              <w:top w:type="dxa" w:w="50"/>
              <w:left w:type="dxa" w:w="80"/>
              <w:bottom w:type="dxa" w:w="50"/>
              <w:right w:type="dxa" w:w="80"/>
            </w:tcMar>
            <w:vAlign w:val="center"/>
          </w:tcPr>
          <w:p>
            <w:pPr>
              <w:spacing w:after="0" w:line="240"/>
              <w:jc w:val="left"/>
            </w:pPr>
            <w:r>
              <w:rPr>
                <w:b w:val="false"/>
                <w:bCs w:val="false"/>
                <w:color w:val="1F2A33"/>
                <w:sz w:val="17"/>
                <w:szCs w:val="17"/>
              </w:rPr>
              <w:t xml:space="preserve">6.6%</w:t>
            </w:r>
          </w:p>
        </w:tc>
        <w:tc>
          <w:tcPr>
            <w:tcW w:type="dxa" w:w="1954"/>
            <w:tcMar>
              <w:top w:type="dxa" w:w="50"/>
              <w:left w:type="dxa" w:w="80"/>
              <w:bottom w:type="dxa" w:w="50"/>
              <w:right w:type="dxa" w:w="80"/>
            </w:tcMar>
            <w:vAlign w:val="center"/>
          </w:tcPr>
          <w:p>
            <w:pPr>
              <w:spacing w:after="0" w:line="240"/>
              <w:jc w:val="left"/>
            </w:pPr>
            <w:r>
              <w:rPr>
                <w:b w:val="false"/>
                <w:bCs w:val="false"/>
                <w:color w:val="1F2A33"/>
                <w:sz w:val="17"/>
                <w:szCs w:val="17"/>
              </w:rPr>
              <w:t xml:space="preserve">Future Market Insights</w:t>
            </w:r>
          </w:p>
        </w:tc>
      </w:tr>
      <w:tr>
        <w:trPr>
          <w:cantSplit/>
        </w:trPr>
        <w:tc>
          <w:tcPr>
            <w:tcW w:type="dxa" w:w="3126"/>
            <w:tcMar>
              <w:top w:type="dxa" w:w="50"/>
              <w:left w:type="dxa" w:w="80"/>
              <w:bottom w:type="dxa" w:w="50"/>
              <w:right w:type="dxa" w:w="80"/>
            </w:tcMar>
            <w:vAlign w:val="center"/>
          </w:tcPr>
          <w:p>
            <w:pPr>
              <w:spacing w:after="0" w:line="240"/>
              <w:jc w:val="left"/>
            </w:pPr>
            <w:r>
              <w:rPr>
                <w:b/>
                <w:bCs/>
                <w:color w:val="1F2A33"/>
                <w:sz w:val="17"/>
                <w:szCs w:val="17"/>
              </w:rPr>
              <w:t xml:space="preserve">India pumps</w:t>
            </w:r>
          </w:p>
        </w:tc>
        <w:tc>
          <w:tcPr>
            <w:tcW w:type="dxa" w:w="1823"/>
            <w:tcMar>
              <w:top w:type="dxa" w:w="50"/>
              <w:left w:type="dxa" w:w="80"/>
              <w:bottom w:type="dxa" w:w="50"/>
              <w:right w:type="dxa" w:w="80"/>
            </w:tcMar>
            <w:vAlign w:val="center"/>
          </w:tcPr>
          <w:p>
            <w:pPr>
              <w:spacing w:after="0" w:line="240"/>
              <w:jc w:val="left"/>
            </w:pPr>
            <w:r>
              <w:rPr>
                <w:b w:val="false"/>
                <w:bCs w:val="false"/>
                <w:color w:val="1F2A33"/>
                <w:sz w:val="17"/>
                <w:szCs w:val="17"/>
              </w:rPr>
              <w:t xml:space="preserve">US$7.2 bn (2025)</w:t>
            </w:r>
          </w:p>
        </w:tc>
        <w:tc>
          <w:tcPr>
            <w:tcW w:type="dxa" w:w="1823"/>
            <w:tcMar>
              <w:top w:type="dxa" w:w="50"/>
              <w:left w:type="dxa" w:w="80"/>
              <w:bottom w:type="dxa" w:w="50"/>
              <w:right w:type="dxa" w:w="80"/>
            </w:tcMar>
            <w:vAlign w:val="center"/>
          </w:tcPr>
          <w:p>
            <w:pPr>
              <w:spacing w:after="0" w:line="240"/>
              <w:jc w:val="left"/>
            </w:pPr>
            <w:r>
              <w:rPr>
                <w:b w:val="false"/>
                <w:bCs w:val="false"/>
                <w:color w:val="1F2A33"/>
                <w:sz w:val="17"/>
                <w:szCs w:val="17"/>
              </w:rPr>
              <w:t xml:space="preserve">US$8.8 bn (2034)</w:t>
            </w:r>
          </w:p>
        </w:tc>
        <w:tc>
          <w:tcPr>
            <w:tcW w:type="dxa" w:w="912"/>
            <w:tcMar>
              <w:top w:type="dxa" w:w="50"/>
              <w:left w:type="dxa" w:w="80"/>
              <w:bottom w:type="dxa" w:w="50"/>
              <w:right w:type="dxa" w:w="80"/>
            </w:tcMar>
            <w:vAlign w:val="center"/>
          </w:tcPr>
          <w:p>
            <w:pPr>
              <w:spacing w:after="0" w:line="240"/>
              <w:jc w:val="left"/>
            </w:pPr>
            <w:r>
              <w:rPr>
                <w:b w:val="false"/>
                <w:bCs w:val="false"/>
                <w:color w:val="1F2A33"/>
                <w:sz w:val="17"/>
                <w:szCs w:val="17"/>
              </w:rPr>
              <w:t xml:space="preserve">2.17%</w:t>
            </w:r>
          </w:p>
        </w:tc>
        <w:tc>
          <w:tcPr>
            <w:tcW w:type="dxa" w:w="1954"/>
            <w:tcMar>
              <w:top w:type="dxa" w:w="50"/>
              <w:left w:type="dxa" w:w="80"/>
              <w:bottom w:type="dxa" w:w="50"/>
              <w:right w:type="dxa" w:w="80"/>
            </w:tcMar>
            <w:vAlign w:val="center"/>
          </w:tcPr>
          <w:p>
            <w:pPr>
              <w:spacing w:after="0" w:line="240"/>
              <w:jc w:val="left"/>
            </w:pPr>
            <w:r>
              <w:rPr>
                <w:b w:val="false"/>
                <w:bCs w:val="false"/>
                <w:color w:val="1F2A33"/>
                <w:sz w:val="17"/>
                <w:szCs w:val="17"/>
              </w:rPr>
              <w:t xml:space="preserve">IMARC</w:t>
            </w:r>
          </w:p>
        </w:tc>
      </w:tr>
      <w:tr>
        <w:trPr>
          <w:cantSplit/>
        </w:trPr>
        <w:tc>
          <w:tcPr>
            <w:tcW w:type="dxa" w:w="3126"/>
            <w:tcMar>
              <w:top w:type="dxa" w:w="50"/>
              <w:left w:type="dxa" w:w="80"/>
              <w:bottom w:type="dxa" w:w="50"/>
              <w:right w:type="dxa" w:w="80"/>
            </w:tcMar>
            <w:vAlign w:val="center"/>
          </w:tcPr>
          <w:p>
            <w:pPr>
              <w:spacing w:after="0" w:line="240"/>
              <w:jc w:val="left"/>
            </w:pPr>
            <w:r>
              <w:rPr>
                <w:b/>
                <w:bCs/>
                <w:color w:val="1F2A33"/>
                <w:sz w:val="17"/>
                <w:szCs w:val="17"/>
              </w:rPr>
              <w:t xml:space="preserve">India valves</w:t>
            </w:r>
          </w:p>
        </w:tc>
        <w:tc>
          <w:tcPr>
            <w:tcW w:type="dxa" w:w="1823"/>
            <w:tcMar>
              <w:top w:type="dxa" w:w="50"/>
              <w:left w:type="dxa" w:w="80"/>
              <w:bottom w:type="dxa" w:w="50"/>
              <w:right w:type="dxa" w:w="80"/>
            </w:tcMar>
            <w:vAlign w:val="center"/>
          </w:tcPr>
          <w:p>
            <w:pPr>
              <w:spacing w:after="0" w:line="240"/>
              <w:jc w:val="left"/>
            </w:pPr>
            <w:r>
              <w:rPr>
                <w:b w:val="false"/>
                <w:bCs w:val="false"/>
                <w:color w:val="1F2A33"/>
                <w:sz w:val="17"/>
                <w:szCs w:val="17"/>
              </w:rPr>
              <w:t xml:space="preserve">US$2.77 bn (2025)</w:t>
            </w:r>
          </w:p>
        </w:tc>
        <w:tc>
          <w:tcPr>
            <w:tcW w:type="dxa" w:w="1823"/>
            <w:tcMar>
              <w:top w:type="dxa" w:w="50"/>
              <w:left w:type="dxa" w:w="80"/>
              <w:bottom w:type="dxa" w:w="50"/>
              <w:right w:type="dxa" w:w="80"/>
            </w:tcMar>
            <w:vAlign w:val="center"/>
          </w:tcPr>
          <w:p>
            <w:pPr>
              <w:spacing w:after="0" w:line="240"/>
              <w:jc w:val="left"/>
            </w:pPr>
            <w:r>
              <w:rPr>
                <w:b w:val="false"/>
                <w:bCs w:val="false"/>
                <w:color w:val="1F2A33"/>
                <w:sz w:val="17"/>
                <w:szCs w:val="17"/>
              </w:rPr>
              <w:t xml:space="preserve">US$4.77 bn (2034)</w:t>
            </w:r>
          </w:p>
        </w:tc>
        <w:tc>
          <w:tcPr>
            <w:tcW w:type="dxa" w:w="912"/>
            <w:tcMar>
              <w:top w:type="dxa" w:w="50"/>
              <w:left w:type="dxa" w:w="80"/>
              <w:bottom w:type="dxa" w:w="50"/>
              <w:right w:type="dxa" w:w="80"/>
            </w:tcMar>
            <w:vAlign w:val="center"/>
          </w:tcPr>
          <w:p>
            <w:pPr>
              <w:spacing w:after="0" w:line="240"/>
              <w:jc w:val="left"/>
            </w:pPr>
            <w:r>
              <w:rPr>
                <w:b w:val="false"/>
                <w:bCs w:val="false"/>
                <w:color w:val="1F2A33"/>
                <w:sz w:val="17"/>
                <w:szCs w:val="17"/>
              </w:rPr>
              <w:t xml:space="preserve">6.05%</w:t>
            </w:r>
          </w:p>
        </w:tc>
        <w:tc>
          <w:tcPr>
            <w:tcW w:type="dxa" w:w="1954"/>
            <w:tcMar>
              <w:top w:type="dxa" w:w="50"/>
              <w:left w:type="dxa" w:w="80"/>
              <w:bottom w:type="dxa" w:w="50"/>
              <w:right w:type="dxa" w:w="80"/>
            </w:tcMar>
            <w:vAlign w:val="center"/>
          </w:tcPr>
          <w:p>
            <w:pPr>
              <w:spacing w:after="0" w:line="240"/>
              <w:jc w:val="left"/>
            </w:pPr>
            <w:r>
              <w:rPr>
                <w:b w:val="false"/>
                <w:bCs w:val="false"/>
                <w:color w:val="1F2A33"/>
                <w:sz w:val="17"/>
                <w:szCs w:val="17"/>
              </w:rPr>
              <w:t xml:space="preserve">IMARC</w:t>
            </w:r>
          </w:p>
        </w:tc>
      </w:tr>
      <w:tr>
        <w:trPr>
          <w:cantSplit/>
        </w:trPr>
        <w:tc>
          <w:tcPr>
            <w:tcW w:type="dxa" w:w="3126"/>
            <w:tcMar>
              <w:top w:type="dxa" w:w="50"/>
              <w:left w:type="dxa" w:w="80"/>
              <w:bottom w:type="dxa" w:w="50"/>
              <w:right w:type="dxa" w:w="80"/>
            </w:tcMar>
            <w:vAlign w:val="center"/>
          </w:tcPr>
          <w:p>
            <w:pPr>
              <w:spacing w:after="0" w:line="240"/>
              <w:jc w:val="left"/>
            </w:pPr>
            <w:r>
              <w:rPr>
                <w:b/>
                <w:bCs/>
                <w:color w:val="1F2A33"/>
                <w:sz w:val="17"/>
                <w:szCs w:val="17"/>
              </w:rPr>
              <w:t xml:space="preserve">India industrial valves</w:t>
            </w:r>
          </w:p>
        </w:tc>
        <w:tc>
          <w:tcPr>
            <w:tcW w:type="dxa" w:w="1823"/>
            <w:tcMar>
              <w:top w:type="dxa" w:w="50"/>
              <w:left w:type="dxa" w:w="80"/>
              <w:bottom w:type="dxa" w:w="50"/>
              <w:right w:type="dxa" w:w="80"/>
            </w:tcMar>
            <w:vAlign w:val="center"/>
          </w:tcPr>
          <w:p>
            <w:pPr>
              <w:spacing w:after="0" w:line="240"/>
              <w:jc w:val="left"/>
            </w:pPr>
            <w:r>
              <w:rPr>
                <w:b w:val="false"/>
                <w:bCs w:val="false"/>
                <w:color w:val="1F2A33"/>
                <w:sz w:val="17"/>
                <w:szCs w:val="17"/>
              </w:rPr>
              <w:t xml:space="preserve">US$1.56 bn (2025)</w:t>
            </w:r>
          </w:p>
        </w:tc>
        <w:tc>
          <w:tcPr>
            <w:tcW w:type="dxa" w:w="1823"/>
            <w:tcMar>
              <w:top w:type="dxa" w:w="50"/>
              <w:left w:type="dxa" w:w="80"/>
              <w:bottom w:type="dxa" w:w="50"/>
              <w:right w:type="dxa" w:w="80"/>
            </w:tcMar>
            <w:vAlign w:val="center"/>
          </w:tcPr>
          <w:p>
            <w:pPr>
              <w:spacing w:after="0" w:line="240"/>
              <w:jc w:val="left"/>
            </w:pPr>
            <w:r>
              <w:rPr>
                <w:b w:val="false"/>
                <w:bCs w:val="false"/>
                <w:color w:val="1F2A33"/>
                <w:sz w:val="17"/>
                <w:szCs w:val="17"/>
              </w:rPr>
              <w:t xml:space="preserve">US$2.34 bn (2031)</w:t>
            </w:r>
          </w:p>
        </w:tc>
        <w:tc>
          <w:tcPr>
            <w:tcW w:type="dxa" w:w="912"/>
            <w:tcMar>
              <w:top w:type="dxa" w:w="50"/>
              <w:left w:type="dxa" w:w="80"/>
              <w:bottom w:type="dxa" w:w="50"/>
              <w:right w:type="dxa" w:w="80"/>
            </w:tcMar>
            <w:vAlign w:val="center"/>
          </w:tcPr>
          <w:p>
            <w:pPr>
              <w:spacing w:after="0" w:line="240"/>
              <w:jc w:val="left"/>
            </w:pPr>
            <w:r>
              <w:rPr>
                <w:b w:val="false"/>
                <w:bCs w:val="false"/>
                <w:color w:val="1F2A33"/>
                <w:sz w:val="17"/>
                <w:szCs w:val="17"/>
              </w:rPr>
              <w:t xml:space="preserve">6.96%</w:t>
            </w:r>
          </w:p>
        </w:tc>
        <w:tc>
          <w:tcPr>
            <w:tcW w:type="dxa" w:w="1954"/>
            <w:tcMar>
              <w:top w:type="dxa" w:w="50"/>
              <w:left w:type="dxa" w:w="80"/>
              <w:bottom w:type="dxa" w:w="50"/>
              <w:right w:type="dxa" w:w="80"/>
            </w:tcMar>
            <w:vAlign w:val="center"/>
          </w:tcPr>
          <w:p>
            <w:pPr>
              <w:spacing w:after="0" w:line="240"/>
              <w:jc w:val="left"/>
            </w:pPr>
            <w:r>
              <w:rPr>
                <w:b w:val="false"/>
                <w:bCs w:val="false"/>
                <w:color w:val="1F2A33"/>
                <w:sz w:val="17"/>
                <w:szCs w:val="17"/>
              </w:rPr>
              <w:t xml:space="preserve">Mordor Intelligence</w:t>
            </w:r>
          </w:p>
        </w:tc>
      </w:tr>
    </w:tbl>
    <w:p>
      <w:pPr>
        <w:spacing w:after="160"/>
      </w:pPr>
      <w:r>
        <w:rPr>
          <w:i/>
          <w:iCs/>
          <w:color w:val="566370"/>
          <w:sz w:val="18"/>
          <w:szCs w:val="18"/>
        </w:rPr>
        <w:t xml:space="preserve">Table 5. Equipment markets (forecasts as published; the 12.8% global valve CAGR is an outlier against other forecasts)</w:t>
      </w:r>
    </w:p>
    <w:p>
      <w:pPr>
        <w:keepNext/>
        <w:spacing w:after="40" w:before="120"/>
        <w:jc w:val="center"/>
      </w:pPr>
      <w:r>
        <w:drawing>
          <wp:inline distT="0" distB="0" distL="0" distR="0">
            <wp:extent cx="6038850" cy="2266950"/>
            <wp:effectExtent t="0" r="0" b="0" l="0"/>
            <wp:docPr id="1" name="shares" descr="Published segment shares that matter for copper alloys (green = steel and stainless)" title="Published segment shares that matter for copper alloys (green = steel and stainl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38850" cy="2266950"/>
                    </a:xfrm>
                    <a:prstGeom prst="rect">
                      <a:avLst/>
                    </a:prstGeom>
                  </pic:spPr>
                </pic:pic>
              </a:graphicData>
            </a:graphic>
          </wp:inline>
        </w:drawing>
      </w:r>
    </w:p>
    <w:p>
      <w:pPr>
        <w:spacing w:after="200"/>
        <w:jc w:val="center"/>
      </w:pPr>
      <w:r>
        <w:rPr>
          <w:i/>
          <w:iCs/>
          <w:color w:val="566370"/>
          <w:sz w:val="18"/>
          <w:szCs w:val="18"/>
        </w:rPr>
        <w:t xml:space="preserve">Figure 6. Published segment shares that matter for copper alloys (green = steel and stainless)</w:t>
      </w:r>
    </w:p>
    <w:p>
      <w:pPr>
        <w:pStyle w:val="ListParagraph"/>
        <w:numPr>
          <w:ilvl w:val="0"/>
          <w:numId w:val="2"/>
        </w:numPr>
        <w:spacing w:after="60" w:line="264"/>
      </w:pPr>
      <w:r>
        <w:rPr>
          <w:b/>
          <w:bCs/>
        </w:rPr>
        <w:t xml:space="preserve">Quarter-turn valves lead India</w:t>
      </w:r>
      <w:r>
        <w:t xml:space="preserve"> at 39.8% of industrial valves, ball valves alone 25.2%. Ball-valve bodies and end caps are a natural C99700 product; the ball itself is usually wrought and plated.</w:t>
      </w:r>
    </w:p>
    <w:p>
      <w:pPr>
        <w:pStyle w:val="ListParagraph"/>
        <w:numPr>
          <w:ilvl w:val="0"/>
          <w:numId w:val="2"/>
        </w:numPr>
        <w:spacing w:after="60" w:line="264"/>
      </w:pPr>
      <w:r>
        <w:rPr>
          <w:b/>
          <w:bCs/>
        </w:rPr>
        <w:t xml:space="preserve">Centrifugal pumps are two-thirds of the world pump market.</w:t>
      </w:r>
      <w:r>
        <w:t xml:space="preserve"> Their copper-alloy content sits in impellers, wear rings, sleeves and small-pump casings.</w:t>
      </w:r>
    </w:p>
    <w:p>
      <w:pPr>
        <w:pStyle w:val="ListParagraph"/>
        <w:numPr>
          <w:ilvl w:val="0"/>
          <w:numId w:val="2"/>
        </w:numPr>
        <w:spacing w:after="60" w:line="264"/>
      </w:pPr>
      <w:r>
        <w:rPr>
          <w:b/>
          <w:bCs/>
        </w:rPr>
        <w:t xml:space="preserve">Stainless holds 55.4% of hygienic pumps and valves.</w:t>
      </w:r>
      <w:r>
        <w:t xml:space="preserve"> This is the share C97600 lost in dairy; it will not return while lead rules and acid cleaning apply.</w:t>
      </w:r>
    </w:p>
    <w:p>
      <w:pPr>
        <w:pStyle w:val="ListParagraph"/>
        <w:numPr>
          <w:ilvl w:val="0"/>
          <w:numId w:val="2"/>
        </w:numPr>
        <w:spacing w:after="60" w:line="264"/>
      </w:pPr>
      <w:r>
        <w:rPr>
          <w:b/>
          <w:bCs/>
        </w:rPr>
        <w:t xml:space="preserve">Water and wastewater is the biggest pump application (18.5%)</w:t>
      </w:r>
      <w:r>
        <w:t xml:space="preserve"> but much of it is potable, where leaded alloys are excluded. Non-potable water, irrigation and fire service remain open.</w:t>
      </w:r>
    </w:p>
    <w:p>
      <w:pPr>
        <w:keepNext/>
        <w:spacing w:after="40" w:before="120"/>
        <w:jc w:val="center"/>
      </w:pPr>
      <w:r>
        <w:drawing>
          <wp:inline distT="0" distB="0" distL="0" distR="0">
            <wp:extent cx="6038850" cy="2076450"/>
            <wp:effectExtent t="0" r="0" b="0" l="0"/>
            <wp:docPr id="1" name="milk_parent" descr="India's milk output and the parent copper-alloy market" title="India's milk output and the parent copper-alloy 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38850" cy="2076450"/>
                    </a:xfrm>
                    <a:prstGeom prst="rect">
                      <a:avLst/>
                    </a:prstGeom>
                  </pic:spPr>
                </pic:pic>
              </a:graphicData>
            </a:graphic>
          </wp:inline>
        </w:drawing>
      </w:r>
    </w:p>
    <w:p>
      <w:pPr>
        <w:spacing w:after="200"/>
        <w:jc w:val="center"/>
      </w:pPr>
      <w:r>
        <w:rPr>
          <w:i/>
          <w:iCs/>
          <w:color w:val="566370"/>
          <w:sz w:val="18"/>
          <w:szCs w:val="18"/>
        </w:rPr>
        <w:t xml:space="preserve">Figure 7. India's milk output and the parent copper-alloy market</w:t>
      </w:r>
    </w:p>
    <w:p>
      <w:pPr>
        <w:pBdr>
          <w:left w:val="single" w:color="B0522A" w:sz="18" w:space="8"/>
        </w:pBdr>
        <w:spacing w:after="160" w:before="60"/>
        <w:ind w:left="200"/>
      </w:pPr>
      <w:r>
        <w:rPr>
          <w:i/>
          <w:iCs/>
          <w:color w:val="566370"/>
          <w:sz w:val="19"/>
          <w:szCs w:val="19"/>
        </w:rPr>
        <w:t xml:space="preserve">India produced over 247 million tonnes of milk in 2024-25, about a quarter of world output, up 69% in a decade. Dairy keeps growing, but new plant is mostly stainless; the copper-alloy opening is in village collection, spares for older plant, and non-product-contact parts.</w:t>
      </w:r>
    </w:p>
    <w:p>
      <w:pPr>
        <w:pStyle w:val="Heading1"/>
        <w:pageBreakBefore/>
      </w:pPr>
      <w:r>
        <w:t xml:space="preserve">4. Valves: deep dive</w:t>
      </w:r>
    </w:p>
    <w:p>
      <w:pPr>
        <w:spacing w:after="120" w:line="276"/>
      </w:pPr>
      <w:r>
        <w:t xml:space="preserve">Both data sheets name valves, so this is where the alloys meet. A valve is not one product but a set of castings, each with its own duty. The choice between C97600 and C99700 is best made part by part.</w:t>
      </w:r>
    </w:p>
    <w:p>
      <w:pPr>
        <w:pStyle w:val="Heading2"/>
      </w:pPr>
      <w:r>
        <w:t xml:space="preserve">4.1 Why copper alloys are used in valves</w:t>
      </w:r>
    </w:p>
    <w:p>
      <w:pPr>
        <w:pStyle w:val="ListParagraph"/>
        <w:numPr>
          <w:ilvl w:val="0"/>
          <w:numId w:val="2"/>
        </w:numPr>
        <w:spacing w:after="60" w:line="264"/>
      </w:pPr>
      <w:r>
        <w:rPr>
          <w:b/>
          <w:bCs/>
        </w:rPr>
        <w:t xml:space="preserve">Pressure tightness:</w:t>
      </w:r>
      <w:r>
        <w:t xml:space="preserve"> fine-grained castings with lead sealing the inter-dendritic pores pass shell tests with thin walls.</w:t>
      </w:r>
    </w:p>
    <w:p>
      <w:pPr>
        <w:pStyle w:val="ListParagraph"/>
        <w:numPr>
          <w:ilvl w:val="0"/>
          <w:numId w:val="2"/>
        </w:numPr>
        <w:spacing w:after="60" w:line="264"/>
      </w:pPr>
      <w:r>
        <w:rPr>
          <w:b/>
          <w:bCs/>
        </w:rPr>
        <w:t xml:space="preserve">Machinability:</w:t>
      </w:r>
      <w:r>
        <w:t xml:space="preserve"> threads, seats and bores are cut quickly; lead in both grades gives short chips.</w:t>
      </w:r>
    </w:p>
    <w:p>
      <w:pPr>
        <w:pStyle w:val="ListParagraph"/>
        <w:numPr>
          <w:ilvl w:val="0"/>
          <w:numId w:val="2"/>
        </w:numPr>
        <w:spacing w:after="60" w:line="264"/>
      </w:pPr>
      <w:r>
        <w:rPr>
          <w:b/>
          <w:bCs/>
        </w:rPr>
        <w:t xml:space="preserve">Corrosion resistance in water and steam:</w:t>
      </w:r>
      <w:r>
        <w:t xml:space="preserve"> better than iron and carbon steel at small sizes, with no coating needed.</w:t>
      </w:r>
    </w:p>
    <w:p>
      <w:pPr>
        <w:pStyle w:val="ListParagraph"/>
        <w:numPr>
          <w:ilvl w:val="0"/>
          <w:numId w:val="2"/>
        </w:numPr>
        <w:spacing w:after="60" w:line="264"/>
      </w:pPr>
      <w:r>
        <w:rPr>
          <w:b/>
          <w:bCs/>
        </w:rPr>
        <w:t xml:space="preserve">Galling resistance:</w:t>
      </w:r>
      <w:r>
        <w:t xml:space="preserve"> copper alloys run against steel and stainless stems without seizing.</w:t>
      </w:r>
    </w:p>
    <w:p>
      <w:pPr>
        <w:pStyle w:val="ListParagraph"/>
        <w:numPr>
          <w:ilvl w:val="0"/>
          <w:numId w:val="2"/>
        </w:numPr>
        <w:spacing w:after="60" w:line="264"/>
      </w:pPr>
      <w:r>
        <w:rPr>
          <w:b/>
          <w:bCs/>
        </w:rPr>
        <w:t xml:space="preserve">Recyclability:</w:t>
      </w:r>
      <w:r>
        <w:t xml:space="preserve"> swarf and scrap return straight to the melt, which offsets the metal price.</w:t>
      </w:r>
    </w:p>
    <w:p>
      <w:pPr>
        <w:pStyle w:val="Heading2"/>
      </w:pPr>
      <w:r>
        <w:t xml:space="preserve">4.2 Valve families and which alloy fits</w:t>
      </w:r>
    </w:p>
    <w:p>
      <w:pPr>
        <w:keepNext/>
        <w:spacing w:after="40" w:before="120"/>
        <w:jc w:val="center"/>
      </w:pPr>
      <w:r>
        <w:drawing>
          <wp:inline distT="0" distB="0" distL="0" distR="0">
            <wp:extent cx="6038850" cy="3857625"/>
            <wp:effectExtent t="0" r="0" b="0" l="0"/>
            <wp:docPr id="1" name="dia_valve_family" descr="Six valve families, coloured by the preferred alloy for each main part" title="Six valve families, coloured by the preferred alloy for each main 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38850" cy="3857625"/>
                    </a:xfrm>
                    <a:prstGeom prst="rect">
                      <a:avLst/>
                    </a:prstGeom>
                  </pic:spPr>
                </pic:pic>
              </a:graphicData>
            </a:graphic>
          </wp:inline>
        </w:drawing>
      </w:r>
    </w:p>
    <w:p>
      <w:pPr>
        <w:spacing w:after="200"/>
        <w:jc w:val="center"/>
      </w:pPr>
      <w:r>
        <w:rPr>
          <w:i/>
          <w:iCs/>
          <w:color w:val="566370"/>
          <w:sz w:val="18"/>
          <w:szCs w:val="18"/>
        </w:rPr>
        <w:t xml:space="preserve">Figure 8. Six valve families, coloured by the preferred alloy for each main part</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1990"/>
        <w:gridCol w:w="1057"/>
        <w:gridCol w:w="1865"/>
        <w:gridCol w:w="746"/>
        <w:gridCol w:w="746"/>
        <w:gridCol w:w="3234"/>
      </w:tblGrid>
      <w:tr>
        <w:trPr>
          <w:tblHeader/>
        </w:trPr>
        <w:tc>
          <w:tcPr>
            <w:tcW w:type="dxa" w:w="1990"/>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Valve family</w:t>
            </w:r>
          </w:p>
        </w:tc>
        <w:tc>
          <w:tcPr>
            <w:tcW w:type="dxa" w:w="105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Sizes</w:t>
            </w:r>
          </w:p>
        </w:tc>
        <w:tc>
          <w:tcPr>
            <w:tcW w:type="dxa" w:w="1865"/>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Service</w:t>
            </w:r>
          </w:p>
        </w:tc>
        <w:tc>
          <w:tcPr>
            <w:tcW w:type="dxa" w:w="746"/>
            <w:shd w:fill="E9EDF0" w:color="auto" w:val="clear"/>
            <w:tcMar>
              <w:top w:type="dxa" w:w="50"/>
              <w:left w:type="dxa" w:w="80"/>
              <w:bottom w:type="dxa" w:w="50"/>
              <w:right w:type="dxa" w:w="80"/>
            </w:tcMar>
            <w:vAlign w:val="center"/>
          </w:tcPr>
          <w:p>
            <w:pPr>
              <w:spacing w:after="0" w:line="240"/>
              <w:jc w:val="center"/>
            </w:pPr>
            <w:r>
              <w:rPr>
                <w:b/>
                <w:bCs/>
                <w:color w:val="1F2A33"/>
                <w:sz w:val="17"/>
                <w:szCs w:val="17"/>
              </w:rPr>
              <w:t xml:space="preserve">C97600</w:t>
            </w:r>
          </w:p>
        </w:tc>
        <w:tc>
          <w:tcPr>
            <w:tcW w:type="dxa" w:w="746"/>
            <w:shd w:fill="E9EDF0" w:color="auto" w:val="clear"/>
            <w:tcMar>
              <w:top w:type="dxa" w:w="50"/>
              <w:left w:type="dxa" w:w="80"/>
              <w:bottom w:type="dxa" w:w="50"/>
              <w:right w:type="dxa" w:w="80"/>
            </w:tcMar>
            <w:vAlign w:val="center"/>
          </w:tcPr>
          <w:p>
            <w:pPr>
              <w:spacing w:after="0" w:line="240"/>
              <w:jc w:val="center"/>
            </w:pPr>
            <w:r>
              <w:rPr>
                <w:b/>
                <w:bCs/>
                <w:color w:val="1F2A33"/>
                <w:sz w:val="17"/>
                <w:szCs w:val="17"/>
              </w:rPr>
              <w:t xml:space="preserve">C99700</w:t>
            </w:r>
          </w:p>
        </w:tc>
        <w:tc>
          <w:tcPr>
            <w:tcW w:type="dxa" w:w="3234"/>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Note</w:t>
            </w:r>
          </w:p>
        </w:tc>
      </w:tr>
      <w:tr>
        <w:trPr>
          <w:cantSplit/>
        </w:trPr>
        <w:tc>
          <w:tcPr>
            <w:tcW w:type="dxa" w:w="1990"/>
            <w:tcMar>
              <w:top w:type="dxa" w:w="50"/>
              <w:left w:type="dxa" w:w="80"/>
              <w:bottom w:type="dxa" w:w="50"/>
              <w:right w:type="dxa" w:w="80"/>
            </w:tcMar>
            <w:vAlign w:val="center"/>
          </w:tcPr>
          <w:p>
            <w:pPr>
              <w:spacing w:after="0" w:line="240"/>
              <w:jc w:val="left"/>
            </w:pPr>
            <w:r>
              <w:rPr>
                <w:b/>
                <w:bCs/>
                <w:color w:val="1F2A33"/>
                <w:sz w:val="17"/>
                <w:szCs w:val="17"/>
              </w:rPr>
              <w:t xml:space="preserve">Globe and angle valve</w:t>
            </w:r>
          </w:p>
        </w:tc>
        <w:tc>
          <w:tcPr>
            <w:tcW w:type="dxa" w:w="1057"/>
            <w:tcMar>
              <w:top w:type="dxa" w:w="50"/>
              <w:left w:type="dxa" w:w="80"/>
              <w:bottom w:type="dxa" w:w="50"/>
              <w:right w:type="dxa" w:w="80"/>
            </w:tcMar>
            <w:vAlign w:val="center"/>
          </w:tcPr>
          <w:p>
            <w:pPr>
              <w:spacing w:after="0" w:line="240"/>
              <w:jc w:val="left"/>
            </w:pPr>
            <w:r>
              <w:rPr>
                <w:b w:val="false"/>
                <w:bCs w:val="false"/>
                <w:color w:val="1F2A33"/>
                <w:sz w:val="17"/>
                <w:szCs w:val="17"/>
              </w:rPr>
              <w:t xml:space="preserve">DN8-DN65</w:t>
            </w:r>
          </w:p>
        </w:tc>
        <w:tc>
          <w:tcPr>
            <w:tcW w:type="dxa" w:w="1865"/>
            <w:tcMar>
              <w:top w:type="dxa" w:w="50"/>
              <w:left w:type="dxa" w:w="80"/>
              <w:bottom w:type="dxa" w:w="50"/>
              <w:right w:type="dxa" w:w="80"/>
            </w:tcMar>
            <w:vAlign w:val="center"/>
          </w:tcPr>
          <w:p>
            <w:pPr>
              <w:spacing w:after="0" w:line="240"/>
              <w:jc w:val="left"/>
            </w:pPr>
            <w:r>
              <w:rPr>
                <w:b w:val="false"/>
                <w:bCs w:val="false"/>
                <w:color w:val="1F2A33"/>
                <w:sz w:val="17"/>
                <w:szCs w:val="17"/>
              </w:rPr>
              <w:t xml:space="preserve">Water, steam, oil, process lines</w:t>
            </w:r>
          </w:p>
        </w:tc>
        <w:tc>
          <w:tcPr>
            <w:tcW w:type="dxa" w:w="746"/>
            <w:shd w:fill="86B6EF"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4</w:t>
            </w:r>
          </w:p>
        </w:tc>
        <w:tc>
          <w:tcPr>
            <w:tcW w:type="dxa" w:w="746"/>
            <w:shd w:fill="86B6EF"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4</w:t>
            </w:r>
          </w:p>
        </w:tc>
        <w:tc>
          <w:tcPr>
            <w:tcW w:type="dxa" w:w="3234"/>
            <w:tcMar>
              <w:top w:type="dxa" w:w="50"/>
              <w:left w:type="dxa" w:w="80"/>
              <w:bottom w:type="dxa" w:w="50"/>
              <w:right w:type="dxa" w:w="80"/>
            </w:tcMar>
            <w:vAlign w:val="center"/>
          </w:tcPr>
          <w:p>
            <w:pPr>
              <w:spacing w:after="0" w:line="240"/>
              <w:jc w:val="left"/>
            </w:pPr>
            <w:r>
              <w:rPr>
                <w:b w:val="false"/>
                <w:bCs w:val="false"/>
                <w:color w:val="1F2A33"/>
                <w:sz w:val="17"/>
                <w:szCs w:val="17"/>
              </w:rPr>
              <w:t xml:space="preserve">Throttling duty; body, bonnet, disc and seat ring all castable</w:t>
            </w:r>
          </w:p>
        </w:tc>
      </w:tr>
      <w:tr>
        <w:trPr>
          <w:cantSplit/>
        </w:trPr>
        <w:tc>
          <w:tcPr>
            <w:tcW w:type="dxa" w:w="1990"/>
            <w:tcMar>
              <w:top w:type="dxa" w:w="50"/>
              <w:left w:type="dxa" w:w="80"/>
              <w:bottom w:type="dxa" w:w="50"/>
              <w:right w:type="dxa" w:w="80"/>
            </w:tcMar>
            <w:vAlign w:val="center"/>
          </w:tcPr>
          <w:p>
            <w:pPr>
              <w:spacing w:after="0" w:line="240"/>
              <w:jc w:val="left"/>
            </w:pPr>
            <w:r>
              <w:rPr>
                <w:b/>
                <w:bCs/>
                <w:color w:val="1F2A33"/>
                <w:sz w:val="17"/>
                <w:szCs w:val="17"/>
              </w:rPr>
              <w:t xml:space="preserve">Gate valve (wedge)</w:t>
            </w:r>
          </w:p>
        </w:tc>
        <w:tc>
          <w:tcPr>
            <w:tcW w:type="dxa" w:w="1057"/>
            <w:tcMar>
              <w:top w:type="dxa" w:w="50"/>
              <w:left w:type="dxa" w:w="80"/>
              <w:bottom w:type="dxa" w:w="50"/>
              <w:right w:type="dxa" w:w="80"/>
            </w:tcMar>
            <w:vAlign w:val="center"/>
          </w:tcPr>
          <w:p>
            <w:pPr>
              <w:spacing w:after="0" w:line="240"/>
              <w:jc w:val="left"/>
            </w:pPr>
            <w:r>
              <w:rPr>
                <w:b w:val="false"/>
                <w:bCs w:val="false"/>
                <w:color w:val="1F2A33"/>
                <w:sz w:val="17"/>
                <w:szCs w:val="17"/>
              </w:rPr>
              <w:t xml:space="preserve">DN15-DN80</w:t>
            </w:r>
          </w:p>
        </w:tc>
        <w:tc>
          <w:tcPr>
            <w:tcW w:type="dxa" w:w="1865"/>
            <w:tcMar>
              <w:top w:type="dxa" w:w="50"/>
              <w:left w:type="dxa" w:w="80"/>
              <w:bottom w:type="dxa" w:w="50"/>
              <w:right w:type="dxa" w:w="80"/>
            </w:tcMar>
            <w:vAlign w:val="center"/>
          </w:tcPr>
          <w:p>
            <w:pPr>
              <w:spacing w:after="0" w:line="240"/>
              <w:jc w:val="left"/>
            </w:pPr>
            <w:r>
              <w:rPr>
                <w:b w:val="false"/>
                <w:bCs w:val="false"/>
                <w:color w:val="1F2A33"/>
                <w:sz w:val="17"/>
                <w:szCs w:val="17"/>
              </w:rPr>
              <w:t xml:space="preserve">Water, low-pressure steam</w:t>
            </w:r>
          </w:p>
        </w:tc>
        <w:tc>
          <w:tcPr>
            <w:tcW w:type="dxa" w:w="746"/>
            <w:shd w:fill="B7D3F6"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746"/>
            <w:shd w:fill="86B6EF"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4</w:t>
            </w:r>
          </w:p>
        </w:tc>
        <w:tc>
          <w:tcPr>
            <w:tcW w:type="dxa" w:w="3234"/>
            <w:tcMar>
              <w:top w:type="dxa" w:w="50"/>
              <w:left w:type="dxa" w:w="80"/>
              <w:bottom w:type="dxa" w:w="50"/>
              <w:right w:type="dxa" w:w="80"/>
            </w:tcMar>
            <w:vAlign w:val="center"/>
          </w:tcPr>
          <w:p>
            <w:pPr>
              <w:spacing w:after="0" w:line="240"/>
              <w:jc w:val="left"/>
            </w:pPr>
            <w:r>
              <w:rPr>
                <w:b w:val="false"/>
                <w:bCs w:val="false"/>
                <w:color w:val="1F2A33"/>
                <w:sz w:val="17"/>
                <w:szCs w:val="17"/>
              </w:rPr>
              <w:t xml:space="preserve">Strength of C99700 suits larger bodies; wedge guides need wear resistance</w:t>
            </w:r>
          </w:p>
        </w:tc>
      </w:tr>
      <w:tr>
        <w:trPr>
          <w:cantSplit/>
        </w:trPr>
        <w:tc>
          <w:tcPr>
            <w:tcW w:type="dxa" w:w="1990"/>
            <w:tcMar>
              <w:top w:type="dxa" w:w="50"/>
              <w:left w:type="dxa" w:w="80"/>
              <w:bottom w:type="dxa" w:w="50"/>
              <w:right w:type="dxa" w:w="80"/>
            </w:tcMar>
            <w:vAlign w:val="center"/>
          </w:tcPr>
          <w:p>
            <w:pPr>
              <w:spacing w:after="0" w:line="240"/>
              <w:jc w:val="left"/>
            </w:pPr>
            <w:r>
              <w:rPr>
                <w:b/>
                <w:bCs/>
                <w:color w:val="1F2A33"/>
                <w:sz w:val="17"/>
                <w:szCs w:val="17"/>
              </w:rPr>
              <w:t xml:space="preserve">Swing check valve</w:t>
            </w:r>
          </w:p>
        </w:tc>
        <w:tc>
          <w:tcPr>
            <w:tcW w:type="dxa" w:w="1057"/>
            <w:tcMar>
              <w:top w:type="dxa" w:w="50"/>
              <w:left w:type="dxa" w:w="80"/>
              <w:bottom w:type="dxa" w:w="50"/>
              <w:right w:type="dxa" w:w="80"/>
            </w:tcMar>
            <w:vAlign w:val="center"/>
          </w:tcPr>
          <w:p>
            <w:pPr>
              <w:spacing w:after="0" w:line="240"/>
              <w:jc w:val="left"/>
            </w:pPr>
            <w:r>
              <w:rPr>
                <w:b w:val="false"/>
                <w:bCs w:val="false"/>
                <w:color w:val="1F2A33"/>
                <w:sz w:val="17"/>
                <w:szCs w:val="17"/>
              </w:rPr>
              <w:t xml:space="preserve">DN15-DN80</w:t>
            </w:r>
          </w:p>
        </w:tc>
        <w:tc>
          <w:tcPr>
            <w:tcW w:type="dxa" w:w="1865"/>
            <w:tcMar>
              <w:top w:type="dxa" w:w="50"/>
              <w:left w:type="dxa" w:w="80"/>
              <w:bottom w:type="dxa" w:w="50"/>
              <w:right w:type="dxa" w:w="80"/>
            </w:tcMar>
            <w:vAlign w:val="center"/>
          </w:tcPr>
          <w:p>
            <w:pPr>
              <w:spacing w:after="0" w:line="240"/>
              <w:jc w:val="left"/>
            </w:pPr>
            <w:r>
              <w:rPr>
                <w:b w:val="false"/>
                <w:bCs w:val="false"/>
                <w:color w:val="1F2A33"/>
                <w:sz w:val="17"/>
                <w:szCs w:val="17"/>
              </w:rPr>
              <w:t xml:space="preserve">Pump discharge, water lines</w:t>
            </w:r>
          </w:p>
        </w:tc>
        <w:tc>
          <w:tcPr>
            <w:tcW w:type="dxa" w:w="746"/>
            <w:shd w:fill="B7D3F6"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746"/>
            <w:shd w:fill="86B6EF"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4</w:t>
            </w:r>
          </w:p>
        </w:tc>
        <w:tc>
          <w:tcPr>
            <w:tcW w:type="dxa" w:w="3234"/>
            <w:tcMar>
              <w:top w:type="dxa" w:w="50"/>
              <w:left w:type="dxa" w:w="80"/>
              <w:bottom w:type="dxa" w:w="50"/>
              <w:right w:type="dxa" w:w="80"/>
            </w:tcMar>
            <w:vAlign w:val="center"/>
          </w:tcPr>
          <w:p>
            <w:pPr>
              <w:spacing w:after="0" w:line="240"/>
              <w:jc w:val="left"/>
            </w:pPr>
            <w:r>
              <w:rPr>
                <w:b w:val="false"/>
                <w:bCs w:val="false"/>
                <w:color w:val="1F2A33"/>
                <w:sz w:val="17"/>
                <w:szCs w:val="17"/>
              </w:rPr>
              <w:t xml:space="preserve">Body, cap, disc and hinge arm castable</w:t>
            </w:r>
          </w:p>
        </w:tc>
      </w:tr>
      <w:tr>
        <w:trPr>
          <w:cantSplit/>
        </w:trPr>
        <w:tc>
          <w:tcPr>
            <w:tcW w:type="dxa" w:w="1990"/>
            <w:tcMar>
              <w:top w:type="dxa" w:w="50"/>
              <w:left w:type="dxa" w:w="80"/>
              <w:bottom w:type="dxa" w:w="50"/>
              <w:right w:type="dxa" w:w="80"/>
            </w:tcMar>
            <w:vAlign w:val="center"/>
          </w:tcPr>
          <w:p>
            <w:pPr>
              <w:spacing w:after="0" w:line="240"/>
              <w:jc w:val="left"/>
            </w:pPr>
            <w:r>
              <w:rPr>
                <w:b/>
                <w:bCs/>
                <w:color w:val="1F2A33"/>
                <w:sz w:val="17"/>
                <w:szCs w:val="17"/>
              </w:rPr>
              <w:t xml:space="preserve">Lift / spring check valve</w:t>
            </w:r>
          </w:p>
        </w:tc>
        <w:tc>
          <w:tcPr>
            <w:tcW w:type="dxa" w:w="1057"/>
            <w:tcMar>
              <w:top w:type="dxa" w:w="50"/>
              <w:left w:type="dxa" w:w="80"/>
              <w:bottom w:type="dxa" w:w="50"/>
              <w:right w:type="dxa" w:w="80"/>
            </w:tcMar>
            <w:vAlign w:val="center"/>
          </w:tcPr>
          <w:p>
            <w:pPr>
              <w:spacing w:after="0" w:line="240"/>
              <w:jc w:val="left"/>
            </w:pPr>
            <w:r>
              <w:rPr>
                <w:b w:val="false"/>
                <w:bCs w:val="false"/>
                <w:color w:val="1F2A33"/>
                <w:sz w:val="17"/>
                <w:szCs w:val="17"/>
              </w:rPr>
              <w:t xml:space="preserve">DN8-DN50</w:t>
            </w:r>
          </w:p>
        </w:tc>
        <w:tc>
          <w:tcPr>
            <w:tcW w:type="dxa" w:w="1865"/>
            <w:tcMar>
              <w:top w:type="dxa" w:w="50"/>
              <w:left w:type="dxa" w:w="80"/>
              <w:bottom w:type="dxa" w:w="50"/>
              <w:right w:type="dxa" w:w="80"/>
            </w:tcMar>
            <w:vAlign w:val="center"/>
          </w:tcPr>
          <w:p>
            <w:pPr>
              <w:spacing w:after="0" w:line="240"/>
              <w:jc w:val="left"/>
            </w:pPr>
            <w:r>
              <w:rPr>
                <w:b w:val="false"/>
                <w:bCs w:val="false"/>
                <w:color w:val="1F2A33"/>
                <w:sz w:val="17"/>
                <w:szCs w:val="17"/>
              </w:rPr>
              <w:t xml:space="preserve">Compressors, instrument lines</w:t>
            </w:r>
          </w:p>
        </w:tc>
        <w:tc>
          <w:tcPr>
            <w:tcW w:type="dxa" w:w="746"/>
            <w:shd w:fill="86B6EF"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4</w:t>
            </w:r>
          </w:p>
        </w:tc>
        <w:tc>
          <w:tcPr>
            <w:tcW w:type="dxa" w:w="746"/>
            <w:shd w:fill="86B6EF"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4</w:t>
            </w:r>
          </w:p>
        </w:tc>
        <w:tc>
          <w:tcPr>
            <w:tcW w:type="dxa" w:w="3234"/>
            <w:tcMar>
              <w:top w:type="dxa" w:w="50"/>
              <w:left w:type="dxa" w:w="80"/>
              <w:bottom w:type="dxa" w:w="50"/>
              <w:right w:type="dxa" w:w="80"/>
            </w:tcMar>
            <w:vAlign w:val="center"/>
          </w:tcPr>
          <w:p>
            <w:pPr>
              <w:spacing w:after="0" w:line="240"/>
              <w:jc w:val="left"/>
            </w:pPr>
            <w:r>
              <w:rPr>
                <w:b w:val="false"/>
                <w:bCs w:val="false"/>
                <w:color w:val="1F2A33"/>
                <w:sz w:val="17"/>
                <w:szCs w:val="17"/>
              </w:rPr>
              <w:t xml:space="preserve">Small precise castings; machinability matters</w:t>
            </w:r>
          </w:p>
        </w:tc>
      </w:tr>
      <w:tr>
        <w:trPr>
          <w:cantSplit/>
        </w:trPr>
        <w:tc>
          <w:tcPr>
            <w:tcW w:type="dxa" w:w="1990"/>
            <w:tcMar>
              <w:top w:type="dxa" w:w="50"/>
              <w:left w:type="dxa" w:w="80"/>
              <w:bottom w:type="dxa" w:w="50"/>
              <w:right w:type="dxa" w:w="80"/>
            </w:tcMar>
            <w:vAlign w:val="center"/>
          </w:tcPr>
          <w:p>
            <w:pPr>
              <w:spacing w:after="0" w:line="240"/>
              <w:jc w:val="left"/>
            </w:pPr>
            <w:r>
              <w:rPr>
                <w:b/>
                <w:bCs/>
                <w:color w:val="1F2A33"/>
                <w:sz w:val="17"/>
                <w:szCs w:val="17"/>
              </w:rPr>
              <w:t xml:space="preserve">Ball valve (2- and 3-piece)</w:t>
            </w:r>
          </w:p>
        </w:tc>
        <w:tc>
          <w:tcPr>
            <w:tcW w:type="dxa" w:w="1057"/>
            <w:tcMar>
              <w:top w:type="dxa" w:w="50"/>
              <w:left w:type="dxa" w:w="80"/>
              <w:bottom w:type="dxa" w:w="50"/>
              <w:right w:type="dxa" w:w="80"/>
            </w:tcMar>
            <w:vAlign w:val="center"/>
          </w:tcPr>
          <w:p>
            <w:pPr>
              <w:spacing w:after="0" w:line="240"/>
              <w:jc w:val="left"/>
            </w:pPr>
            <w:r>
              <w:rPr>
                <w:b w:val="false"/>
                <w:bCs w:val="false"/>
                <w:color w:val="1F2A33"/>
                <w:sz w:val="17"/>
                <w:szCs w:val="17"/>
              </w:rPr>
              <w:t xml:space="preserve">DN8-DN100</w:t>
            </w:r>
          </w:p>
        </w:tc>
        <w:tc>
          <w:tcPr>
            <w:tcW w:type="dxa" w:w="1865"/>
            <w:tcMar>
              <w:top w:type="dxa" w:w="50"/>
              <w:left w:type="dxa" w:w="80"/>
              <w:bottom w:type="dxa" w:w="50"/>
              <w:right w:type="dxa" w:w="80"/>
            </w:tcMar>
            <w:vAlign w:val="center"/>
          </w:tcPr>
          <w:p>
            <w:pPr>
              <w:spacing w:after="0" w:line="240"/>
              <w:jc w:val="left"/>
            </w:pPr>
            <w:r>
              <w:rPr>
                <w:b w:val="false"/>
                <w:bCs w:val="false"/>
                <w:color w:val="1F2A33"/>
                <w:sz w:val="17"/>
                <w:szCs w:val="17"/>
              </w:rPr>
              <w:t xml:space="preserve">General utilities, compressed air</w:t>
            </w:r>
          </w:p>
        </w:tc>
        <w:tc>
          <w:tcPr>
            <w:tcW w:type="dxa" w:w="746"/>
            <w:shd w:fill="B7D3F6"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746"/>
            <w:shd w:fill="86B6EF"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4</w:t>
            </w:r>
          </w:p>
        </w:tc>
        <w:tc>
          <w:tcPr>
            <w:tcW w:type="dxa" w:w="3234"/>
            <w:tcMar>
              <w:top w:type="dxa" w:w="50"/>
              <w:left w:type="dxa" w:w="80"/>
              <w:bottom w:type="dxa" w:w="50"/>
              <w:right w:type="dxa" w:w="80"/>
            </w:tcMar>
            <w:vAlign w:val="center"/>
          </w:tcPr>
          <w:p>
            <w:pPr>
              <w:spacing w:after="0" w:line="240"/>
              <w:jc w:val="left"/>
            </w:pPr>
            <w:r>
              <w:rPr>
                <w:b w:val="false"/>
                <w:bCs w:val="false"/>
                <w:color w:val="1F2A33"/>
                <w:sz w:val="17"/>
                <w:szCs w:val="17"/>
              </w:rPr>
              <w:t xml:space="preserve">Body and end caps; ball usually wrought and plated</w:t>
            </w:r>
          </w:p>
        </w:tc>
      </w:tr>
      <w:tr>
        <w:trPr>
          <w:cantSplit/>
        </w:trPr>
        <w:tc>
          <w:tcPr>
            <w:tcW w:type="dxa" w:w="1990"/>
            <w:tcMar>
              <w:top w:type="dxa" w:w="50"/>
              <w:left w:type="dxa" w:w="80"/>
              <w:bottom w:type="dxa" w:w="50"/>
              <w:right w:type="dxa" w:w="80"/>
            </w:tcMar>
            <w:vAlign w:val="center"/>
          </w:tcPr>
          <w:p>
            <w:pPr>
              <w:spacing w:after="0" w:line="240"/>
              <w:jc w:val="left"/>
            </w:pPr>
            <w:r>
              <w:rPr>
                <w:b/>
                <w:bCs/>
                <w:color w:val="1F2A33"/>
                <w:sz w:val="17"/>
                <w:szCs w:val="17"/>
              </w:rPr>
              <w:t xml:space="preserve">Plug valve / dairy cock</w:t>
            </w:r>
          </w:p>
        </w:tc>
        <w:tc>
          <w:tcPr>
            <w:tcW w:type="dxa" w:w="1057"/>
            <w:tcMar>
              <w:top w:type="dxa" w:w="50"/>
              <w:left w:type="dxa" w:w="80"/>
              <w:bottom w:type="dxa" w:w="50"/>
              <w:right w:type="dxa" w:w="80"/>
            </w:tcMar>
            <w:vAlign w:val="center"/>
          </w:tcPr>
          <w:p>
            <w:pPr>
              <w:spacing w:after="0" w:line="240"/>
              <w:jc w:val="left"/>
            </w:pPr>
            <w:r>
              <w:rPr>
                <w:b w:val="false"/>
                <w:bCs w:val="false"/>
                <w:color w:val="1F2A33"/>
                <w:sz w:val="17"/>
                <w:szCs w:val="17"/>
              </w:rPr>
              <w:t xml:space="preserve">DN15-DN80</w:t>
            </w:r>
          </w:p>
        </w:tc>
        <w:tc>
          <w:tcPr>
            <w:tcW w:type="dxa" w:w="1865"/>
            <w:tcMar>
              <w:top w:type="dxa" w:w="50"/>
              <w:left w:type="dxa" w:w="80"/>
              <w:bottom w:type="dxa" w:w="50"/>
              <w:right w:type="dxa" w:w="80"/>
            </w:tcMar>
            <w:vAlign w:val="center"/>
          </w:tcPr>
          <w:p>
            <w:pPr>
              <w:spacing w:after="0" w:line="240"/>
              <w:jc w:val="left"/>
            </w:pPr>
            <w:r>
              <w:rPr>
                <w:b w:val="false"/>
                <w:bCs w:val="false"/>
                <w:color w:val="1F2A33"/>
                <w:sz w:val="17"/>
                <w:szCs w:val="17"/>
              </w:rPr>
              <w:t xml:space="preserve">Dairy, beverage, chemical</w:t>
            </w:r>
          </w:p>
        </w:tc>
        <w:tc>
          <w:tcPr>
            <w:tcW w:type="dxa" w:w="746"/>
            <w:shd w:fill="5598E7"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5</w:t>
            </w:r>
          </w:p>
        </w:tc>
        <w:tc>
          <w:tcPr>
            <w:tcW w:type="dxa" w:w="746"/>
            <w:shd w:fill="B7D3F6"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3234"/>
            <w:tcMar>
              <w:top w:type="dxa" w:w="50"/>
              <w:left w:type="dxa" w:w="80"/>
              <w:bottom w:type="dxa" w:w="50"/>
              <w:right w:type="dxa" w:w="80"/>
            </w:tcMar>
            <w:vAlign w:val="center"/>
          </w:tcPr>
          <w:p>
            <w:pPr>
              <w:spacing w:after="0" w:line="240"/>
              <w:jc w:val="left"/>
            </w:pPr>
            <w:r>
              <w:rPr>
                <w:b w:val="false"/>
                <w:bCs w:val="false"/>
                <w:color w:val="1F2A33"/>
                <w:sz w:val="17"/>
                <w:szCs w:val="17"/>
              </w:rPr>
              <w:t xml:space="preserve">The classic dairy-metal use; tapered plug laps into body</w:t>
            </w:r>
          </w:p>
        </w:tc>
      </w:tr>
      <w:tr>
        <w:trPr>
          <w:cantSplit/>
        </w:trPr>
        <w:tc>
          <w:tcPr>
            <w:tcW w:type="dxa" w:w="1990"/>
            <w:tcMar>
              <w:top w:type="dxa" w:w="50"/>
              <w:left w:type="dxa" w:w="80"/>
              <w:bottom w:type="dxa" w:w="50"/>
              <w:right w:type="dxa" w:w="80"/>
            </w:tcMar>
            <w:vAlign w:val="center"/>
          </w:tcPr>
          <w:p>
            <w:pPr>
              <w:spacing w:after="0" w:line="240"/>
              <w:jc w:val="left"/>
            </w:pPr>
            <w:r>
              <w:rPr>
                <w:b/>
                <w:bCs/>
                <w:color w:val="1F2A33"/>
                <w:sz w:val="17"/>
                <w:szCs w:val="17"/>
              </w:rPr>
              <w:t xml:space="preserve">Needle / instrument valve</w:t>
            </w:r>
          </w:p>
        </w:tc>
        <w:tc>
          <w:tcPr>
            <w:tcW w:type="dxa" w:w="1057"/>
            <w:tcMar>
              <w:top w:type="dxa" w:w="50"/>
              <w:left w:type="dxa" w:w="80"/>
              <w:bottom w:type="dxa" w:w="50"/>
              <w:right w:type="dxa" w:w="80"/>
            </w:tcMar>
            <w:vAlign w:val="center"/>
          </w:tcPr>
          <w:p>
            <w:pPr>
              <w:spacing w:after="0" w:line="240"/>
              <w:jc w:val="left"/>
            </w:pPr>
            <w:r>
              <w:rPr>
                <w:b w:val="false"/>
                <w:bCs w:val="false"/>
                <w:color w:val="1F2A33"/>
                <w:sz w:val="17"/>
                <w:szCs w:val="17"/>
              </w:rPr>
              <w:t xml:space="preserve">DN6-DN25</w:t>
            </w:r>
          </w:p>
        </w:tc>
        <w:tc>
          <w:tcPr>
            <w:tcW w:type="dxa" w:w="1865"/>
            <w:tcMar>
              <w:top w:type="dxa" w:w="50"/>
              <w:left w:type="dxa" w:w="80"/>
              <w:bottom w:type="dxa" w:w="50"/>
              <w:right w:type="dxa" w:w="80"/>
            </w:tcMar>
            <w:vAlign w:val="center"/>
          </w:tcPr>
          <w:p>
            <w:pPr>
              <w:spacing w:after="0" w:line="240"/>
              <w:jc w:val="left"/>
            </w:pPr>
            <w:r>
              <w:rPr>
                <w:b w:val="false"/>
                <w:bCs w:val="false"/>
                <w:color w:val="1F2A33"/>
                <w:sz w:val="17"/>
                <w:szCs w:val="17"/>
              </w:rPr>
              <w:t xml:space="preserve">Gauges, sampling, instrumentation</w:t>
            </w:r>
          </w:p>
        </w:tc>
        <w:tc>
          <w:tcPr>
            <w:tcW w:type="dxa" w:w="746"/>
            <w:shd w:fill="B7D3F6"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746"/>
            <w:shd w:fill="B7D3F6"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3234"/>
            <w:tcMar>
              <w:top w:type="dxa" w:w="50"/>
              <w:left w:type="dxa" w:w="80"/>
              <w:bottom w:type="dxa" w:w="50"/>
              <w:right w:type="dxa" w:w="80"/>
            </w:tcMar>
            <w:vAlign w:val="center"/>
          </w:tcPr>
          <w:p>
            <w:pPr>
              <w:spacing w:after="0" w:line="240"/>
              <w:jc w:val="left"/>
            </w:pPr>
            <w:r>
              <w:rPr>
                <w:b w:val="false"/>
                <w:bCs w:val="false"/>
                <w:color w:val="1F2A33"/>
                <w:sz w:val="17"/>
                <w:szCs w:val="17"/>
              </w:rPr>
              <w:t xml:space="preserve">Fine threads favour leaded free-machining grades</w:t>
            </w:r>
          </w:p>
        </w:tc>
      </w:tr>
      <w:tr>
        <w:trPr>
          <w:cantSplit/>
        </w:trPr>
        <w:tc>
          <w:tcPr>
            <w:tcW w:type="dxa" w:w="1990"/>
            <w:tcMar>
              <w:top w:type="dxa" w:w="50"/>
              <w:left w:type="dxa" w:w="80"/>
              <w:bottom w:type="dxa" w:w="50"/>
              <w:right w:type="dxa" w:w="80"/>
            </w:tcMar>
            <w:vAlign w:val="center"/>
          </w:tcPr>
          <w:p>
            <w:pPr>
              <w:spacing w:after="0" w:line="240"/>
              <w:jc w:val="left"/>
            </w:pPr>
            <w:r>
              <w:rPr>
                <w:b/>
                <w:bCs/>
                <w:color w:val="1F2A33"/>
                <w:sz w:val="17"/>
                <w:szCs w:val="17"/>
              </w:rPr>
              <w:t xml:space="preserve">Safety / relief valve</w:t>
            </w:r>
          </w:p>
        </w:tc>
        <w:tc>
          <w:tcPr>
            <w:tcW w:type="dxa" w:w="1057"/>
            <w:tcMar>
              <w:top w:type="dxa" w:w="50"/>
              <w:left w:type="dxa" w:w="80"/>
              <w:bottom w:type="dxa" w:w="50"/>
              <w:right w:type="dxa" w:w="80"/>
            </w:tcMar>
            <w:vAlign w:val="center"/>
          </w:tcPr>
          <w:p>
            <w:pPr>
              <w:spacing w:after="0" w:line="240"/>
              <w:jc w:val="left"/>
            </w:pPr>
            <w:r>
              <w:rPr>
                <w:b w:val="false"/>
                <w:bCs w:val="false"/>
                <w:color w:val="1F2A33"/>
                <w:sz w:val="17"/>
                <w:szCs w:val="17"/>
              </w:rPr>
              <w:t xml:space="preserve">DN15-DN50</w:t>
            </w:r>
          </w:p>
        </w:tc>
        <w:tc>
          <w:tcPr>
            <w:tcW w:type="dxa" w:w="1865"/>
            <w:tcMar>
              <w:top w:type="dxa" w:w="50"/>
              <w:left w:type="dxa" w:w="80"/>
              <w:bottom w:type="dxa" w:w="50"/>
              <w:right w:type="dxa" w:w="80"/>
            </w:tcMar>
            <w:vAlign w:val="center"/>
          </w:tcPr>
          <w:p>
            <w:pPr>
              <w:spacing w:after="0" w:line="240"/>
              <w:jc w:val="left"/>
            </w:pPr>
            <w:r>
              <w:rPr>
                <w:b w:val="false"/>
                <w:bCs w:val="false"/>
                <w:color w:val="1F2A33"/>
                <w:sz w:val="17"/>
                <w:szCs w:val="17"/>
              </w:rPr>
              <w:t xml:space="preserve">Boilers, compressors, pumps</w:t>
            </w:r>
          </w:p>
        </w:tc>
        <w:tc>
          <w:tcPr>
            <w:tcW w:type="dxa" w:w="746"/>
            <w:shd w:fill="86B6EF"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4</w:t>
            </w:r>
          </w:p>
        </w:tc>
        <w:tc>
          <w:tcPr>
            <w:tcW w:type="dxa" w:w="746"/>
            <w:shd w:fill="B7D3F6"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3234"/>
            <w:tcMar>
              <w:top w:type="dxa" w:w="50"/>
              <w:left w:type="dxa" w:w="80"/>
              <w:bottom w:type="dxa" w:w="50"/>
              <w:right w:type="dxa" w:w="80"/>
            </w:tcMar>
            <w:vAlign w:val="center"/>
          </w:tcPr>
          <w:p>
            <w:pPr>
              <w:spacing w:after="0" w:line="240"/>
              <w:jc w:val="left"/>
            </w:pPr>
            <w:r>
              <w:rPr>
                <w:b w:val="false"/>
                <w:bCs w:val="false"/>
                <w:color w:val="1F2A33"/>
                <w:sz w:val="17"/>
                <w:szCs w:val="17"/>
              </w:rPr>
              <w:t xml:space="preserve">Nozzle and disc need corrosion resistance to hold set pressure</w:t>
            </w:r>
          </w:p>
        </w:tc>
      </w:tr>
      <w:tr>
        <w:trPr>
          <w:cantSplit/>
        </w:trPr>
        <w:tc>
          <w:tcPr>
            <w:tcW w:type="dxa" w:w="1990"/>
            <w:tcMar>
              <w:top w:type="dxa" w:w="50"/>
              <w:left w:type="dxa" w:w="80"/>
              <w:bottom w:type="dxa" w:w="50"/>
              <w:right w:type="dxa" w:w="80"/>
            </w:tcMar>
            <w:vAlign w:val="center"/>
          </w:tcPr>
          <w:p>
            <w:pPr>
              <w:spacing w:after="0" w:line="240"/>
              <w:jc w:val="left"/>
            </w:pPr>
            <w:r>
              <w:rPr>
                <w:b/>
                <w:bCs/>
                <w:color w:val="1F2A33"/>
                <w:sz w:val="17"/>
                <w:szCs w:val="17"/>
              </w:rPr>
              <w:t xml:space="preserve">Butterfly valve disc</w:t>
            </w:r>
          </w:p>
        </w:tc>
        <w:tc>
          <w:tcPr>
            <w:tcW w:type="dxa" w:w="1057"/>
            <w:tcMar>
              <w:top w:type="dxa" w:w="50"/>
              <w:left w:type="dxa" w:w="80"/>
              <w:bottom w:type="dxa" w:w="50"/>
              <w:right w:type="dxa" w:w="80"/>
            </w:tcMar>
            <w:vAlign w:val="center"/>
          </w:tcPr>
          <w:p>
            <w:pPr>
              <w:spacing w:after="0" w:line="240"/>
              <w:jc w:val="left"/>
            </w:pPr>
            <w:r>
              <w:rPr>
                <w:b w:val="false"/>
                <w:bCs w:val="false"/>
                <w:color w:val="1F2A33"/>
                <w:sz w:val="17"/>
                <w:szCs w:val="17"/>
              </w:rPr>
              <w:t xml:space="preserve">DN50-DN300</w:t>
            </w:r>
          </w:p>
        </w:tc>
        <w:tc>
          <w:tcPr>
            <w:tcW w:type="dxa" w:w="1865"/>
            <w:tcMar>
              <w:top w:type="dxa" w:w="50"/>
              <w:left w:type="dxa" w:w="80"/>
              <w:bottom w:type="dxa" w:w="50"/>
              <w:right w:type="dxa" w:w="80"/>
            </w:tcMar>
            <w:vAlign w:val="center"/>
          </w:tcPr>
          <w:p>
            <w:pPr>
              <w:spacing w:after="0" w:line="240"/>
              <w:jc w:val="left"/>
            </w:pPr>
            <w:r>
              <w:rPr>
                <w:b w:val="false"/>
                <w:bCs w:val="false"/>
                <w:color w:val="1F2A33"/>
                <w:sz w:val="17"/>
                <w:szCs w:val="17"/>
              </w:rPr>
              <w:t xml:space="preserve">Water, HVAC, seawater</w:t>
            </w:r>
          </w:p>
        </w:tc>
        <w:tc>
          <w:tcPr>
            <w:tcW w:type="dxa" w:w="746"/>
            <w:shd w:fill="B7D3F6"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746"/>
            <w:shd w:fill="B7D3F6"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3234"/>
            <w:tcMar>
              <w:top w:type="dxa" w:w="50"/>
              <w:left w:type="dxa" w:w="80"/>
              <w:bottom w:type="dxa" w:w="50"/>
              <w:right w:type="dxa" w:w="80"/>
            </w:tcMar>
            <w:vAlign w:val="center"/>
          </w:tcPr>
          <w:p>
            <w:pPr>
              <w:spacing w:after="0" w:line="240"/>
              <w:jc w:val="left"/>
            </w:pPr>
            <w:r>
              <w:rPr>
                <w:b w:val="false"/>
                <w:bCs w:val="false"/>
                <w:color w:val="1F2A33"/>
                <w:sz w:val="17"/>
                <w:szCs w:val="17"/>
              </w:rPr>
              <w:t xml:space="preserve">Only the disc is a candidate; bodies are mostly cast or ductile iron</w:t>
            </w:r>
          </w:p>
        </w:tc>
      </w:tr>
      <w:tr>
        <w:trPr>
          <w:cantSplit/>
        </w:trPr>
        <w:tc>
          <w:tcPr>
            <w:tcW w:type="dxa" w:w="1990"/>
            <w:tcMar>
              <w:top w:type="dxa" w:w="50"/>
              <w:left w:type="dxa" w:w="80"/>
              <w:bottom w:type="dxa" w:w="50"/>
              <w:right w:type="dxa" w:w="80"/>
            </w:tcMar>
            <w:vAlign w:val="center"/>
          </w:tcPr>
          <w:p>
            <w:pPr>
              <w:spacing w:after="0" w:line="240"/>
              <w:jc w:val="left"/>
            </w:pPr>
            <w:r>
              <w:rPr>
                <w:b/>
                <w:bCs/>
                <w:color w:val="1F2A33"/>
                <w:sz w:val="17"/>
                <w:szCs w:val="17"/>
              </w:rPr>
              <w:t xml:space="preserve">Marine sea-water valve</w:t>
            </w:r>
          </w:p>
        </w:tc>
        <w:tc>
          <w:tcPr>
            <w:tcW w:type="dxa" w:w="1057"/>
            <w:tcMar>
              <w:top w:type="dxa" w:w="50"/>
              <w:left w:type="dxa" w:w="80"/>
              <w:bottom w:type="dxa" w:w="50"/>
              <w:right w:type="dxa" w:w="80"/>
            </w:tcMar>
            <w:vAlign w:val="center"/>
          </w:tcPr>
          <w:p>
            <w:pPr>
              <w:spacing w:after="0" w:line="240"/>
              <w:jc w:val="left"/>
            </w:pPr>
            <w:r>
              <w:rPr>
                <w:b w:val="false"/>
                <w:bCs w:val="false"/>
                <w:color w:val="1F2A33"/>
                <w:sz w:val="17"/>
                <w:szCs w:val="17"/>
              </w:rPr>
              <w:t xml:space="preserve">DN15-DN150</w:t>
            </w:r>
          </w:p>
        </w:tc>
        <w:tc>
          <w:tcPr>
            <w:tcW w:type="dxa" w:w="1865"/>
            <w:tcMar>
              <w:top w:type="dxa" w:w="50"/>
              <w:left w:type="dxa" w:w="80"/>
              <w:bottom w:type="dxa" w:w="50"/>
              <w:right w:type="dxa" w:w="80"/>
            </w:tcMar>
            <w:vAlign w:val="center"/>
          </w:tcPr>
          <w:p>
            <w:pPr>
              <w:spacing w:after="0" w:line="240"/>
              <w:jc w:val="left"/>
            </w:pPr>
            <w:r>
              <w:rPr>
                <w:b w:val="false"/>
                <w:bCs w:val="false"/>
                <w:color w:val="1F2A33"/>
                <w:sz w:val="17"/>
                <w:szCs w:val="17"/>
              </w:rPr>
              <w:t xml:space="preserve">Ship seawater, ballast, fire main</w:t>
            </w:r>
          </w:p>
        </w:tc>
        <w:tc>
          <w:tcPr>
            <w:tcW w:type="dxa" w:w="746"/>
            <w:shd w:fill="86B6EF"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4</w:t>
            </w:r>
          </w:p>
        </w:tc>
        <w:tc>
          <w:tcPr>
            <w:tcW w:type="dxa" w:w="746"/>
            <w:shd w:fill="DCE9F8"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2</w:t>
            </w:r>
          </w:p>
        </w:tc>
        <w:tc>
          <w:tcPr>
            <w:tcW w:type="dxa" w:w="3234"/>
            <w:tcMar>
              <w:top w:type="dxa" w:w="50"/>
              <w:left w:type="dxa" w:w="80"/>
              <w:bottom w:type="dxa" w:w="50"/>
              <w:right w:type="dxa" w:w="80"/>
            </w:tcMar>
            <w:vAlign w:val="center"/>
          </w:tcPr>
          <w:p>
            <w:pPr>
              <w:spacing w:after="0" w:line="240"/>
              <w:jc w:val="left"/>
            </w:pPr>
            <w:r>
              <w:rPr>
                <w:b w:val="false"/>
                <w:bCs w:val="false"/>
                <w:color w:val="1F2A33"/>
                <w:sz w:val="17"/>
                <w:szCs w:val="17"/>
              </w:rPr>
              <w:t xml:space="preserve">Nickel resists seawater; zinc-rich C99700 risks dezincification</w:t>
            </w:r>
          </w:p>
        </w:tc>
      </w:tr>
      <w:tr>
        <w:trPr>
          <w:cantSplit/>
        </w:trPr>
        <w:tc>
          <w:tcPr>
            <w:tcW w:type="dxa" w:w="1990"/>
            <w:tcMar>
              <w:top w:type="dxa" w:w="50"/>
              <w:left w:type="dxa" w:w="80"/>
              <w:bottom w:type="dxa" w:w="50"/>
              <w:right w:type="dxa" w:w="80"/>
            </w:tcMar>
            <w:vAlign w:val="center"/>
          </w:tcPr>
          <w:p>
            <w:pPr>
              <w:spacing w:after="0" w:line="240"/>
              <w:jc w:val="left"/>
            </w:pPr>
            <w:r>
              <w:rPr>
                <w:b/>
                <w:bCs/>
                <w:color w:val="1F2A33"/>
                <w:sz w:val="17"/>
                <w:szCs w:val="17"/>
              </w:rPr>
              <w:t xml:space="preserve">Fire landing / hydrant valve</w:t>
            </w:r>
          </w:p>
        </w:tc>
        <w:tc>
          <w:tcPr>
            <w:tcW w:type="dxa" w:w="1057"/>
            <w:tcMar>
              <w:top w:type="dxa" w:w="50"/>
              <w:left w:type="dxa" w:w="80"/>
              <w:bottom w:type="dxa" w:w="50"/>
              <w:right w:type="dxa" w:w="80"/>
            </w:tcMar>
            <w:vAlign w:val="center"/>
          </w:tcPr>
          <w:p>
            <w:pPr>
              <w:spacing w:after="0" w:line="240"/>
              <w:jc w:val="left"/>
            </w:pPr>
            <w:r>
              <w:rPr>
                <w:b w:val="false"/>
                <w:bCs w:val="false"/>
                <w:color w:val="1F2A33"/>
                <w:sz w:val="17"/>
                <w:szCs w:val="17"/>
              </w:rPr>
              <w:t xml:space="preserve">DN50-DN65</w:t>
            </w:r>
          </w:p>
        </w:tc>
        <w:tc>
          <w:tcPr>
            <w:tcW w:type="dxa" w:w="1865"/>
            <w:tcMar>
              <w:top w:type="dxa" w:w="50"/>
              <w:left w:type="dxa" w:w="80"/>
              <w:bottom w:type="dxa" w:w="50"/>
              <w:right w:type="dxa" w:w="80"/>
            </w:tcMar>
            <w:vAlign w:val="center"/>
          </w:tcPr>
          <w:p>
            <w:pPr>
              <w:spacing w:after="0" w:line="240"/>
              <w:jc w:val="left"/>
            </w:pPr>
            <w:r>
              <w:rPr>
                <w:b w:val="false"/>
                <w:bCs w:val="false"/>
                <w:color w:val="1F2A33"/>
                <w:sz w:val="17"/>
                <w:szCs w:val="17"/>
              </w:rPr>
              <w:t xml:space="preserve">Fire mains (non-potable)</w:t>
            </w:r>
          </w:p>
        </w:tc>
        <w:tc>
          <w:tcPr>
            <w:tcW w:type="dxa" w:w="746"/>
            <w:shd w:fill="DCE9F8"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2</w:t>
            </w:r>
          </w:p>
        </w:tc>
        <w:tc>
          <w:tcPr>
            <w:tcW w:type="dxa" w:w="746"/>
            <w:shd w:fill="86B6EF"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4</w:t>
            </w:r>
          </w:p>
        </w:tc>
        <w:tc>
          <w:tcPr>
            <w:tcW w:type="dxa" w:w="3234"/>
            <w:tcMar>
              <w:top w:type="dxa" w:w="50"/>
              <w:left w:type="dxa" w:w="80"/>
              <w:bottom w:type="dxa" w:w="50"/>
              <w:right w:type="dxa" w:w="80"/>
            </w:tcMar>
            <w:vAlign w:val="center"/>
          </w:tcPr>
          <w:p>
            <w:pPr>
              <w:spacing w:after="0" w:line="240"/>
              <w:jc w:val="left"/>
            </w:pPr>
            <w:r>
              <w:rPr>
                <w:b w:val="false"/>
                <w:bCs w:val="false"/>
                <w:color w:val="1F2A33"/>
                <w:sz w:val="17"/>
                <w:szCs w:val="17"/>
              </w:rPr>
              <w:t xml:space="preserve">Strength and cost matter; lead is not a drinking-water issue here</w:t>
            </w:r>
          </w:p>
        </w:tc>
      </w:tr>
      <w:tr>
        <w:trPr>
          <w:cantSplit/>
        </w:trPr>
        <w:tc>
          <w:tcPr>
            <w:tcW w:type="dxa" w:w="1990"/>
            <w:tcMar>
              <w:top w:type="dxa" w:w="50"/>
              <w:left w:type="dxa" w:w="80"/>
              <w:bottom w:type="dxa" w:w="50"/>
              <w:right w:type="dxa" w:w="80"/>
            </w:tcMar>
            <w:vAlign w:val="center"/>
          </w:tcPr>
          <w:p>
            <w:pPr>
              <w:spacing w:after="0" w:line="240"/>
              <w:jc w:val="left"/>
            </w:pPr>
            <w:r>
              <w:rPr>
                <w:b/>
                <w:bCs/>
                <w:color w:val="1F2A33"/>
                <w:sz w:val="17"/>
                <w:szCs w:val="17"/>
              </w:rPr>
              <w:t xml:space="preserve">Foot valve and strainer</w:t>
            </w:r>
          </w:p>
        </w:tc>
        <w:tc>
          <w:tcPr>
            <w:tcW w:type="dxa" w:w="1057"/>
            <w:tcMar>
              <w:top w:type="dxa" w:w="50"/>
              <w:left w:type="dxa" w:w="80"/>
              <w:bottom w:type="dxa" w:w="50"/>
              <w:right w:type="dxa" w:w="80"/>
            </w:tcMar>
            <w:vAlign w:val="center"/>
          </w:tcPr>
          <w:p>
            <w:pPr>
              <w:spacing w:after="0" w:line="240"/>
              <w:jc w:val="left"/>
            </w:pPr>
            <w:r>
              <w:rPr>
                <w:b w:val="false"/>
                <w:bCs w:val="false"/>
                <w:color w:val="1F2A33"/>
                <w:sz w:val="17"/>
                <w:szCs w:val="17"/>
              </w:rPr>
              <w:t xml:space="preserve">DN25-DN150</w:t>
            </w:r>
          </w:p>
        </w:tc>
        <w:tc>
          <w:tcPr>
            <w:tcW w:type="dxa" w:w="1865"/>
            <w:tcMar>
              <w:top w:type="dxa" w:w="50"/>
              <w:left w:type="dxa" w:w="80"/>
              <w:bottom w:type="dxa" w:w="50"/>
              <w:right w:type="dxa" w:w="80"/>
            </w:tcMar>
            <w:vAlign w:val="center"/>
          </w:tcPr>
          <w:p>
            <w:pPr>
              <w:spacing w:after="0" w:line="240"/>
              <w:jc w:val="left"/>
            </w:pPr>
            <w:r>
              <w:rPr>
                <w:b w:val="false"/>
                <w:bCs w:val="false"/>
                <w:color w:val="1F2A33"/>
                <w:sz w:val="17"/>
                <w:szCs w:val="17"/>
              </w:rPr>
              <w:t xml:space="preserve">Pump suction, wells, agriculture</w:t>
            </w:r>
          </w:p>
        </w:tc>
        <w:tc>
          <w:tcPr>
            <w:tcW w:type="dxa" w:w="746"/>
            <w:shd w:fill="DCE9F8"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2</w:t>
            </w:r>
          </w:p>
        </w:tc>
        <w:tc>
          <w:tcPr>
            <w:tcW w:type="dxa" w:w="746"/>
            <w:shd w:fill="86B6EF"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4</w:t>
            </w:r>
          </w:p>
        </w:tc>
        <w:tc>
          <w:tcPr>
            <w:tcW w:type="dxa" w:w="3234"/>
            <w:tcMar>
              <w:top w:type="dxa" w:w="50"/>
              <w:left w:type="dxa" w:w="80"/>
              <w:bottom w:type="dxa" w:w="50"/>
              <w:right w:type="dxa" w:w="80"/>
            </w:tcMar>
            <w:vAlign w:val="center"/>
          </w:tcPr>
          <w:p>
            <w:pPr>
              <w:spacing w:after="0" w:line="240"/>
              <w:jc w:val="left"/>
            </w:pPr>
            <w:r>
              <w:rPr>
                <w:b w:val="false"/>
                <w:bCs w:val="false"/>
                <w:color w:val="1F2A33"/>
                <w:sz w:val="17"/>
                <w:szCs w:val="17"/>
              </w:rPr>
              <w:t xml:space="preserve">Low-cost strength; silver colour irrelevant</w:t>
            </w:r>
          </w:p>
        </w:tc>
      </w:tr>
      <w:tr>
        <w:trPr>
          <w:cantSplit/>
        </w:trPr>
        <w:tc>
          <w:tcPr>
            <w:tcW w:type="dxa" w:w="1990"/>
            <w:tcMar>
              <w:top w:type="dxa" w:w="50"/>
              <w:left w:type="dxa" w:w="80"/>
              <w:bottom w:type="dxa" w:w="50"/>
              <w:right w:type="dxa" w:w="80"/>
            </w:tcMar>
            <w:vAlign w:val="center"/>
          </w:tcPr>
          <w:p>
            <w:pPr>
              <w:spacing w:after="0" w:line="240"/>
              <w:jc w:val="left"/>
            </w:pPr>
            <w:r>
              <w:rPr>
                <w:b/>
                <w:bCs/>
                <w:color w:val="1F2A33"/>
                <w:sz w:val="17"/>
                <w:szCs w:val="17"/>
              </w:rPr>
              <w:t xml:space="preserve">Radiator / heating valve</w:t>
            </w:r>
          </w:p>
        </w:tc>
        <w:tc>
          <w:tcPr>
            <w:tcW w:type="dxa" w:w="1057"/>
            <w:tcMar>
              <w:top w:type="dxa" w:w="50"/>
              <w:left w:type="dxa" w:w="80"/>
              <w:bottom w:type="dxa" w:w="50"/>
              <w:right w:type="dxa" w:w="80"/>
            </w:tcMar>
            <w:vAlign w:val="center"/>
          </w:tcPr>
          <w:p>
            <w:pPr>
              <w:spacing w:after="0" w:line="240"/>
              <w:jc w:val="left"/>
            </w:pPr>
            <w:r>
              <w:rPr>
                <w:b w:val="false"/>
                <w:bCs w:val="false"/>
                <w:color w:val="1F2A33"/>
                <w:sz w:val="17"/>
                <w:szCs w:val="17"/>
              </w:rPr>
              <w:t xml:space="preserve">DN10-DN25</w:t>
            </w:r>
          </w:p>
        </w:tc>
        <w:tc>
          <w:tcPr>
            <w:tcW w:type="dxa" w:w="1865"/>
            <w:tcMar>
              <w:top w:type="dxa" w:w="50"/>
              <w:left w:type="dxa" w:w="80"/>
              <w:bottom w:type="dxa" w:w="50"/>
              <w:right w:type="dxa" w:w="80"/>
            </w:tcMar>
            <w:vAlign w:val="center"/>
          </w:tcPr>
          <w:p>
            <w:pPr>
              <w:spacing w:after="0" w:line="240"/>
              <w:jc w:val="left"/>
            </w:pPr>
            <w:r>
              <w:rPr>
                <w:b w:val="false"/>
                <w:bCs w:val="false"/>
                <w:color w:val="1F2A33"/>
                <w:sz w:val="17"/>
                <w:szCs w:val="17"/>
              </w:rPr>
              <w:t xml:space="preserve">Hydronic heating, visible trim</w:t>
            </w:r>
          </w:p>
        </w:tc>
        <w:tc>
          <w:tcPr>
            <w:tcW w:type="dxa" w:w="746"/>
            <w:shd w:fill="B7D3F6"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746"/>
            <w:shd w:fill="B7D3F6"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3234"/>
            <w:tcMar>
              <w:top w:type="dxa" w:w="50"/>
              <w:left w:type="dxa" w:w="80"/>
              <w:bottom w:type="dxa" w:w="50"/>
              <w:right w:type="dxa" w:w="80"/>
            </w:tcMar>
            <w:vAlign w:val="center"/>
          </w:tcPr>
          <w:p>
            <w:pPr>
              <w:spacing w:after="0" w:line="240"/>
              <w:jc w:val="left"/>
            </w:pPr>
            <w:r>
              <w:rPr>
                <w:b w:val="false"/>
                <w:bCs w:val="false"/>
                <w:color w:val="1F2A33"/>
                <w:sz w:val="17"/>
                <w:szCs w:val="17"/>
              </w:rPr>
              <w:t xml:space="preserve">Visible part benefits from silver colour without plating</w:t>
            </w:r>
          </w:p>
        </w:tc>
      </w:tr>
      <w:tr>
        <w:trPr>
          <w:cantSplit/>
        </w:trPr>
        <w:tc>
          <w:tcPr>
            <w:tcW w:type="dxa" w:w="1990"/>
            <w:tcMar>
              <w:top w:type="dxa" w:w="50"/>
              <w:left w:type="dxa" w:w="80"/>
              <w:bottom w:type="dxa" w:w="50"/>
              <w:right w:type="dxa" w:w="80"/>
            </w:tcMar>
            <w:vAlign w:val="center"/>
          </w:tcPr>
          <w:p>
            <w:pPr>
              <w:spacing w:after="0" w:line="240"/>
              <w:jc w:val="left"/>
            </w:pPr>
            <w:r>
              <w:rPr>
                <w:b/>
                <w:bCs/>
                <w:color w:val="1F2A33"/>
                <w:sz w:val="17"/>
                <w:szCs w:val="17"/>
              </w:rPr>
              <w:t xml:space="preserve">Diaphragm valve body</w:t>
            </w:r>
          </w:p>
        </w:tc>
        <w:tc>
          <w:tcPr>
            <w:tcW w:type="dxa" w:w="1057"/>
            <w:tcMar>
              <w:top w:type="dxa" w:w="50"/>
              <w:left w:type="dxa" w:w="80"/>
              <w:bottom w:type="dxa" w:w="50"/>
              <w:right w:type="dxa" w:w="80"/>
            </w:tcMar>
            <w:vAlign w:val="center"/>
          </w:tcPr>
          <w:p>
            <w:pPr>
              <w:spacing w:after="0" w:line="240"/>
              <w:jc w:val="left"/>
            </w:pPr>
            <w:r>
              <w:rPr>
                <w:b w:val="false"/>
                <w:bCs w:val="false"/>
                <w:color w:val="1F2A33"/>
                <w:sz w:val="17"/>
                <w:szCs w:val="17"/>
              </w:rPr>
              <w:t xml:space="preserve">DN15-DN100</w:t>
            </w:r>
          </w:p>
        </w:tc>
        <w:tc>
          <w:tcPr>
            <w:tcW w:type="dxa" w:w="1865"/>
            <w:tcMar>
              <w:top w:type="dxa" w:w="50"/>
              <w:left w:type="dxa" w:w="80"/>
              <w:bottom w:type="dxa" w:w="50"/>
              <w:right w:type="dxa" w:w="80"/>
            </w:tcMar>
            <w:vAlign w:val="center"/>
          </w:tcPr>
          <w:p>
            <w:pPr>
              <w:spacing w:after="0" w:line="240"/>
              <w:jc w:val="left"/>
            </w:pPr>
            <w:r>
              <w:rPr>
                <w:b w:val="false"/>
                <w:bCs w:val="false"/>
                <w:color w:val="1F2A33"/>
                <w:sz w:val="17"/>
                <w:szCs w:val="17"/>
              </w:rPr>
              <w:t xml:space="preserve">Process, slurry</w:t>
            </w:r>
          </w:p>
        </w:tc>
        <w:tc>
          <w:tcPr>
            <w:tcW w:type="dxa" w:w="746"/>
            <w:shd w:fill="B7D3F6"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746"/>
            <w:shd w:fill="DCE9F8"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2</w:t>
            </w:r>
          </w:p>
        </w:tc>
        <w:tc>
          <w:tcPr>
            <w:tcW w:type="dxa" w:w="3234"/>
            <w:tcMar>
              <w:top w:type="dxa" w:w="50"/>
              <w:left w:type="dxa" w:w="80"/>
              <w:bottom w:type="dxa" w:w="50"/>
              <w:right w:type="dxa" w:w="80"/>
            </w:tcMar>
            <w:vAlign w:val="center"/>
          </w:tcPr>
          <w:p>
            <w:pPr>
              <w:spacing w:after="0" w:line="240"/>
              <w:jc w:val="left"/>
            </w:pPr>
            <w:r>
              <w:rPr>
                <w:b w:val="false"/>
                <w:bCs w:val="false"/>
                <w:color w:val="1F2A33"/>
                <w:sz w:val="17"/>
                <w:szCs w:val="17"/>
              </w:rPr>
              <w:t xml:space="preserve">Mostly cast iron or stainless; niche for copper alloys</w:t>
            </w:r>
          </w:p>
        </w:tc>
      </w:tr>
      <w:tr>
        <w:trPr>
          <w:cantSplit/>
        </w:trPr>
        <w:tc>
          <w:tcPr>
            <w:tcW w:type="dxa" w:w="1990"/>
            <w:tcMar>
              <w:top w:type="dxa" w:w="50"/>
              <w:left w:type="dxa" w:w="80"/>
              <w:bottom w:type="dxa" w:w="50"/>
              <w:right w:type="dxa" w:w="80"/>
            </w:tcMar>
            <w:vAlign w:val="center"/>
          </w:tcPr>
          <w:p>
            <w:pPr>
              <w:spacing w:after="0" w:line="240"/>
              <w:jc w:val="left"/>
            </w:pPr>
            <w:r>
              <w:rPr>
                <w:b/>
                <w:bCs/>
                <w:color w:val="1F2A33"/>
                <w:sz w:val="17"/>
                <w:szCs w:val="17"/>
              </w:rPr>
              <w:t xml:space="preserve">Mix-proof / aseptic valve</w:t>
            </w:r>
          </w:p>
        </w:tc>
        <w:tc>
          <w:tcPr>
            <w:tcW w:type="dxa" w:w="1057"/>
            <w:tcMar>
              <w:top w:type="dxa" w:w="50"/>
              <w:left w:type="dxa" w:w="80"/>
              <w:bottom w:type="dxa" w:w="50"/>
              <w:right w:type="dxa" w:w="80"/>
            </w:tcMar>
            <w:vAlign w:val="center"/>
          </w:tcPr>
          <w:p>
            <w:pPr>
              <w:spacing w:after="0" w:line="240"/>
              <w:jc w:val="left"/>
            </w:pPr>
            <w:r>
              <w:rPr>
                <w:b w:val="false"/>
                <w:bCs w:val="false"/>
                <w:color w:val="1F2A33"/>
                <w:sz w:val="17"/>
                <w:szCs w:val="17"/>
              </w:rPr>
              <w:t xml:space="preserve">DN25-DN100</w:t>
            </w:r>
          </w:p>
        </w:tc>
        <w:tc>
          <w:tcPr>
            <w:tcW w:type="dxa" w:w="1865"/>
            <w:tcMar>
              <w:top w:type="dxa" w:w="50"/>
              <w:left w:type="dxa" w:w="80"/>
              <w:bottom w:type="dxa" w:w="50"/>
              <w:right w:type="dxa" w:w="80"/>
            </w:tcMar>
            <w:vAlign w:val="center"/>
          </w:tcPr>
          <w:p>
            <w:pPr>
              <w:spacing w:after="0" w:line="240"/>
              <w:jc w:val="left"/>
            </w:pPr>
            <w:r>
              <w:rPr>
                <w:b w:val="false"/>
                <w:bCs w:val="false"/>
                <w:color w:val="1F2A33"/>
                <w:sz w:val="17"/>
                <w:szCs w:val="17"/>
              </w:rPr>
              <w:t xml:space="preserve">Dairy, pharma CIP lines</w:t>
            </w:r>
          </w:p>
        </w:tc>
        <w:tc>
          <w:tcPr>
            <w:tcW w:type="dxa" w:w="746"/>
            <w:shd w:fill="F4F6F8"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1</w:t>
            </w:r>
          </w:p>
        </w:tc>
        <w:tc>
          <w:tcPr>
            <w:tcW w:type="dxa" w:w="746"/>
            <w:shd w:fill="F4F6F8"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1</w:t>
            </w:r>
          </w:p>
        </w:tc>
        <w:tc>
          <w:tcPr>
            <w:tcW w:type="dxa" w:w="3234"/>
            <w:tcMar>
              <w:top w:type="dxa" w:w="50"/>
              <w:left w:type="dxa" w:w="80"/>
              <w:bottom w:type="dxa" w:w="50"/>
              <w:right w:type="dxa" w:w="80"/>
            </w:tcMar>
            <w:vAlign w:val="center"/>
          </w:tcPr>
          <w:p>
            <w:pPr>
              <w:spacing w:after="0" w:line="240"/>
              <w:jc w:val="left"/>
            </w:pPr>
            <w:r>
              <w:rPr>
                <w:b w:val="false"/>
                <w:bCs w:val="false"/>
                <w:color w:val="1F2A33"/>
                <w:sz w:val="17"/>
                <w:szCs w:val="17"/>
              </w:rPr>
              <w:t xml:space="preserve">Stainless dominates; lead and acid cleaning rule both alloys out</w:t>
            </w:r>
          </w:p>
        </w:tc>
      </w:tr>
      <w:tr>
        <w:trPr>
          <w:cantSplit/>
        </w:trPr>
        <w:tc>
          <w:tcPr>
            <w:tcW w:type="dxa" w:w="1990"/>
            <w:tcMar>
              <w:top w:type="dxa" w:w="50"/>
              <w:left w:type="dxa" w:w="80"/>
              <w:bottom w:type="dxa" w:w="50"/>
              <w:right w:type="dxa" w:w="80"/>
            </w:tcMar>
            <w:vAlign w:val="center"/>
          </w:tcPr>
          <w:p>
            <w:pPr>
              <w:spacing w:after="0" w:line="240"/>
              <w:jc w:val="left"/>
            </w:pPr>
            <w:r>
              <w:rPr>
                <w:b/>
                <w:bCs/>
                <w:color w:val="1F2A33"/>
                <w:sz w:val="17"/>
                <w:szCs w:val="17"/>
              </w:rPr>
              <w:t xml:space="preserve">Potable float / ball cock</w:t>
            </w:r>
          </w:p>
        </w:tc>
        <w:tc>
          <w:tcPr>
            <w:tcW w:type="dxa" w:w="1057"/>
            <w:tcMar>
              <w:top w:type="dxa" w:w="50"/>
              <w:left w:type="dxa" w:w="80"/>
              <w:bottom w:type="dxa" w:w="50"/>
              <w:right w:type="dxa" w:w="80"/>
            </w:tcMar>
            <w:vAlign w:val="center"/>
          </w:tcPr>
          <w:p>
            <w:pPr>
              <w:spacing w:after="0" w:line="240"/>
              <w:jc w:val="left"/>
            </w:pPr>
            <w:r>
              <w:rPr>
                <w:b w:val="false"/>
                <w:bCs w:val="false"/>
                <w:color w:val="1F2A33"/>
                <w:sz w:val="17"/>
                <w:szCs w:val="17"/>
              </w:rPr>
              <w:t xml:space="preserve">DN15-DN50</w:t>
            </w:r>
          </w:p>
        </w:tc>
        <w:tc>
          <w:tcPr>
            <w:tcW w:type="dxa" w:w="1865"/>
            <w:tcMar>
              <w:top w:type="dxa" w:w="50"/>
              <w:left w:type="dxa" w:w="80"/>
              <w:bottom w:type="dxa" w:w="50"/>
              <w:right w:type="dxa" w:w="80"/>
            </w:tcMar>
            <w:vAlign w:val="center"/>
          </w:tcPr>
          <w:p>
            <w:pPr>
              <w:spacing w:after="0" w:line="240"/>
              <w:jc w:val="left"/>
            </w:pPr>
            <w:r>
              <w:rPr>
                <w:b w:val="false"/>
                <w:bCs w:val="false"/>
                <w:color w:val="1F2A33"/>
                <w:sz w:val="17"/>
                <w:szCs w:val="17"/>
              </w:rPr>
              <w:t xml:space="preserve">Drinking-water tanks</w:t>
            </w:r>
          </w:p>
        </w:tc>
        <w:tc>
          <w:tcPr>
            <w:tcW w:type="dxa" w:w="746"/>
            <w:shd w:fill="F4F6F8"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1</w:t>
            </w:r>
          </w:p>
        </w:tc>
        <w:tc>
          <w:tcPr>
            <w:tcW w:type="dxa" w:w="746"/>
            <w:shd w:fill="DCE9F8"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2</w:t>
            </w:r>
          </w:p>
        </w:tc>
        <w:tc>
          <w:tcPr>
            <w:tcW w:type="dxa" w:w="3234"/>
            <w:tcMar>
              <w:top w:type="dxa" w:w="50"/>
              <w:left w:type="dxa" w:w="80"/>
              <w:bottom w:type="dxa" w:w="50"/>
              <w:right w:type="dxa" w:w="80"/>
            </w:tcMar>
            <w:vAlign w:val="center"/>
          </w:tcPr>
          <w:p>
            <w:pPr>
              <w:spacing w:after="0" w:line="240"/>
              <w:jc w:val="left"/>
            </w:pPr>
            <w:r>
              <w:rPr>
                <w:b w:val="false"/>
                <w:bCs w:val="false"/>
                <w:color w:val="1F2A33"/>
                <w:sz w:val="17"/>
                <w:szCs w:val="17"/>
              </w:rPr>
              <w:t xml:space="preserve">Lead limits for potable contact apply; use certified lead-free alloy</w:t>
            </w:r>
          </w:p>
        </w:tc>
      </w:tr>
    </w:tbl>
    <w:p>
      <w:pPr>
        <w:spacing w:after="160"/>
      </w:pPr>
      <w:r>
        <w:rPr>
          <w:i/>
          <w:iCs/>
          <w:color w:val="566370"/>
          <w:sz w:val="18"/>
          <w:szCs w:val="18"/>
        </w:rPr>
        <w:t xml:space="preserve">Table 6. Valve families, fit scores 1 to 5 (judgement)</w:t>
      </w:r>
    </w:p>
    <w:p>
      <w:pPr>
        <w:keepNext/>
        <w:spacing w:after="40" w:before="120"/>
        <w:jc w:val="center"/>
      </w:pPr>
      <w:r>
        <w:drawing>
          <wp:inline distT="0" distB="0" distL="0" distR="0">
            <wp:extent cx="4019550" cy="3209925"/>
            <wp:effectExtent t="0" r="0" b="0" l="0"/>
            <wp:docPr id="1" name="valve_family_heat" descr="Valve-family fit by alloy (judgement)" title="Valve-family fit by alloy (jud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19550" cy="3209925"/>
                    </a:xfrm>
                    <a:prstGeom prst="rect">
                      <a:avLst/>
                    </a:prstGeom>
                  </pic:spPr>
                </pic:pic>
              </a:graphicData>
            </a:graphic>
          </wp:inline>
        </w:drawing>
      </w:r>
    </w:p>
    <w:p>
      <w:pPr>
        <w:spacing w:after="200"/>
        <w:jc w:val="center"/>
      </w:pPr>
      <w:r>
        <w:rPr>
          <w:i/>
          <w:iCs/>
          <w:color w:val="566370"/>
          <w:sz w:val="18"/>
          <w:szCs w:val="18"/>
        </w:rPr>
        <w:t xml:space="preserve">Figure 9. Valve-family fit by alloy (judgement)</w:t>
      </w:r>
    </w:p>
    <w:p>
      <w:pPr>
        <w:pStyle w:val="ListParagraph"/>
        <w:numPr>
          <w:ilvl w:val="0"/>
          <w:numId w:val="2"/>
        </w:numPr>
        <w:spacing w:after="60" w:line="264"/>
      </w:pPr>
      <w:r>
        <w:rPr>
          <w:b/>
          <w:bCs/>
        </w:rPr>
        <w:t xml:space="preserve">Strongest for C97600:</w:t>
      </w:r>
      <w:r>
        <w:t xml:space="preserve"> plug valves and dairy cocks, globe and lift-check valves, relief-valve trim and marine sea-water valves, where nickel's corrosion resistance decides.</w:t>
      </w:r>
    </w:p>
    <w:p>
      <w:pPr>
        <w:pStyle w:val="ListParagraph"/>
        <w:numPr>
          <w:ilvl w:val="0"/>
          <w:numId w:val="2"/>
        </w:numPr>
        <w:spacing w:after="60" w:line="264"/>
      </w:pPr>
      <w:r>
        <w:rPr>
          <w:b/>
          <w:bCs/>
        </w:rPr>
        <w:t xml:space="preserve">Strongest for C99700:</w:t>
      </w:r>
      <w:r>
        <w:t xml:space="preserve"> gate, swing-check and ball-valve bodies, foot valves and fire landing valves, where strength per rupee decides and the medium is not potable or seawater.</w:t>
      </w:r>
    </w:p>
    <w:p>
      <w:pPr>
        <w:pStyle w:val="ListParagraph"/>
        <w:numPr>
          <w:ilvl w:val="0"/>
          <w:numId w:val="2"/>
        </w:numPr>
        <w:spacing w:after="60" w:line="264"/>
      </w:pPr>
      <w:r>
        <w:rPr>
          <w:b/>
          <w:bCs/>
        </w:rPr>
        <w:t xml:space="preserve">Weak for both:</w:t>
      </w:r>
      <w:r>
        <w:t xml:space="preserve"> mix-proof and aseptic valves (stainless territory) and potable float valves (lead rules).</w:t>
      </w:r>
    </w:p>
    <w:p>
      <w:pPr>
        <w:pStyle w:val="Heading2"/>
      </w:pPr>
      <w:r>
        <w:t xml:space="preserve">4.3 Valve anatomy and sub-components</w:t>
      </w:r>
    </w:p>
    <w:p>
      <w:pPr>
        <w:spacing w:after="120" w:line="276"/>
      </w:pPr>
      <w:r>
        <w:t xml:space="preserve">A bronze globe valve shows every castable part in one assembly. The colours mark the preferred alloy for each part.</w:t>
      </w:r>
    </w:p>
    <w:p>
      <w:pPr>
        <w:keepNext/>
        <w:spacing w:after="40" w:before="120"/>
        <w:jc w:val="center"/>
      </w:pPr>
      <w:r>
        <w:drawing>
          <wp:inline distT="0" distB="0" distL="0" distR="0">
            <wp:extent cx="6038850" cy="4019550"/>
            <wp:effectExtent t="0" r="0" b="0" l="0"/>
            <wp:docPr id="1" name="dia_globe_valve" descr="Cut-away schematic of a threaded globe valve with its sub-components" title="Cut-away schematic of a threaded globe valve with its sub-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38850" cy="4019550"/>
                    </a:xfrm>
                    <a:prstGeom prst="rect">
                      <a:avLst/>
                    </a:prstGeom>
                  </pic:spPr>
                </pic:pic>
              </a:graphicData>
            </a:graphic>
          </wp:inline>
        </w:drawing>
      </w:r>
    </w:p>
    <w:p>
      <w:pPr>
        <w:spacing w:after="200"/>
        <w:jc w:val="center"/>
      </w:pPr>
      <w:r>
        <w:rPr>
          <w:i/>
          <w:iCs/>
          <w:color w:val="566370"/>
          <w:sz w:val="18"/>
          <w:szCs w:val="18"/>
        </w:rPr>
        <w:t xml:space="preserve">Figure 10. Cut-away schematic of a threaded globe valve with its sub-components</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1537"/>
        <w:gridCol w:w="1774"/>
        <w:gridCol w:w="1301"/>
        <w:gridCol w:w="887"/>
        <w:gridCol w:w="2602"/>
        <w:gridCol w:w="710"/>
        <w:gridCol w:w="827"/>
      </w:tblGrid>
      <w:tr>
        <w:trPr>
          <w:tblHeader/>
        </w:trPr>
        <w:tc>
          <w:tcPr>
            <w:tcW w:type="dxa" w:w="153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Sub-component</w:t>
            </w:r>
          </w:p>
        </w:tc>
        <w:tc>
          <w:tcPr>
            <w:tcW w:type="dxa" w:w="1774"/>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Function</w:t>
            </w:r>
          </w:p>
        </w:tc>
        <w:tc>
          <w:tcPr>
            <w:tcW w:type="dxa" w:w="1301"/>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Duty</w:t>
            </w:r>
          </w:p>
        </w:tc>
        <w:tc>
          <w:tcPr>
            <w:tcW w:type="dxa" w:w="88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Preferred</w:t>
            </w:r>
          </w:p>
        </w:tc>
        <w:tc>
          <w:tcPr>
            <w:tcW w:type="dxa" w:w="2602"/>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Why</w:t>
            </w:r>
          </w:p>
        </w:tc>
        <w:tc>
          <w:tcPr>
            <w:tcW w:type="dxa" w:w="710"/>
            <w:shd w:fill="E9EDF0" w:color="auto" w:val="clear"/>
            <w:tcMar>
              <w:top w:type="dxa" w:w="50"/>
              <w:left w:type="dxa" w:w="80"/>
              <w:bottom w:type="dxa" w:w="50"/>
              <w:right w:type="dxa" w:w="80"/>
            </w:tcMar>
            <w:vAlign w:val="center"/>
          </w:tcPr>
          <w:p>
            <w:pPr>
              <w:spacing w:after="0" w:line="240"/>
              <w:jc w:val="right"/>
            </w:pPr>
            <w:r>
              <w:rPr>
                <w:b/>
                <w:bCs/>
                <w:color w:val="1F2A33"/>
                <w:sz w:val="17"/>
                <w:szCs w:val="17"/>
              </w:rPr>
              <w:t xml:space="preserve">Mass (kg)*</w:t>
            </w:r>
          </w:p>
        </w:tc>
        <w:tc>
          <w:tcPr>
            <w:tcW w:type="dxa" w:w="82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Evidence</w:t>
            </w:r>
          </w:p>
        </w:tc>
      </w:tr>
      <w:tr>
        <w:trPr>
          <w:cantSplit/>
        </w:trPr>
        <w:tc>
          <w:tcPr>
            <w:tcW w:type="dxa" w:w="1537"/>
            <w:tcMar>
              <w:top w:type="dxa" w:w="50"/>
              <w:left w:type="dxa" w:w="80"/>
              <w:bottom w:type="dxa" w:w="50"/>
              <w:right w:type="dxa" w:w="80"/>
            </w:tcMar>
            <w:vAlign w:val="center"/>
          </w:tcPr>
          <w:p>
            <w:pPr>
              <w:spacing w:after="0" w:line="240"/>
              <w:jc w:val="left"/>
            </w:pPr>
            <w:r>
              <w:rPr>
                <w:b/>
                <w:bCs/>
                <w:color w:val="1F2A33"/>
                <w:sz w:val="17"/>
                <w:szCs w:val="17"/>
              </w:rPr>
              <w:t xml:space="preserve">Body</w:t>
            </w:r>
          </w:p>
        </w:tc>
        <w:tc>
          <w:tcPr>
            <w:tcW w:type="dxa" w:w="1774"/>
            <w:tcMar>
              <w:top w:type="dxa" w:w="50"/>
              <w:left w:type="dxa" w:w="80"/>
              <w:bottom w:type="dxa" w:w="50"/>
              <w:right w:type="dxa" w:w="80"/>
            </w:tcMar>
            <w:vAlign w:val="center"/>
          </w:tcPr>
          <w:p>
            <w:pPr>
              <w:spacing w:after="0" w:line="240"/>
              <w:jc w:val="left"/>
            </w:pPr>
            <w:r>
              <w:rPr>
                <w:b w:val="false"/>
                <w:bCs w:val="false"/>
                <w:color w:val="1F2A33"/>
                <w:sz w:val="17"/>
                <w:szCs w:val="17"/>
              </w:rPr>
              <w:t xml:space="preserve">Holds pressure; carries end connections</w:t>
            </w:r>
          </w:p>
        </w:tc>
        <w:tc>
          <w:tcPr>
            <w:tcW w:type="dxa" w:w="1301"/>
            <w:tcMar>
              <w:top w:type="dxa" w:w="50"/>
              <w:left w:type="dxa" w:w="80"/>
              <w:bottom w:type="dxa" w:w="50"/>
              <w:right w:type="dxa" w:w="80"/>
            </w:tcMar>
            <w:vAlign w:val="center"/>
          </w:tcPr>
          <w:p>
            <w:pPr>
              <w:spacing w:after="0" w:line="240"/>
              <w:jc w:val="left"/>
            </w:pPr>
            <w:r>
              <w:rPr>
                <w:b w:val="false"/>
                <w:bCs w:val="false"/>
                <w:color w:val="1F2A33"/>
                <w:sz w:val="17"/>
                <w:szCs w:val="17"/>
              </w:rPr>
              <w:t xml:space="preserve">Wetted, pressure</w:t>
            </w:r>
          </w:p>
        </w:tc>
        <w:tc>
          <w:tcPr>
            <w:tcW w:type="dxa" w:w="887"/>
            <w:shd w:fill="DDE8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Both</w:t>
            </w:r>
          </w:p>
        </w:tc>
        <w:tc>
          <w:tcPr>
            <w:tcW w:type="dxa" w:w="2602"/>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 for aggressive or hygienic media; C99700 for higher strength per rupee</w:t>
            </w:r>
          </w:p>
        </w:tc>
        <w:tc>
          <w:tcPr>
            <w:tcW w:type="dxa" w:w="710"/>
            <w:tcMar>
              <w:top w:type="dxa" w:w="50"/>
              <w:left w:type="dxa" w:w="80"/>
              <w:bottom w:type="dxa" w:w="50"/>
              <w:right w:type="dxa" w:w="80"/>
            </w:tcMar>
            <w:vAlign w:val="center"/>
          </w:tcPr>
          <w:p>
            <w:pPr>
              <w:spacing w:after="0" w:line="240"/>
              <w:jc w:val="right"/>
            </w:pPr>
            <w:r>
              <w:rPr>
                <w:b w:val="false"/>
                <w:bCs w:val="false"/>
                <w:color w:val="1F2A33"/>
                <w:sz w:val="17"/>
                <w:szCs w:val="17"/>
              </w:rPr>
              <w:t xml:space="preserve">2.20</w:t>
            </w:r>
          </w:p>
        </w:tc>
        <w:tc>
          <w:tcPr>
            <w:tcW w:type="dxa" w:w="827"/>
            <w:shd w:fill="BFE3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w:t>
            </w:r>
          </w:p>
        </w:tc>
      </w:tr>
      <w:tr>
        <w:trPr>
          <w:cantSplit/>
        </w:trPr>
        <w:tc>
          <w:tcPr>
            <w:tcW w:type="dxa" w:w="1537"/>
            <w:tcMar>
              <w:top w:type="dxa" w:w="50"/>
              <w:left w:type="dxa" w:w="80"/>
              <w:bottom w:type="dxa" w:w="50"/>
              <w:right w:type="dxa" w:w="80"/>
            </w:tcMar>
            <w:vAlign w:val="center"/>
          </w:tcPr>
          <w:p>
            <w:pPr>
              <w:spacing w:after="0" w:line="240"/>
              <w:jc w:val="left"/>
            </w:pPr>
            <w:r>
              <w:rPr>
                <w:b/>
                <w:bCs/>
                <w:color w:val="1F2A33"/>
                <w:sz w:val="17"/>
                <w:szCs w:val="17"/>
              </w:rPr>
              <w:t xml:space="preserve">Bonnet / cap</w:t>
            </w:r>
          </w:p>
        </w:tc>
        <w:tc>
          <w:tcPr>
            <w:tcW w:type="dxa" w:w="1774"/>
            <w:tcMar>
              <w:top w:type="dxa" w:w="50"/>
              <w:left w:type="dxa" w:w="80"/>
              <w:bottom w:type="dxa" w:w="50"/>
              <w:right w:type="dxa" w:w="80"/>
            </w:tcMar>
            <w:vAlign w:val="center"/>
          </w:tcPr>
          <w:p>
            <w:pPr>
              <w:spacing w:after="0" w:line="240"/>
              <w:jc w:val="left"/>
            </w:pPr>
            <w:r>
              <w:rPr>
                <w:b w:val="false"/>
                <w:bCs w:val="false"/>
                <w:color w:val="1F2A33"/>
                <w:sz w:val="17"/>
                <w:szCs w:val="17"/>
              </w:rPr>
              <w:t xml:space="preserve">Closes the body; guides the stem</w:t>
            </w:r>
          </w:p>
        </w:tc>
        <w:tc>
          <w:tcPr>
            <w:tcW w:type="dxa" w:w="1301"/>
            <w:tcMar>
              <w:top w:type="dxa" w:w="50"/>
              <w:left w:type="dxa" w:w="80"/>
              <w:bottom w:type="dxa" w:w="50"/>
              <w:right w:type="dxa" w:w="80"/>
            </w:tcMar>
            <w:vAlign w:val="center"/>
          </w:tcPr>
          <w:p>
            <w:pPr>
              <w:spacing w:after="0" w:line="240"/>
              <w:jc w:val="left"/>
            </w:pPr>
            <w:r>
              <w:rPr>
                <w:b w:val="false"/>
                <w:bCs w:val="false"/>
                <w:color w:val="1F2A33"/>
                <w:sz w:val="17"/>
                <w:szCs w:val="17"/>
              </w:rPr>
              <w:t xml:space="preserve">Wetted, pressure</w:t>
            </w:r>
          </w:p>
        </w:tc>
        <w:tc>
          <w:tcPr>
            <w:tcW w:type="dxa" w:w="887"/>
            <w:shd w:fill="DDE8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Both</w:t>
            </w:r>
          </w:p>
        </w:tc>
        <w:tc>
          <w:tcPr>
            <w:tcW w:type="dxa" w:w="2602"/>
            <w:tcMar>
              <w:top w:type="dxa" w:w="50"/>
              <w:left w:type="dxa" w:w="80"/>
              <w:bottom w:type="dxa" w:w="50"/>
              <w:right w:type="dxa" w:w="80"/>
            </w:tcMar>
            <w:vAlign w:val="center"/>
          </w:tcPr>
          <w:p>
            <w:pPr>
              <w:spacing w:after="0" w:line="240"/>
              <w:jc w:val="left"/>
            </w:pPr>
            <w:r>
              <w:rPr>
                <w:b w:val="false"/>
                <w:bCs w:val="false"/>
                <w:color w:val="1F2A33"/>
                <w:sz w:val="17"/>
                <w:szCs w:val="17"/>
              </w:rPr>
              <w:t xml:space="preserve">Same duty as the body; often cast in the same heat</w:t>
            </w:r>
          </w:p>
        </w:tc>
        <w:tc>
          <w:tcPr>
            <w:tcW w:type="dxa" w:w="710"/>
            <w:tcMar>
              <w:top w:type="dxa" w:w="50"/>
              <w:left w:type="dxa" w:w="80"/>
              <w:bottom w:type="dxa" w:w="50"/>
              <w:right w:type="dxa" w:w="80"/>
            </w:tcMar>
            <w:vAlign w:val="center"/>
          </w:tcPr>
          <w:p>
            <w:pPr>
              <w:spacing w:after="0" w:line="240"/>
              <w:jc w:val="right"/>
            </w:pPr>
            <w:r>
              <w:rPr>
                <w:b w:val="false"/>
                <w:bCs w:val="false"/>
                <w:color w:val="1F2A33"/>
                <w:sz w:val="17"/>
                <w:szCs w:val="17"/>
              </w:rPr>
              <w:t xml:space="preserve">0.70</w:t>
            </w:r>
          </w:p>
        </w:tc>
        <w:tc>
          <w:tcPr>
            <w:tcW w:type="dxa" w:w="827"/>
            <w:shd w:fill="BFE3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w:t>
            </w:r>
          </w:p>
        </w:tc>
      </w:tr>
      <w:tr>
        <w:trPr>
          <w:cantSplit/>
        </w:trPr>
        <w:tc>
          <w:tcPr>
            <w:tcW w:type="dxa" w:w="1537"/>
            <w:tcMar>
              <w:top w:type="dxa" w:w="50"/>
              <w:left w:type="dxa" w:w="80"/>
              <w:bottom w:type="dxa" w:w="50"/>
              <w:right w:type="dxa" w:w="80"/>
            </w:tcMar>
            <w:vAlign w:val="center"/>
          </w:tcPr>
          <w:p>
            <w:pPr>
              <w:spacing w:after="0" w:line="240"/>
              <w:jc w:val="left"/>
            </w:pPr>
            <w:r>
              <w:rPr>
                <w:b/>
                <w:bCs/>
                <w:color w:val="1F2A33"/>
                <w:sz w:val="17"/>
                <w:szCs w:val="17"/>
              </w:rPr>
              <w:t xml:space="preserve">Disc / wedge / plug</w:t>
            </w:r>
          </w:p>
        </w:tc>
        <w:tc>
          <w:tcPr>
            <w:tcW w:type="dxa" w:w="1774"/>
            <w:tcMar>
              <w:top w:type="dxa" w:w="50"/>
              <w:left w:type="dxa" w:w="80"/>
              <w:bottom w:type="dxa" w:w="50"/>
              <w:right w:type="dxa" w:w="80"/>
            </w:tcMar>
            <w:vAlign w:val="center"/>
          </w:tcPr>
          <w:p>
            <w:pPr>
              <w:spacing w:after="0" w:line="240"/>
              <w:jc w:val="left"/>
            </w:pPr>
            <w:r>
              <w:rPr>
                <w:b w:val="false"/>
                <w:bCs w:val="false"/>
                <w:color w:val="1F2A33"/>
                <w:sz w:val="17"/>
                <w:szCs w:val="17"/>
              </w:rPr>
              <w:t xml:space="preserve">Shut-off or throttling element</w:t>
            </w:r>
          </w:p>
        </w:tc>
        <w:tc>
          <w:tcPr>
            <w:tcW w:type="dxa" w:w="1301"/>
            <w:tcMar>
              <w:top w:type="dxa" w:w="50"/>
              <w:left w:type="dxa" w:w="80"/>
              <w:bottom w:type="dxa" w:w="50"/>
              <w:right w:type="dxa" w:w="80"/>
            </w:tcMar>
            <w:vAlign w:val="center"/>
          </w:tcPr>
          <w:p>
            <w:pPr>
              <w:spacing w:after="0" w:line="240"/>
              <w:jc w:val="left"/>
            </w:pPr>
            <w:r>
              <w:rPr>
                <w:b w:val="false"/>
                <w:bCs w:val="false"/>
                <w:color w:val="1F2A33"/>
                <w:sz w:val="17"/>
                <w:szCs w:val="17"/>
              </w:rPr>
              <w:t xml:space="preserve">Wetted, erosion</w:t>
            </w:r>
          </w:p>
        </w:tc>
        <w:tc>
          <w:tcPr>
            <w:tcW w:type="dxa" w:w="887"/>
            <w:shd w:fill="DDE8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Both</w:t>
            </w:r>
          </w:p>
        </w:tc>
        <w:tc>
          <w:tcPr>
            <w:tcW w:type="dxa" w:w="2602"/>
            <w:tcMar>
              <w:top w:type="dxa" w:w="50"/>
              <w:left w:type="dxa" w:w="80"/>
              <w:bottom w:type="dxa" w:w="50"/>
              <w:right w:type="dxa" w:w="80"/>
            </w:tcMar>
            <w:vAlign w:val="center"/>
          </w:tcPr>
          <w:p>
            <w:pPr>
              <w:spacing w:after="0" w:line="240"/>
              <w:jc w:val="left"/>
            </w:pPr>
            <w:r>
              <w:rPr>
                <w:b w:val="false"/>
                <w:bCs w:val="false"/>
                <w:color w:val="1F2A33"/>
                <w:sz w:val="17"/>
                <w:szCs w:val="17"/>
              </w:rPr>
              <w:t xml:space="preserve">Needs corrosion and erosion resistance at the sealing face</w:t>
            </w:r>
          </w:p>
        </w:tc>
        <w:tc>
          <w:tcPr>
            <w:tcW w:type="dxa" w:w="710"/>
            <w:tcMar>
              <w:top w:type="dxa" w:w="50"/>
              <w:left w:type="dxa" w:w="80"/>
              <w:bottom w:type="dxa" w:w="50"/>
              <w:right w:type="dxa" w:w="80"/>
            </w:tcMar>
            <w:vAlign w:val="center"/>
          </w:tcPr>
          <w:p>
            <w:pPr>
              <w:spacing w:after="0" w:line="240"/>
              <w:jc w:val="right"/>
            </w:pPr>
            <w:r>
              <w:rPr>
                <w:b w:val="false"/>
                <w:bCs w:val="false"/>
                <w:color w:val="1F2A33"/>
                <w:sz w:val="17"/>
                <w:szCs w:val="17"/>
              </w:rPr>
              <w:t xml:space="preserve">0.25</w:t>
            </w:r>
          </w:p>
        </w:tc>
        <w:tc>
          <w:tcPr>
            <w:tcW w:type="dxa" w:w="82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r>
      <w:tr>
        <w:trPr>
          <w:cantSplit/>
        </w:trPr>
        <w:tc>
          <w:tcPr>
            <w:tcW w:type="dxa" w:w="1537"/>
            <w:tcMar>
              <w:top w:type="dxa" w:w="50"/>
              <w:left w:type="dxa" w:w="80"/>
              <w:bottom w:type="dxa" w:w="50"/>
              <w:right w:type="dxa" w:w="80"/>
            </w:tcMar>
            <w:vAlign w:val="center"/>
          </w:tcPr>
          <w:p>
            <w:pPr>
              <w:spacing w:after="0" w:line="240"/>
              <w:jc w:val="left"/>
            </w:pPr>
            <w:r>
              <w:rPr>
                <w:b/>
                <w:bCs/>
                <w:color w:val="1F2A33"/>
                <w:sz w:val="17"/>
                <w:szCs w:val="17"/>
              </w:rPr>
              <w:t xml:space="preserve">Seat ring (renewable)</w:t>
            </w:r>
          </w:p>
        </w:tc>
        <w:tc>
          <w:tcPr>
            <w:tcW w:type="dxa" w:w="1774"/>
            <w:tcMar>
              <w:top w:type="dxa" w:w="50"/>
              <w:left w:type="dxa" w:w="80"/>
              <w:bottom w:type="dxa" w:w="50"/>
              <w:right w:type="dxa" w:w="80"/>
            </w:tcMar>
            <w:vAlign w:val="center"/>
          </w:tcPr>
          <w:p>
            <w:pPr>
              <w:spacing w:after="0" w:line="240"/>
              <w:jc w:val="left"/>
            </w:pPr>
            <w:r>
              <w:rPr>
                <w:b w:val="false"/>
                <w:bCs w:val="false"/>
                <w:color w:val="1F2A33"/>
                <w:sz w:val="17"/>
                <w:szCs w:val="17"/>
              </w:rPr>
              <w:t xml:space="preserve">Sealing face the disc closes on</w:t>
            </w:r>
          </w:p>
        </w:tc>
        <w:tc>
          <w:tcPr>
            <w:tcW w:type="dxa" w:w="1301"/>
            <w:tcMar>
              <w:top w:type="dxa" w:w="50"/>
              <w:left w:type="dxa" w:w="80"/>
              <w:bottom w:type="dxa" w:w="50"/>
              <w:right w:type="dxa" w:w="80"/>
            </w:tcMar>
            <w:vAlign w:val="center"/>
          </w:tcPr>
          <w:p>
            <w:pPr>
              <w:spacing w:after="0" w:line="240"/>
              <w:jc w:val="left"/>
            </w:pPr>
            <w:r>
              <w:rPr>
                <w:b w:val="false"/>
                <w:bCs w:val="false"/>
                <w:color w:val="1F2A33"/>
                <w:sz w:val="17"/>
                <w:szCs w:val="17"/>
              </w:rPr>
              <w:t xml:space="preserve">Wetted, erosion, wire-drawing</w:t>
            </w:r>
          </w:p>
        </w:tc>
        <w:tc>
          <w:tcPr>
            <w:tcW w:type="dxa" w:w="8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2602"/>
            <w:tcMar>
              <w:top w:type="dxa" w:w="50"/>
              <w:left w:type="dxa" w:w="80"/>
              <w:bottom w:type="dxa" w:w="50"/>
              <w:right w:type="dxa" w:w="80"/>
            </w:tcMar>
            <w:vAlign w:val="center"/>
          </w:tcPr>
          <w:p>
            <w:pPr>
              <w:spacing w:after="0" w:line="240"/>
              <w:jc w:val="left"/>
            </w:pPr>
            <w:r>
              <w:rPr>
                <w:b w:val="false"/>
                <w:bCs w:val="false"/>
                <w:color w:val="1F2A33"/>
                <w:sz w:val="17"/>
                <w:szCs w:val="17"/>
              </w:rPr>
              <w:t xml:space="preserve">Nickel raises erosion and corrosion resistance at the highest-velocity point</w:t>
            </w:r>
          </w:p>
        </w:tc>
        <w:tc>
          <w:tcPr>
            <w:tcW w:type="dxa" w:w="710"/>
            <w:tcMar>
              <w:top w:type="dxa" w:w="50"/>
              <w:left w:type="dxa" w:w="80"/>
              <w:bottom w:type="dxa" w:w="50"/>
              <w:right w:type="dxa" w:w="80"/>
            </w:tcMar>
            <w:vAlign w:val="center"/>
          </w:tcPr>
          <w:p>
            <w:pPr>
              <w:spacing w:after="0" w:line="240"/>
              <w:jc w:val="right"/>
            </w:pPr>
            <w:r>
              <w:rPr>
                <w:b w:val="false"/>
                <w:bCs w:val="false"/>
                <w:color w:val="1F2A33"/>
                <w:sz w:val="17"/>
                <w:szCs w:val="17"/>
              </w:rPr>
              <w:t xml:space="preserve">0.08</w:t>
            </w:r>
          </w:p>
        </w:tc>
        <w:tc>
          <w:tcPr>
            <w:tcW w:type="dxa" w:w="82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r>
      <w:tr>
        <w:trPr>
          <w:cantSplit/>
        </w:trPr>
        <w:tc>
          <w:tcPr>
            <w:tcW w:type="dxa" w:w="1537"/>
            <w:tcMar>
              <w:top w:type="dxa" w:w="50"/>
              <w:left w:type="dxa" w:w="80"/>
              <w:bottom w:type="dxa" w:w="50"/>
              <w:right w:type="dxa" w:w="80"/>
            </w:tcMar>
            <w:vAlign w:val="center"/>
          </w:tcPr>
          <w:p>
            <w:pPr>
              <w:spacing w:after="0" w:line="240"/>
              <w:jc w:val="left"/>
            </w:pPr>
            <w:r>
              <w:rPr>
                <w:b/>
                <w:bCs/>
                <w:color w:val="1F2A33"/>
                <w:sz w:val="17"/>
                <w:szCs w:val="17"/>
              </w:rPr>
              <w:t xml:space="preserve">Stem / spindle</w:t>
            </w:r>
          </w:p>
        </w:tc>
        <w:tc>
          <w:tcPr>
            <w:tcW w:type="dxa" w:w="1774"/>
            <w:tcMar>
              <w:top w:type="dxa" w:w="50"/>
              <w:left w:type="dxa" w:w="80"/>
              <w:bottom w:type="dxa" w:w="50"/>
              <w:right w:type="dxa" w:w="80"/>
            </w:tcMar>
            <w:vAlign w:val="center"/>
          </w:tcPr>
          <w:p>
            <w:pPr>
              <w:spacing w:after="0" w:line="240"/>
              <w:jc w:val="left"/>
            </w:pPr>
            <w:r>
              <w:rPr>
                <w:b w:val="false"/>
                <w:bCs w:val="false"/>
                <w:color w:val="1F2A33"/>
                <w:sz w:val="17"/>
                <w:szCs w:val="17"/>
              </w:rPr>
              <w:t xml:space="preserve">Transmits torque and thrust</w:t>
            </w:r>
          </w:p>
        </w:tc>
        <w:tc>
          <w:tcPr>
            <w:tcW w:type="dxa" w:w="1301"/>
            <w:tcMar>
              <w:top w:type="dxa" w:w="50"/>
              <w:left w:type="dxa" w:w="80"/>
              <w:bottom w:type="dxa" w:w="50"/>
              <w:right w:type="dxa" w:w="80"/>
            </w:tcMar>
            <w:vAlign w:val="center"/>
          </w:tcPr>
          <w:p>
            <w:pPr>
              <w:spacing w:after="0" w:line="240"/>
              <w:jc w:val="left"/>
            </w:pPr>
            <w:r>
              <w:rPr>
                <w:b w:val="false"/>
                <w:bCs w:val="false"/>
                <w:color w:val="1F2A33"/>
                <w:sz w:val="17"/>
                <w:szCs w:val="17"/>
              </w:rPr>
              <w:t xml:space="preserve">Wetted, threaded, sliding</w:t>
            </w:r>
          </w:p>
        </w:tc>
        <w:tc>
          <w:tcPr>
            <w:tcW w:type="dxa" w:w="8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2602"/>
            <w:tcMar>
              <w:top w:type="dxa" w:w="50"/>
              <w:left w:type="dxa" w:w="80"/>
              <w:bottom w:type="dxa" w:w="50"/>
              <w:right w:type="dxa" w:w="80"/>
            </w:tcMar>
            <w:vAlign w:val="center"/>
          </w:tcPr>
          <w:p>
            <w:pPr>
              <w:spacing w:after="0" w:line="240"/>
              <w:jc w:val="left"/>
            </w:pPr>
            <w:r>
              <w:rPr>
                <w:b w:val="false"/>
                <w:bCs w:val="false"/>
                <w:color w:val="1F2A33"/>
                <w:sz w:val="17"/>
                <w:szCs w:val="17"/>
              </w:rPr>
              <w:t xml:space="preserve">Higher strength; note most stems are wrought bar, not castings</w:t>
            </w:r>
          </w:p>
        </w:tc>
        <w:tc>
          <w:tcPr>
            <w:tcW w:type="dxa" w:w="710"/>
            <w:tcMar>
              <w:top w:type="dxa" w:w="50"/>
              <w:left w:type="dxa" w:w="80"/>
              <w:bottom w:type="dxa" w:w="50"/>
              <w:right w:type="dxa" w:w="80"/>
            </w:tcMar>
            <w:vAlign w:val="center"/>
          </w:tcPr>
          <w:p>
            <w:pPr>
              <w:spacing w:after="0" w:line="240"/>
              <w:jc w:val="right"/>
            </w:pPr>
            <w:r>
              <w:rPr>
                <w:b w:val="false"/>
                <w:bCs w:val="false"/>
                <w:color w:val="1F2A33"/>
                <w:sz w:val="17"/>
                <w:szCs w:val="17"/>
              </w:rPr>
              <w:t xml:space="preserve">0.20</w:t>
            </w:r>
          </w:p>
        </w:tc>
        <w:tc>
          <w:tcPr>
            <w:tcW w:type="dxa" w:w="82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r>
      <w:tr>
        <w:trPr>
          <w:cantSplit/>
        </w:trPr>
        <w:tc>
          <w:tcPr>
            <w:tcW w:type="dxa" w:w="1537"/>
            <w:tcMar>
              <w:top w:type="dxa" w:w="50"/>
              <w:left w:type="dxa" w:w="80"/>
              <w:bottom w:type="dxa" w:w="50"/>
              <w:right w:type="dxa" w:w="80"/>
            </w:tcMar>
            <w:vAlign w:val="center"/>
          </w:tcPr>
          <w:p>
            <w:pPr>
              <w:spacing w:after="0" w:line="240"/>
              <w:jc w:val="left"/>
            </w:pPr>
            <w:r>
              <w:rPr>
                <w:b/>
                <w:bCs/>
                <w:color w:val="1F2A33"/>
                <w:sz w:val="17"/>
                <w:szCs w:val="17"/>
              </w:rPr>
              <w:t xml:space="preserve">Stem nut / yoke bush</w:t>
            </w:r>
          </w:p>
        </w:tc>
        <w:tc>
          <w:tcPr>
            <w:tcW w:type="dxa" w:w="1774"/>
            <w:tcMar>
              <w:top w:type="dxa" w:w="50"/>
              <w:left w:type="dxa" w:w="80"/>
              <w:bottom w:type="dxa" w:w="50"/>
              <w:right w:type="dxa" w:w="80"/>
            </w:tcMar>
            <w:vAlign w:val="center"/>
          </w:tcPr>
          <w:p>
            <w:pPr>
              <w:spacing w:after="0" w:line="240"/>
              <w:jc w:val="left"/>
            </w:pPr>
            <w:r>
              <w:rPr>
                <w:b w:val="false"/>
                <w:bCs w:val="false"/>
                <w:color w:val="1F2A33"/>
                <w:sz w:val="17"/>
                <w:szCs w:val="17"/>
              </w:rPr>
              <w:t xml:space="preserve">Threaded nut the stem runs through</w:t>
            </w:r>
          </w:p>
        </w:tc>
        <w:tc>
          <w:tcPr>
            <w:tcW w:type="dxa" w:w="1301"/>
            <w:tcMar>
              <w:top w:type="dxa" w:w="50"/>
              <w:left w:type="dxa" w:w="80"/>
              <w:bottom w:type="dxa" w:w="50"/>
              <w:right w:type="dxa" w:w="80"/>
            </w:tcMar>
            <w:vAlign w:val="center"/>
          </w:tcPr>
          <w:p>
            <w:pPr>
              <w:spacing w:after="0" w:line="240"/>
              <w:jc w:val="left"/>
            </w:pPr>
            <w:r>
              <w:rPr>
                <w:b w:val="false"/>
                <w:bCs w:val="false"/>
                <w:color w:val="1F2A33"/>
                <w:sz w:val="17"/>
                <w:szCs w:val="17"/>
              </w:rPr>
              <w:t xml:space="preserve">Sliding, galling</w:t>
            </w:r>
          </w:p>
        </w:tc>
        <w:tc>
          <w:tcPr>
            <w:tcW w:type="dxa" w:w="8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2602"/>
            <w:tcMar>
              <w:top w:type="dxa" w:w="50"/>
              <w:left w:type="dxa" w:w="80"/>
              <w:bottom w:type="dxa" w:w="50"/>
              <w:right w:type="dxa" w:w="80"/>
            </w:tcMar>
            <w:vAlign w:val="center"/>
          </w:tcPr>
          <w:p>
            <w:pPr>
              <w:spacing w:after="0" w:line="240"/>
              <w:jc w:val="left"/>
            </w:pPr>
            <w:r>
              <w:rPr>
                <w:b w:val="false"/>
                <w:bCs w:val="false"/>
                <w:color w:val="1F2A33"/>
                <w:sz w:val="17"/>
                <w:szCs w:val="17"/>
              </w:rPr>
              <w:t xml:space="preserve">Patent context: white manganese bronze resists galling on stainless</w:t>
            </w:r>
          </w:p>
        </w:tc>
        <w:tc>
          <w:tcPr>
            <w:tcW w:type="dxa" w:w="710"/>
            <w:tcMar>
              <w:top w:type="dxa" w:w="50"/>
              <w:left w:type="dxa" w:w="80"/>
              <w:bottom w:type="dxa" w:w="50"/>
              <w:right w:type="dxa" w:w="80"/>
            </w:tcMar>
            <w:vAlign w:val="center"/>
          </w:tcPr>
          <w:p>
            <w:pPr>
              <w:spacing w:after="0" w:line="240"/>
              <w:jc w:val="right"/>
            </w:pPr>
            <w:r>
              <w:rPr>
                <w:b w:val="false"/>
                <w:bCs w:val="false"/>
                <w:color w:val="1F2A33"/>
                <w:sz w:val="17"/>
                <w:szCs w:val="17"/>
              </w:rPr>
              <w:t xml:space="preserve">0.10</w:t>
            </w:r>
          </w:p>
        </w:tc>
        <w:tc>
          <w:tcPr>
            <w:tcW w:type="dxa" w:w="827"/>
            <w:shd w:fill="C5DCE8"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Context</w:t>
            </w:r>
          </w:p>
        </w:tc>
      </w:tr>
      <w:tr>
        <w:trPr>
          <w:cantSplit/>
        </w:trPr>
        <w:tc>
          <w:tcPr>
            <w:tcW w:type="dxa" w:w="1537"/>
            <w:tcMar>
              <w:top w:type="dxa" w:w="50"/>
              <w:left w:type="dxa" w:w="80"/>
              <w:bottom w:type="dxa" w:w="50"/>
              <w:right w:type="dxa" w:w="80"/>
            </w:tcMar>
            <w:vAlign w:val="center"/>
          </w:tcPr>
          <w:p>
            <w:pPr>
              <w:spacing w:after="0" w:line="240"/>
              <w:jc w:val="left"/>
            </w:pPr>
            <w:r>
              <w:rPr>
                <w:b/>
                <w:bCs/>
                <w:color w:val="1F2A33"/>
                <w:sz w:val="17"/>
                <w:szCs w:val="17"/>
              </w:rPr>
              <w:t xml:space="preserve">Gland / packing follower</w:t>
            </w:r>
          </w:p>
        </w:tc>
        <w:tc>
          <w:tcPr>
            <w:tcW w:type="dxa" w:w="1774"/>
            <w:tcMar>
              <w:top w:type="dxa" w:w="50"/>
              <w:left w:type="dxa" w:w="80"/>
              <w:bottom w:type="dxa" w:w="50"/>
              <w:right w:type="dxa" w:w="80"/>
            </w:tcMar>
            <w:vAlign w:val="center"/>
          </w:tcPr>
          <w:p>
            <w:pPr>
              <w:spacing w:after="0" w:line="240"/>
              <w:jc w:val="left"/>
            </w:pPr>
            <w:r>
              <w:rPr>
                <w:b w:val="false"/>
                <w:bCs w:val="false"/>
                <w:color w:val="1F2A33"/>
                <w:sz w:val="17"/>
                <w:szCs w:val="17"/>
              </w:rPr>
              <w:t xml:space="preserve">Compresses the stem packing</w:t>
            </w:r>
          </w:p>
        </w:tc>
        <w:tc>
          <w:tcPr>
            <w:tcW w:type="dxa" w:w="1301"/>
            <w:tcMar>
              <w:top w:type="dxa" w:w="50"/>
              <w:left w:type="dxa" w:w="80"/>
              <w:bottom w:type="dxa" w:w="50"/>
              <w:right w:type="dxa" w:w="80"/>
            </w:tcMar>
            <w:vAlign w:val="center"/>
          </w:tcPr>
          <w:p>
            <w:pPr>
              <w:spacing w:after="0" w:line="240"/>
              <w:jc w:val="left"/>
            </w:pPr>
            <w:r>
              <w:rPr>
                <w:b w:val="false"/>
                <w:bCs w:val="false"/>
                <w:color w:val="1F2A33"/>
                <w:sz w:val="17"/>
                <w:szCs w:val="17"/>
              </w:rPr>
              <w:t xml:space="preserve">Sliding, wetted at bore</w:t>
            </w:r>
          </w:p>
        </w:tc>
        <w:tc>
          <w:tcPr>
            <w:tcW w:type="dxa" w:w="887"/>
            <w:shd w:fill="DDE8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Both</w:t>
            </w:r>
          </w:p>
        </w:tc>
        <w:tc>
          <w:tcPr>
            <w:tcW w:type="dxa" w:w="2602"/>
            <w:tcMar>
              <w:top w:type="dxa" w:w="50"/>
              <w:left w:type="dxa" w:w="80"/>
              <w:bottom w:type="dxa" w:w="50"/>
              <w:right w:type="dxa" w:w="80"/>
            </w:tcMar>
            <w:vAlign w:val="center"/>
          </w:tcPr>
          <w:p>
            <w:pPr>
              <w:spacing w:after="0" w:line="240"/>
              <w:jc w:val="left"/>
            </w:pPr>
            <w:r>
              <w:rPr>
                <w:b w:val="false"/>
                <w:bCs w:val="false"/>
                <w:color w:val="1F2A33"/>
                <w:sz w:val="17"/>
                <w:szCs w:val="17"/>
              </w:rPr>
              <w:t xml:space="preserve">Small machined casting; lead helps free cutting</w:t>
            </w:r>
          </w:p>
        </w:tc>
        <w:tc>
          <w:tcPr>
            <w:tcW w:type="dxa" w:w="710"/>
            <w:tcMar>
              <w:top w:type="dxa" w:w="50"/>
              <w:left w:type="dxa" w:w="80"/>
              <w:bottom w:type="dxa" w:w="50"/>
              <w:right w:type="dxa" w:w="80"/>
            </w:tcMar>
            <w:vAlign w:val="center"/>
          </w:tcPr>
          <w:p>
            <w:pPr>
              <w:spacing w:after="0" w:line="240"/>
              <w:jc w:val="right"/>
            </w:pPr>
            <w:r>
              <w:rPr>
                <w:b w:val="false"/>
                <w:bCs w:val="false"/>
                <w:color w:val="1F2A33"/>
                <w:sz w:val="17"/>
                <w:szCs w:val="17"/>
              </w:rPr>
              <w:t xml:space="preserve">0.08</w:t>
            </w:r>
          </w:p>
        </w:tc>
        <w:tc>
          <w:tcPr>
            <w:tcW w:type="dxa" w:w="82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r>
      <w:tr>
        <w:trPr>
          <w:cantSplit/>
        </w:trPr>
        <w:tc>
          <w:tcPr>
            <w:tcW w:type="dxa" w:w="1537"/>
            <w:tcMar>
              <w:top w:type="dxa" w:w="50"/>
              <w:left w:type="dxa" w:w="80"/>
              <w:bottom w:type="dxa" w:w="50"/>
              <w:right w:type="dxa" w:w="80"/>
            </w:tcMar>
            <w:vAlign w:val="center"/>
          </w:tcPr>
          <w:p>
            <w:pPr>
              <w:spacing w:after="0" w:line="240"/>
              <w:jc w:val="left"/>
            </w:pPr>
            <w:r>
              <w:rPr>
                <w:b/>
                <w:bCs/>
                <w:color w:val="1F2A33"/>
                <w:sz w:val="17"/>
                <w:szCs w:val="17"/>
              </w:rPr>
              <w:t xml:space="preserve">Gland nut / packing nut</w:t>
            </w:r>
          </w:p>
        </w:tc>
        <w:tc>
          <w:tcPr>
            <w:tcW w:type="dxa" w:w="1774"/>
            <w:tcMar>
              <w:top w:type="dxa" w:w="50"/>
              <w:left w:type="dxa" w:w="80"/>
              <w:bottom w:type="dxa" w:w="50"/>
              <w:right w:type="dxa" w:w="80"/>
            </w:tcMar>
            <w:vAlign w:val="center"/>
          </w:tcPr>
          <w:p>
            <w:pPr>
              <w:spacing w:after="0" w:line="240"/>
              <w:jc w:val="left"/>
            </w:pPr>
            <w:r>
              <w:rPr>
                <w:b w:val="false"/>
                <w:bCs w:val="false"/>
                <w:color w:val="1F2A33"/>
                <w:sz w:val="17"/>
                <w:szCs w:val="17"/>
              </w:rPr>
              <w:t xml:space="preserve">Holds the gland down</w:t>
            </w:r>
          </w:p>
        </w:tc>
        <w:tc>
          <w:tcPr>
            <w:tcW w:type="dxa" w:w="1301"/>
            <w:tcMar>
              <w:top w:type="dxa" w:w="50"/>
              <w:left w:type="dxa" w:w="80"/>
              <w:bottom w:type="dxa" w:w="50"/>
              <w:right w:type="dxa" w:w="80"/>
            </w:tcMar>
            <w:vAlign w:val="center"/>
          </w:tcPr>
          <w:p>
            <w:pPr>
              <w:spacing w:after="0" w:line="240"/>
              <w:jc w:val="left"/>
            </w:pPr>
            <w:r>
              <w:rPr>
                <w:b w:val="false"/>
                <w:bCs w:val="false"/>
                <w:color w:val="1F2A33"/>
                <w:sz w:val="17"/>
                <w:szCs w:val="17"/>
              </w:rPr>
              <w:t xml:space="preserve">Threaded</w:t>
            </w:r>
          </w:p>
        </w:tc>
        <w:tc>
          <w:tcPr>
            <w:tcW w:type="dxa" w:w="887"/>
            <w:shd w:fill="DDE8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Both</w:t>
            </w:r>
          </w:p>
        </w:tc>
        <w:tc>
          <w:tcPr>
            <w:tcW w:type="dxa" w:w="2602"/>
            <w:tcMar>
              <w:top w:type="dxa" w:w="50"/>
              <w:left w:type="dxa" w:w="80"/>
              <w:bottom w:type="dxa" w:w="50"/>
              <w:right w:type="dxa" w:w="80"/>
            </w:tcMar>
            <w:vAlign w:val="center"/>
          </w:tcPr>
          <w:p>
            <w:pPr>
              <w:spacing w:after="0" w:line="240"/>
              <w:jc w:val="left"/>
            </w:pPr>
            <w:r>
              <w:rPr>
                <w:b w:val="false"/>
                <w:bCs w:val="false"/>
                <w:color w:val="1F2A33"/>
                <w:sz w:val="17"/>
                <w:szCs w:val="17"/>
              </w:rPr>
              <w:t xml:space="preserve">Free-machining threads; silver finish on visible valves</w:t>
            </w:r>
          </w:p>
        </w:tc>
        <w:tc>
          <w:tcPr>
            <w:tcW w:type="dxa" w:w="710"/>
            <w:tcMar>
              <w:top w:type="dxa" w:w="50"/>
              <w:left w:type="dxa" w:w="80"/>
              <w:bottom w:type="dxa" w:w="50"/>
              <w:right w:type="dxa" w:w="80"/>
            </w:tcMar>
            <w:vAlign w:val="center"/>
          </w:tcPr>
          <w:p>
            <w:pPr>
              <w:spacing w:after="0" w:line="240"/>
              <w:jc w:val="right"/>
            </w:pPr>
            <w:r>
              <w:rPr>
                <w:b w:val="false"/>
                <w:bCs w:val="false"/>
                <w:color w:val="1F2A33"/>
                <w:sz w:val="17"/>
                <w:szCs w:val="17"/>
              </w:rPr>
              <w:t xml:space="preserve">0.06</w:t>
            </w:r>
          </w:p>
        </w:tc>
        <w:tc>
          <w:tcPr>
            <w:tcW w:type="dxa" w:w="82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r>
      <w:tr>
        <w:trPr>
          <w:cantSplit/>
        </w:trPr>
        <w:tc>
          <w:tcPr>
            <w:tcW w:type="dxa" w:w="1537"/>
            <w:tcMar>
              <w:top w:type="dxa" w:w="50"/>
              <w:left w:type="dxa" w:w="80"/>
              <w:bottom w:type="dxa" w:w="50"/>
              <w:right w:type="dxa" w:w="80"/>
            </w:tcMar>
            <w:vAlign w:val="center"/>
          </w:tcPr>
          <w:p>
            <w:pPr>
              <w:spacing w:after="0" w:line="240"/>
              <w:jc w:val="left"/>
            </w:pPr>
            <w:r>
              <w:rPr>
                <w:b/>
                <w:bCs/>
                <w:color w:val="1F2A33"/>
                <w:sz w:val="17"/>
                <w:szCs w:val="17"/>
              </w:rPr>
              <w:t xml:space="preserve">Handwheel</w:t>
            </w:r>
          </w:p>
        </w:tc>
        <w:tc>
          <w:tcPr>
            <w:tcW w:type="dxa" w:w="1774"/>
            <w:tcMar>
              <w:top w:type="dxa" w:w="50"/>
              <w:left w:type="dxa" w:w="80"/>
              <w:bottom w:type="dxa" w:w="50"/>
              <w:right w:type="dxa" w:w="80"/>
            </w:tcMar>
            <w:vAlign w:val="center"/>
          </w:tcPr>
          <w:p>
            <w:pPr>
              <w:spacing w:after="0" w:line="240"/>
              <w:jc w:val="left"/>
            </w:pPr>
            <w:r>
              <w:rPr>
                <w:b w:val="false"/>
                <w:bCs w:val="false"/>
                <w:color w:val="1F2A33"/>
                <w:sz w:val="17"/>
                <w:szCs w:val="17"/>
              </w:rPr>
              <w:t xml:space="preserve">Operator interface</w:t>
            </w:r>
          </w:p>
        </w:tc>
        <w:tc>
          <w:tcPr>
            <w:tcW w:type="dxa" w:w="1301"/>
            <w:tcMar>
              <w:top w:type="dxa" w:w="50"/>
              <w:left w:type="dxa" w:w="80"/>
              <w:bottom w:type="dxa" w:w="50"/>
              <w:right w:type="dxa" w:w="80"/>
            </w:tcMar>
            <w:vAlign w:val="center"/>
          </w:tcPr>
          <w:p>
            <w:pPr>
              <w:spacing w:after="0" w:line="240"/>
              <w:jc w:val="left"/>
            </w:pPr>
            <w:r>
              <w:rPr>
                <w:b w:val="false"/>
                <w:bCs w:val="false"/>
                <w:color w:val="1F2A33"/>
                <w:sz w:val="17"/>
                <w:szCs w:val="17"/>
              </w:rPr>
              <w:t xml:space="preserve">Visible, impact</w:t>
            </w:r>
          </w:p>
        </w:tc>
        <w:tc>
          <w:tcPr>
            <w:tcW w:type="dxa" w:w="887"/>
            <w:shd w:fill="DDE8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Both</w:t>
            </w:r>
          </w:p>
        </w:tc>
        <w:tc>
          <w:tcPr>
            <w:tcW w:type="dxa" w:w="2602"/>
            <w:tcMar>
              <w:top w:type="dxa" w:w="50"/>
              <w:left w:type="dxa" w:w="80"/>
              <w:bottom w:type="dxa" w:w="50"/>
              <w:right w:type="dxa" w:w="80"/>
            </w:tcMar>
            <w:vAlign w:val="center"/>
          </w:tcPr>
          <w:p>
            <w:pPr>
              <w:spacing w:after="0" w:line="240"/>
              <w:jc w:val="left"/>
            </w:pPr>
            <w:r>
              <w:rPr>
                <w:b w:val="false"/>
                <w:bCs w:val="false"/>
                <w:color w:val="1F2A33"/>
                <w:sz w:val="17"/>
                <w:szCs w:val="17"/>
              </w:rPr>
              <w:t xml:space="preserve">Silver colour without plating; C99700 cheaper</w:t>
            </w:r>
          </w:p>
        </w:tc>
        <w:tc>
          <w:tcPr>
            <w:tcW w:type="dxa" w:w="710"/>
            <w:tcMar>
              <w:top w:type="dxa" w:w="50"/>
              <w:left w:type="dxa" w:w="80"/>
              <w:bottom w:type="dxa" w:w="50"/>
              <w:right w:type="dxa" w:w="80"/>
            </w:tcMar>
            <w:vAlign w:val="center"/>
          </w:tcPr>
          <w:p>
            <w:pPr>
              <w:spacing w:after="0" w:line="240"/>
              <w:jc w:val="right"/>
            </w:pPr>
            <w:r>
              <w:rPr>
                <w:b w:val="false"/>
                <w:bCs w:val="false"/>
                <w:color w:val="1F2A33"/>
                <w:sz w:val="17"/>
                <w:szCs w:val="17"/>
              </w:rPr>
              <w:t xml:space="preserve">0.25</w:t>
            </w:r>
          </w:p>
        </w:tc>
        <w:tc>
          <w:tcPr>
            <w:tcW w:type="dxa" w:w="82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r>
      <w:tr>
        <w:trPr>
          <w:cantSplit/>
        </w:trPr>
        <w:tc>
          <w:tcPr>
            <w:tcW w:type="dxa" w:w="1537"/>
            <w:tcMar>
              <w:top w:type="dxa" w:w="50"/>
              <w:left w:type="dxa" w:w="80"/>
              <w:bottom w:type="dxa" w:w="50"/>
              <w:right w:type="dxa" w:w="80"/>
            </w:tcMar>
            <w:vAlign w:val="center"/>
          </w:tcPr>
          <w:p>
            <w:pPr>
              <w:spacing w:after="0" w:line="240"/>
              <w:jc w:val="left"/>
            </w:pPr>
            <w:r>
              <w:rPr>
                <w:b/>
                <w:bCs/>
                <w:color w:val="1F2A33"/>
                <w:sz w:val="17"/>
                <w:szCs w:val="17"/>
              </w:rPr>
              <w:t xml:space="preserve">Union nut and tailpiece</w:t>
            </w:r>
          </w:p>
        </w:tc>
        <w:tc>
          <w:tcPr>
            <w:tcW w:type="dxa" w:w="1774"/>
            <w:tcMar>
              <w:top w:type="dxa" w:w="50"/>
              <w:left w:type="dxa" w:w="80"/>
              <w:bottom w:type="dxa" w:w="50"/>
              <w:right w:type="dxa" w:w="80"/>
            </w:tcMar>
            <w:vAlign w:val="center"/>
          </w:tcPr>
          <w:p>
            <w:pPr>
              <w:spacing w:after="0" w:line="240"/>
              <w:jc w:val="left"/>
            </w:pPr>
            <w:r>
              <w:rPr>
                <w:b w:val="false"/>
                <w:bCs w:val="false"/>
                <w:color w:val="1F2A33"/>
                <w:sz w:val="17"/>
                <w:szCs w:val="17"/>
              </w:rPr>
              <w:t xml:space="preserve">Pipe connection</w:t>
            </w:r>
          </w:p>
        </w:tc>
        <w:tc>
          <w:tcPr>
            <w:tcW w:type="dxa" w:w="1301"/>
            <w:tcMar>
              <w:top w:type="dxa" w:w="50"/>
              <w:left w:type="dxa" w:w="80"/>
              <w:bottom w:type="dxa" w:w="50"/>
              <w:right w:type="dxa" w:w="80"/>
            </w:tcMar>
            <w:vAlign w:val="center"/>
          </w:tcPr>
          <w:p>
            <w:pPr>
              <w:spacing w:after="0" w:line="240"/>
              <w:jc w:val="left"/>
            </w:pPr>
            <w:r>
              <w:rPr>
                <w:b w:val="false"/>
                <w:bCs w:val="false"/>
                <w:color w:val="1F2A33"/>
                <w:sz w:val="17"/>
                <w:szCs w:val="17"/>
              </w:rPr>
              <w:t xml:space="preserve">Wetted, pressure, threaded</w:t>
            </w:r>
          </w:p>
        </w:tc>
        <w:tc>
          <w:tcPr>
            <w:tcW w:type="dxa" w:w="887"/>
            <w:shd w:fill="DDE8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Both</w:t>
            </w:r>
          </w:p>
        </w:tc>
        <w:tc>
          <w:tcPr>
            <w:tcW w:type="dxa" w:w="2602"/>
            <w:tcMar>
              <w:top w:type="dxa" w:w="50"/>
              <w:left w:type="dxa" w:w="80"/>
              <w:bottom w:type="dxa" w:w="50"/>
              <w:right w:type="dxa" w:w="80"/>
            </w:tcMar>
            <w:vAlign w:val="center"/>
          </w:tcPr>
          <w:p>
            <w:pPr>
              <w:spacing w:after="0" w:line="240"/>
              <w:jc w:val="left"/>
            </w:pPr>
            <w:r>
              <w:rPr>
                <w:b w:val="false"/>
                <w:bCs w:val="false"/>
                <w:color w:val="1F2A33"/>
                <w:sz w:val="17"/>
                <w:szCs w:val="17"/>
              </w:rPr>
              <w:t xml:space="preserve">Threaded pressure parts machined from castings</w:t>
            </w:r>
          </w:p>
        </w:tc>
        <w:tc>
          <w:tcPr>
            <w:tcW w:type="dxa" w:w="710"/>
            <w:tcMar>
              <w:top w:type="dxa" w:w="50"/>
              <w:left w:type="dxa" w:w="80"/>
              <w:bottom w:type="dxa" w:w="50"/>
              <w:right w:type="dxa" w:w="80"/>
            </w:tcMar>
            <w:vAlign w:val="center"/>
          </w:tcPr>
          <w:p>
            <w:pPr>
              <w:spacing w:after="0" w:line="240"/>
              <w:jc w:val="right"/>
            </w:pPr>
            <w:r>
              <w:rPr>
                <w:b w:val="false"/>
                <w:bCs w:val="false"/>
                <w:color w:val="1F2A33"/>
                <w:sz w:val="17"/>
                <w:szCs w:val="17"/>
              </w:rPr>
              <w:t xml:space="preserve">0.30</w:t>
            </w:r>
          </w:p>
        </w:tc>
        <w:tc>
          <w:tcPr>
            <w:tcW w:type="dxa" w:w="82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r>
      <w:tr>
        <w:trPr>
          <w:cantSplit/>
        </w:trPr>
        <w:tc>
          <w:tcPr>
            <w:tcW w:type="dxa" w:w="1537"/>
            <w:tcMar>
              <w:top w:type="dxa" w:w="50"/>
              <w:left w:type="dxa" w:w="80"/>
              <w:bottom w:type="dxa" w:w="50"/>
              <w:right w:type="dxa" w:w="80"/>
            </w:tcMar>
            <w:vAlign w:val="center"/>
          </w:tcPr>
          <w:p>
            <w:pPr>
              <w:spacing w:after="0" w:line="240"/>
              <w:jc w:val="left"/>
            </w:pPr>
            <w:r>
              <w:rPr>
                <w:b/>
                <w:bCs/>
                <w:color w:val="1F2A33"/>
                <w:sz w:val="17"/>
                <w:szCs w:val="17"/>
              </w:rPr>
              <w:t xml:space="preserve">Hinge arm and pin (check)</w:t>
            </w:r>
          </w:p>
        </w:tc>
        <w:tc>
          <w:tcPr>
            <w:tcW w:type="dxa" w:w="1774"/>
            <w:tcMar>
              <w:top w:type="dxa" w:w="50"/>
              <w:left w:type="dxa" w:w="80"/>
              <w:bottom w:type="dxa" w:w="50"/>
              <w:right w:type="dxa" w:w="80"/>
            </w:tcMar>
            <w:vAlign w:val="center"/>
          </w:tcPr>
          <w:p>
            <w:pPr>
              <w:spacing w:after="0" w:line="240"/>
              <w:jc w:val="left"/>
            </w:pPr>
            <w:r>
              <w:rPr>
                <w:b w:val="false"/>
                <w:bCs w:val="false"/>
                <w:color w:val="1F2A33"/>
                <w:sz w:val="17"/>
                <w:szCs w:val="17"/>
              </w:rPr>
              <w:t xml:space="preserve">Lets the check disc swing</w:t>
            </w:r>
          </w:p>
        </w:tc>
        <w:tc>
          <w:tcPr>
            <w:tcW w:type="dxa" w:w="1301"/>
            <w:tcMar>
              <w:top w:type="dxa" w:w="50"/>
              <w:left w:type="dxa" w:w="80"/>
              <w:bottom w:type="dxa" w:w="50"/>
              <w:right w:type="dxa" w:w="80"/>
            </w:tcMar>
            <w:vAlign w:val="center"/>
          </w:tcPr>
          <w:p>
            <w:pPr>
              <w:spacing w:after="0" w:line="240"/>
              <w:jc w:val="left"/>
            </w:pPr>
            <w:r>
              <w:rPr>
                <w:b w:val="false"/>
                <w:bCs w:val="false"/>
                <w:color w:val="1F2A33"/>
                <w:sz w:val="17"/>
                <w:szCs w:val="17"/>
              </w:rPr>
              <w:t xml:space="preserve">Wetted, wear</w:t>
            </w:r>
          </w:p>
        </w:tc>
        <w:tc>
          <w:tcPr>
            <w:tcW w:type="dxa" w:w="8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2602"/>
            <w:tcMar>
              <w:top w:type="dxa" w:w="50"/>
              <w:left w:type="dxa" w:w="80"/>
              <w:bottom w:type="dxa" w:w="50"/>
              <w:right w:type="dxa" w:w="80"/>
            </w:tcMar>
            <w:vAlign w:val="center"/>
          </w:tcPr>
          <w:p>
            <w:pPr>
              <w:spacing w:after="0" w:line="240"/>
              <w:jc w:val="left"/>
            </w:pPr>
            <w:r>
              <w:rPr>
                <w:b w:val="false"/>
                <w:bCs w:val="false"/>
                <w:color w:val="1F2A33"/>
                <w:sz w:val="17"/>
                <w:szCs w:val="17"/>
              </w:rPr>
              <w:t xml:space="preserve">Wear and strength on a moving part</w:t>
            </w:r>
          </w:p>
        </w:tc>
        <w:tc>
          <w:tcPr>
            <w:tcW w:type="dxa" w:w="710"/>
            <w:tcMar>
              <w:top w:type="dxa" w:w="50"/>
              <w:left w:type="dxa" w:w="80"/>
              <w:bottom w:type="dxa" w:w="50"/>
              <w:right w:type="dxa" w:w="80"/>
            </w:tcMar>
            <w:vAlign w:val="center"/>
          </w:tcPr>
          <w:p>
            <w:pPr>
              <w:spacing w:after="0" w:line="240"/>
              <w:jc w:val="right"/>
            </w:pPr>
            <w:r>
              <w:rPr>
                <w:b w:val="false"/>
                <w:bCs w:val="false"/>
                <w:color w:val="1F2A33"/>
                <w:sz w:val="17"/>
                <w:szCs w:val="17"/>
              </w:rPr>
              <w:t xml:space="preserve">0.05</w:t>
            </w:r>
          </w:p>
        </w:tc>
        <w:tc>
          <w:tcPr>
            <w:tcW w:type="dxa" w:w="82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r>
      <w:tr>
        <w:trPr>
          <w:cantSplit/>
        </w:trPr>
        <w:tc>
          <w:tcPr>
            <w:tcW w:type="dxa" w:w="1537"/>
            <w:tcMar>
              <w:top w:type="dxa" w:w="50"/>
              <w:left w:type="dxa" w:w="80"/>
              <w:bottom w:type="dxa" w:w="50"/>
              <w:right w:type="dxa" w:w="80"/>
            </w:tcMar>
            <w:vAlign w:val="center"/>
          </w:tcPr>
          <w:p>
            <w:pPr>
              <w:spacing w:after="0" w:line="240"/>
              <w:jc w:val="left"/>
            </w:pPr>
            <w:r>
              <w:rPr>
                <w:b/>
                <w:bCs/>
                <w:color w:val="1F2A33"/>
                <w:sz w:val="17"/>
                <w:szCs w:val="17"/>
              </w:rPr>
              <w:t xml:space="preserve">Butterfly disc</w:t>
            </w:r>
          </w:p>
        </w:tc>
        <w:tc>
          <w:tcPr>
            <w:tcW w:type="dxa" w:w="1774"/>
            <w:tcMar>
              <w:top w:type="dxa" w:w="50"/>
              <w:left w:type="dxa" w:w="80"/>
              <w:bottom w:type="dxa" w:w="50"/>
              <w:right w:type="dxa" w:w="80"/>
            </w:tcMar>
            <w:vAlign w:val="center"/>
          </w:tcPr>
          <w:p>
            <w:pPr>
              <w:spacing w:after="0" w:line="240"/>
              <w:jc w:val="left"/>
            </w:pPr>
            <w:r>
              <w:rPr>
                <w:b w:val="false"/>
                <w:bCs w:val="false"/>
                <w:color w:val="1F2A33"/>
                <w:sz w:val="17"/>
                <w:szCs w:val="17"/>
              </w:rPr>
              <w:t xml:space="preserve">Rotating closure element</w:t>
            </w:r>
          </w:p>
        </w:tc>
        <w:tc>
          <w:tcPr>
            <w:tcW w:type="dxa" w:w="1301"/>
            <w:tcMar>
              <w:top w:type="dxa" w:w="50"/>
              <w:left w:type="dxa" w:w="80"/>
              <w:bottom w:type="dxa" w:w="50"/>
              <w:right w:type="dxa" w:w="80"/>
            </w:tcMar>
            <w:vAlign w:val="center"/>
          </w:tcPr>
          <w:p>
            <w:pPr>
              <w:spacing w:after="0" w:line="240"/>
              <w:jc w:val="left"/>
            </w:pPr>
            <w:r>
              <w:rPr>
                <w:b w:val="false"/>
                <w:bCs w:val="false"/>
                <w:color w:val="1F2A33"/>
                <w:sz w:val="17"/>
                <w:szCs w:val="17"/>
              </w:rPr>
              <w:t xml:space="preserve">Wetted, erosion</w:t>
            </w:r>
          </w:p>
        </w:tc>
        <w:tc>
          <w:tcPr>
            <w:tcW w:type="dxa" w:w="887"/>
            <w:shd w:fill="DDE8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Both</w:t>
            </w:r>
          </w:p>
        </w:tc>
        <w:tc>
          <w:tcPr>
            <w:tcW w:type="dxa" w:w="2602"/>
            <w:tcMar>
              <w:top w:type="dxa" w:w="50"/>
              <w:left w:type="dxa" w:w="80"/>
              <w:bottom w:type="dxa" w:w="50"/>
              <w:right w:type="dxa" w:w="80"/>
            </w:tcMar>
            <w:vAlign w:val="center"/>
          </w:tcPr>
          <w:p>
            <w:pPr>
              <w:spacing w:after="0" w:line="240"/>
              <w:jc w:val="left"/>
            </w:pPr>
            <w:r>
              <w:rPr>
                <w:b w:val="false"/>
                <w:bCs w:val="false"/>
                <w:color w:val="1F2A33"/>
                <w:sz w:val="17"/>
                <w:szCs w:val="17"/>
              </w:rPr>
              <w:t xml:space="preserve">Disc only; check seawater duty before using C99700</w:t>
            </w:r>
          </w:p>
        </w:tc>
        <w:tc>
          <w:tcPr>
            <w:tcW w:type="dxa" w:w="710"/>
            <w:tcMar>
              <w:top w:type="dxa" w:w="50"/>
              <w:left w:type="dxa" w:w="80"/>
              <w:bottom w:type="dxa" w:w="50"/>
              <w:right w:type="dxa" w:w="80"/>
            </w:tcMar>
            <w:vAlign w:val="center"/>
          </w:tcPr>
          <w:p>
            <w:pPr>
              <w:spacing w:after="0" w:line="240"/>
              <w:jc w:val="right"/>
            </w:pPr>
            <w:r>
              <w:rPr>
                <w:b w:val="false"/>
                <w:bCs w:val="false"/>
                <w:color w:val="1F2A33"/>
                <w:sz w:val="17"/>
                <w:szCs w:val="17"/>
              </w:rPr>
              <w:t xml:space="preserve">0.60</w:t>
            </w:r>
          </w:p>
        </w:tc>
        <w:tc>
          <w:tcPr>
            <w:tcW w:type="dxa" w:w="82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r>
      <w:tr>
        <w:trPr>
          <w:cantSplit/>
        </w:trPr>
        <w:tc>
          <w:tcPr>
            <w:tcW w:type="dxa" w:w="1537"/>
            <w:tcMar>
              <w:top w:type="dxa" w:w="50"/>
              <w:left w:type="dxa" w:w="80"/>
              <w:bottom w:type="dxa" w:w="50"/>
              <w:right w:type="dxa" w:w="80"/>
            </w:tcMar>
            <w:vAlign w:val="center"/>
          </w:tcPr>
          <w:p>
            <w:pPr>
              <w:spacing w:after="0" w:line="240"/>
              <w:jc w:val="left"/>
            </w:pPr>
            <w:r>
              <w:rPr>
                <w:b/>
                <w:bCs/>
                <w:color w:val="1F2A33"/>
                <w:sz w:val="17"/>
                <w:szCs w:val="17"/>
              </w:rPr>
              <w:t xml:space="preserve">Body studs and nuts</w:t>
            </w:r>
          </w:p>
        </w:tc>
        <w:tc>
          <w:tcPr>
            <w:tcW w:type="dxa" w:w="1774"/>
            <w:tcMar>
              <w:top w:type="dxa" w:w="50"/>
              <w:left w:type="dxa" w:w="80"/>
              <w:bottom w:type="dxa" w:w="50"/>
              <w:right w:type="dxa" w:w="80"/>
            </w:tcMar>
            <w:vAlign w:val="center"/>
          </w:tcPr>
          <w:p>
            <w:pPr>
              <w:spacing w:after="0" w:line="240"/>
              <w:jc w:val="left"/>
            </w:pPr>
            <w:r>
              <w:rPr>
                <w:b w:val="false"/>
                <w:bCs w:val="false"/>
                <w:color w:val="1F2A33"/>
                <w:sz w:val="17"/>
                <w:szCs w:val="17"/>
              </w:rPr>
              <w:t xml:space="preserve">Bolt bonnet to body</w:t>
            </w:r>
          </w:p>
        </w:tc>
        <w:tc>
          <w:tcPr>
            <w:tcW w:type="dxa" w:w="1301"/>
            <w:tcMar>
              <w:top w:type="dxa" w:w="50"/>
              <w:left w:type="dxa" w:w="80"/>
              <w:bottom w:type="dxa" w:w="50"/>
              <w:right w:type="dxa" w:w="80"/>
            </w:tcMar>
            <w:vAlign w:val="center"/>
          </w:tcPr>
          <w:p>
            <w:pPr>
              <w:spacing w:after="0" w:line="240"/>
              <w:jc w:val="left"/>
            </w:pPr>
            <w:r>
              <w:rPr>
                <w:b w:val="false"/>
                <w:bCs w:val="false"/>
                <w:color w:val="1F2A33"/>
                <w:sz w:val="17"/>
                <w:szCs w:val="17"/>
              </w:rPr>
              <w:t xml:space="preserve">Threaded, load</w:t>
            </w:r>
          </w:p>
        </w:tc>
        <w:tc>
          <w:tcPr>
            <w:tcW w:type="dxa" w:w="8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2602"/>
            <w:tcMar>
              <w:top w:type="dxa" w:w="50"/>
              <w:left w:type="dxa" w:w="80"/>
              <w:bottom w:type="dxa" w:w="50"/>
              <w:right w:type="dxa" w:w="80"/>
            </w:tcMar>
            <w:vAlign w:val="center"/>
          </w:tcPr>
          <w:p>
            <w:pPr>
              <w:spacing w:after="0" w:line="240"/>
              <w:jc w:val="left"/>
            </w:pPr>
            <w:r>
              <w:rPr>
                <w:b w:val="false"/>
                <w:bCs w:val="false"/>
                <w:color w:val="1F2A33"/>
                <w:sz w:val="17"/>
                <w:szCs w:val="17"/>
              </w:rPr>
              <w:t xml:space="preserve">Strength matters; usually wrought fasteners</w:t>
            </w:r>
          </w:p>
        </w:tc>
        <w:tc>
          <w:tcPr>
            <w:tcW w:type="dxa" w:w="710"/>
            <w:tcMar>
              <w:top w:type="dxa" w:w="50"/>
              <w:left w:type="dxa" w:w="80"/>
              <w:bottom w:type="dxa" w:w="50"/>
              <w:right w:type="dxa" w:w="80"/>
            </w:tcMar>
            <w:vAlign w:val="center"/>
          </w:tcPr>
          <w:p>
            <w:pPr>
              <w:spacing w:after="0" w:line="240"/>
              <w:jc w:val="right"/>
            </w:pPr>
            <w:r>
              <w:rPr>
                <w:b w:val="false"/>
                <w:bCs w:val="false"/>
                <w:color w:val="1F2A33"/>
                <w:sz w:val="17"/>
                <w:szCs w:val="17"/>
              </w:rPr>
              <w:t xml:space="preserve">0.08</w:t>
            </w:r>
          </w:p>
        </w:tc>
        <w:tc>
          <w:tcPr>
            <w:tcW w:type="dxa" w:w="82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r>
      <w:tr>
        <w:trPr>
          <w:cantSplit/>
        </w:trPr>
        <w:tc>
          <w:tcPr>
            <w:tcW w:type="dxa" w:w="1537"/>
            <w:tcMar>
              <w:top w:type="dxa" w:w="50"/>
              <w:left w:type="dxa" w:w="80"/>
              <w:bottom w:type="dxa" w:w="50"/>
              <w:right w:type="dxa" w:w="80"/>
            </w:tcMar>
            <w:vAlign w:val="center"/>
          </w:tcPr>
          <w:p>
            <w:pPr>
              <w:spacing w:after="0" w:line="240"/>
              <w:jc w:val="left"/>
            </w:pPr>
            <w:r>
              <w:rPr>
                <w:b/>
                <w:bCs/>
                <w:color w:val="1F2A33"/>
                <w:sz w:val="17"/>
                <w:szCs w:val="17"/>
              </w:rPr>
              <w:t xml:space="preserve">Drain plug / cap / indicator</w:t>
            </w:r>
          </w:p>
        </w:tc>
        <w:tc>
          <w:tcPr>
            <w:tcW w:type="dxa" w:w="1774"/>
            <w:tcMar>
              <w:top w:type="dxa" w:w="50"/>
              <w:left w:type="dxa" w:w="80"/>
              <w:bottom w:type="dxa" w:w="50"/>
              <w:right w:type="dxa" w:w="80"/>
            </w:tcMar>
            <w:vAlign w:val="center"/>
          </w:tcPr>
          <w:p>
            <w:pPr>
              <w:spacing w:after="0" w:line="240"/>
              <w:jc w:val="left"/>
            </w:pPr>
            <w:r>
              <w:rPr>
                <w:b w:val="false"/>
                <w:bCs w:val="false"/>
                <w:color w:val="1F2A33"/>
                <w:sz w:val="17"/>
                <w:szCs w:val="17"/>
              </w:rPr>
              <w:t xml:space="preserve">Small closures and position flags</w:t>
            </w:r>
          </w:p>
        </w:tc>
        <w:tc>
          <w:tcPr>
            <w:tcW w:type="dxa" w:w="1301"/>
            <w:tcMar>
              <w:top w:type="dxa" w:w="50"/>
              <w:left w:type="dxa" w:w="80"/>
              <w:bottom w:type="dxa" w:w="50"/>
              <w:right w:type="dxa" w:w="80"/>
            </w:tcMar>
            <w:vAlign w:val="center"/>
          </w:tcPr>
          <w:p>
            <w:pPr>
              <w:spacing w:after="0" w:line="240"/>
              <w:jc w:val="left"/>
            </w:pPr>
            <w:r>
              <w:rPr>
                <w:b w:val="false"/>
                <w:bCs w:val="false"/>
                <w:color w:val="1F2A33"/>
                <w:sz w:val="17"/>
                <w:szCs w:val="17"/>
              </w:rPr>
              <w:t xml:space="preserve">Wetted or visible</w:t>
            </w:r>
          </w:p>
        </w:tc>
        <w:tc>
          <w:tcPr>
            <w:tcW w:type="dxa" w:w="887"/>
            <w:shd w:fill="DDE8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Both</w:t>
            </w:r>
          </w:p>
        </w:tc>
        <w:tc>
          <w:tcPr>
            <w:tcW w:type="dxa" w:w="2602"/>
            <w:tcMar>
              <w:top w:type="dxa" w:w="50"/>
              <w:left w:type="dxa" w:w="80"/>
              <w:bottom w:type="dxa" w:w="50"/>
              <w:right w:type="dxa" w:w="80"/>
            </w:tcMar>
            <w:vAlign w:val="center"/>
          </w:tcPr>
          <w:p>
            <w:pPr>
              <w:spacing w:after="0" w:line="240"/>
              <w:jc w:val="left"/>
            </w:pPr>
            <w:r>
              <w:rPr>
                <w:b w:val="false"/>
                <w:bCs w:val="false"/>
                <w:color w:val="1F2A33"/>
                <w:sz w:val="17"/>
                <w:szCs w:val="17"/>
              </w:rPr>
              <w:t xml:space="preserve">Small free-machining castings</w:t>
            </w:r>
          </w:p>
        </w:tc>
        <w:tc>
          <w:tcPr>
            <w:tcW w:type="dxa" w:w="710"/>
            <w:tcMar>
              <w:top w:type="dxa" w:w="50"/>
              <w:left w:type="dxa" w:w="80"/>
              <w:bottom w:type="dxa" w:w="50"/>
              <w:right w:type="dxa" w:w="80"/>
            </w:tcMar>
            <w:vAlign w:val="center"/>
          </w:tcPr>
          <w:p>
            <w:pPr>
              <w:spacing w:after="0" w:line="240"/>
              <w:jc w:val="right"/>
            </w:pPr>
            <w:r>
              <w:rPr>
                <w:b w:val="false"/>
                <w:bCs w:val="false"/>
                <w:color w:val="1F2A33"/>
                <w:sz w:val="17"/>
                <w:szCs w:val="17"/>
              </w:rPr>
              <w:t xml:space="preserve">0.03</w:t>
            </w:r>
          </w:p>
        </w:tc>
        <w:tc>
          <w:tcPr>
            <w:tcW w:type="dxa" w:w="82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r>
    </w:tbl>
    <w:p>
      <w:pPr>
        <w:spacing w:after="160"/>
      </w:pPr>
      <w:r>
        <w:rPr>
          <w:i/>
          <w:iCs/>
          <w:color w:val="566370"/>
          <w:sz w:val="18"/>
          <w:szCs w:val="18"/>
        </w:rPr>
        <w:t xml:space="preserve">Table 7. Valve sub-components and the alloy each suits (*assumed mass for a DN50 bronze globe valve)</w:t>
      </w:r>
    </w:p>
    <w:p>
      <w:pPr>
        <w:keepNext/>
        <w:spacing w:after="40" w:before="120"/>
        <w:jc w:val="center"/>
      </w:pPr>
      <w:r>
        <w:drawing>
          <wp:inline distT="0" distB="0" distL="0" distR="0">
            <wp:extent cx="4019550" cy="2971800"/>
            <wp:effectExtent t="0" r="0" b="0" l="0"/>
            <wp:docPr id="1" name="valve_parts_heat" descr="Sub-component fit by alloy (judgement)" title="Sub-component fit by alloy (jud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19550" cy="2971800"/>
                    </a:xfrm>
                    <a:prstGeom prst="rect">
                      <a:avLst/>
                    </a:prstGeom>
                  </pic:spPr>
                </pic:pic>
              </a:graphicData>
            </a:graphic>
          </wp:inline>
        </w:drawing>
      </w:r>
    </w:p>
    <w:p>
      <w:pPr>
        <w:spacing w:after="200"/>
        <w:jc w:val="center"/>
      </w:pPr>
      <w:r>
        <w:rPr>
          <w:i/>
          <w:iCs/>
          <w:color w:val="566370"/>
          <w:sz w:val="18"/>
          <w:szCs w:val="18"/>
        </w:rPr>
        <w:t xml:space="preserve">Figure 11. Sub-component fit by alloy (judgement)</w:t>
      </w:r>
    </w:p>
    <w:p>
      <w:pPr>
        <w:keepNext/>
        <w:spacing w:after="40" w:before="120"/>
        <w:jc w:val="center"/>
      </w:pPr>
      <w:r>
        <w:drawing>
          <wp:inline distT="0" distB="0" distL="0" distR="0">
            <wp:extent cx="6038850" cy="3362325"/>
            <wp:effectExtent t="0" r="0" b="0" l="0"/>
            <wp:docPr id="1" name="valve_parts_value" descr="Metal value of each valve sub-component, C97600 against C99700" title="Metal value of each valve sub-component, C97600 against C99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38850" cy="3362325"/>
                    </a:xfrm>
                    <a:prstGeom prst="rect">
                      <a:avLst/>
                    </a:prstGeom>
                  </pic:spPr>
                </pic:pic>
              </a:graphicData>
            </a:graphic>
          </wp:inline>
        </w:drawing>
      </w:r>
    </w:p>
    <w:p>
      <w:pPr>
        <w:spacing w:after="200"/>
        <w:jc w:val="center"/>
      </w:pPr>
      <w:r>
        <w:rPr>
          <w:i/>
          <w:iCs/>
          <w:color w:val="566370"/>
          <w:sz w:val="18"/>
          <w:szCs w:val="18"/>
        </w:rPr>
        <w:t xml:space="preserve">Figure 12. Metal value of each valve sub-component, C97600 against C99700</w:t>
      </w:r>
    </w:p>
    <w:p>
      <w:pPr>
        <w:keepNext/>
        <w:spacing w:after="40" w:before="120"/>
        <w:jc w:val="center"/>
      </w:pPr>
      <w:r>
        <w:drawing>
          <wp:inline distT="0" distB="0" distL="0" distR="0">
            <wp:extent cx="6038850" cy="2124075"/>
            <wp:effectExtent t="0" r="0" b="0" l="0"/>
            <wp:docPr id="1" name="valve_bom" descr="Where the metal sits in a DN50 globe valve (assumed masses)" title="Where the metal sits in a DN50 globe valve (assumed m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38850" cy="2124075"/>
                    </a:xfrm>
                    <a:prstGeom prst="rect">
                      <a:avLst/>
                    </a:prstGeom>
                  </pic:spPr>
                </pic:pic>
              </a:graphicData>
            </a:graphic>
          </wp:inline>
        </w:drawing>
      </w:r>
    </w:p>
    <w:p>
      <w:pPr>
        <w:spacing w:after="200"/>
        <w:jc w:val="center"/>
      </w:pPr>
      <w:r>
        <w:rPr>
          <w:i/>
          <w:iCs/>
          <w:color w:val="566370"/>
          <w:sz w:val="18"/>
          <w:szCs w:val="18"/>
        </w:rPr>
        <w:t xml:space="preserve">Figure 13. Where the metal sits in a DN50 globe valve (assumed masses)</w:t>
      </w:r>
    </w:p>
    <w:p>
      <w:pPr>
        <w:pBdr>
          <w:left w:val="single" w:color="B0522A" w:sz="18" w:space="8"/>
        </w:pBdr>
        <w:spacing w:after="160" w:before="60"/>
        <w:ind w:left="200"/>
      </w:pPr>
      <w:r>
        <w:rPr>
          <w:i/>
          <w:iCs/>
          <w:color w:val="566370"/>
          <w:sz w:val="19"/>
          <w:szCs w:val="19"/>
        </w:rPr>
        <w:t xml:space="preserve">Stems are usually machined from wrought bar (for example naval brass or silicon bronze) rather than cast, so the cast-stem row is a niche. The stem nut, which the stem threads through, is the stronger casting opportunity for C99700.</w:t>
      </w:r>
    </w:p>
    <w:p>
      <w:pPr>
        <w:pStyle w:val="Heading2"/>
      </w:pPr>
      <w:r>
        <w:t xml:space="preserve">4.4 Size economics</w:t>
      </w:r>
    </w:p>
    <w:p>
      <w:pPr>
        <w:spacing w:after="120" w:line="276"/>
      </w:pPr>
      <w:r>
        <w:t xml:space="preserve">Valve weight rises roughly with the cube of size, so metal value climbs steeply. One thousand DN50 valves need about 4 tonnes of alloy; the same number of DN80 valves need about 9.5 tonnes.</w:t>
      </w:r>
    </w:p>
    <w:p>
      <w:pPr>
        <w:keepNext/>
        <w:spacing w:after="40" w:before="120"/>
        <w:jc w:val="center"/>
      </w:pPr>
      <w:r>
        <w:drawing>
          <wp:inline distT="0" distB="0" distL="0" distR="0">
            <wp:extent cx="6038850" cy="2266950"/>
            <wp:effectExtent t="0" r="0" b="0" l="0"/>
            <wp:docPr id="1" name="valve_size" descr="Metal value and alloy tonnage by valve size (assumed masses for bronze globe valves)" title="Metal value and alloy tonnage by valve size (assumed masses for bronze globe val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38850" cy="2266950"/>
                    </a:xfrm>
                    <a:prstGeom prst="rect">
                      <a:avLst/>
                    </a:prstGeom>
                  </pic:spPr>
                </pic:pic>
              </a:graphicData>
            </a:graphic>
          </wp:inline>
        </w:drawing>
      </w:r>
    </w:p>
    <w:p>
      <w:pPr>
        <w:spacing w:after="200"/>
        <w:jc w:val="center"/>
      </w:pPr>
      <w:r>
        <w:rPr>
          <w:i/>
          <w:iCs/>
          <w:color w:val="566370"/>
          <w:sz w:val="18"/>
          <w:szCs w:val="18"/>
        </w:rPr>
        <w:t xml:space="preserve">Figure 14. Metal value and alloy tonnage by valve size (assumed masses for bronze globe valves)</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1691"/>
        <w:gridCol w:w="2029"/>
        <w:gridCol w:w="1860"/>
        <w:gridCol w:w="1860"/>
        <w:gridCol w:w="2198"/>
      </w:tblGrid>
      <w:tr>
        <w:trPr>
          <w:tblHeader/>
        </w:trPr>
        <w:tc>
          <w:tcPr>
            <w:tcW w:type="dxa" w:w="1691"/>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Size</w:t>
            </w:r>
          </w:p>
        </w:tc>
        <w:tc>
          <w:tcPr>
            <w:tcW w:type="dxa" w:w="2029"/>
            <w:shd w:fill="E9EDF0" w:color="auto" w:val="clear"/>
            <w:tcMar>
              <w:top w:type="dxa" w:w="50"/>
              <w:left w:type="dxa" w:w="80"/>
              <w:bottom w:type="dxa" w:w="50"/>
              <w:right w:type="dxa" w:w="80"/>
            </w:tcMar>
            <w:vAlign w:val="center"/>
          </w:tcPr>
          <w:p>
            <w:pPr>
              <w:spacing w:after="0" w:line="240"/>
              <w:jc w:val="right"/>
            </w:pPr>
            <w:r>
              <w:rPr>
                <w:b/>
                <w:bCs/>
                <w:color w:val="1F2A33"/>
                <w:sz w:val="17"/>
                <w:szCs w:val="17"/>
              </w:rPr>
              <w:t xml:space="preserve">Assumed mass (kg)</w:t>
            </w:r>
          </w:p>
        </w:tc>
        <w:tc>
          <w:tcPr>
            <w:tcW w:type="dxa" w:w="1860"/>
            <w:shd w:fill="E9EDF0" w:color="auto" w:val="clear"/>
            <w:tcMar>
              <w:top w:type="dxa" w:w="50"/>
              <w:left w:type="dxa" w:w="80"/>
              <w:bottom w:type="dxa" w:w="50"/>
              <w:right w:type="dxa" w:w="80"/>
            </w:tcMar>
            <w:vAlign w:val="center"/>
          </w:tcPr>
          <w:p>
            <w:pPr>
              <w:spacing w:after="0" w:line="240"/>
              <w:jc w:val="right"/>
            </w:pPr>
            <w:r>
              <w:rPr>
                <w:b/>
                <w:bCs/>
                <w:color w:val="1F2A33"/>
                <w:sz w:val="17"/>
                <w:szCs w:val="17"/>
              </w:rPr>
              <w:t xml:space="preserve">C97600 INR</w:t>
            </w:r>
          </w:p>
        </w:tc>
        <w:tc>
          <w:tcPr>
            <w:tcW w:type="dxa" w:w="1860"/>
            <w:shd w:fill="E9EDF0" w:color="auto" w:val="clear"/>
            <w:tcMar>
              <w:top w:type="dxa" w:w="50"/>
              <w:left w:type="dxa" w:w="80"/>
              <w:bottom w:type="dxa" w:w="50"/>
              <w:right w:type="dxa" w:w="80"/>
            </w:tcMar>
            <w:vAlign w:val="center"/>
          </w:tcPr>
          <w:p>
            <w:pPr>
              <w:spacing w:after="0" w:line="240"/>
              <w:jc w:val="right"/>
            </w:pPr>
            <w:r>
              <w:rPr>
                <w:b/>
                <w:bCs/>
                <w:color w:val="1F2A33"/>
                <w:sz w:val="17"/>
                <w:szCs w:val="17"/>
              </w:rPr>
              <w:t xml:space="preserve">C99700 INR</w:t>
            </w:r>
          </w:p>
        </w:tc>
        <w:tc>
          <w:tcPr>
            <w:tcW w:type="dxa" w:w="2198"/>
            <w:shd w:fill="E9EDF0" w:color="auto" w:val="clear"/>
            <w:tcMar>
              <w:top w:type="dxa" w:w="50"/>
              <w:left w:type="dxa" w:w="80"/>
              <w:bottom w:type="dxa" w:w="50"/>
              <w:right w:type="dxa" w:w="80"/>
            </w:tcMar>
            <w:vAlign w:val="center"/>
          </w:tcPr>
          <w:p>
            <w:pPr>
              <w:spacing w:after="0" w:line="240"/>
              <w:jc w:val="right"/>
            </w:pPr>
            <w:r>
              <w:rPr>
                <w:b/>
                <w:bCs/>
                <w:color w:val="1F2A33"/>
                <w:sz w:val="17"/>
                <w:szCs w:val="17"/>
              </w:rPr>
              <w:t xml:space="preserve">Saving with C99700</w:t>
            </w:r>
          </w:p>
        </w:tc>
      </w:tr>
      <w:tr>
        <w:trPr>
          <w:cantSplit/>
        </w:trPr>
        <w:tc>
          <w:tcPr>
            <w:tcW w:type="dxa" w:w="1691"/>
            <w:tcMar>
              <w:top w:type="dxa" w:w="50"/>
              <w:left w:type="dxa" w:w="80"/>
              <w:bottom w:type="dxa" w:w="50"/>
              <w:right w:type="dxa" w:w="80"/>
            </w:tcMar>
            <w:vAlign w:val="center"/>
          </w:tcPr>
          <w:p>
            <w:pPr>
              <w:spacing w:after="0" w:line="240"/>
              <w:jc w:val="left"/>
            </w:pPr>
            <w:r>
              <w:rPr>
                <w:b/>
                <w:bCs/>
                <w:color w:val="1F2A33"/>
                <w:sz w:val="17"/>
                <w:szCs w:val="17"/>
              </w:rPr>
              <w:t xml:space="preserve">DN15</w:t>
            </w:r>
          </w:p>
        </w:tc>
        <w:tc>
          <w:tcPr>
            <w:tcW w:type="dxa" w:w="2029"/>
            <w:tcMar>
              <w:top w:type="dxa" w:w="50"/>
              <w:left w:type="dxa" w:w="80"/>
              <w:bottom w:type="dxa" w:w="50"/>
              <w:right w:type="dxa" w:w="80"/>
            </w:tcMar>
            <w:vAlign w:val="center"/>
          </w:tcPr>
          <w:p>
            <w:pPr>
              <w:spacing w:after="0" w:line="240"/>
              <w:jc w:val="right"/>
            </w:pPr>
            <w:r>
              <w:rPr>
                <w:b w:val="false"/>
                <w:bCs w:val="false"/>
                <w:color w:val="1F2A33"/>
                <w:sz w:val="17"/>
                <w:szCs w:val="17"/>
              </w:rPr>
              <w:t xml:space="preserve">0.45</w:t>
            </w:r>
          </w:p>
        </w:tc>
        <w:tc>
          <w:tcPr>
            <w:tcW w:type="dxa" w:w="1860"/>
            <w:tcMar>
              <w:top w:type="dxa" w:w="50"/>
              <w:left w:type="dxa" w:w="80"/>
              <w:bottom w:type="dxa" w:w="50"/>
              <w:right w:type="dxa" w:w="80"/>
            </w:tcMar>
            <w:vAlign w:val="center"/>
          </w:tcPr>
          <w:p>
            <w:pPr>
              <w:spacing w:after="0" w:line="240"/>
              <w:jc w:val="right"/>
            </w:pPr>
            <w:r>
              <w:rPr>
                <w:b w:val="false"/>
                <w:bCs w:val="false"/>
                <w:color w:val="1F2A33"/>
                <w:sz w:val="17"/>
                <w:szCs w:val="17"/>
              </w:rPr>
              <w:t xml:space="preserve">646</w:t>
            </w:r>
          </w:p>
        </w:tc>
        <w:tc>
          <w:tcPr>
            <w:tcW w:type="dxa" w:w="1860"/>
            <w:tcMar>
              <w:top w:type="dxa" w:w="50"/>
              <w:left w:type="dxa" w:w="80"/>
              <w:bottom w:type="dxa" w:w="50"/>
              <w:right w:type="dxa" w:w="80"/>
            </w:tcMar>
            <w:vAlign w:val="center"/>
          </w:tcPr>
          <w:p>
            <w:pPr>
              <w:spacing w:after="0" w:line="240"/>
              <w:jc w:val="right"/>
            </w:pPr>
            <w:r>
              <w:rPr>
                <w:b w:val="false"/>
                <w:bCs w:val="false"/>
                <w:color w:val="1F2A33"/>
                <w:sz w:val="17"/>
                <w:szCs w:val="17"/>
              </w:rPr>
              <w:t xml:space="preserve">450</w:t>
            </w:r>
          </w:p>
        </w:tc>
        <w:tc>
          <w:tcPr>
            <w:tcW w:type="dxa" w:w="2198"/>
            <w:tcMar>
              <w:top w:type="dxa" w:w="50"/>
              <w:left w:type="dxa" w:w="80"/>
              <w:bottom w:type="dxa" w:w="50"/>
              <w:right w:type="dxa" w:w="80"/>
            </w:tcMar>
            <w:vAlign w:val="center"/>
          </w:tcPr>
          <w:p>
            <w:pPr>
              <w:spacing w:after="0" w:line="240"/>
              <w:jc w:val="right"/>
            </w:pPr>
            <w:r>
              <w:rPr>
                <w:b w:val="false"/>
                <w:bCs w:val="false"/>
                <w:color w:val="1F2A33"/>
                <w:sz w:val="17"/>
                <w:szCs w:val="17"/>
              </w:rPr>
              <w:t xml:space="preserve">197</w:t>
            </w:r>
          </w:p>
        </w:tc>
      </w:tr>
      <w:tr>
        <w:trPr>
          <w:cantSplit/>
        </w:trPr>
        <w:tc>
          <w:tcPr>
            <w:tcW w:type="dxa" w:w="1691"/>
            <w:tcMar>
              <w:top w:type="dxa" w:w="50"/>
              <w:left w:type="dxa" w:w="80"/>
              <w:bottom w:type="dxa" w:w="50"/>
              <w:right w:type="dxa" w:w="80"/>
            </w:tcMar>
            <w:vAlign w:val="center"/>
          </w:tcPr>
          <w:p>
            <w:pPr>
              <w:spacing w:after="0" w:line="240"/>
              <w:jc w:val="left"/>
            </w:pPr>
            <w:r>
              <w:rPr>
                <w:b/>
                <w:bCs/>
                <w:color w:val="1F2A33"/>
                <w:sz w:val="17"/>
                <w:szCs w:val="17"/>
              </w:rPr>
              <w:t xml:space="preserve">DN20</w:t>
            </w:r>
          </w:p>
        </w:tc>
        <w:tc>
          <w:tcPr>
            <w:tcW w:type="dxa" w:w="2029"/>
            <w:tcMar>
              <w:top w:type="dxa" w:w="50"/>
              <w:left w:type="dxa" w:w="80"/>
              <w:bottom w:type="dxa" w:w="50"/>
              <w:right w:type="dxa" w:w="80"/>
            </w:tcMar>
            <w:vAlign w:val="center"/>
          </w:tcPr>
          <w:p>
            <w:pPr>
              <w:spacing w:after="0" w:line="240"/>
              <w:jc w:val="right"/>
            </w:pPr>
            <w:r>
              <w:rPr>
                <w:b w:val="false"/>
                <w:bCs w:val="false"/>
                <w:color w:val="1F2A33"/>
                <w:sz w:val="17"/>
                <w:szCs w:val="17"/>
              </w:rPr>
              <w:t xml:space="preserve">0.70</w:t>
            </w:r>
          </w:p>
        </w:tc>
        <w:tc>
          <w:tcPr>
            <w:tcW w:type="dxa" w:w="1860"/>
            <w:tcMar>
              <w:top w:type="dxa" w:w="50"/>
              <w:left w:type="dxa" w:w="80"/>
              <w:bottom w:type="dxa" w:w="50"/>
              <w:right w:type="dxa" w:w="80"/>
            </w:tcMar>
            <w:vAlign w:val="center"/>
          </w:tcPr>
          <w:p>
            <w:pPr>
              <w:spacing w:after="0" w:line="240"/>
              <w:jc w:val="right"/>
            </w:pPr>
            <w:r>
              <w:rPr>
                <w:b w:val="false"/>
                <w:bCs w:val="false"/>
                <w:color w:val="1F2A33"/>
                <w:sz w:val="17"/>
                <w:szCs w:val="17"/>
              </w:rPr>
              <w:t xml:space="preserve">1,005</w:t>
            </w:r>
          </w:p>
        </w:tc>
        <w:tc>
          <w:tcPr>
            <w:tcW w:type="dxa" w:w="1860"/>
            <w:tcMar>
              <w:top w:type="dxa" w:w="50"/>
              <w:left w:type="dxa" w:w="80"/>
              <w:bottom w:type="dxa" w:w="50"/>
              <w:right w:type="dxa" w:w="80"/>
            </w:tcMar>
            <w:vAlign w:val="center"/>
          </w:tcPr>
          <w:p>
            <w:pPr>
              <w:spacing w:after="0" w:line="240"/>
              <w:jc w:val="right"/>
            </w:pPr>
            <w:r>
              <w:rPr>
                <w:b w:val="false"/>
                <w:bCs w:val="false"/>
                <w:color w:val="1F2A33"/>
                <w:sz w:val="17"/>
                <w:szCs w:val="17"/>
              </w:rPr>
              <w:t xml:space="preserve">699</w:t>
            </w:r>
          </w:p>
        </w:tc>
        <w:tc>
          <w:tcPr>
            <w:tcW w:type="dxa" w:w="2198"/>
            <w:tcMar>
              <w:top w:type="dxa" w:w="50"/>
              <w:left w:type="dxa" w:w="80"/>
              <w:bottom w:type="dxa" w:w="50"/>
              <w:right w:type="dxa" w:w="80"/>
            </w:tcMar>
            <w:vAlign w:val="center"/>
          </w:tcPr>
          <w:p>
            <w:pPr>
              <w:spacing w:after="0" w:line="240"/>
              <w:jc w:val="right"/>
            </w:pPr>
            <w:r>
              <w:rPr>
                <w:b w:val="false"/>
                <w:bCs w:val="false"/>
                <w:color w:val="1F2A33"/>
                <w:sz w:val="17"/>
                <w:szCs w:val="17"/>
              </w:rPr>
              <w:t xml:space="preserve">306</w:t>
            </w:r>
          </w:p>
        </w:tc>
      </w:tr>
      <w:tr>
        <w:trPr>
          <w:cantSplit/>
        </w:trPr>
        <w:tc>
          <w:tcPr>
            <w:tcW w:type="dxa" w:w="1691"/>
            <w:tcMar>
              <w:top w:type="dxa" w:w="50"/>
              <w:left w:type="dxa" w:w="80"/>
              <w:bottom w:type="dxa" w:w="50"/>
              <w:right w:type="dxa" w:w="80"/>
            </w:tcMar>
            <w:vAlign w:val="center"/>
          </w:tcPr>
          <w:p>
            <w:pPr>
              <w:spacing w:after="0" w:line="240"/>
              <w:jc w:val="left"/>
            </w:pPr>
            <w:r>
              <w:rPr>
                <w:b/>
                <w:bCs/>
                <w:color w:val="1F2A33"/>
                <w:sz w:val="17"/>
                <w:szCs w:val="17"/>
              </w:rPr>
              <w:t xml:space="preserve">DN25</w:t>
            </w:r>
          </w:p>
        </w:tc>
        <w:tc>
          <w:tcPr>
            <w:tcW w:type="dxa" w:w="2029"/>
            <w:tcMar>
              <w:top w:type="dxa" w:w="50"/>
              <w:left w:type="dxa" w:w="80"/>
              <w:bottom w:type="dxa" w:w="50"/>
              <w:right w:type="dxa" w:w="80"/>
            </w:tcMar>
            <w:vAlign w:val="center"/>
          </w:tcPr>
          <w:p>
            <w:pPr>
              <w:spacing w:after="0" w:line="240"/>
              <w:jc w:val="right"/>
            </w:pPr>
            <w:r>
              <w:rPr>
                <w:b w:val="false"/>
                <w:bCs w:val="false"/>
                <w:color w:val="1F2A33"/>
                <w:sz w:val="17"/>
                <w:szCs w:val="17"/>
              </w:rPr>
              <w:t xml:space="preserve">1.10</w:t>
            </w:r>
          </w:p>
        </w:tc>
        <w:tc>
          <w:tcPr>
            <w:tcW w:type="dxa" w:w="1860"/>
            <w:tcMar>
              <w:top w:type="dxa" w:w="50"/>
              <w:left w:type="dxa" w:w="80"/>
              <w:bottom w:type="dxa" w:w="50"/>
              <w:right w:type="dxa" w:w="80"/>
            </w:tcMar>
            <w:vAlign w:val="center"/>
          </w:tcPr>
          <w:p>
            <w:pPr>
              <w:spacing w:after="0" w:line="240"/>
              <w:jc w:val="right"/>
            </w:pPr>
            <w:r>
              <w:rPr>
                <w:b w:val="false"/>
                <w:bCs w:val="false"/>
                <w:color w:val="1F2A33"/>
                <w:sz w:val="17"/>
                <w:szCs w:val="17"/>
              </w:rPr>
              <w:t xml:space="preserve">1,580</w:t>
            </w:r>
          </w:p>
        </w:tc>
        <w:tc>
          <w:tcPr>
            <w:tcW w:type="dxa" w:w="1860"/>
            <w:tcMar>
              <w:top w:type="dxa" w:w="50"/>
              <w:left w:type="dxa" w:w="80"/>
              <w:bottom w:type="dxa" w:w="50"/>
              <w:right w:type="dxa" w:w="80"/>
            </w:tcMar>
            <w:vAlign w:val="center"/>
          </w:tcPr>
          <w:p>
            <w:pPr>
              <w:spacing w:after="0" w:line="240"/>
              <w:jc w:val="right"/>
            </w:pPr>
            <w:r>
              <w:rPr>
                <w:b w:val="false"/>
                <w:bCs w:val="false"/>
                <w:color w:val="1F2A33"/>
                <w:sz w:val="17"/>
                <w:szCs w:val="17"/>
              </w:rPr>
              <w:t xml:space="preserve">1,099</w:t>
            </w:r>
          </w:p>
        </w:tc>
        <w:tc>
          <w:tcPr>
            <w:tcW w:type="dxa" w:w="2198"/>
            <w:tcMar>
              <w:top w:type="dxa" w:w="50"/>
              <w:left w:type="dxa" w:w="80"/>
              <w:bottom w:type="dxa" w:w="50"/>
              <w:right w:type="dxa" w:w="80"/>
            </w:tcMar>
            <w:vAlign w:val="center"/>
          </w:tcPr>
          <w:p>
            <w:pPr>
              <w:spacing w:after="0" w:line="240"/>
              <w:jc w:val="right"/>
            </w:pPr>
            <w:r>
              <w:rPr>
                <w:b w:val="false"/>
                <w:bCs w:val="false"/>
                <w:color w:val="1F2A33"/>
                <w:sz w:val="17"/>
                <w:szCs w:val="17"/>
              </w:rPr>
              <w:t xml:space="preserve">481</w:t>
            </w:r>
          </w:p>
        </w:tc>
      </w:tr>
      <w:tr>
        <w:trPr>
          <w:cantSplit/>
        </w:trPr>
        <w:tc>
          <w:tcPr>
            <w:tcW w:type="dxa" w:w="1691"/>
            <w:tcMar>
              <w:top w:type="dxa" w:w="50"/>
              <w:left w:type="dxa" w:w="80"/>
              <w:bottom w:type="dxa" w:w="50"/>
              <w:right w:type="dxa" w:w="80"/>
            </w:tcMar>
            <w:vAlign w:val="center"/>
          </w:tcPr>
          <w:p>
            <w:pPr>
              <w:spacing w:after="0" w:line="240"/>
              <w:jc w:val="left"/>
            </w:pPr>
            <w:r>
              <w:rPr>
                <w:b/>
                <w:bCs/>
                <w:color w:val="1F2A33"/>
                <w:sz w:val="17"/>
                <w:szCs w:val="17"/>
              </w:rPr>
              <w:t xml:space="preserve">DN32</w:t>
            </w:r>
          </w:p>
        </w:tc>
        <w:tc>
          <w:tcPr>
            <w:tcW w:type="dxa" w:w="2029"/>
            <w:tcMar>
              <w:top w:type="dxa" w:w="50"/>
              <w:left w:type="dxa" w:w="80"/>
              <w:bottom w:type="dxa" w:w="50"/>
              <w:right w:type="dxa" w:w="80"/>
            </w:tcMar>
            <w:vAlign w:val="center"/>
          </w:tcPr>
          <w:p>
            <w:pPr>
              <w:spacing w:after="0" w:line="240"/>
              <w:jc w:val="right"/>
            </w:pPr>
            <w:r>
              <w:rPr>
                <w:b w:val="false"/>
                <w:bCs w:val="false"/>
                <w:color w:val="1F2A33"/>
                <w:sz w:val="17"/>
                <w:szCs w:val="17"/>
              </w:rPr>
              <w:t xml:space="preserve">1.70</w:t>
            </w:r>
          </w:p>
        </w:tc>
        <w:tc>
          <w:tcPr>
            <w:tcW w:type="dxa" w:w="1860"/>
            <w:tcMar>
              <w:top w:type="dxa" w:w="50"/>
              <w:left w:type="dxa" w:w="80"/>
              <w:bottom w:type="dxa" w:w="50"/>
              <w:right w:type="dxa" w:w="80"/>
            </w:tcMar>
            <w:vAlign w:val="center"/>
          </w:tcPr>
          <w:p>
            <w:pPr>
              <w:spacing w:after="0" w:line="240"/>
              <w:jc w:val="right"/>
            </w:pPr>
            <w:r>
              <w:rPr>
                <w:b w:val="false"/>
                <w:bCs w:val="false"/>
                <w:color w:val="1F2A33"/>
                <w:sz w:val="17"/>
                <w:szCs w:val="17"/>
              </w:rPr>
              <w:t xml:space="preserve">2,442</w:t>
            </w:r>
          </w:p>
        </w:tc>
        <w:tc>
          <w:tcPr>
            <w:tcW w:type="dxa" w:w="1860"/>
            <w:tcMar>
              <w:top w:type="dxa" w:w="50"/>
              <w:left w:type="dxa" w:w="80"/>
              <w:bottom w:type="dxa" w:w="50"/>
              <w:right w:type="dxa" w:w="80"/>
            </w:tcMar>
            <w:vAlign w:val="center"/>
          </w:tcPr>
          <w:p>
            <w:pPr>
              <w:spacing w:after="0" w:line="240"/>
              <w:jc w:val="right"/>
            </w:pPr>
            <w:r>
              <w:rPr>
                <w:b w:val="false"/>
                <w:bCs w:val="false"/>
                <w:color w:val="1F2A33"/>
                <w:sz w:val="17"/>
                <w:szCs w:val="17"/>
              </w:rPr>
              <w:t xml:space="preserve">1,698</w:t>
            </w:r>
          </w:p>
        </w:tc>
        <w:tc>
          <w:tcPr>
            <w:tcW w:type="dxa" w:w="2198"/>
            <w:tcMar>
              <w:top w:type="dxa" w:w="50"/>
              <w:left w:type="dxa" w:w="80"/>
              <w:bottom w:type="dxa" w:w="50"/>
              <w:right w:type="dxa" w:w="80"/>
            </w:tcMar>
            <w:vAlign w:val="center"/>
          </w:tcPr>
          <w:p>
            <w:pPr>
              <w:spacing w:after="0" w:line="240"/>
              <w:jc w:val="right"/>
            </w:pPr>
            <w:r>
              <w:rPr>
                <w:b w:val="false"/>
                <w:bCs w:val="false"/>
                <w:color w:val="1F2A33"/>
                <w:sz w:val="17"/>
                <w:szCs w:val="17"/>
              </w:rPr>
              <w:t xml:space="preserve">744</w:t>
            </w:r>
          </w:p>
        </w:tc>
      </w:tr>
      <w:tr>
        <w:trPr>
          <w:cantSplit/>
        </w:trPr>
        <w:tc>
          <w:tcPr>
            <w:tcW w:type="dxa" w:w="1691"/>
            <w:tcMar>
              <w:top w:type="dxa" w:w="50"/>
              <w:left w:type="dxa" w:w="80"/>
              <w:bottom w:type="dxa" w:w="50"/>
              <w:right w:type="dxa" w:w="80"/>
            </w:tcMar>
            <w:vAlign w:val="center"/>
          </w:tcPr>
          <w:p>
            <w:pPr>
              <w:spacing w:after="0" w:line="240"/>
              <w:jc w:val="left"/>
            </w:pPr>
            <w:r>
              <w:rPr>
                <w:b/>
                <w:bCs/>
                <w:color w:val="1F2A33"/>
                <w:sz w:val="17"/>
                <w:szCs w:val="17"/>
              </w:rPr>
              <w:t xml:space="preserve">DN40</w:t>
            </w:r>
          </w:p>
        </w:tc>
        <w:tc>
          <w:tcPr>
            <w:tcW w:type="dxa" w:w="2029"/>
            <w:tcMar>
              <w:top w:type="dxa" w:w="50"/>
              <w:left w:type="dxa" w:w="80"/>
              <w:bottom w:type="dxa" w:w="50"/>
              <w:right w:type="dxa" w:w="80"/>
            </w:tcMar>
            <w:vAlign w:val="center"/>
          </w:tcPr>
          <w:p>
            <w:pPr>
              <w:spacing w:after="0" w:line="240"/>
              <w:jc w:val="right"/>
            </w:pPr>
            <w:r>
              <w:rPr>
                <w:b w:val="false"/>
                <w:bCs w:val="false"/>
                <w:color w:val="1F2A33"/>
                <w:sz w:val="17"/>
                <w:szCs w:val="17"/>
              </w:rPr>
              <w:t xml:space="preserve">2.40</w:t>
            </w:r>
          </w:p>
        </w:tc>
        <w:tc>
          <w:tcPr>
            <w:tcW w:type="dxa" w:w="1860"/>
            <w:tcMar>
              <w:top w:type="dxa" w:w="50"/>
              <w:left w:type="dxa" w:w="80"/>
              <w:bottom w:type="dxa" w:w="50"/>
              <w:right w:type="dxa" w:w="80"/>
            </w:tcMar>
            <w:vAlign w:val="center"/>
          </w:tcPr>
          <w:p>
            <w:pPr>
              <w:spacing w:after="0" w:line="240"/>
              <w:jc w:val="right"/>
            </w:pPr>
            <w:r>
              <w:rPr>
                <w:b w:val="false"/>
                <w:bCs w:val="false"/>
                <w:color w:val="1F2A33"/>
                <w:sz w:val="17"/>
                <w:szCs w:val="17"/>
              </w:rPr>
              <w:t xml:space="preserve">3,447</w:t>
            </w:r>
          </w:p>
        </w:tc>
        <w:tc>
          <w:tcPr>
            <w:tcW w:type="dxa" w:w="1860"/>
            <w:tcMar>
              <w:top w:type="dxa" w:w="50"/>
              <w:left w:type="dxa" w:w="80"/>
              <w:bottom w:type="dxa" w:w="50"/>
              <w:right w:type="dxa" w:w="80"/>
            </w:tcMar>
            <w:vAlign w:val="center"/>
          </w:tcPr>
          <w:p>
            <w:pPr>
              <w:spacing w:after="0" w:line="240"/>
              <w:jc w:val="right"/>
            </w:pPr>
            <w:r>
              <w:rPr>
                <w:b w:val="false"/>
                <w:bCs w:val="false"/>
                <w:color w:val="1F2A33"/>
                <w:sz w:val="17"/>
                <w:szCs w:val="17"/>
              </w:rPr>
              <w:t xml:space="preserve">2,397</w:t>
            </w:r>
          </w:p>
        </w:tc>
        <w:tc>
          <w:tcPr>
            <w:tcW w:type="dxa" w:w="2198"/>
            <w:tcMar>
              <w:top w:type="dxa" w:w="50"/>
              <w:left w:type="dxa" w:w="80"/>
              <w:bottom w:type="dxa" w:w="50"/>
              <w:right w:type="dxa" w:w="80"/>
            </w:tcMar>
            <w:vAlign w:val="center"/>
          </w:tcPr>
          <w:p>
            <w:pPr>
              <w:spacing w:after="0" w:line="240"/>
              <w:jc w:val="right"/>
            </w:pPr>
            <w:r>
              <w:rPr>
                <w:b w:val="false"/>
                <w:bCs w:val="false"/>
                <w:color w:val="1F2A33"/>
                <w:sz w:val="17"/>
                <w:szCs w:val="17"/>
              </w:rPr>
              <w:t xml:space="preserve">1,050</w:t>
            </w:r>
          </w:p>
        </w:tc>
      </w:tr>
      <w:tr>
        <w:trPr>
          <w:cantSplit/>
        </w:trPr>
        <w:tc>
          <w:tcPr>
            <w:tcW w:type="dxa" w:w="1691"/>
            <w:tcMar>
              <w:top w:type="dxa" w:w="50"/>
              <w:left w:type="dxa" w:w="80"/>
              <w:bottom w:type="dxa" w:w="50"/>
              <w:right w:type="dxa" w:w="80"/>
            </w:tcMar>
            <w:vAlign w:val="center"/>
          </w:tcPr>
          <w:p>
            <w:pPr>
              <w:spacing w:after="0" w:line="240"/>
              <w:jc w:val="left"/>
            </w:pPr>
            <w:r>
              <w:rPr>
                <w:b/>
                <w:bCs/>
                <w:color w:val="1F2A33"/>
                <w:sz w:val="17"/>
                <w:szCs w:val="17"/>
              </w:rPr>
              <w:t xml:space="preserve">DN50</w:t>
            </w:r>
          </w:p>
        </w:tc>
        <w:tc>
          <w:tcPr>
            <w:tcW w:type="dxa" w:w="2029"/>
            <w:tcMar>
              <w:top w:type="dxa" w:w="50"/>
              <w:left w:type="dxa" w:w="80"/>
              <w:bottom w:type="dxa" w:w="50"/>
              <w:right w:type="dxa" w:w="80"/>
            </w:tcMar>
            <w:vAlign w:val="center"/>
          </w:tcPr>
          <w:p>
            <w:pPr>
              <w:spacing w:after="0" w:line="240"/>
              <w:jc w:val="right"/>
            </w:pPr>
            <w:r>
              <w:rPr>
                <w:b w:val="false"/>
                <w:bCs w:val="false"/>
                <w:color w:val="1F2A33"/>
                <w:sz w:val="17"/>
                <w:szCs w:val="17"/>
              </w:rPr>
              <w:t xml:space="preserve">4.00</w:t>
            </w:r>
          </w:p>
        </w:tc>
        <w:tc>
          <w:tcPr>
            <w:tcW w:type="dxa" w:w="1860"/>
            <w:tcMar>
              <w:top w:type="dxa" w:w="50"/>
              <w:left w:type="dxa" w:w="80"/>
              <w:bottom w:type="dxa" w:w="50"/>
              <w:right w:type="dxa" w:w="80"/>
            </w:tcMar>
            <w:vAlign w:val="center"/>
          </w:tcPr>
          <w:p>
            <w:pPr>
              <w:spacing w:after="0" w:line="240"/>
              <w:jc w:val="right"/>
            </w:pPr>
            <w:r>
              <w:rPr>
                <w:b w:val="false"/>
                <w:bCs w:val="false"/>
                <w:color w:val="1F2A33"/>
                <w:sz w:val="17"/>
                <w:szCs w:val="17"/>
              </w:rPr>
              <w:t xml:space="preserve">5,746</w:t>
            </w:r>
          </w:p>
        </w:tc>
        <w:tc>
          <w:tcPr>
            <w:tcW w:type="dxa" w:w="1860"/>
            <w:tcMar>
              <w:top w:type="dxa" w:w="50"/>
              <w:left w:type="dxa" w:w="80"/>
              <w:bottom w:type="dxa" w:w="50"/>
              <w:right w:type="dxa" w:w="80"/>
            </w:tcMar>
            <w:vAlign w:val="center"/>
          </w:tcPr>
          <w:p>
            <w:pPr>
              <w:spacing w:after="0" w:line="240"/>
              <w:jc w:val="right"/>
            </w:pPr>
            <w:r>
              <w:rPr>
                <w:b w:val="false"/>
                <w:bCs w:val="false"/>
                <w:color w:val="1F2A33"/>
                <w:sz w:val="17"/>
                <w:szCs w:val="17"/>
              </w:rPr>
              <w:t xml:space="preserve">3,996</w:t>
            </w:r>
          </w:p>
        </w:tc>
        <w:tc>
          <w:tcPr>
            <w:tcW w:type="dxa" w:w="2198"/>
            <w:tcMar>
              <w:top w:type="dxa" w:w="50"/>
              <w:left w:type="dxa" w:w="80"/>
              <w:bottom w:type="dxa" w:w="50"/>
              <w:right w:type="dxa" w:w="80"/>
            </w:tcMar>
            <w:vAlign w:val="center"/>
          </w:tcPr>
          <w:p>
            <w:pPr>
              <w:spacing w:after="0" w:line="240"/>
              <w:jc w:val="right"/>
            </w:pPr>
            <w:r>
              <w:rPr>
                <w:b w:val="false"/>
                <w:bCs w:val="false"/>
                <w:color w:val="1F2A33"/>
                <w:sz w:val="17"/>
                <w:szCs w:val="17"/>
              </w:rPr>
              <w:t xml:space="preserve">1,750</w:t>
            </w:r>
          </w:p>
        </w:tc>
      </w:tr>
      <w:tr>
        <w:trPr>
          <w:cantSplit/>
        </w:trPr>
        <w:tc>
          <w:tcPr>
            <w:tcW w:type="dxa" w:w="1691"/>
            <w:tcMar>
              <w:top w:type="dxa" w:w="50"/>
              <w:left w:type="dxa" w:w="80"/>
              <w:bottom w:type="dxa" w:w="50"/>
              <w:right w:type="dxa" w:w="80"/>
            </w:tcMar>
            <w:vAlign w:val="center"/>
          </w:tcPr>
          <w:p>
            <w:pPr>
              <w:spacing w:after="0" w:line="240"/>
              <w:jc w:val="left"/>
            </w:pPr>
            <w:r>
              <w:rPr>
                <w:b/>
                <w:bCs/>
                <w:color w:val="1F2A33"/>
                <w:sz w:val="17"/>
                <w:szCs w:val="17"/>
              </w:rPr>
              <w:t xml:space="preserve">DN65</w:t>
            </w:r>
          </w:p>
        </w:tc>
        <w:tc>
          <w:tcPr>
            <w:tcW w:type="dxa" w:w="2029"/>
            <w:tcMar>
              <w:top w:type="dxa" w:w="50"/>
              <w:left w:type="dxa" w:w="80"/>
              <w:bottom w:type="dxa" w:w="50"/>
              <w:right w:type="dxa" w:w="80"/>
            </w:tcMar>
            <w:vAlign w:val="center"/>
          </w:tcPr>
          <w:p>
            <w:pPr>
              <w:spacing w:after="0" w:line="240"/>
              <w:jc w:val="right"/>
            </w:pPr>
            <w:r>
              <w:rPr>
                <w:b w:val="false"/>
                <w:bCs w:val="false"/>
                <w:color w:val="1F2A33"/>
                <w:sz w:val="17"/>
                <w:szCs w:val="17"/>
              </w:rPr>
              <w:t xml:space="preserve">6.50</w:t>
            </w:r>
          </w:p>
        </w:tc>
        <w:tc>
          <w:tcPr>
            <w:tcW w:type="dxa" w:w="1860"/>
            <w:tcMar>
              <w:top w:type="dxa" w:w="50"/>
              <w:left w:type="dxa" w:w="80"/>
              <w:bottom w:type="dxa" w:w="50"/>
              <w:right w:type="dxa" w:w="80"/>
            </w:tcMar>
            <w:vAlign w:val="center"/>
          </w:tcPr>
          <w:p>
            <w:pPr>
              <w:spacing w:after="0" w:line="240"/>
              <w:jc w:val="right"/>
            </w:pPr>
            <w:r>
              <w:rPr>
                <w:b w:val="false"/>
                <w:bCs w:val="false"/>
                <w:color w:val="1F2A33"/>
                <w:sz w:val="17"/>
                <w:szCs w:val="17"/>
              </w:rPr>
              <w:t xml:space="preserve">9,337</w:t>
            </w:r>
          </w:p>
        </w:tc>
        <w:tc>
          <w:tcPr>
            <w:tcW w:type="dxa" w:w="1860"/>
            <w:tcMar>
              <w:top w:type="dxa" w:w="50"/>
              <w:left w:type="dxa" w:w="80"/>
              <w:bottom w:type="dxa" w:w="50"/>
              <w:right w:type="dxa" w:w="80"/>
            </w:tcMar>
            <w:vAlign w:val="center"/>
          </w:tcPr>
          <w:p>
            <w:pPr>
              <w:spacing w:after="0" w:line="240"/>
              <w:jc w:val="right"/>
            </w:pPr>
            <w:r>
              <w:rPr>
                <w:b w:val="false"/>
                <w:bCs w:val="false"/>
                <w:color w:val="1F2A33"/>
                <w:sz w:val="17"/>
                <w:szCs w:val="17"/>
              </w:rPr>
              <w:t xml:space="preserve">6,493</w:t>
            </w:r>
          </w:p>
        </w:tc>
        <w:tc>
          <w:tcPr>
            <w:tcW w:type="dxa" w:w="2198"/>
            <w:tcMar>
              <w:top w:type="dxa" w:w="50"/>
              <w:left w:type="dxa" w:w="80"/>
              <w:bottom w:type="dxa" w:w="50"/>
              <w:right w:type="dxa" w:w="80"/>
            </w:tcMar>
            <w:vAlign w:val="center"/>
          </w:tcPr>
          <w:p>
            <w:pPr>
              <w:spacing w:after="0" w:line="240"/>
              <w:jc w:val="right"/>
            </w:pPr>
            <w:r>
              <w:rPr>
                <w:b w:val="false"/>
                <w:bCs w:val="false"/>
                <w:color w:val="1F2A33"/>
                <w:sz w:val="17"/>
                <w:szCs w:val="17"/>
              </w:rPr>
              <w:t xml:space="preserve">2,844</w:t>
            </w:r>
          </w:p>
        </w:tc>
      </w:tr>
      <w:tr>
        <w:trPr>
          <w:cantSplit/>
        </w:trPr>
        <w:tc>
          <w:tcPr>
            <w:tcW w:type="dxa" w:w="1691"/>
            <w:tcMar>
              <w:top w:type="dxa" w:w="50"/>
              <w:left w:type="dxa" w:w="80"/>
              <w:bottom w:type="dxa" w:w="50"/>
              <w:right w:type="dxa" w:w="80"/>
            </w:tcMar>
            <w:vAlign w:val="center"/>
          </w:tcPr>
          <w:p>
            <w:pPr>
              <w:spacing w:after="0" w:line="240"/>
              <w:jc w:val="left"/>
            </w:pPr>
            <w:r>
              <w:rPr>
                <w:b/>
                <w:bCs/>
                <w:color w:val="1F2A33"/>
                <w:sz w:val="17"/>
                <w:szCs w:val="17"/>
              </w:rPr>
              <w:t xml:space="preserve">DN80</w:t>
            </w:r>
          </w:p>
        </w:tc>
        <w:tc>
          <w:tcPr>
            <w:tcW w:type="dxa" w:w="2029"/>
            <w:tcMar>
              <w:top w:type="dxa" w:w="50"/>
              <w:left w:type="dxa" w:w="80"/>
              <w:bottom w:type="dxa" w:w="50"/>
              <w:right w:type="dxa" w:w="80"/>
            </w:tcMar>
            <w:vAlign w:val="center"/>
          </w:tcPr>
          <w:p>
            <w:pPr>
              <w:spacing w:after="0" w:line="240"/>
              <w:jc w:val="right"/>
            </w:pPr>
            <w:r>
              <w:rPr>
                <w:b w:val="false"/>
                <w:bCs w:val="false"/>
                <w:color w:val="1F2A33"/>
                <w:sz w:val="17"/>
                <w:szCs w:val="17"/>
              </w:rPr>
              <w:t xml:space="preserve">9.50</w:t>
            </w:r>
          </w:p>
        </w:tc>
        <w:tc>
          <w:tcPr>
            <w:tcW w:type="dxa" w:w="1860"/>
            <w:tcMar>
              <w:top w:type="dxa" w:w="50"/>
              <w:left w:type="dxa" w:w="80"/>
              <w:bottom w:type="dxa" w:w="50"/>
              <w:right w:type="dxa" w:w="80"/>
            </w:tcMar>
            <w:vAlign w:val="center"/>
          </w:tcPr>
          <w:p>
            <w:pPr>
              <w:spacing w:after="0" w:line="240"/>
              <w:jc w:val="right"/>
            </w:pPr>
            <w:r>
              <w:rPr>
                <w:b w:val="false"/>
                <w:bCs w:val="false"/>
                <w:color w:val="1F2A33"/>
                <w:sz w:val="17"/>
                <w:szCs w:val="17"/>
              </w:rPr>
              <w:t xml:space="preserve">13,646</w:t>
            </w:r>
          </w:p>
        </w:tc>
        <w:tc>
          <w:tcPr>
            <w:tcW w:type="dxa" w:w="1860"/>
            <w:tcMar>
              <w:top w:type="dxa" w:w="50"/>
              <w:left w:type="dxa" w:w="80"/>
              <w:bottom w:type="dxa" w:w="50"/>
              <w:right w:type="dxa" w:w="80"/>
            </w:tcMar>
            <w:vAlign w:val="center"/>
          </w:tcPr>
          <w:p>
            <w:pPr>
              <w:spacing w:after="0" w:line="240"/>
              <w:jc w:val="right"/>
            </w:pPr>
            <w:r>
              <w:rPr>
                <w:b w:val="false"/>
                <w:bCs w:val="false"/>
                <w:color w:val="1F2A33"/>
                <w:sz w:val="17"/>
                <w:szCs w:val="17"/>
              </w:rPr>
              <w:t xml:space="preserve">9,489</w:t>
            </w:r>
          </w:p>
        </w:tc>
        <w:tc>
          <w:tcPr>
            <w:tcW w:type="dxa" w:w="2198"/>
            <w:tcMar>
              <w:top w:type="dxa" w:w="50"/>
              <w:left w:type="dxa" w:w="80"/>
              <w:bottom w:type="dxa" w:w="50"/>
              <w:right w:type="dxa" w:w="80"/>
            </w:tcMar>
            <w:vAlign w:val="center"/>
          </w:tcPr>
          <w:p>
            <w:pPr>
              <w:spacing w:after="0" w:line="240"/>
              <w:jc w:val="right"/>
            </w:pPr>
            <w:r>
              <w:rPr>
                <w:b w:val="false"/>
                <w:bCs w:val="false"/>
                <w:color w:val="1F2A33"/>
                <w:sz w:val="17"/>
                <w:szCs w:val="17"/>
              </w:rPr>
              <w:t xml:space="preserve">4,156</w:t>
            </w:r>
          </w:p>
        </w:tc>
      </w:tr>
    </w:tbl>
    <w:p>
      <w:pPr>
        <w:spacing w:after="160"/>
      </w:pPr>
      <w:r>
        <w:rPr>
          <w:i/>
          <w:iCs/>
          <w:color w:val="566370"/>
          <w:sz w:val="18"/>
          <w:szCs w:val="18"/>
        </w:rPr>
        <w:t xml:space="preserve">Table 8. Metal value per valve by size</w:t>
      </w:r>
    </w:p>
    <w:p>
      <w:pPr>
        <w:pStyle w:val="Heading2"/>
      </w:pPr>
      <w:r>
        <w:t xml:space="preserve">4.5 Valve products catalogued</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523"/>
        <w:gridCol w:w="2439"/>
        <w:gridCol w:w="987"/>
        <w:gridCol w:w="987"/>
        <w:gridCol w:w="1568"/>
        <w:gridCol w:w="3134"/>
      </w:tblGrid>
      <w:tr>
        <w:trPr>
          <w:tblHeader/>
        </w:trPr>
        <w:tc>
          <w:tcPr>
            <w:tcW w:type="dxa" w:w="523"/>
            <w:shd w:fill="E9EDF0" w:color="auto" w:val="clear"/>
            <w:tcMar>
              <w:top w:type="dxa" w:w="50"/>
              <w:left w:type="dxa" w:w="80"/>
              <w:bottom w:type="dxa" w:w="50"/>
              <w:right w:type="dxa" w:w="80"/>
            </w:tcMar>
            <w:vAlign w:val="center"/>
          </w:tcPr>
          <w:p>
            <w:pPr>
              <w:spacing w:after="0" w:line="240"/>
              <w:jc w:val="left"/>
            </w:pPr>
          </w:p>
        </w:tc>
        <w:tc>
          <w:tcPr>
            <w:tcW w:type="dxa" w:w="2439"/>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Product or part</w:t>
            </w:r>
          </w:p>
        </w:tc>
        <w:tc>
          <w:tcPr>
            <w:tcW w:type="dxa" w:w="98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Alloy</w:t>
            </w:r>
          </w:p>
        </w:tc>
        <w:tc>
          <w:tcPr>
            <w:tcW w:type="dxa" w:w="98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Evidence</w:t>
            </w:r>
          </w:p>
        </w:tc>
        <w:tc>
          <w:tcPr>
            <w:tcW w:type="dxa" w:w="1568"/>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Function</w:t>
            </w:r>
          </w:p>
        </w:tc>
        <w:tc>
          <w:tcPr>
            <w:tcW w:type="dxa" w:w="3134"/>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Why this alloy</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Valve bodies and bonnets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BFE3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Valve components named by suppliers</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Valves (general)</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BFE3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Named in the ICAST data sheet</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Valve seats, discs and trim</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Machinable, corrosion-resistant trim</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Globe and angle valve bodies</w:t>
            </w:r>
          </w:p>
        </w:tc>
        <w:tc>
          <w:tcPr>
            <w:tcW w:type="dxa" w:w="987"/>
            <w:shd w:fill="DDE8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Both</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Throttling duty; whole body set castable</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Gate valve bodies and wedges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Strength for larger bodies at lower metal value</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Swing and lift check valves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Body, cap, disc and hinge arm</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Ball-valve bodies and end caps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Quarter-turn is the largest Indian valve segment</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Plug valves and dairy cocks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Tapered plug lapped into a corrosion-resistant body</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Needle and instrument valves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Fine threads favour leaded free-machining</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Safety and relief valve nozzles and discs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Corrosion resistance holds set pressure</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Marine sea-water valves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Nickel resists seawater</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Fire landing and hydrant valves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Non-potable; strength and cost lead</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Foot valves and strainers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Low-cost strength</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Radiator and heating valve trim</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Decorative and ornamental</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Visible silver finish</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Butterfly-valve discs</w:t>
            </w:r>
          </w:p>
        </w:tc>
        <w:tc>
          <w:tcPr>
            <w:tcW w:type="dxa" w:w="987"/>
            <w:shd w:fill="DDE8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Both</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Disc only; bodies are iron</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Stem nuts and yoke bushes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C5DCE8"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Context</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Wear and sliding parts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Anti-galling against stainless stems</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Gland followers and packing nuts</w:t>
            </w:r>
          </w:p>
        </w:tc>
        <w:tc>
          <w:tcPr>
            <w:tcW w:type="dxa" w:w="987"/>
            <w:shd w:fill="DDE8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Both</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Small free-machining parts</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Valve handwheels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Hardware and fittings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Small castings on the same valves</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Union nuts and tailpieces</w:t>
            </w:r>
          </w:p>
        </w:tc>
        <w:tc>
          <w:tcPr>
            <w:tcW w:type="dxa" w:w="987"/>
            <w:shd w:fill="DDE8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Both</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Threaded pressure parts</w:t>
            </w:r>
          </w:p>
        </w:tc>
      </w:tr>
    </w:tbl>
    <w:p>
      <w:pPr>
        <w:spacing w:after="160"/>
      </w:pPr>
      <w:r>
        <w:rPr>
          <w:i/>
          <w:iCs/>
          <w:color w:val="566370"/>
          <w:sz w:val="18"/>
          <w:szCs w:val="18"/>
        </w:rPr>
        <w:t xml:space="preserve">Table 9. Catalogue entries: valves (19)</w:t>
      </w:r>
    </w:p>
    <w:p>
      <w:pPr>
        <w:pStyle w:val="Heading1"/>
        <w:pageBreakBefore/>
      </w:pPr>
      <w:r>
        <w:t xml:space="preserve">5. Pumps: deep dive</w:t>
      </w:r>
    </w:p>
    <w:p>
      <w:pPr>
        <w:spacing w:after="120" w:line="276"/>
      </w:pPr>
      <w:r>
        <w:t xml:space="preserve">Pumps put copper alloys in harder service than valves: continuous flow, rotating parts and tight running clearances. The alloy choice tracks three things: what the liquid does to the metal, whether parts slide against stainless steel, and whether the liquid is drunk or eaten.</w:t>
      </w:r>
    </w:p>
    <w:p>
      <w:pPr>
        <w:pStyle w:val="Heading2"/>
      </w:pPr>
      <w:r>
        <w:t xml:space="preserve">5.1 Pump families</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2344"/>
        <w:gridCol w:w="1954"/>
        <w:gridCol w:w="781"/>
        <w:gridCol w:w="781"/>
        <w:gridCol w:w="3778"/>
      </w:tblGrid>
      <w:tr>
        <w:trPr>
          <w:tblHeader/>
        </w:trPr>
        <w:tc>
          <w:tcPr>
            <w:tcW w:type="dxa" w:w="2344"/>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Pump family</w:t>
            </w:r>
          </w:p>
        </w:tc>
        <w:tc>
          <w:tcPr>
            <w:tcW w:type="dxa" w:w="1954"/>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Service</w:t>
            </w:r>
          </w:p>
        </w:tc>
        <w:tc>
          <w:tcPr>
            <w:tcW w:type="dxa" w:w="781"/>
            <w:shd w:fill="E9EDF0" w:color="auto" w:val="clear"/>
            <w:tcMar>
              <w:top w:type="dxa" w:w="50"/>
              <w:left w:type="dxa" w:w="80"/>
              <w:bottom w:type="dxa" w:w="50"/>
              <w:right w:type="dxa" w:w="80"/>
            </w:tcMar>
            <w:vAlign w:val="center"/>
          </w:tcPr>
          <w:p>
            <w:pPr>
              <w:spacing w:after="0" w:line="240"/>
              <w:jc w:val="center"/>
            </w:pPr>
            <w:r>
              <w:rPr>
                <w:b/>
                <w:bCs/>
                <w:color w:val="1F2A33"/>
                <w:sz w:val="17"/>
                <w:szCs w:val="17"/>
              </w:rPr>
              <w:t xml:space="preserve">C97600</w:t>
            </w:r>
          </w:p>
        </w:tc>
        <w:tc>
          <w:tcPr>
            <w:tcW w:type="dxa" w:w="781"/>
            <w:shd w:fill="E9EDF0" w:color="auto" w:val="clear"/>
            <w:tcMar>
              <w:top w:type="dxa" w:w="50"/>
              <w:left w:type="dxa" w:w="80"/>
              <w:bottom w:type="dxa" w:w="50"/>
              <w:right w:type="dxa" w:w="80"/>
            </w:tcMar>
            <w:vAlign w:val="center"/>
          </w:tcPr>
          <w:p>
            <w:pPr>
              <w:spacing w:after="0" w:line="240"/>
              <w:jc w:val="center"/>
            </w:pPr>
            <w:r>
              <w:rPr>
                <w:b/>
                <w:bCs/>
                <w:color w:val="1F2A33"/>
                <w:sz w:val="17"/>
                <w:szCs w:val="17"/>
              </w:rPr>
              <w:t xml:space="preserve">C99700</w:t>
            </w:r>
          </w:p>
        </w:tc>
        <w:tc>
          <w:tcPr>
            <w:tcW w:type="dxa" w:w="3778"/>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Note</w:t>
            </w:r>
          </w:p>
        </w:tc>
      </w:tr>
      <w:tr>
        <w:trPr>
          <w:cantSplit/>
        </w:trPr>
        <w:tc>
          <w:tcPr>
            <w:tcW w:type="dxa" w:w="2344"/>
            <w:tcMar>
              <w:top w:type="dxa" w:w="50"/>
              <w:left w:type="dxa" w:w="80"/>
              <w:bottom w:type="dxa" w:w="50"/>
              <w:right w:type="dxa" w:w="80"/>
            </w:tcMar>
            <w:vAlign w:val="center"/>
          </w:tcPr>
          <w:p>
            <w:pPr>
              <w:spacing w:after="0" w:line="240"/>
              <w:jc w:val="left"/>
            </w:pPr>
            <w:r>
              <w:rPr>
                <w:b/>
                <w:bCs/>
                <w:color w:val="1F2A33"/>
                <w:sz w:val="17"/>
                <w:szCs w:val="17"/>
              </w:rPr>
              <w:t xml:space="preserve">Sanitary centrifugal (milk) pump</w:t>
            </w:r>
          </w:p>
        </w:tc>
        <w:tc>
          <w:tcPr>
            <w:tcW w:type="dxa" w:w="1954"/>
            <w:tcMar>
              <w:top w:type="dxa" w:w="50"/>
              <w:left w:type="dxa" w:w="80"/>
              <w:bottom w:type="dxa" w:w="50"/>
              <w:right w:type="dxa" w:w="80"/>
            </w:tcMar>
            <w:vAlign w:val="center"/>
          </w:tcPr>
          <w:p>
            <w:pPr>
              <w:spacing w:after="0" w:line="240"/>
              <w:jc w:val="left"/>
            </w:pPr>
            <w:r>
              <w:rPr>
                <w:b w:val="false"/>
                <w:bCs w:val="false"/>
                <w:color w:val="1F2A33"/>
                <w:sz w:val="17"/>
                <w:szCs w:val="17"/>
              </w:rPr>
              <w:t xml:space="preserve">Dairy reception, CIP return</w:t>
            </w:r>
          </w:p>
        </w:tc>
        <w:tc>
          <w:tcPr>
            <w:tcW w:type="dxa" w:w="781"/>
            <w:shd w:fill="86B6EF"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4</w:t>
            </w:r>
          </w:p>
        </w:tc>
        <w:tc>
          <w:tcPr>
            <w:tcW w:type="dxa" w:w="781"/>
            <w:shd w:fill="DCE9F8"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2</w:t>
            </w:r>
          </w:p>
        </w:tc>
        <w:tc>
          <w:tcPr>
            <w:tcW w:type="dxa" w:w="3778"/>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 for C97600 milk pump parts; stainless now dominant in new plant</w:t>
            </w:r>
          </w:p>
        </w:tc>
      </w:tr>
      <w:tr>
        <w:trPr>
          <w:cantSplit/>
        </w:trPr>
        <w:tc>
          <w:tcPr>
            <w:tcW w:type="dxa" w:w="2344"/>
            <w:tcMar>
              <w:top w:type="dxa" w:w="50"/>
              <w:left w:type="dxa" w:w="80"/>
              <w:bottom w:type="dxa" w:w="50"/>
              <w:right w:type="dxa" w:w="80"/>
            </w:tcMar>
            <w:vAlign w:val="center"/>
          </w:tcPr>
          <w:p>
            <w:pPr>
              <w:spacing w:after="0" w:line="240"/>
              <w:jc w:val="left"/>
            </w:pPr>
            <w:r>
              <w:rPr>
                <w:b/>
                <w:bCs/>
                <w:color w:val="1F2A33"/>
                <w:sz w:val="17"/>
                <w:szCs w:val="17"/>
              </w:rPr>
              <w:t xml:space="preserve">End-suction centrifugal (water)</w:t>
            </w:r>
          </w:p>
        </w:tc>
        <w:tc>
          <w:tcPr>
            <w:tcW w:type="dxa" w:w="1954"/>
            <w:tcMar>
              <w:top w:type="dxa" w:w="50"/>
              <w:left w:type="dxa" w:w="80"/>
              <w:bottom w:type="dxa" w:w="50"/>
              <w:right w:type="dxa" w:w="80"/>
            </w:tcMar>
            <w:vAlign w:val="center"/>
          </w:tcPr>
          <w:p>
            <w:pPr>
              <w:spacing w:after="0" w:line="240"/>
              <w:jc w:val="left"/>
            </w:pPr>
            <w:r>
              <w:rPr>
                <w:b w:val="false"/>
                <w:bCs w:val="false"/>
                <w:color w:val="1F2A33"/>
                <w:sz w:val="17"/>
                <w:szCs w:val="17"/>
              </w:rPr>
              <w:t xml:space="preserve">Building services, irrigation</w:t>
            </w:r>
          </w:p>
        </w:tc>
        <w:tc>
          <w:tcPr>
            <w:tcW w:type="dxa" w:w="781"/>
            <w:shd w:fill="B7D3F6"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781"/>
            <w:shd w:fill="86B6EF"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4</w:t>
            </w:r>
          </w:p>
        </w:tc>
        <w:tc>
          <w:tcPr>
            <w:tcW w:type="dxa" w:w="3778"/>
            <w:tcMar>
              <w:top w:type="dxa" w:w="50"/>
              <w:left w:type="dxa" w:w="80"/>
              <w:bottom w:type="dxa" w:w="50"/>
              <w:right w:type="dxa" w:w="80"/>
            </w:tcMar>
            <w:vAlign w:val="center"/>
          </w:tcPr>
          <w:p>
            <w:pPr>
              <w:spacing w:after="0" w:line="240"/>
              <w:jc w:val="left"/>
            </w:pPr>
            <w:r>
              <w:rPr>
                <w:b w:val="false"/>
                <w:bCs w:val="false"/>
                <w:color w:val="1F2A33"/>
                <w:sz w:val="17"/>
                <w:szCs w:val="17"/>
              </w:rPr>
              <w:t xml:space="preserve">'Bronze-fitted' pumps use copper-alloy impellers and wear rings</w:t>
            </w:r>
          </w:p>
        </w:tc>
      </w:tr>
      <w:tr>
        <w:trPr>
          <w:cantSplit/>
        </w:trPr>
        <w:tc>
          <w:tcPr>
            <w:tcW w:type="dxa" w:w="2344"/>
            <w:tcMar>
              <w:top w:type="dxa" w:w="50"/>
              <w:left w:type="dxa" w:w="80"/>
              <w:bottom w:type="dxa" w:w="50"/>
              <w:right w:type="dxa" w:w="80"/>
            </w:tcMar>
            <w:vAlign w:val="center"/>
          </w:tcPr>
          <w:p>
            <w:pPr>
              <w:spacing w:after="0" w:line="240"/>
              <w:jc w:val="left"/>
            </w:pPr>
            <w:r>
              <w:rPr>
                <w:b/>
                <w:bCs/>
                <w:color w:val="1F2A33"/>
                <w:sz w:val="17"/>
                <w:szCs w:val="17"/>
              </w:rPr>
              <w:t xml:space="preserve">Split-case fire pump</w:t>
            </w:r>
          </w:p>
        </w:tc>
        <w:tc>
          <w:tcPr>
            <w:tcW w:type="dxa" w:w="1954"/>
            <w:tcMar>
              <w:top w:type="dxa" w:w="50"/>
              <w:left w:type="dxa" w:w="80"/>
              <w:bottom w:type="dxa" w:w="50"/>
              <w:right w:type="dxa" w:w="80"/>
            </w:tcMar>
            <w:vAlign w:val="center"/>
          </w:tcPr>
          <w:p>
            <w:pPr>
              <w:spacing w:after="0" w:line="240"/>
              <w:jc w:val="left"/>
            </w:pPr>
            <w:r>
              <w:rPr>
                <w:b w:val="false"/>
                <w:bCs w:val="false"/>
                <w:color w:val="1F2A33"/>
                <w:sz w:val="17"/>
                <w:szCs w:val="17"/>
              </w:rPr>
              <w:t xml:space="preserve">Fire protection</w:t>
            </w:r>
          </w:p>
        </w:tc>
        <w:tc>
          <w:tcPr>
            <w:tcW w:type="dxa" w:w="781"/>
            <w:shd w:fill="B7D3F6"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781"/>
            <w:shd w:fill="86B6EF"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4</w:t>
            </w:r>
          </w:p>
        </w:tc>
        <w:tc>
          <w:tcPr>
            <w:tcW w:type="dxa" w:w="3778"/>
            <w:tcMar>
              <w:top w:type="dxa" w:w="50"/>
              <w:left w:type="dxa" w:w="80"/>
              <w:bottom w:type="dxa" w:w="50"/>
              <w:right w:type="dxa" w:w="80"/>
            </w:tcMar>
            <w:vAlign w:val="center"/>
          </w:tcPr>
          <w:p>
            <w:pPr>
              <w:spacing w:after="0" w:line="240"/>
              <w:jc w:val="left"/>
            </w:pPr>
            <w:r>
              <w:rPr>
                <w:b w:val="false"/>
                <w:bCs w:val="false"/>
                <w:color w:val="1F2A33"/>
                <w:sz w:val="17"/>
                <w:szCs w:val="17"/>
              </w:rPr>
              <w:t xml:space="preserve">Bronze impellers and wear rings are common; strength helps</w:t>
            </w:r>
          </w:p>
        </w:tc>
      </w:tr>
      <w:tr>
        <w:trPr>
          <w:cantSplit/>
        </w:trPr>
        <w:tc>
          <w:tcPr>
            <w:tcW w:type="dxa" w:w="2344"/>
            <w:tcMar>
              <w:top w:type="dxa" w:w="50"/>
              <w:left w:type="dxa" w:w="80"/>
              <w:bottom w:type="dxa" w:w="50"/>
              <w:right w:type="dxa" w:w="80"/>
            </w:tcMar>
            <w:vAlign w:val="center"/>
          </w:tcPr>
          <w:p>
            <w:pPr>
              <w:spacing w:after="0" w:line="240"/>
              <w:jc w:val="left"/>
            </w:pPr>
            <w:r>
              <w:rPr>
                <w:b/>
                <w:bCs/>
                <w:color w:val="1F2A33"/>
                <w:sz w:val="17"/>
                <w:szCs w:val="17"/>
              </w:rPr>
              <w:t xml:space="preserve">Marine / sea-water pump</w:t>
            </w:r>
          </w:p>
        </w:tc>
        <w:tc>
          <w:tcPr>
            <w:tcW w:type="dxa" w:w="1954"/>
            <w:tcMar>
              <w:top w:type="dxa" w:w="50"/>
              <w:left w:type="dxa" w:w="80"/>
              <w:bottom w:type="dxa" w:w="50"/>
              <w:right w:type="dxa" w:w="80"/>
            </w:tcMar>
            <w:vAlign w:val="center"/>
          </w:tcPr>
          <w:p>
            <w:pPr>
              <w:spacing w:after="0" w:line="240"/>
              <w:jc w:val="left"/>
            </w:pPr>
            <w:r>
              <w:rPr>
                <w:b w:val="false"/>
                <w:bCs w:val="false"/>
                <w:color w:val="1F2A33"/>
                <w:sz w:val="17"/>
                <w:szCs w:val="17"/>
              </w:rPr>
              <w:t xml:space="preserve">Cooling water, bilge, ballast</w:t>
            </w:r>
          </w:p>
        </w:tc>
        <w:tc>
          <w:tcPr>
            <w:tcW w:type="dxa" w:w="781"/>
            <w:shd w:fill="86B6EF"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4</w:t>
            </w:r>
          </w:p>
        </w:tc>
        <w:tc>
          <w:tcPr>
            <w:tcW w:type="dxa" w:w="781"/>
            <w:shd w:fill="DCE9F8"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2</w:t>
            </w:r>
          </w:p>
        </w:tc>
        <w:tc>
          <w:tcPr>
            <w:tcW w:type="dxa" w:w="3778"/>
            <w:tcMar>
              <w:top w:type="dxa" w:w="50"/>
              <w:left w:type="dxa" w:w="80"/>
              <w:bottom w:type="dxa" w:w="50"/>
              <w:right w:type="dxa" w:w="80"/>
            </w:tcMar>
            <w:vAlign w:val="center"/>
          </w:tcPr>
          <w:p>
            <w:pPr>
              <w:spacing w:after="0" w:line="240"/>
              <w:jc w:val="left"/>
            </w:pPr>
            <w:r>
              <w:rPr>
                <w:b w:val="false"/>
                <w:bCs w:val="false"/>
                <w:color w:val="1F2A33"/>
                <w:sz w:val="17"/>
                <w:szCs w:val="17"/>
              </w:rPr>
              <w:t xml:space="preserve">Nickel resists seawater; check zinc-rich grades for dezincification</w:t>
            </w:r>
          </w:p>
        </w:tc>
      </w:tr>
      <w:tr>
        <w:trPr>
          <w:cantSplit/>
        </w:trPr>
        <w:tc>
          <w:tcPr>
            <w:tcW w:type="dxa" w:w="2344"/>
            <w:tcMar>
              <w:top w:type="dxa" w:w="50"/>
              <w:left w:type="dxa" w:w="80"/>
              <w:bottom w:type="dxa" w:w="50"/>
              <w:right w:type="dxa" w:w="80"/>
            </w:tcMar>
            <w:vAlign w:val="center"/>
          </w:tcPr>
          <w:p>
            <w:pPr>
              <w:spacing w:after="0" w:line="240"/>
              <w:jc w:val="left"/>
            </w:pPr>
            <w:r>
              <w:rPr>
                <w:b/>
                <w:bCs/>
                <w:color w:val="1F2A33"/>
                <w:sz w:val="17"/>
                <w:szCs w:val="17"/>
              </w:rPr>
              <w:t xml:space="preserve">Rotary lobe pump</w:t>
            </w:r>
          </w:p>
        </w:tc>
        <w:tc>
          <w:tcPr>
            <w:tcW w:type="dxa" w:w="1954"/>
            <w:tcMar>
              <w:top w:type="dxa" w:w="50"/>
              <w:left w:type="dxa" w:w="80"/>
              <w:bottom w:type="dxa" w:w="50"/>
              <w:right w:type="dxa" w:w="80"/>
            </w:tcMar>
            <w:vAlign w:val="center"/>
          </w:tcPr>
          <w:p>
            <w:pPr>
              <w:spacing w:after="0" w:line="240"/>
              <w:jc w:val="left"/>
            </w:pPr>
            <w:r>
              <w:rPr>
                <w:b w:val="false"/>
                <w:bCs w:val="false"/>
                <w:color w:val="1F2A33"/>
                <w:sz w:val="17"/>
                <w:szCs w:val="17"/>
              </w:rPr>
              <w:t xml:space="preserve">Food, viscous products</w:t>
            </w:r>
          </w:p>
        </w:tc>
        <w:tc>
          <w:tcPr>
            <w:tcW w:type="dxa" w:w="781"/>
            <w:shd w:fill="B7D3F6"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781"/>
            <w:shd w:fill="86B6EF"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4</w:t>
            </w:r>
          </w:p>
        </w:tc>
        <w:tc>
          <w:tcPr>
            <w:tcW w:type="dxa" w:w="3778"/>
            <w:tcMar>
              <w:top w:type="dxa" w:w="50"/>
              <w:left w:type="dxa" w:w="80"/>
              <w:bottom w:type="dxa" w:w="50"/>
              <w:right w:type="dxa" w:w="80"/>
            </w:tcMar>
            <w:vAlign w:val="center"/>
          </w:tcPr>
          <w:p>
            <w:pPr>
              <w:spacing w:after="0" w:line="240"/>
              <w:jc w:val="left"/>
            </w:pPr>
            <w:r>
              <w:rPr>
                <w:b w:val="false"/>
                <w:bCs w:val="false"/>
                <w:color w:val="1F2A33"/>
                <w:sz w:val="17"/>
                <w:szCs w:val="17"/>
              </w:rPr>
              <w:t xml:space="preserve">Rotors run close to stainless casings; anti-galling alloys are used</w:t>
            </w:r>
          </w:p>
        </w:tc>
      </w:tr>
      <w:tr>
        <w:trPr>
          <w:cantSplit/>
        </w:trPr>
        <w:tc>
          <w:tcPr>
            <w:tcW w:type="dxa" w:w="2344"/>
            <w:tcMar>
              <w:top w:type="dxa" w:w="50"/>
              <w:left w:type="dxa" w:w="80"/>
              <w:bottom w:type="dxa" w:w="50"/>
              <w:right w:type="dxa" w:w="80"/>
            </w:tcMar>
            <w:vAlign w:val="center"/>
          </w:tcPr>
          <w:p>
            <w:pPr>
              <w:spacing w:after="0" w:line="240"/>
              <w:jc w:val="left"/>
            </w:pPr>
            <w:r>
              <w:rPr>
                <w:b/>
                <w:bCs/>
                <w:color w:val="1F2A33"/>
                <w:sz w:val="17"/>
                <w:szCs w:val="17"/>
              </w:rPr>
              <w:t xml:space="preserve">External gear pump</w:t>
            </w:r>
          </w:p>
        </w:tc>
        <w:tc>
          <w:tcPr>
            <w:tcW w:type="dxa" w:w="1954"/>
            <w:tcMar>
              <w:top w:type="dxa" w:w="50"/>
              <w:left w:type="dxa" w:w="80"/>
              <w:bottom w:type="dxa" w:w="50"/>
              <w:right w:type="dxa" w:w="80"/>
            </w:tcMar>
            <w:vAlign w:val="center"/>
          </w:tcPr>
          <w:p>
            <w:pPr>
              <w:spacing w:after="0" w:line="240"/>
              <w:jc w:val="left"/>
            </w:pPr>
            <w:r>
              <w:rPr>
                <w:b w:val="false"/>
                <w:bCs w:val="false"/>
                <w:color w:val="1F2A33"/>
                <w:sz w:val="17"/>
                <w:szCs w:val="17"/>
              </w:rPr>
              <w:t xml:space="preserve">Oil, fuel, lubrication</w:t>
            </w:r>
          </w:p>
        </w:tc>
        <w:tc>
          <w:tcPr>
            <w:tcW w:type="dxa" w:w="781"/>
            <w:shd w:fill="B7D3F6"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781"/>
            <w:shd w:fill="86B6EF"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4</w:t>
            </w:r>
          </w:p>
        </w:tc>
        <w:tc>
          <w:tcPr>
            <w:tcW w:type="dxa" w:w="3778"/>
            <w:tcMar>
              <w:top w:type="dxa" w:w="50"/>
              <w:left w:type="dxa" w:w="80"/>
              <w:bottom w:type="dxa" w:w="50"/>
              <w:right w:type="dxa" w:w="80"/>
            </w:tcMar>
            <w:vAlign w:val="center"/>
          </w:tcPr>
          <w:p>
            <w:pPr>
              <w:spacing w:after="0" w:line="240"/>
              <w:jc w:val="left"/>
            </w:pPr>
            <w:r>
              <w:rPr>
                <w:b w:val="false"/>
                <w:bCs w:val="false"/>
                <w:color w:val="1F2A33"/>
                <w:sz w:val="17"/>
                <w:szCs w:val="17"/>
              </w:rPr>
              <w:t xml:space="preserve">Gears and bushes need strength and lubricity</w:t>
            </w:r>
          </w:p>
        </w:tc>
      </w:tr>
      <w:tr>
        <w:trPr>
          <w:cantSplit/>
        </w:trPr>
        <w:tc>
          <w:tcPr>
            <w:tcW w:type="dxa" w:w="2344"/>
            <w:tcMar>
              <w:top w:type="dxa" w:w="50"/>
              <w:left w:type="dxa" w:w="80"/>
              <w:bottom w:type="dxa" w:w="50"/>
              <w:right w:type="dxa" w:w="80"/>
            </w:tcMar>
            <w:vAlign w:val="center"/>
          </w:tcPr>
          <w:p>
            <w:pPr>
              <w:spacing w:after="0" w:line="240"/>
              <w:jc w:val="left"/>
            </w:pPr>
            <w:r>
              <w:rPr>
                <w:b/>
                <w:bCs/>
                <w:color w:val="1F2A33"/>
                <w:sz w:val="17"/>
                <w:szCs w:val="17"/>
              </w:rPr>
              <w:t xml:space="preserve">Plunger pump / homogeniser</w:t>
            </w:r>
          </w:p>
        </w:tc>
        <w:tc>
          <w:tcPr>
            <w:tcW w:type="dxa" w:w="1954"/>
            <w:tcMar>
              <w:top w:type="dxa" w:w="50"/>
              <w:left w:type="dxa" w:w="80"/>
              <w:bottom w:type="dxa" w:w="50"/>
              <w:right w:type="dxa" w:w="80"/>
            </w:tcMar>
            <w:vAlign w:val="center"/>
          </w:tcPr>
          <w:p>
            <w:pPr>
              <w:spacing w:after="0" w:line="240"/>
              <w:jc w:val="left"/>
            </w:pPr>
            <w:r>
              <w:rPr>
                <w:b w:val="false"/>
                <w:bCs w:val="false"/>
                <w:color w:val="1F2A33"/>
                <w:sz w:val="17"/>
                <w:szCs w:val="17"/>
              </w:rPr>
              <w:t xml:space="preserve">Dairy homogenising, high pressure</w:t>
            </w:r>
          </w:p>
        </w:tc>
        <w:tc>
          <w:tcPr>
            <w:tcW w:type="dxa" w:w="781"/>
            <w:shd w:fill="B7D3F6"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781"/>
            <w:shd w:fill="B7D3F6"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3778"/>
            <w:tcMar>
              <w:top w:type="dxa" w:w="50"/>
              <w:left w:type="dxa" w:w="80"/>
              <w:bottom w:type="dxa" w:w="50"/>
              <w:right w:type="dxa" w:w="80"/>
            </w:tcMar>
            <w:vAlign w:val="center"/>
          </w:tcPr>
          <w:p>
            <w:pPr>
              <w:spacing w:after="0" w:line="240"/>
              <w:jc w:val="left"/>
            </w:pPr>
            <w:r>
              <w:rPr>
                <w:b w:val="false"/>
                <w:bCs w:val="false"/>
                <w:color w:val="1F2A33"/>
                <w:sz w:val="17"/>
                <w:szCs w:val="17"/>
              </w:rPr>
              <w:t xml:space="preserve">Valve seats, guides and glands</w:t>
            </w:r>
          </w:p>
        </w:tc>
      </w:tr>
      <w:tr>
        <w:trPr>
          <w:cantSplit/>
        </w:trPr>
        <w:tc>
          <w:tcPr>
            <w:tcW w:type="dxa" w:w="2344"/>
            <w:tcMar>
              <w:top w:type="dxa" w:w="50"/>
              <w:left w:type="dxa" w:w="80"/>
              <w:bottom w:type="dxa" w:w="50"/>
              <w:right w:type="dxa" w:w="80"/>
            </w:tcMar>
            <w:vAlign w:val="center"/>
          </w:tcPr>
          <w:p>
            <w:pPr>
              <w:spacing w:after="0" w:line="240"/>
              <w:jc w:val="left"/>
            </w:pPr>
            <w:r>
              <w:rPr>
                <w:b/>
                <w:bCs/>
                <w:color w:val="1F2A33"/>
                <w:sz w:val="17"/>
                <w:szCs w:val="17"/>
              </w:rPr>
              <w:t xml:space="preserve">Agricultural sprayer pump</w:t>
            </w:r>
          </w:p>
        </w:tc>
        <w:tc>
          <w:tcPr>
            <w:tcW w:type="dxa" w:w="1954"/>
            <w:tcMar>
              <w:top w:type="dxa" w:w="50"/>
              <w:left w:type="dxa" w:w="80"/>
              <w:bottom w:type="dxa" w:w="50"/>
              <w:right w:type="dxa" w:w="80"/>
            </w:tcMar>
            <w:vAlign w:val="center"/>
          </w:tcPr>
          <w:p>
            <w:pPr>
              <w:spacing w:after="0" w:line="240"/>
              <w:jc w:val="left"/>
            </w:pPr>
            <w:r>
              <w:rPr>
                <w:b w:val="false"/>
                <w:bCs w:val="false"/>
                <w:color w:val="1F2A33"/>
                <w:sz w:val="17"/>
                <w:szCs w:val="17"/>
              </w:rPr>
              <w:t xml:space="preserve">Knapsack and power sprayers</w:t>
            </w:r>
          </w:p>
        </w:tc>
        <w:tc>
          <w:tcPr>
            <w:tcW w:type="dxa" w:w="781"/>
            <w:shd w:fill="DCE9F8"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2</w:t>
            </w:r>
          </w:p>
        </w:tc>
        <w:tc>
          <w:tcPr>
            <w:tcW w:type="dxa" w:w="781"/>
            <w:shd w:fill="86B6EF"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4</w:t>
            </w:r>
          </w:p>
        </w:tc>
        <w:tc>
          <w:tcPr>
            <w:tcW w:type="dxa" w:w="3778"/>
            <w:tcMar>
              <w:top w:type="dxa" w:w="50"/>
              <w:left w:type="dxa" w:w="80"/>
              <w:bottom w:type="dxa" w:w="50"/>
              <w:right w:type="dxa" w:w="80"/>
            </w:tcMar>
            <w:vAlign w:val="center"/>
          </w:tcPr>
          <w:p>
            <w:pPr>
              <w:spacing w:after="0" w:line="240"/>
              <w:jc w:val="left"/>
            </w:pPr>
            <w:r>
              <w:rPr>
                <w:b w:val="false"/>
                <w:bCs w:val="false"/>
                <w:color w:val="1F2A33"/>
                <w:sz w:val="17"/>
                <w:szCs w:val="17"/>
              </w:rPr>
              <w:t xml:space="preserve">Low-cost strength; chemical exposure needs a check</w:t>
            </w:r>
          </w:p>
        </w:tc>
      </w:tr>
      <w:tr>
        <w:trPr>
          <w:cantSplit/>
        </w:trPr>
        <w:tc>
          <w:tcPr>
            <w:tcW w:type="dxa" w:w="2344"/>
            <w:tcMar>
              <w:top w:type="dxa" w:w="50"/>
              <w:left w:type="dxa" w:w="80"/>
              <w:bottom w:type="dxa" w:w="50"/>
              <w:right w:type="dxa" w:w="80"/>
            </w:tcMar>
            <w:vAlign w:val="center"/>
          </w:tcPr>
          <w:p>
            <w:pPr>
              <w:spacing w:after="0" w:line="240"/>
              <w:jc w:val="left"/>
            </w:pPr>
            <w:r>
              <w:rPr>
                <w:b/>
                <w:bCs/>
                <w:color w:val="1F2A33"/>
                <w:sz w:val="17"/>
                <w:szCs w:val="17"/>
              </w:rPr>
              <w:t xml:space="preserve">Hand and well pump fittings</w:t>
            </w:r>
          </w:p>
        </w:tc>
        <w:tc>
          <w:tcPr>
            <w:tcW w:type="dxa" w:w="1954"/>
            <w:tcMar>
              <w:top w:type="dxa" w:w="50"/>
              <w:left w:type="dxa" w:w="80"/>
              <w:bottom w:type="dxa" w:w="50"/>
              <w:right w:type="dxa" w:w="80"/>
            </w:tcMar>
            <w:vAlign w:val="center"/>
          </w:tcPr>
          <w:p>
            <w:pPr>
              <w:spacing w:after="0" w:line="240"/>
              <w:jc w:val="left"/>
            </w:pPr>
            <w:r>
              <w:rPr>
                <w:b w:val="false"/>
                <w:bCs w:val="false"/>
                <w:color w:val="1F2A33"/>
                <w:sz w:val="17"/>
                <w:szCs w:val="17"/>
              </w:rPr>
              <w:t xml:space="preserve">Rural water supply</w:t>
            </w:r>
          </w:p>
        </w:tc>
        <w:tc>
          <w:tcPr>
            <w:tcW w:type="dxa" w:w="781"/>
            <w:shd w:fill="DCE9F8"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2</w:t>
            </w:r>
          </w:p>
        </w:tc>
        <w:tc>
          <w:tcPr>
            <w:tcW w:type="dxa" w:w="781"/>
            <w:shd w:fill="B7D3F6"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3778"/>
            <w:tcMar>
              <w:top w:type="dxa" w:w="50"/>
              <w:left w:type="dxa" w:w="80"/>
              <w:bottom w:type="dxa" w:w="50"/>
              <w:right w:type="dxa" w:w="80"/>
            </w:tcMar>
            <w:vAlign w:val="center"/>
          </w:tcPr>
          <w:p>
            <w:pPr>
              <w:spacing w:after="0" w:line="240"/>
              <w:jc w:val="left"/>
            </w:pPr>
            <w:r>
              <w:rPr>
                <w:b w:val="false"/>
                <w:bCs w:val="false"/>
                <w:color w:val="1F2A33"/>
                <w:sz w:val="17"/>
                <w:szCs w:val="17"/>
              </w:rPr>
              <w:t xml:space="preserve">Drinking-water use: lead rules apply</w:t>
            </w:r>
          </w:p>
        </w:tc>
      </w:tr>
      <w:tr>
        <w:trPr>
          <w:cantSplit/>
        </w:trPr>
        <w:tc>
          <w:tcPr>
            <w:tcW w:type="dxa" w:w="2344"/>
            <w:tcMar>
              <w:top w:type="dxa" w:w="50"/>
              <w:left w:type="dxa" w:w="80"/>
              <w:bottom w:type="dxa" w:w="50"/>
              <w:right w:type="dxa" w:w="80"/>
            </w:tcMar>
            <w:vAlign w:val="center"/>
          </w:tcPr>
          <w:p>
            <w:pPr>
              <w:spacing w:after="0" w:line="240"/>
              <w:jc w:val="left"/>
            </w:pPr>
            <w:r>
              <w:rPr>
                <w:b/>
                <w:bCs/>
                <w:color w:val="1F2A33"/>
                <w:sz w:val="17"/>
                <w:szCs w:val="17"/>
              </w:rPr>
              <w:t xml:space="preserve">Hot-water circulator</w:t>
            </w:r>
          </w:p>
        </w:tc>
        <w:tc>
          <w:tcPr>
            <w:tcW w:type="dxa" w:w="1954"/>
            <w:tcMar>
              <w:top w:type="dxa" w:w="50"/>
              <w:left w:type="dxa" w:w="80"/>
              <w:bottom w:type="dxa" w:w="50"/>
              <w:right w:type="dxa" w:w="80"/>
            </w:tcMar>
            <w:vAlign w:val="center"/>
          </w:tcPr>
          <w:p>
            <w:pPr>
              <w:spacing w:after="0" w:line="240"/>
              <w:jc w:val="left"/>
            </w:pPr>
            <w:r>
              <w:rPr>
                <w:b w:val="false"/>
                <w:bCs w:val="false"/>
                <w:color w:val="1F2A33"/>
                <w:sz w:val="17"/>
                <w:szCs w:val="17"/>
              </w:rPr>
              <w:t xml:space="preserve">Domestic heating, potable hot water</w:t>
            </w:r>
          </w:p>
        </w:tc>
        <w:tc>
          <w:tcPr>
            <w:tcW w:type="dxa" w:w="781"/>
            <w:shd w:fill="F4F6F8"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1</w:t>
            </w:r>
          </w:p>
        </w:tc>
        <w:tc>
          <w:tcPr>
            <w:tcW w:type="dxa" w:w="781"/>
            <w:shd w:fill="DCE9F8"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2</w:t>
            </w:r>
          </w:p>
        </w:tc>
        <w:tc>
          <w:tcPr>
            <w:tcW w:type="dxa" w:w="3778"/>
            <w:tcMar>
              <w:top w:type="dxa" w:w="50"/>
              <w:left w:type="dxa" w:w="80"/>
              <w:bottom w:type="dxa" w:w="50"/>
              <w:right w:type="dxa" w:w="80"/>
            </w:tcMar>
            <w:vAlign w:val="center"/>
          </w:tcPr>
          <w:p>
            <w:pPr>
              <w:spacing w:after="0" w:line="240"/>
              <w:jc w:val="left"/>
            </w:pPr>
            <w:r>
              <w:rPr>
                <w:b w:val="false"/>
                <w:bCs w:val="false"/>
                <w:color w:val="1F2A33"/>
                <w:sz w:val="17"/>
                <w:szCs w:val="17"/>
              </w:rPr>
              <w:t xml:space="preserve">Potable markets need certified lead-free bodies</w:t>
            </w:r>
          </w:p>
        </w:tc>
      </w:tr>
      <w:tr>
        <w:trPr>
          <w:cantSplit/>
        </w:trPr>
        <w:tc>
          <w:tcPr>
            <w:tcW w:type="dxa" w:w="2344"/>
            <w:tcMar>
              <w:top w:type="dxa" w:w="50"/>
              <w:left w:type="dxa" w:w="80"/>
              <w:bottom w:type="dxa" w:w="50"/>
              <w:right w:type="dxa" w:w="80"/>
            </w:tcMar>
            <w:vAlign w:val="center"/>
          </w:tcPr>
          <w:p>
            <w:pPr>
              <w:spacing w:after="0" w:line="240"/>
              <w:jc w:val="left"/>
            </w:pPr>
            <w:r>
              <w:rPr>
                <w:b/>
                <w:bCs/>
                <w:color w:val="1F2A33"/>
                <w:sz w:val="17"/>
                <w:szCs w:val="17"/>
              </w:rPr>
              <w:t xml:space="preserve">Fuel transfer pump</w:t>
            </w:r>
          </w:p>
        </w:tc>
        <w:tc>
          <w:tcPr>
            <w:tcW w:type="dxa" w:w="1954"/>
            <w:tcMar>
              <w:top w:type="dxa" w:w="50"/>
              <w:left w:type="dxa" w:w="80"/>
              <w:bottom w:type="dxa" w:w="50"/>
              <w:right w:type="dxa" w:w="80"/>
            </w:tcMar>
            <w:vAlign w:val="center"/>
          </w:tcPr>
          <w:p>
            <w:pPr>
              <w:spacing w:after="0" w:line="240"/>
              <w:jc w:val="left"/>
            </w:pPr>
            <w:r>
              <w:rPr>
                <w:b w:val="false"/>
                <w:bCs w:val="false"/>
                <w:color w:val="1F2A33"/>
                <w:sz w:val="17"/>
                <w:szCs w:val="17"/>
              </w:rPr>
              <w:t xml:space="preserve">Diesel, lubricants</w:t>
            </w:r>
          </w:p>
        </w:tc>
        <w:tc>
          <w:tcPr>
            <w:tcW w:type="dxa" w:w="781"/>
            <w:shd w:fill="F4F6F8"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1</w:t>
            </w:r>
          </w:p>
        </w:tc>
        <w:tc>
          <w:tcPr>
            <w:tcW w:type="dxa" w:w="781"/>
            <w:shd w:fill="B7D3F6"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3778"/>
            <w:tcMar>
              <w:top w:type="dxa" w:w="50"/>
              <w:left w:type="dxa" w:w="80"/>
              <w:bottom w:type="dxa" w:w="50"/>
              <w:right w:type="dxa" w:w="80"/>
            </w:tcMar>
            <w:vAlign w:val="center"/>
          </w:tcPr>
          <w:p>
            <w:pPr>
              <w:spacing w:after="0" w:line="240"/>
              <w:jc w:val="left"/>
            </w:pPr>
            <w:r>
              <w:rPr>
                <w:b w:val="false"/>
                <w:bCs w:val="false"/>
                <w:color w:val="1F2A33"/>
                <w:sz w:val="17"/>
                <w:szCs w:val="17"/>
              </w:rPr>
              <w:t xml:space="preserve">Strength and spark resistance; silver colour irrelevant</w:t>
            </w:r>
          </w:p>
        </w:tc>
      </w:tr>
    </w:tbl>
    <w:p>
      <w:pPr>
        <w:spacing w:after="160"/>
      </w:pPr>
      <w:r>
        <w:rPr>
          <w:i/>
          <w:iCs/>
          <w:color w:val="566370"/>
          <w:sz w:val="18"/>
          <w:szCs w:val="18"/>
        </w:rPr>
        <w:t xml:space="preserve">Table 10. Pump families, fit scores 1 to 5 (judgement)</w:t>
      </w:r>
    </w:p>
    <w:p>
      <w:pPr>
        <w:keepNext/>
        <w:spacing w:after="40" w:before="120"/>
        <w:jc w:val="center"/>
      </w:pPr>
      <w:r>
        <w:drawing>
          <wp:inline distT="0" distB="0" distL="0" distR="0">
            <wp:extent cx="4019550" cy="2371725"/>
            <wp:effectExtent t="0" r="0" b="0" l="0"/>
            <wp:docPr id="1" name="pump_family_heat" descr="Pump-family fit by alloy (judgement)" title="Pump-family fit by alloy (jud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19550" cy="2371725"/>
                    </a:xfrm>
                    <a:prstGeom prst="rect">
                      <a:avLst/>
                    </a:prstGeom>
                  </pic:spPr>
                </pic:pic>
              </a:graphicData>
            </a:graphic>
          </wp:inline>
        </w:drawing>
      </w:r>
    </w:p>
    <w:p>
      <w:pPr>
        <w:spacing w:after="200"/>
        <w:jc w:val="center"/>
      </w:pPr>
      <w:r>
        <w:rPr>
          <w:i/>
          <w:iCs/>
          <w:color w:val="566370"/>
          <w:sz w:val="18"/>
          <w:szCs w:val="18"/>
        </w:rPr>
        <w:t xml:space="preserve">Figure 15. Pump-family fit by alloy (judgement)</w:t>
      </w:r>
    </w:p>
    <w:p>
      <w:pPr>
        <w:pStyle w:val="Heading2"/>
      </w:pPr>
      <w:r>
        <w:t xml:space="preserve">5.2 Centrifugal pump anatomy and sub-components</w:t>
      </w:r>
    </w:p>
    <w:p>
      <w:pPr>
        <w:keepNext/>
        <w:spacing w:after="40" w:before="120"/>
        <w:jc w:val="center"/>
      </w:pPr>
      <w:r>
        <w:drawing>
          <wp:inline distT="0" distB="0" distL="0" distR="0">
            <wp:extent cx="6038850" cy="3495675"/>
            <wp:effectExtent t="0" r="0" b="0" l="0"/>
            <wp:docPr id="1" name="dia_pump_section" descr="Section through an end-suction centrifugal pump with its sub-components" title="Section through an end-suction centrifugal pump with its sub-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38850" cy="3495675"/>
                    </a:xfrm>
                    <a:prstGeom prst="rect">
                      <a:avLst/>
                    </a:prstGeom>
                  </pic:spPr>
                </pic:pic>
              </a:graphicData>
            </a:graphic>
          </wp:inline>
        </w:drawing>
      </w:r>
    </w:p>
    <w:p>
      <w:pPr>
        <w:spacing w:after="200"/>
        <w:jc w:val="center"/>
      </w:pPr>
      <w:r>
        <w:rPr>
          <w:i/>
          <w:iCs/>
          <w:color w:val="566370"/>
          <w:sz w:val="18"/>
          <w:szCs w:val="18"/>
        </w:rPr>
        <w:t xml:space="preserve">Figure 16. Section through an end-suction centrifugal pump with its sub-components</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1596"/>
        <w:gridCol w:w="1774"/>
        <w:gridCol w:w="1301"/>
        <w:gridCol w:w="887"/>
        <w:gridCol w:w="2543"/>
        <w:gridCol w:w="710"/>
        <w:gridCol w:w="827"/>
      </w:tblGrid>
      <w:tr>
        <w:trPr>
          <w:tblHeader/>
        </w:trPr>
        <w:tc>
          <w:tcPr>
            <w:tcW w:type="dxa" w:w="1596"/>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Sub-component</w:t>
            </w:r>
          </w:p>
        </w:tc>
        <w:tc>
          <w:tcPr>
            <w:tcW w:type="dxa" w:w="1774"/>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Function</w:t>
            </w:r>
          </w:p>
        </w:tc>
        <w:tc>
          <w:tcPr>
            <w:tcW w:type="dxa" w:w="1301"/>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Duty</w:t>
            </w:r>
          </w:p>
        </w:tc>
        <w:tc>
          <w:tcPr>
            <w:tcW w:type="dxa" w:w="88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Preferred</w:t>
            </w:r>
          </w:p>
        </w:tc>
        <w:tc>
          <w:tcPr>
            <w:tcW w:type="dxa" w:w="2543"/>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Why</w:t>
            </w:r>
          </w:p>
        </w:tc>
        <w:tc>
          <w:tcPr>
            <w:tcW w:type="dxa" w:w="710"/>
            <w:shd w:fill="E9EDF0" w:color="auto" w:val="clear"/>
            <w:tcMar>
              <w:top w:type="dxa" w:w="50"/>
              <w:left w:type="dxa" w:w="80"/>
              <w:bottom w:type="dxa" w:w="50"/>
              <w:right w:type="dxa" w:w="80"/>
            </w:tcMar>
            <w:vAlign w:val="center"/>
          </w:tcPr>
          <w:p>
            <w:pPr>
              <w:spacing w:after="0" w:line="240"/>
              <w:jc w:val="right"/>
            </w:pPr>
            <w:r>
              <w:rPr>
                <w:b/>
                <w:bCs/>
                <w:color w:val="1F2A33"/>
                <w:sz w:val="17"/>
                <w:szCs w:val="17"/>
              </w:rPr>
              <w:t xml:space="preserve">Mass (kg)*</w:t>
            </w:r>
          </w:p>
        </w:tc>
        <w:tc>
          <w:tcPr>
            <w:tcW w:type="dxa" w:w="82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Evidence</w:t>
            </w:r>
          </w:p>
        </w:tc>
      </w:tr>
      <w:tr>
        <w:trPr>
          <w:cantSplit/>
        </w:trPr>
        <w:tc>
          <w:tcPr>
            <w:tcW w:type="dxa" w:w="1596"/>
            <w:tcMar>
              <w:top w:type="dxa" w:w="50"/>
              <w:left w:type="dxa" w:w="80"/>
              <w:bottom w:type="dxa" w:w="50"/>
              <w:right w:type="dxa" w:w="80"/>
            </w:tcMar>
            <w:vAlign w:val="center"/>
          </w:tcPr>
          <w:p>
            <w:pPr>
              <w:spacing w:after="0" w:line="240"/>
              <w:jc w:val="left"/>
            </w:pPr>
            <w:r>
              <w:rPr>
                <w:b/>
                <w:bCs/>
                <w:color w:val="1F2A33"/>
                <w:sz w:val="17"/>
                <w:szCs w:val="17"/>
              </w:rPr>
              <w:t xml:space="preserve">Casing / volute</w:t>
            </w:r>
          </w:p>
        </w:tc>
        <w:tc>
          <w:tcPr>
            <w:tcW w:type="dxa" w:w="1774"/>
            <w:tcMar>
              <w:top w:type="dxa" w:w="50"/>
              <w:left w:type="dxa" w:w="80"/>
              <w:bottom w:type="dxa" w:w="50"/>
              <w:right w:type="dxa" w:w="80"/>
            </w:tcMar>
            <w:vAlign w:val="center"/>
          </w:tcPr>
          <w:p>
            <w:pPr>
              <w:spacing w:after="0" w:line="240"/>
              <w:jc w:val="left"/>
            </w:pPr>
            <w:r>
              <w:rPr>
                <w:b w:val="false"/>
                <w:bCs w:val="false"/>
                <w:color w:val="1F2A33"/>
                <w:sz w:val="17"/>
                <w:szCs w:val="17"/>
              </w:rPr>
              <w:t xml:space="preserve">Converts velocity to pressure; holds pressure</w:t>
            </w:r>
          </w:p>
        </w:tc>
        <w:tc>
          <w:tcPr>
            <w:tcW w:type="dxa" w:w="1301"/>
            <w:tcMar>
              <w:top w:type="dxa" w:w="50"/>
              <w:left w:type="dxa" w:w="80"/>
              <w:bottom w:type="dxa" w:w="50"/>
              <w:right w:type="dxa" w:w="80"/>
            </w:tcMar>
            <w:vAlign w:val="center"/>
          </w:tcPr>
          <w:p>
            <w:pPr>
              <w:spacing w:after="0" w:line="240"/>
              <w:jc w:val="left"/>
            </w:pPr>
            <w:r>
              <w:rPr>
                <w:b w:val="false"/>
                <w:bCs w:val="false"/>
                <w:color w:val="1F2A33"/>
                <w:sz w:val="17"/>
                <w:szCs w:val="17"/>
              </w:rPr>
              <w:t xml:space="preserve">Wetted, pressure</w:t>
            </w:r>
          </w:p>
        </w:tc>
        <w:tc>
          <w:tcPr>
            <w:tcW w:type="dxa" w:w="887"/>
            <w:shd w:fill="DDE8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Both</w:t>
            </w:r>
          </w:p>
        </w:tc>
        <w:tc>
          <w:tcPr>
            <w:tcW w:type="dxa" w:w="2543"/>
            <w:tcMar>
              <w:top w:type="dxa" w:w="50"/>
              <w:left w:type="dxa" w:w="80"/>
              <w:bottom w:type="dxa" w:w="50"/>
              <w:right w:type="dxa" w:w="80"/>
            </w:tcMar>
            <w:vAlign w:val="center"/>
          </w:tcPr>
          <w:p>
            <w:pPr>
              <w:spacing w:after="0" w:line="240"/>
              <w:jc w:val="left"/>
            </w:pPr>
            <w:r>
              <w:rPr>
                <w:b w:val="false"/>
                <w:bCs w:val="false"/>
                <w:color w:val="1F2A33"/>
                <w:sz w:val="17"/>
                <w:szCs w:val="17"/>
              </w:rPr>
              <w:t xml:space="preserve">Largest casting; C99700 cuts metal value about a third</w:t>
            </w:r>
          </w:p>
        </w:tc>
        <w:tc>
          <w:tcPr>
            <w:tcW w:type="dxa" w:w="710"/>
            <w:tcMar>
              <w:top w:type="dxa" w:w="50"/>
              <w:left w:type="dxa" w:w="80"/>
              <w:bottom w:type="dxa" w:w="50"/>
              <w:right w:type="dxa" w:w="80"/>
            </w:tcMar>
            <w:vAlign w:val="center"/>
          </w:tcPr>
          <w:p>
            <w:pPr>
              <w:spacing w:after="0" w:line="240"/>
              <w:jc w:val="right"/>
            </w:pPr>
            <w:r>
              <w:rPr>
                <w:b w:val="false"/>
                <w:bCs w:val="false"/>
                <w:color w:val="1F2A33"/>
                <w:sz w:val="17"/>
                <w:szCs w:val="17"/>
              </w:rPr>
              <w:t xml:space="preserve">6.00</w:t>
            </w:r>
          </w:p>
        </w:tc>
        <w:tc>
          <w:tcPr>
            <w:tcW w:type="dxa" w:w="827"/>
            <w:shd w:fill="BFE3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w:t>
            </w:r>
          </w:p>
        </w:tc>
      </w:tr>
      <w:tr>
        <w:trPr>
          <w:cantSplit/>
        </w:trPr>
        <w:tc>
          <w:tcPr>
            <w:tcW w:type="dxa" w:w="1596"/>
            <w:tcMar>
              <w:top w:type="dxa" w:w="50"/>
              <w:left w:type="dxa" w:w="80"/>
              <w:bottom w:type="dxa" w:w="50"/>
              <w:right w:type="dxa" w:w="80"/>
            </w:tcMar>
            <w:vAlign w:val="center"/>
          </w:tcPr>
          <w:p>
            <w:pPr>
              <w:spacing w:after="0" w:line="240"/>
              <w:jc w:val="left"/>
            </w:pPr>
            <w:r>
              <w:rPr>
                <w:b/>
                <w:bCs/>
                <w:color w:val="1F2A33"/>
                <w:sz w:val="17"/>
                <w:szCs w:val="17"/>
              </w:rPr>
              <w:t xml:space="preserve">Casing cover / back plate</w:t>
            </w:r>
          </w:p>
        </w:tc>
        <w:tc>
          <w:tcPr>
            <w:tcW w:type="dxa" w:w="1774"/>
            <w:tcMar>
              <w:top w:type="dxa" w:w="50"/>
              <w:left w:type="dxa" w:w="80"/>
              <w:bottom w:type="dxa" w:w="50"/>
              <w:right w:type="dxa" w:w="80"/>
            </w:tcMar>
            <w:vAlign w:val="center"/>
          </w:tcPr>
          <w:p>
            <w:pPr>
              <w:spacing w:after="0" w:line="240"/>
              <w:jc w:val="left"/>
            </w:pPr>
            <w:r>
              <w:rPr>
                <w:b w:val="false"/>
                <w:bCs w:val="false"/>
                <w:color w:val="1F2A33"/>
                <w:sz w:val="17"/>
                <w:szCs w:val="17"/>
              </w:rPr>
              <w:t xml:space="preserve">Closes the casing; carries the seal</w:t>
            </w:r>
          </w:p>
        </w:tc>
        <w:tc>
          <w:tcPr>
            <w:tcW w:type="dxa" w:w="1301"/>
            <w:tcMar>
              <w:top w:type="dxa" w:w="50"/>
              <w:left w:type="dxa" w:w="80"/>
              <w:bottom w:type="dxa" w:w="50"/>
              <w:right w:type="dxa" w:w="80"/>
            </w:tcMar>
            <w:vAlign w:val="center"/>
          </w:tcPr>
          <w:p>
            <w:pPr>
              <w:spacing w:after="0" w:line="240"/>
              <w:jc w:val="left"/>
            </w:pPr>
            <w:r>
              <w:rPr>
                <w:b w:val="false"/>
                <w:bCs w:val="false"/>
                <w:color w:val="1F2A33"/>
                <w:sz w:val="17"/>
                <w:szCs w:val="17"/>
              </w:rPr>
              <w:t xml:space="preserve">Wetted, pressure</w:t>
            </w:r>
          </w:p>
        </w:tc>
        <w:tc>
          <w:tcPr>
            <w:tcW w:type="dxa" w:w="887"/>
            <w:shd w:fill="DDE8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Both</w:t>
            </w:r>
          </w:p>
        </w:tc>
        <w:tc>
          <w:tcPr>
            <w:tcW w:type="dxa" w:w="2543"/>
            <w:tcMar>
              <w:top w:type="dxa" w:w="50"/>
              <w:left w:type="dxa" w:w="80"/>
              <w:bottom w:type="dxa" w:w="50"/>
              <w:right w:type="dxa" w:w="80"/>
            </w:tcMar>
            <w:vAlign w:val="center"/>
          </w:tcPr>
          <w:p>
            <w:pPr>
              <w:spacing w:after="0" w:line="240"/>
              <w:jc w:val="left"/>
            </w:pPr>
            <w:r>
              <w:rPr>
                <w:b w:val="false"/>
                <w:bCs w:val="false"/>
                <w:color w:val="1F2A33"/>
                <w:sz w:val="17"/>
                <w:szCs w:val="17"/>
              </w:rPr>
              <w:t xml:space="preserve">Cast alongside the casing</w:t>
            </w:r>
          </w:p>
        </w:tc>
        <w:tc>
          <w:tcPr>
            <w:tcW w:type="dxa" w:w="710"/>
            <w:tcMar>
              <w:top w:type="dxa" w:w="50"/>
              <w:left w:type="dxa" w:w="80"/>
              <w:bottom w:type="dxa" w:w="50"/>
              <w:right w:type="dxa" w:w="80"/>
            </w:tcMar>
            <w:vAlign w:val="center"/>
          </w:tcPr>
          <w:p>
            <w:pPr>
              <w:spacing w:after="0" w:line="240"/>
              <w:jc w:val="right"/>
            </w:pPr>
            <w:r>
              <w:rPr>
                <w:b w:val="false"/>
                <w:bCs w:val="false"/>
                <w:color w:val="1F2A33"/>
                <w:sz w:val="17"/>
                <w:szCs w:val="17"/>
              </w:rPr>
              <w:t xml:space="preserve">2.50</w:t>
            </w:r>
          </w:p>
        </w:tc>
        <w:tc>
          <w:tcPr>
            <w:tcW w:type="dxa" w:w="827"/>
            <w:shd w:fill="BFE3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w:t>
            </w:r>
          </w:p>
        </w:tc>
      </w:tr>
      <w:tr>
        <w:trPr>
          <w:cantSplit/>
        </w:trPr>
        <w:tc>
          <w:tcPr>
            <w:tcW w:type="dxa" w:w="1596"/>
            <w:tcMar>
              <w:top w:type="dxa" w:w="50"/>
              <w:left w:type="dxa" w:w="80"/>
              <w:bottom w:type="dxa" w:w="50"/>
              <w:right w:type="dxa" w:w="80"/>
            </w:tcMar>
            <w:vAlign w:val="center"/>
          </w:tcPr>
          <w:p>
            <w:pPr>
              <w:spacing w:after="0" w:line="240"/>
              <w:jc w:val="left"/>
            </w:pPr>
            <w:r>
              <w:rPr>
                <w:b/>
                <w:bCs/>
                <w:color w:val="1F2A33"/>
                <w:sz w:val="17"/>
                <w:szCs w:val="17"/>
              </w:rPr>
              <w:t xml:space="preserve">Impeller (closed)</w:t>
            </w:r>
          </w:p>
        </w:tc>
        <w:tc>
          <w:tcPr>
            <w:tcW w:type="dxa" w:w="1774"/>
            <w:tcMar>
              <w:top w:type="dxa" w:w="50"/>
              <w:left w:type="dxa" w:w="80"/>
              <w:bottom w:type="dxa" w:w="50"/>
              <w:right w:type="dxa" w:w="80"/>
            </w:tcMar>
            <w:vAlign w:val="center"/>
          </w:tcPr>
          <w:p>
            <w:pPr>
              <w:spacing w:after="0" w:line="240"/>
              <w:jc w:val="left"/>
            </w:pPr>
            <w:r>
              <w:rPr>
                <w:b w:val="false"/>
                <w:bCs w:val="false"/>
                <w:color w:val="1F2A33"/>
                <w:sz w:val="17"/>
                <w:szCs w:val="17"/>
              </w:rPr>
              <w:t xml:space="preserve">Adds energy to the liquid</w:t>
            </w:r>
          </w:p>
        </w:tc>
        <w:tc>
          <w:tcPr>
            <w:tcW w:type="dxa" w:w="1301"/>
            <w:tcMar>
              <w:top w:type="dxa" w:w="50"/>
              <w:left w:type="dxa" w:w="80"/>
              <w:bottom w:type="dxa" w:w="50"/>
              <w:right w:type="dxa" w:w="80"/>
            </w:tcMar>
            <w:vAlign w:val="center"/>
          </w:tcPr>
          <w:p>
            <w:pPr>
              <w:spacing w:after="0" w:line="240"/>
              <w:jc w:val="left"/>
            </w:pPr>
            <w:r>
              <w:rPr>
                <w:b w:val="false"/>
                <w:bCs w:val="false"/>
                <w:color w:val="1F2A33"/>
                <w:sz w:val="17"/>
                <w:szCs w:val="17"/>
              </w:rPr>
              <w:t xml:space="preserve">Wetted, erosion, cavitation</w:t>
            </w:r>
          </w:p>
        </w:tc>
        <w:tc>
          <w:tcPr>
            <w:tcW w:type="dxa" w:w="887"/>
            <w:shd w:fill="DDE8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Both</w:t>
            </w:r>
          </w:p>
        </w:tc>
        <w:tc>
          <w:tcPr>
            <w:tcW w:type="dxa" w:w="2543"/>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 for corrosive or hygienic duty; C99700 for strength</w:t>
            </w:r>
          </w:p>
        </w:tc>
        <w:tc>
          <w:tcPr>
            <w:tcW w:type="dxa" w:w="710"/>
            <w:tcMar>
              <w:top w:type="dxa" w:w="50"/>
              <w:left w:type="dxa" w:w="80"/>
              <w:bottom w:type="dxa" w:w="50"/>
              <w:right w:type="dxa" w:w="80"/>
            </w:tcMar>
            <w:vAlign w:val="center"/>
          </w:tcPr>
          <w:p>
            <w:pPr>
              <w:spacing w:after="0" w:line="240"/>
              <w:jc w:val="right"/>
            </w:pPr>
            <w:r>
              <w:rPr>
                <w:b w:val="false"/>
                <w:bCs w:val="false"/>
                <w:color w:val="1F2A33"/>
                <w:sz w:val="17"/>
                <w:szCs w:val="17"/>
              </w:rPr>
              <w:t xml:space="preserve">1.20</w:t>
            </w:r>
          </w:p>
        </w:tc>
        <w:tc>
          <w:tcPr>
            <w:tcW w:type="dxa" w:w="82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r>
      <w:tr>
        <w:trPr>
          <w:cantSplit/>
        </w:trPr>
        <w:tc>
          <w:tcPr>
            <w:tcW w:type="dxa" w:w="1596"/>
            <w:tcMar>
              <w:top w:type="dxa" w:w="50"/>
              <w:left w:type="dxa" w:w="80"/>
              <w:bottom w:type="dxa" w:w="50"/>
              <w:right w:type="dxa" w:w="80"/>
            </w:tcMar>
            <w:vAlign w:val="center"/>
          </w:tcPr>
          <w:p>
            <w:pPr>
              <w:spacing w:after="0" w:line="240"/>
              <w:jc w:val="left"/>
            </w:pPr>
            <w:r>
              <w:rPr>
                <w:b/>
                <w:bCs/>
                <w:color w:val="1F2A33"/>
                <w:sz w:val="17"/>
                <w:szCs w:val="17"/>
              </w:rPr>
              <w:t xml:space="preserve">Diffuser / guide vanes</w:t>
            </w:r>
          </w:p>
        </w:tc>
        <w:tc>
          <w:tcPr>
            <w:tcW w:type="dxa" w:w="1774"/>
            <w:tcMar>
              <w:top w:type="dxa" w:w="50"/>
              <w:left w:type="dxa" w:w="80"/>
              <w:bottom w:type="dxa" w:w="50"/>
              <w:right w:type="dxa" w:w="80"/>
            </w:tcMar>
            <w:vAlign w:val="center"/>
          </w:tcPr>
          <w:p>
            <w:pPr>
              <w:spacing w:after="0" w:line="240"/>
              <w:jc w:val="left"/>
            </w:pPr>
            <w:r>
              <w:rPr>
                <w:b w:val="false"/>
                <w:bCs w:val="false"/>
                <w:color w:val="1F2A33"/>
                <w:sz w:val="17"/>
                <w:szCs w:val="17"/>
              </w:rPr>
              <w:t xml:space="preserve">Recovers pressure in multistage pumps</w:t>
            </w:r>
          </w:p>
        </w:tc>
        <w:tc>
          <w:tcPr>
            <w:tcW w:type="dxa" w:w="1301"/>
            <w:tcMar>
              <w:top w:type="dxa" w:w="50"/>
              <w:left w:type="dxa" w:w="80"/>
              <w:bottom w:type="dxa" w:w="50"/>
              <w:right w:type="dxa" w:w="80"/>
            </w:tcMar>
            <w:vAlign w:val="center"/>
          </w:tcPr>
          <w:p>
            <w:pPr>
              <w:spacing w:after="0" w:line="240"/>
              <w:jc w:val="left"/>
            </w:pPr>
            <w:r>
              <w:rPr>
                <w:b w:val="false"/>
                <w:bCs w:val="false"/>
                <w:color w:val="1F2A33"/>
                <w:sz w:val="17"/>
                <w:szCs w:val="17"/>
              </w:rPr>
              <w:t xml:space="preserve">Wetted, erosion</w:t>
            </w:r>
          </w:p>
        </w:tc>
        <w:tc>
          <w:tcPr>
            <w:tcW w:type="dxa" w:w="8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2543"/>
            <w:tcMar>
              <w:top w:type="dxa" w:w="50"/>
              <w:left w:type="dxa" w:w="80"/>
              <w:bottom w:type="dxa" w:w="50"/>
              <w:right w:type="dxa" w:w="80"/>
            </w:tcMar>
            <w:vAlign w:val="center"/>
          </w:tcPr>
          <w:p>
            <w:pPr>
              <w:spacing w:after="0" w:line="240"/>
              <w:jc w:val="left"/>
            </w:pPr>
            <w:r>
              <w:rPr>
                <w:b w:val="false"/>
                <w:bCs w:val="false"/>
                <w:color w:val="1F2A33"/>
                <w:sz w:val="17"/>
                <w:szCs w:val="17"/>
              </w:rPr>
              <w:t xml:space="preserve">Strength for thin vanes</w:t>
            </w:r>
          </w:p>
        </w:tc>
        <w:tc>
          <w:tcPr>
            <w:tcW w:type="dxa" w:w="710"/>
            <w:tcMar>
              <w:top w:type="dxa" w:w="50"/>
              <w:left w:type="dxa" w:w="80"/>
              <w:bottom w:type="dxa" w:w="50"/>
              <w:right w:type="dxa" w:w="80"/>
            </w:tcMar>
            <w:vAlign w:val="center"/>
          </w:tcPr>
          <w:p>
            <w:pPr>
              <w:spacing w:after="0" w:line="240"/>
              <w:jc w:val="right"/>
            </w:pPr>
            <w:r>
              <w:rPr>
                <w:b w:val="false"/>
                <w:bCs w:val="false"/>
                <w:color w:val="1F2A33"/>
                <w:sz w:val="17"/>
                <w:szCs w:val="17"/>
              </w:rPr>
              <w:t xml:space="preserve">1.00</w:t>
            </w:r>
          </w:p>
        </w:tc>
        <w:tc>
          <w:tcPr>
            <w:tcW w:type="dxa" w:w="82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r>
      <w:tr>
        <w:trPr>
          <w:cantSplit/>
        </w:trPr>
        <w:tc>
          <w:tcPr>
            <w:tcW w:type="dxa" w:w="1596"/>
            <w:tcMar>
              <w:top w:type="dxa" w:w="50"/>
              <w:left w:type="dxa" w:w="80"/>
              <w:bottom w:type="dxa" w:w="50"/>
              <w:right w:type="dxa" w:w="80"/>
            </w:tcMar>
            <w:vAlign w:val="center"/>
          </w:tcPr>
          <w:p>
            <w:pPr>
              <w:spacing w:after="0" w:line="240"/>
              <w:jc w:val="left"/>
            </w:pPr>
            <w:r>
              <w:rPr>
                <w:b/>
                <w:bCs/>
                <w:color w:val="1F2A33"/>
                <w:sz w:val="17"/>
                <w:szCs w:val="17"/>
              </w:rPr>
              <w:t xml:space="preserve">Casing and impeller wear rings</w:t>
            </w:r>
          </w:p>
        </w:tc>
        <w:tc>
          <w:tcPr>
            <w:tcW w:type="dxa" w:w="1774"/>
            <w:tcMar>
              <w:top w:type="dxa" w:w="50"/>
              <w:left w:type="dxa" w:w="80"/>
              <w:bottom w:type="dxa" w:w="50"/>
              <w:right w:type="dxa" w:w="80"/>
            </w:tcMar>
            <w:vAlign w:val="center"/>
          </w:tcPr>
          <w:p>
            <w:pPr>
              <w:spacing w:after="0" w:line="240"/>
              <w:jc w:val="left"/>
            </w:pPr>
            <w:r>
              <w:rPr>
                <w:b w:val="false"/>
                <w:bCs w:val="false"/>
                <w:color w:val="1F2A33"/>
                <w:sz w:val="17"/>
                <w:szCs w:val="17"/>
              </w:rPr>
              <w:t xml:space="preserve">Small running clearance that limits leakage</w:t>
            </w:r>
          </w:p>
        </w:tc>
        <w:tc>
          <w:tcPr>
            <w:tcW w:type="dxa" w:w="1301"/>
            <w:tcMar>
              <w:top w:type="dxa" w:w="50"/>
              <w:left w:type="dxa" w:w="80"/>
              <w:bottom w:type="dxa" w:w="50"/>
              <w:right w:type="dxa" w:w="80"/>
            </w:tcMar>
            <w:vAlign w:val="center"/>
          </w:tcPr>
          <w:p>
            <w:pPr>
              <w:spacing w:after="0" w:line="240"/>
              <w:jc w:val="left"/>
            </w:pPr>
            <w:r>
              <w:rPr>
                <w:b w:val="false"/>
                <w:bCs w:val="false"/>
                <w:color w:val="1F2A33"/>
                <w:sz w:val="17"/>
                <w:szCs w:val="17"/>
              </w:rPr>
              <w:t xml:space="preserve">Sliding, galling</w:t>
            </w:r>
          </w:p>
        </w:tc>
        <w:tc>
          <w:tcPr>
            <w:tcW w:type="dxa" w:w="8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2543"/>
            <w:tcMar>
              <w:top w:type="dxa" w:w="50"/>
              <w:left w:type="dxa" w:w="80"/>
              <w:bottom w:type="dxa" w:w="50"/>
              <w:right w:type="dxa" w:w="80"/>
            </w:tcMar>
            <w:vAlign w:val="center"/>
          </w:tcPr>
          <w:p>
            <w:pPr>
              <w:spacing w:after="0" w:line="240"/>
              <w:jc w:val="left"/>
            </w:pPr>
            <w:r>
              <w:rPr>
                <w:b w:val="false"/>
                <w:bCs w:val="false"/>
                <w:color w:val="1F2A33"/>
                <w:sz w:val="17"/>
                <w:szCs w:val="17"/>
              </w:rPr>
              <w:t xml:space="preserve">Anti-galling against stainless; sacrificial and cheap to replace</w:t>
            </w:r>
          </w:p>
        </w:tc>
        <w:tc>
          <w:tcPr>
            <w:tcW w:type="dxa" w:w="710"/>
            <w:tcMar>
              <w:top w:type="dxa" w:w="50"/>
              <w:left w:type="dxa" w:w="80"/>
              <w:bottom w:type="dxa" w:w="50"/>
              <w:right w:type="dxa" w:w="80"/>
            </w:tcMar>
            <w:vAlign w:val="center"/>
          </w:tcPr>
          <w:p>
            <w:pPr>
              <w:spacing w:after="0" w:line="240"/>
              <w:jc w:val="right"/>
            </w:pPr>
            <w:r>
              <w:rPr>
                <w:b w:val="false"/>
                <w:bCs w:val="false"/>
                <w:color w:val="1F2A33"/>
                <w:sz w:val="17"/>
                <w:szCs w:val="17"/>
              </w:rPr>
              <w:t xml:space="preserve">0.15</w:t>
            </w:r>
          </w:p>
        </w:tc>
        <w:tc>
          <w:tcPr>
            <w:tcW w:type="dxa" w:w="827"/>
            <w:shd w:fill="C5DCE8"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Context</w:t>
            </w:r>
          </w:p>
        </w:tc>
      </w:tr>
      <w:tr>
        <w:trPr>
          <w:cantSplit/>
        </w:trPr>
        <w:tc>
          <w:tcPr>
            <w:tcW w:type="dxa" w:w="1596"/>
            <w:tcMar>
              <w:top w:type="dxa" w:w="50"/>
              <w:left w:type="dxa" w:w="80"/>
              <w:bottom w:type="dxa" w:w="50"/>
              <w:right w:type="dxa" w:w="80"/>
            </w:tcMar>
            <w:vAlign w:val="center"/>
          </w:tcPr>
          <w:p>
            <w:pPr>
              <w:spacing w:after="0" w:line="240"/>
              <w:jc w:val="left"/>
            </w:pPr>
            <w:r>
              <w:rPr>
                <w:b/>
                <w:bCs/>
                <w:color w:val="1F2A33"/>
                <w:sz w:val="17"/>
                <w:szCs w:val="17"/>
              </w:rPr>
              <w:t xml:space="preserve">Shaft sleeve</w:t>
            </w:r>
          </w:p>
        </w:tc>
        <w:tc>
          <w:tcPr>
            <w:tcW w:type="dxa" w:w="1774"/>
            <w:tcMar>
              <w:top w:type="dxa" w:w="50"/>
              <w:left w:type="dxa" w:w="80"/>
              <w:bottom w:type="dxa" w:w="50"/>
              <w:right w:type="dxa" w:w="80"/>
            </w:tcMar>
            <w:vAlign w:val="center"/>
          </w:tcPr>
          <w:p>
            <w:pPr>
              <w:spacing w:after="0" w:line="240"/>
              <w:jc w:val="left"/>
            </w:pPr>
            <w:r>
              <w:rPr>
                <w:b w:val="false"/>
                <w:bCs w:val="false"/>
                <w:color w:val="1F2A33"/>
                <w:sz w:val="17"/>
                <w:szCs w:val="17"/>
              </w:rPr>
              <w:t xml:space="preserve">Protects the shaft under the packing</w:t>
            </w:r>
          </w:p>
        </w:tc>
        <w:tc>
          <w:tcPr>
            <w:tcW w:type="dxa" w:w="1301"/>
            <w:tcMar>
              <w:top w:type="dxa" w:w="50"/>
              <w:left w:type="dxa" w:w="80"/>
              <w:bottom w:type="dxa" w:w="50"/>
              <w:right w:type="dxa" w:w="80"/>
            </w:tcMar>
            <w:vAlign w:val="center"/>
          </w:tcPr>
          <w:p>
            <w:pPr>
              <w:spacing w:after="0" w:line="240"/>
              <w:jc w:val="left"/>
            </w:pPr>
            <w:r>
              <w:rPr>
                <w:b w:val="false"/>
                <w:bCs w:val="false"/>
                <w:color w:val="1F2A33"/>
                <w:sz w:val="17"/>
                <w:szCs w:val="17"/>
              </w:rPr>
              <w:t xml:space="preserve">Sliding, wetted</w:t>
            </w:r>
          </w:p>
        </w:tc>
        <w:tc>
          <w:tcPr>
            <w:tcW w:type="dxa" w:w="8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2543"/>
            <w:tcMar>
              <w:top w:type="dxa" w:w="50"/>
              <w:left w:type="dxa" w:w="80"/>
              <w:bottom w:type="dxa" w:w="50"/>
              <w:right w:type="dxa" w:w="80"/>
            </w:tcMar>
            <w:vAlign w:val="center"/>
          </w:tcPr>
          <w:p>
            <w:pPr>
              <w:spacing w:after="0" w:line="240"/>
              <w:jc w:val="left"/>
            </w:pPr>
            <w:r>
              <w:rPr>
                <w:b w:val="false"/>
                <w:bCs w:val="false"/>
                <w:color w:val="1F2A33"/>
                <w:sz w:val="17"/>
                <w:szCs w:val="17"/>
              </w:rPr>
              <w:t xml:space="preserve">Wear with lubricity</w:t>
            </w:r>
          </w:p>
        </w:tc>
        <w:tc>
          <w:tcPr>
            <w:tcW w:type="dxa" w:w="710"/>
            <w:tcMar>
              <w:top w:type="dxa" w:w="50"/>
              <w:left w:type="dxa" w:w="80"/>
              <w:bottom w:type="dxa" w:w="50"/>
              <w:right w:type="dxa" w:w="80"/>
            </w:tcMar>
            <w:vAlign w:val="center"/>
          </w:tcPr>
          <w:p>
            <w:pPr>
              <w:spacing w:after="0" w:line="240"/>
              <w:jc w:val="right"/>
            </w:pPr>
            <w:r>
              <w:rPr>
                <w:b w:val="false"/>
                <w:bCs w:val="false"/>
                <w:color w:val="1F2A33"/>
                <w:sz w:val="17"/>
                <w:szCs w:val="17"/>
              </w:rPr>
              <w:t xml:space="preserve">0.25</w:t>
            </w:r>
          </w:p>
        </w:tc>
        <w:tc>
          <w:tcPr>
            <w:tcW w:type="dxa" w:w="82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r>
      <w:tr>
        <w:trPr>
          <w:cantSplit/>
        </w:trPr>
        <w:tc>
          <w:tcPr>
            <w:tcW w:type="dxa" w:w="1596"/>
            <w:tcMar>
              <w:top w:type="dxa" w:w="50"/>
              <w:left w:type="dxa" w:w="80"/>
              <w:bottom w:type="dxa" w:w="50"/>
              <w:right w:type="dxa" w:w="80"/>
            </w:tcMar>
            <w:vAlign w:val="center"/>
          </w:tcPr>
          <w:p>
            <w:pPr>
              <w:spacing w:after="0" w:line="240"/>
              <w:jc w:val="left"/>
            </w:pPr>
            <w:r>
              <w:rPr>
                <w:b/>
                <w:bCs/>
                <w:color w:val="1F2A33"/>
                <w:sz w:val="17"/>
                <w:szCs w:val="17"/>
              </w:rPr>
              <w:t xml:space="preserve">Stuffing box / seal housing</w:t>
            </w:r>
          </w:p>
        </w:tc>
        <w:tc>
          <w:tcPr>
            <w:tcW w:type="dxa" w:w="1774"/>
            <w:tcMar>
              <w:top w:type="dxa" w:w="50"/>
              <w:left w:type="dxa" w:w="80"/>
              <w:bottom w:type="dxa" w:w="50"/>
              <w:right w:type="dxa" w:w="80"/>
            </w:tcMar>
            <w:vAlign w:val="center"/>
          </w:tcPr>
          <w:p>
            <w:pPr>
              <w:spacing w:after="0" w:line="240"/>
              <w:jc w:val="left"/>
            </w:pPr>
            <w:r>
              <w:rPr>
                <w:b w:val="false"/>
                <w:bCs w:val="false"/>
                <w:color w:val="1F2A33"/>
                <w:sz w:val="17"/>
                <w:szCs w:val="17"/>
              </w:rPr>
              <w:t xml:space="preserve">Holds packing or mechanical seal</w:t>
            </w:r>
          </w:p>
        </w:tc>
        <w:tc>
          <w:tcPr>
            <w:tcW w:type="dxa" w:w="1301"/>
            <w:tcMar>
              <w:top w:type="dxa" w:w="50"/>
              <w:left w:type="dxa" w:w="80"/>
              <w:bottom w:type="dxa" w:w="50"/>
              <w:right w:type="dxa" w:w="80"/>
            </w:tcMar>
            <w:vAlign w:val="center"/>
          </w:tcPr>
          <w:p>
            <w:pPr>
              <w:spacing w:after="0" w:line="240"/>
              <w:jc w:val="left"/>
            </w:pPr>
            <w:r>
              <w:rPr>
                <w:b w:val="false"/>
                <w:bCs w:val="false"/>
                <w:color w:val="1F2A33"/>
                <w:sz w:val="17"/>
                <w:szCs w:val="17"/>
              </w:rPr>
              <w:t xml:space="preserve">Wetted, pressure</w:t>
            </w:r>
          </w:p>
        </w:tc>
        <w:tc>
          <w:tcPr>
            <w:tcW w:type="dxa" w:w="887"/>
            <w:shd w:fill="DDE8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Both</w:t>
            </w:r>
          </w:p>
        </w:tc>
        <w:tc>
          <w:tcPr>
            <w:tcW w:type="dxa" w:w="2543"/>
            <w:tcMar>
              <w:top w:type="dxa" w:w="50"/>
              <w:left w:type="dxa" w:w="80"/>
              <w:bottom w:type="dxa" w:w="50"/>
              <w:right w:type="dxa" w:w="80"/>
            </w:tcMar>
            <w:vAlign w:val="center"/>
          </w:tcPr>
          <w:p>
            <w:pPr>
              <w:spacing w:after="0" w:line="240"/>
              <w:jc w:val="left"/>
            </w:pPr>
            <w:r>
              <w:rPr>
                <w:b w:val="false"/>
                <w:bCs w:val="false"/>
                <w:color w:val="1F2A33"/>
                <w:sz w:val="17"/>
                <w:szCs w:val="17"/>
              </w:rPr>
              <w:t xml:space="preserve">Machined bores and threads</w:t>
            </w:r>
          </w:p>
        </w:tc>
        <w:tc>
          <w:tcPr>
            <w:tcW w:type="dxa" w:w="710"/>
            <w:tcMar>
              <w:top w:type="dxa" w:w="50"/>
              <w:left w:type="dxa" w:w="80"/>
              <w:bottom w:type="dxa" w:w="50"/>
              <w:right w:type="dxa" w:w="80"/>
            </w:tcMar>
            <w:vAlign w:val="center"/>
          </w:tcPr>
          <w:p>
            <w:pPr>
              <w:spacing w:after="0" w:line="240"/>
              <w:jc w:val="right"/>
            </w:pPr>
            <w:r>
              <w:rPr>
                <w:b w:val="false"/>
                <w:bCs w:val="false"/>
                <w:color w:val="1F2A33"/>
                <w:sz w:val="17"/>
                <w:szCs w:val="17"/>
              </w:rPr>
              <w:t xml:space="preserve">0.80</w:t>
            </w:r>
          </w:p>
        </w:tc>
        <w:tc>
          <w:tcPr>
            <w:tcW w:type="dxa" w:w="82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r>
      <w:tr>
        <w:trPr>
          <w:cantSplit/>
        </w:trPr>
        <w:tc>
          <w:tcPr>
            <w:tcW w:type="dxa" w:w="1596"/>
            <w:tcMar>
              <w:top w:type="dxa" w:w="50"/>
              <w:left w:type="dxa" w:w="80"/>
              <w:bottom w:type="dxa" w:w="50"/>
              <w:right w:type="dxa" w:w="80"/>
            </w:tcMar>
            <w:vAlign w:val="center"/>
          </w:tcPr>
          <w:p>
            <w:pPr>
              <w:spacing w:after="0" w:line="240"/>
              <w:jc w:val="left"/>
            </w:pPr>
            <w:r>
              <w:rPr>
                <w:b/>
                <w:bCs/>
                <w:color w:val="1F2A33"/>
                <w:sz w:val="17"/>
                <w:szCs w:val="17"/>
              </w:rPr>
              <w:t xml:space="preserve">Gland follower and lantern ring</w:t>
            </w:r>
          </w:p>
        </w:tc>
        <w:tc>
          <w:tcPr>
            <w:tcW w:type="dxa" w:w="1774"/>
            <w:tcMar>
              <w:top w:type="dxa" w:w="50"/>
              <w:left w:type="dxa" w:w="80"/>
              <w:bottom w:type="dxa" w:w="50"/>
              <w:right w:type="dxa" w:w="80"/>
            </w:tcMar>
            <w:vAlign w:val="center"/>
          </w:tcPr>
          <w:p>
            <w:pPr>
              <w:spacing w:after="0" w:line="240"/>
              <w:jc w:val="left"/>
            </w:pPr>
            <w:r>
              <w:rPr>
                <w:b w:val="false"/>
                <w:bCs w:val="false"/>
                <w:color w:val="1F2A33"/>
                <w:sz w:val="17"/>
                <w:szCs w:val="17"/>
              </w:rPr>
              <w:t xml:space="preserve">Compress and flush the packing</w:t>
            </w:r>
          </w:p>
        </w:tc>
        <w:tc>
          <w:tcPr>
            <w:tcW w:type="dxa" w:w="1301"/>
            <w:tcMar>
              <w:top w:type="dxa" w:w="50"/>
              <w:left w:type="dxa" w:w="80"/>
              <w:bottom w:type="dxa" w:w="50"/>
              <w:right w:type="dxa" w:w="80"/>
            </w:tcMar>
            <w:vAlign w:val="center"/>
          </w:tcPr>
          <w:p>
            <w:pPr>
              <w:spacing w:after="0" w:line="240"/>
              <w:jc w:val="left"/>
            </w:pPr>
            <w:r>
              <w:rPr>
                <w:b w:val="false"/>
                <w:bCs w:val="false"/>
                <w:color w:val="1F2A33"/>
                <w:sz w:val="17"/>
                <w:szCs w:val="17"/>
              </w:rPr>
              <w:t xml:space="preserve">Sliding, wetted</w:t>
            </w:r>
          </w:p>
        </w:tc>
        <w:tc>
          <w:tcPr>
            <w:tcW w:type="dxa" w:w="887"/>
            <w:shd w:fill="DDE8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Both</w:t>
            </w:r>
          </w:p>
        </w:tc>
        <w:tc>
          <w:tcPr>
            <w:tcW w:type="dxa" w:w="2543"/>
            <w:tcMar>
              <w:top w:type="dxa" w:w="50"/>
              <w:left w:type="dxa" w:w="80"/>
              <w:bottom w:type="dxa" w:w="50"/>
              <w:right w:type="dxa" w:w="80"/>
            </w:tcMar>
            <w:vAlign w:val="center"/>
          </w:tcPr>
          <w:p>
            <w:pPr>
              <w:spacing w:after="0" w:line="240"/>
              <w:jc w:val="left"/>
            </w:pPr>
            <w:r>
              <w:rPr>
                <w:b w:val="false"/>
                <w:bCs w:val="false"/>
                <w:color w:val="1F2A33"/>
                <w:sz w:val="17"/>
                <w:szCs w:val="17"/>
              </w:rPr>
              <w:t xml:space="preserve">Small free-machining parts</w:t>
            </w:r>
          </w:p>
        </w:tc>
        <w:tc>
          <w:tcPr>
            <w:tcW w:type="dxa" w:w="710"/>
            <w:tcMar>
              <w:top w:type="dxa" w:w="50"/>
              <w:left w:type="dxa" w:w="80"/>
              <w:bottom w:type="dxa" w:w="50"/>
              <w:right w:type="dxa" w:w="80"/>
            </w:tcMar>
            <w:vAlign w:val="center"/>
          </w:tcPr>
          <w:p>
            <w:pPr>
              <w:spacing w:after="0" w:line="240"/>
              <w:jc w:val="right"/>
            </w:pPr>
            <w:r>
              <w:rPr>
                <w:b w:val="false"/>
                <w:bCs w:val="false"/>
                <w:color w:val="1F2A33"/>
                <w:sz w:val="17"/>
                <w:szCs w:val="17"/>
              </w:rPr>
              <w:t xml:space="preserve">0.18</w:t>
            </w:r>
          </w:p>
        </w:tc>
        <w:tc>
          <w:tcPr>
            <w:tcW w:type="dxa" w:w="82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r>
      <w:tr>
        <w:trPr>
          <w:cantSplit/>
        </w:trPr>
        <w:tc>
          <w:tcPr>
            <w:tcW w:type="dxa" w:w="1596"/>
            <w:tcMar>
              <w:top w:type="dxa" w:w="50"/>
              <w:left w:type="dxa" w:w="80"/>
              <w:bottom w:type="dxa" w:w="50"/>
              <w:right w:type="dxa" w:w="80"/>
            </w:tcMar>
            <w:vAlign w:val="center"/>
          </w:tcPr>
          <w:p>
            <w:pPr>
              <w:spacing w:after="0" w:line="240"/>
              <w:jc w:val="left"/>
            </w:pPr>
            <w:r>
              <w:rPr>
                <w:b/>
                <w:bCs/>
                <w:color w:val="1F2A33"/>
                <w:sz w:val="17"/>
                <w:szCs w:val="17"/>
              </w:rPr>
              <w:t xml:space="preserve">Mechanical-seal gland plate</w:t>
            </w:r>
          </w:p>
        </w:tc>
        <w:tc>
          <w:tcPr>
            <w:tcW w:type="dxa" w:w="1774"/>
            <w:tcMar>
              <w:top w:type="dxa" w:w="50"/>
              <w:left w:type="dxa" w:w="80"/>
              <w:bottom w:type="dxa" w:w="50"/>
              <w:right w:type="dxa" w:w="80"/>
            </w:tcMar>
            <w:vAlign w:val="center"/>
          </w:tcPr>
          <w:p>
            <w:pPr>
              <w:spacing w:after="0" w:line="240"/>
              <w:jc w:val="left"/>
            </w:pPr>
            <w:r>
              <w:rPr>
                <w:b w:val="false"/>
                <w:bCs w:val="false"/>
                <w:color w:val="1F2A33"/>
                <w:sz w:val="17"/>
                <w:szCs w:val="17"/>
              </w:rPr>
              <w:t xml:space="preserve">Clamps the stationary seal face</w:t>
            </w:r>
          </w:p>
        </w:tc>
        <w:tc>
          <w:tcPr>
            <w:tcW w:type="dxa" w:w="1301"/>
            <w:tcMar>
              <w:top w:type="dxa" w:w="50"/>
              <w:left w:type="dxa" w:w="80"/>
              <w:bottom w:type="dxa" w:w="50"/>
              <w:right w:type="dxa" w:w="80"/>
            </w:tcMar>
            <w:vAlign w:val="center"/>
          </w:tcPr>
          <w:p>
            <w:pPr>
              <w:spacing w:after="0" w:line="240"/>
              <w:jc w:val="left"/>
            </w:pPr>
            <w:r>
              <w:rPr>
                <w:b w:val="false"/>
                <w:bCs w:val="false"/>
                <w:color w:val="1F2A33"/>
                <w:sz w:val="17"/>
                <w:szCs w:val="17"/>
              </w:rPr>
              <w:t xml:space="preserve">Wetted, flat sealing faces</w:t>
            </w:r>
          </w:p>
        </w:tc>
        <w:tc>
          <w:tcPr>
            <w:tcW w:type="dxa" w:w="8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2543"/>
            <w:tcMar>
              <w:top w:type="dxa" w:w="50"/>
              <w:left w:type="dxa" w:w="80"/>
              <w:bottom w:type="dxa" w:w="50"/>
              <w:right w:type="dxa" w:w="80"/>
            </w:tcMar>
            <w:vAlign w:val="center"/>
          </w:tcPr>
          <w:p>
            <w:pPr>
              <w:spacing w:after="0" w:line="240"/>
              <w:jc w:val="left"/>
            </w:pPr>
            <w:r>
              <w:rPr>
                <w:b w:val="false"/>
                <w:bCs w:val="false"/>
                <w:color w:val="1F2A33"/>
                <w:sz w:val="17"/>
                <w:szCs w:val="17"/>
              </w:rPr>
              <w:t xml:space="preserve">Corrosion resistance at the seal</w:t>
            </w:r>
          </w:p>
        </w:tc>
        <w:tc>
          <w:tcPr>
            <w:tcW w:type="dxa" w:w="710"/>
            <w:tcMar>
              <w:top w:type="dxa" w:w="50"/>
              <w:left w:type="dxa" w:w="80"/>
              <w:bottom w:type="dxa" w:w="50"/>
              <w:right w:type="dxa" w:w="80"/>
            </w:tcMar>
            <w:vAlign w:val="center"/>
          </w:tcPr>
          <w:p>
            <w:pPr>
              <w:spacing w:after="0" w:line="240"/>
              <w:jc w:val="right"/>
            </w:pPr>
            <w:r>
              <w:rPr>
                <w:b w:val="false"/>
                <w:bCs w:val="false"/>
                <w:color w:val="1F2A33"/>
                <w:sz w:val="17"/>
                <w:szCs w:val="17"/>
              </w:rPr>
              <w:t xml:space="preserve">0.30</w:t>
            </w:r>
          </w:p>
        </w:tc>
        <w:tc>
          <w:tcPr>
            <w:tcW w:type="dxa" w:w="82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r>
      <w:tr>
        <w:trPr>
          <w:cantSplit/>
        </w:trPr>
        <w:tc>
          <w:tcPr>
            <w:tcW w:type="dxa" w:w="1596"/>
            <w:tcMar>
              <w:top w:type="dxa" w:w="50"/>
              <w:left w:type="dxa" w:w="80"/>
              <w:bottom w:type="dxa" w:w="50"/>
              <w:right w:type="dxa" w:w="80"/>
            </w:tcMar>
            <w:vAlign w:val="center"/>
          </w:tcPr>
          <w:p>
            <w:pPr>
              <w:spacing w:after="0" w:line="240"/>
              <w:jc w:val="left"/>
            </w:pPr>
            <w:r>
              <w:rPr>
                <w:b/>
                <w:bCs/>
                <w:color w:val="1F2A33"/>
                <w:sz w:val="17"/>
                <w:szCs w:val="17"/>
              </w:rPr>
              <w:t xml:space="preserve">Impeller nut</w:t>
            </w:r>
          </w:p>
        </w:tc>
        <w:tc>
          <w:tcPr>
            <w:tcW w:type="dxa" w:w="1774"/>
            <w:tcMar>
              <w:top w:type="dxa" w:w="50"/>
              <w:left w:type="dxa" w:w="80"/>
              <w:bottom w:type="dxa" w:w="50"/>
              <w:right w:type="dxa" w:w="80"/>
            </w:tcMar>
            <w:vAlign w:val="center"/>
          </w:tcPr>
          <w:p>
            <w:pPr>
              <w:spacing w:after="0" w:line="240"/>
              <w:jc w:val="left"/>
            </w:pPr>
            <w:r>
              <w:rPr>
                <w:b w:val="false"/>
                <w:bCs w:val="false"/>
                <w:color w:val="1F2A33"/>
                <w:sz w:val="17"/>
                <w:szCs w:val="17"/>
              </w:rPr>
              <w:t xml:space="preserve">Locks the impeller on the shaft</w:t>
            </w:r>
          </w:p>
        </w:tc>
        <w:tc>
          <w:tcPr>
            <w:tcW w:type="dxa" w:w="1301"/>
            <w:tcMar>
              <w:top w:type="dxa" w:w="50"/>
              <w:left w:type="dxa" w:w="80"/>
              <w:bottom w:type="dxa" w:w="50"/>
              <w:right w:type="dxa" w:w="80"/>
            </w:tcMar>
            <w:vAlign w:val="center"/>
          </w:tcPr>
          <w:p>
            <w:pPr>
              <w:spacing w:after="0" w:line="240"/>
              <w:jc w:val="left"/>
            </w:pPr>
            <w:r>
              <w:rPr>
                <w:b w:val="false"/>
                <w:bCs w:val="false"/>
                <w:color w:val="1F2A33"/>
                <w:sz w:val="17"/>
                <w:szCs w:val="17"/>
              </w:rPr>
              <w:t xml:space="preserve">Wetted, threaded</w:t>
            </w:r>
          </w:p>
        </w:tc>
        <w:tc>
          <w:tcPr>
            <w:tcW w:type="dxa" w:w="887"/>
            <w:shd w:fill="DDE8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Both</w:t>
            </w:r>
          </w:p>
        </w:tc>
        <w:tc>
          <w:tcPr>
            <w:tcW w:type="dxa" w:w="2543"/>
            <w:tcMar>
              <w:top w:type="dxa" w:w="50"/>
              <w:left w:type="dxa" w:w="80"/>
              <w:bottom w:type="dxa" w:w="50"/>
              <w:right w:type="dxa" w:w="80"/>
            </w:tcMar>
            <w:vAlign w:val="center"/>
          </w:tcPr>
          <w:p>
            <w:pPr>
              <w:spacing w:after="0" w:line="240"/>
              <w:jc w:val="left"/>
            </w:pPr>
            <w:r>
              <w:rPr>
                <w:b w:val="false"/>
                <w:bCs w:val="false"/>
                <w:color w:val="1F2A33"/>
                <w:sz w:val="17"/>
                <w:szCs w:val="17"/>
              </w:rPr>
              <w:t xml:space="preserve">Small part; colour-matched</w:t>
            </w:r>
          </w:p>
        </w:tc>
        <w:tc>
          <w:tcPr>
            <w:tcW w:type="dxa" w:w="710"/>
            <w:tcMar>
              <w:top w:type="dxa" w:w="50"/>
              <w:left w:type="dxa" w:w="80"/>
              <w:bottom w:type="dxa" w:w="50"/>
              <w:right w:type="dxa" w:w="80"/>
            </w:tcMar>
            <w:vAlign w:val="center"/>
          </w:tcPr>
          <w:p>
            <w:pPr>
              <w:spacing w:after="0" w:line="240"/>
              <w:jc w:val="right"/>
            </w:pPr>
            <w:r>
              <w:rPr>
                <w:b w:val="false"/>
                <w:bCs w:val="false"/>
                <w:color w:val="1F2A33"/>
                <w:sz w:val="17"/>
                <w:szCs w:val="17"/>
              </w:rPr>
              <w:t xml:space="preserve">0.04</w:t>
            </w:r>
          </w:p>
        </w:tc>
        <w:tc>
          <w:tcPr>
            <w:tcW w:type="dxa" w:w="82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r>
      <w:tr>
        <w:trPr>
          <w:cantSplit/>
        </w:trPr>
        <w:tc>
          <w:tcPr>
            <w:tcW w:type="dxa" w:w="1596"/>
            <w:tcMar>
              <w:top w:type="dxa" w:w="50"/>
              <w:left w:type="dxa" w:w="80"/>
              <w:bottom w:type="dxa" w:w="50"/>
              <w:right w:type="dxa" w:w="80"/>
            </w:tcMar>
            <w:vAlign w:val="center"/>
          </w:tcPr>
          <w:p>
            <w:pPr>
              <w:spacing w:after="0" w:line="240"/>
              <w:jc w:val="left"/>
            </w:pPr>
            <w:r>
              <w:rPr>
                <w:b/>
                <w:bCs/>
                <w:color w:val="1F2A33"/>
                <w:sz w:val="17"/>
                <w:szCs w:val="17"/>
              </w:rPr>
              <w:t xml:space="preserve">Rotary lobe rotors</w:t>
            </w:r>
          </w:p>
        </w:tc>
        <w:tc>
          <w:tcPr>
            <w:tcW w:type="dxa" w:w="1774"/>
            <w:tcMar>
              <w:top w:type="dxa" w:w="50"/>
              <w:left w:type="dxa" w:w="80"/>
              <w:bottom w:type="dxa" w:w="50"/>
              <w:right w:type="dxa" w:w="80"/>
            </w:tcMar>
            <w:vAlign w:val="center"/>
          </w:tcPr>
          <w:p>
            <w:pPr>
              <w:spacing w:after="0" w:line="240"/>
              <w:jc w:val="left"/>
            </w:pPr>
            <w:r>
              <w:rPr>
                <w:b w:val="false"/>
                <w:bCs w:val="false"/>
                <w:color w:val="1F2A33"/>
                <w:sz w:val="17"/>
                <w:szCs w:val="17"/>
              </w:rPr>
              <w:t xml:space="preserve">Displace product in lobe pumps</w:t>
            </w:r>
          </w:p>
        </w:tc>
        <w:tc>
          <w:tcPr>
            <w:tcW w:type="dxa" w:w="1301"/>
            <w:tcMar>
              <w:top w:type="dxa" w:w="50"/>
              <w:left w:type="dxa" w:w="80"/>
              <w:bottom w:type="dxa" w:w="50"/>
              <w:right w:type="dxa" w:w="80"/>
            </w:tcMar>
            <w:vAlign w:val="center"/>
          </w:tcPr>
          <w:p>
            <w:pPr>
              <w:spacing w:after="0" w:line="240"/>
              <w:jc w:val="left"/>
            </w:pPr>
            <w:r>
              <w:rPr>
                <w:b w:val="false"/>
                <w:bCs w:val="false"/>
                <w:color w:val="1F2A33"/>
                <w:sz w:val="17"/>
                <w:szCs w:val="17"/>
              </w:rPr>
              <w:t xml:space="preserve">Wetted, sliding vs stainless</w:t>
            </w:r>
          </w:p>
        </w:tc>
        <w:tc>
          <w:tcPr>
            <w:tcW w:type="dxa" w:w="8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2543"/>
            <w:tcMar>
              <w:top w:type="dxa" w:w="50"/>
              <w:left w:type="dxa" w:w="80"/>
              <w:bottom w:type="dxa" w:w="50"/>
              <w:right w:type="dxa" w:w="80"/>
            </w:tcMar>
            <w:vAlign w:val="center"/>
          </w:tcPr>
          <w:p>
            <w:pPr>
              <w:spacing w:after="0" w:line="240"/>
              <w:jc w:val="left"/>
            </w:pPr>
            <w:r>
              <w:rPr>
                <w:b w:val="false"/>
                <w:bCs w:val="false"/>
                <w:color w:val="1F2A33"/>
                <w:sz w:val="17"/>
                <w:szCs w:val="17"/>
              </w:rPr>
              <w:t xml:space="preserve">Patent context on galling against stainless in food equipment</w:t>
            </w:r>
          </w:p>
        </w:tc>
        <w:tc>
          <w:tcPr>
            <w:tcW w:type="dxa" w:w="710"/>
            <w:tcMar>
              <w:top w:type="dxa" w:w="50"/>
              <w:left w:type="dxa" w:w="80"/>
              <w:bottom w:type="dxa" w:w="50"/>
              <w:right w:type="dxa" w:w="80"/>
            </w:tcMar>
            <w:vAlign w:val="center"/>
          </w:tcPr>
          <w:p>
            <w:pPr>
              <w:spacing w:after="0" w:line="240"/>
              <w:jc w:val="right"/>
            </w:pPr>
            <w:r>
              <w:rPr>
                <w:b w:val="false"/>
                <w:bCs w:val="false"/>
                <w:color w:val="1F2A33"/>
                <w:sz w:val="17"/>
                <w:szCs w:val="17"/>
              </w:rPr>
              <w:t xml:space="preserve">1.50</w:t>
            </w:r>
          </w:p>
        </w:tc>
        <w:tc>
          <w:tcPr>
            <w:tcW w:type="dxa" w:w="827"/>
            <w:shd w:fill="C5DCE8"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Context</w:t>
            </w:r>
          </w:p>
        </w:tc>
      </w:tr>
      <w:tr>
        <w:trPr>
          <w:cantSplit/>
        </w:trPr>
        <w:tc>
          <w:tcPr>
            <w:tcW w:type="dxa" w:w="1596"/>
            <w:tcMar>
              <w:top w:type="dxa" w:w="50"/>
              <w:left w:type="dxa" w:w="80"/>
              <w:bottom w:type="dxa" w:w="50"/>
              <w:right w:type="dxa" w:w="80"/>
            </w:tcMar>
            <w:vAlign w:val="center"/>
          </w:tcPr>
          <w:p>
            <w:pPr>
              <w:spacing w:after="0" w:line="240"/>
              <w:jc w:val="left"/>
            </w:pPr>
            <w:r>
              <w:rPr>
                <w:b/>
                <w:bCs/>
                <w:color w:val="1F2A33"/>
                <w:sz w:val="17"/>
                <w:szCs w:val="17"/>
              </w:rPr>
              <w:t xml:space="preserve">Gear-pump gears</w:t>
            </w:r>
          </w:p>
        </w:tc>
        <w:tc>
          <w:tcPr>
            <w:tcW w:type="dxa" w:w="1774"/>
            <w:tcMar>
              <w:top w:type="dxa" w:w="50"/>
              <w:left w:type="dxa" w:w="80"/>
              <w:bottom w:type="dxa" w:w="50"/>
              <w:right w:type="dxa" w:w="80"/>
            </w:tcMar>
            <w:vAlign w:val="center"/>
          </w:tcPr>
          <w:p>
            <w:pPr>
              <w:spacing w:after="0" w:line="240"/>
              <w:jc w:val="left"/>
            </w:pPr>
            <w:r>
              <w:rPr>
                <w:b w:val="false"/>
                <w:bCs w:val="false"/>
                <w:color w:val="1F2A33"/>
                <w:sz w:val="17"/>
                <w:szCs w:val="17"/>
              </w:rPr>
              <w:t xml:space="preserve">Displace oil or fuel</w:t>
            </w:r>
          </w:p>
        </w:tc>
        <w:tc>
          <w:tcPr>
            <w:tcW w:type="dxa" w:w="1301"/>
            <w:tcMar>
              <w:top w:type="dxa" w:w="50"/>
              <w:left w:type="dxa" w:w="80"/>
              <w:bottom w:type="dxa" w:w="50"/>
              <w:right w:type="dxa" w:w="80"/>
            </w:tcMar>
            <w:vAlign w:val="center"/>
          </w:tcPr>
          <w:p>
            <w:pPr>
              <w:spacing w:after="0" w:line="240"/>
              <w:jc w:val="left"/>
            </w:pPr>
            <w:r>
              <w:rPr>
                <w:b w:val="false"/>
                <w:bCs w:val="false"/>
                <w:color w:val="1F2A33"/>
                <w:sz w:val="17"/>
                <w:szCs w:val="17"/>
              </w:rPr>
              <w:t xml:space="preserve">Sliding, load</w:t>
            </w:r>
          </w:p>
        </w:tc>
        <w:tc>
          <w:tcPr>
            <w:tcW w:type="dxa" w:w="8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2543"/>
            <w:tcMar>
              <w:top w:type="dxa" w:w="50"/>
              <w:left w:type="dxa" w:w="80"/>
              <w:bottom w:type="dxa" w:w="50"/>
              <w:right w:type="dxa" w:w="80"/>
            </w:tcMar>
            <w:vAlign w:val="center"/>
          </w:tcPr>
          <w:p>
            <w:pPr>
              <w:spacing w:after="0" w:line="240"/>
              <w:jc w:val="left"/>
            </w:pPr>
            <w:r>
              <w:rPr>
                <w:b w:val="false"/>
                <w:bCs w:val="false"/>
                <w:color w:val="1F2A33"/>
                <w:sz w:val="17"/>
                <w:szCs w:val="17"/>
              </w:rPr>
              <w:t xml:space="preserve">380 MPa strength and lubricity</w:t>
            </w:r>
          </w:p>
        </w:tc>
        <w:tc>
          <w:tcPr>
            <w:tcW w:type="dxa" w:w="710"/>
            <w:tcMar>
              <w:top w:type="dxa" w:w="50"/>
              <w:left w:type="dxa" w:w="80"/>
              <w:bottom w:type="dxa" w:w="50"/>
              <w:right w:type="dxa" w:w="80"/>
            </w:tcMar>
            <w:vAlign w:val="center"/>
          </w:tcPr>
          <w:p>
            <w:pPr>
              <w:spacing w:after="0" w:line="240"/>
              <w:jc w:val="right"/>
            </w:pPr>
            <w:r>
              <w:rPr>
                <w:b w:val="false"/>
                <w:bCs w:val="false"/>
                <w:color w:val="1F2A33"/>
                <w:sz w:val="17"/>
                <w:szCs w:val="17"/>
              </w:rPr>
              <w:t xml:space="preserve">0.40</w:t>
            </w:r>
          </w:p>
        </w:tc>
        <w:tc>
          <w:tcPr>
            <w:tcW w:type="dxa" w:w="82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r>
      <w:tr>
        <w:trPr>
          <w:cantSplit/>
        </w:trPr>
        <w:tc>
          <w:tcPr>
            <w:tcW w:type="dxa" w:w="1596"/>
            <w:tcMar>
              <w:top w:type="dxa" w:w="50"/>
              <w:left w:type="dxa" w:w="80"/>
              <w:bottom w:type="dxa" w:w="50"/>
              <w:right w:type="dxa" w:w="80"/>
            </w:tcMar>
            <w:vAlign w:val="center"/>
          </w:tcPr>
          <w:p>
            <w:pPr>
              <w:spacing w:after="0" w:line="240"/>
              <w:jc w:val="left"/>
            </w:pPr>
            <w:r>
              <w:rPr>
                <w:b/>
                <w:bCs/>
                <w:color w:val="1F2A33"/>
                <w:sz w:val="17"/>
                <w:szCs w:val="17"/>
              </w:rPr>
              <w:t xml:space="preserve">Sleeve bearings / bushes</w:t>
            </w:r>
          </w:p>
        </w:tc>
        <w:tc>
          <w:tcPr>
            <w:tcW w:type="dxa" w:w="1774"/>
            <w:tcMar>
              <w:top w:type="dxa" w:w="50"/>
              <w:left w:type="dxa" w:w="80"/>
              <w:bottom w:type="dxa" w:w="50"/>
              <w:right w:type="dxa" w:w="80"/>
            </w:tcMar>
            <w:vAlign w:val="center"/>
          </w:tcPr>
          <w:p>
            <w:pPr>
              <w:spacing w:after="0" w:line="240"/>
              <w:jc w:val="left"/>
            </w:pPr>
            <w:r>
              <w:rPr>
                <w:b w:val="false"/>
                <w:bCs w:val="false"/>
                <w:color w:val="1F2A33"/>
                <w:sz w:val="17"/>
                <w:szCs w:val="17"/>
              </w:rPr>
              <w:t xml:space="preserve">Support the shaft</w:t>
            </w:r>
          </w:p>
        </w:tc>
        <w:tc>
          <w:tcPr>
            <w:tcW w:type="dxa" w:w="1301"/>
            <w:tcMar>
              <w:top w:type="dxa" w:w="50"/>
              <w:left w:type="dxa" w:w="80"/>
              <w:bottom w:type="dxa" w:w="50"/>
              <w:right w:type="dxa" w:w="80"/>
            </w:tcMar>
            <w:vAlign w:val="center"/>
          </w:tcPr>
          <w:p>
            <w:pPr>
              <w:spacing w:after="0" w:line="240"/>
              <w:jc w:val="left"/>
            </w:pPr>
            <w:r>
              <w:rPr>
                <w:b w:val="false"/>
                <w:bCs w:val="false"/>
                <w:color w:val="1F2A33"/>
                <w:sz w:val="17"/>
                <w:szCs w:val="17"/>
              </w:rPr>
              <w:t xml:space="preserve">Sliding, load</w:t>
            </w:r>
          </w:p>
        </w:tc>
        <w:tc>
          <w:tcPr>
            <w:tcW w:type="dxa" w:w="8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2543"/>
            <w:tcMar>
              <w:top w:type="dxa" w:w="50"/>
              <w:left w:type="dxa" w:w="80"/>
              <w:bottom w:type="dxa" w:w="50"/>
              <w:right w:type="dxa" w:w="80"/>
            </w:tcMar>
            <w:vAlign w:val="center"/>
          </w:tcPr>
          <w:p>
            <w:pPr>
              <w:spacing w:after="0" w:line="240"/>
              <w:jc w:val="left"/>
            </w:pPr>
            <w:r>
              <w:rPr>
                <w:b w:val="false"/>
                <w:bCs w:val="false"/>
                <w:color w:val="1F2A33"/>
                <w:sz w:val="17"/>
                <w:szCs w:val="17"/>
              </w:rPr>
              <w:t xml:space="preserve">Lubricity against steel and stainless</w:t>
            </w:r>
          </w:p>
        </w:tc>
        <w:tc>
          <w:tcPr>
            <w:tcW w:type="dxa" w:w="710"/>
            <w:tcMar>
              <w:top w:type="dxa" w:w="50"/>
              <w:left w:type="dxa" w:w="80"/>
              <w:bottom w:type="dxa" w:w="50"/>
              <w:right w:type="dxa" w:w="80"/>
            </w:tcMar>
            <w:vAlign w:val="center"/>
          </w:tcPr>
          <w:p>
            <w:pPr>
              <w:spacing w:after="0" w:line="240"/>
              <w:jc w:val="right"/>
            </w:pPr>
            <w:r>
              <w:rPr>
                <w:b w:val="false"/>
                <w:bCs w:val="false"/>
                <w:color w:val="1F2A33"/>
                <w:sz w:val="17"/>
                <w:szCs w:val="17"/>
              </w:rPr>
              <w:t xml:space="preserve">0.20</w:t>
            </w:r>
          </w:p>
        </w:tc>
        <w:tc>
          <w:tcPr>
            <w:tcW w:type="dxa" w:w="82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r>
      <w:tr>
        <w:trPr>
          <w:cantSplit/>
        </w:trPr>
        <w:tc>
          <w:tcPr>
            <w:tcW w:type="dxa" w:w="1596"/>
            <w:tcMar>
              <w:top w:type="dxa" w:w="50"/>
              <w:left w:type="dxa" w:w="80"/>
              <w:bottom w:type="dxa" w:w="50"/>
              <w:right w:type="dxa" w:w="80"/>
            </w:tcMar>
            <w:vAlign w:val="center"/>
          </w:tcPr>
          <w:p>
            <w:pPr>
              <w:spacing w:after="0" w:line="240"/>
              <w:jc w:val="left"/>
            </w:pPr>
            <w:r>
              <w:rPr>
                <w:b/>
                <w:bCs/>
                <w:color w:val="1F2A33"/>
                <w:sz w:val="17"/>
                <w:szCs w:val="17"/>
              </w:rPr>
              <w:t xml:space="preserve">Plunger-pump valve seats and guides</w:t>
            </w:r>
          </w:p>
        </w:tc>
        <w:tc>
          <w:tcPr>
            <w:tcW w:type="dxa" w:w="1774"/>
            <w:tcMar>
              <w:top w:type="dxa" w:w="50"/>
              <w:left w:type="dxa" w:w="80"/>
              <w:bottom w:type="dxa" w:w="50"/>
              <w:right w:type="dxa" w:w="80"/>
            </w:tcMar>
            <w:vAlign w:val="center"/>
          </w:tcPr>
          <w:p>
            <w:pPr>
              <w:spacing w:after="0" w:line="240"/>
              <w:jc w:val="left"/>
            </w:pPr>
            <w:r>
              <w:rPr>
                <w:b w:val="false"/>
                <w:bCs w:val="false"/>
                <w:color w:val="1F2A33"/>
                <w:sz w:val="17"/>
                <w:szCs w:val="17"/>
              </w:rPr>
              <w:t xml:space="preserve">Check valves inside the pump head</w:t>
            </w:r>
          </w:p>
        </w:tc>
        <w:tc>
          <w:tcPr>
            <w:tcW w:type="dxa" w:w="1301"/>
            <w:tcMar>
              <w:top w:type="dxa" w:w="50"/>
              <w:left w:type="dxa" w:w="80"/>
              <w:bottom w:type="dxa" w:w="50"/>
              <w:right w:type="dxa" w:w="80"/>
            </w:tcMar>
            <w:vAlign w:val="center"/>
          </w:tcPr>
          <w:p>
            <w:pPr>
              <w:spacing w:after="0" w:line="240"/>
              <w:jc w:val="left"/>
            </w:pPr>
            <w:r>
              <w:rPr>
                <w:b w:val="false"/>
                <w:bCs w:val="false"/>
                <w:color w:val="1F2A33"/>
                <w:sz w:val="17"/>
                <w:szCs w:val="17"/>
              </w:rPr>
              <w:t xml:space="preserve">Wetted, impact</w:t>
            </w:r>
          </w:p>
        </w:tc>
        <w:tc>
          <w:tcPr>
            <w:tcW w:type="dxa" w:w="8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2543"/>
            <w:tcMar>
              <w:top w:type="dxa" w:w="50"/>
              <w:left w:type="dxa" w:w="80"/>
              <w:bottom w:type="dxa" w:w="50"/>
              <w:right w:type="dxa" w:w="80"/>
            </w:tcMar>
            <w:vAlign w:val="center"/>
          </w:tcPr>
          <w:p>
            <w:pPr>
              <w:spacing w:after="0" w:line="240"/>
              <w:jc w:val="left"/>
            </w:pPr>
            <w:r>
              <w:rPr>
                <w:b w:val="false"/>
                <w:bCs w:val="false"/>
                <w:color w:val="1F2A33"/>
                <w:sz w:val="17"/>
                <w:szCs w:val="17"/>
              </w:rPr>
              <w:t xml:space="preserve">Corrosion resistance at high cycle counts</w:t>
            </w:r>
          </w:p>
        </w:tc>
        <w:tc>
          <w:tcPr>
            <w:tcW w:type="dxa" w:w="710"/>
            <w:tcMar>
              <w:top w:type="dxa" w:w="50"/>
              <w:left w:type="dxa" w:w="80"/>
              <w:bottom w:type="dxa" w:w="50"/>
              <w:right w:type="dxa" w:w="80"/>
            </w:tcMar>
            <w:vAlign w:val="center"/>
          </w:tcPr>
          <w:p>
            <w:pPr>
              <w:spacing w:after="0" w:line="240"/>
              <w:jc w:val="right"/>
            </w:pPr>
            <w:r>
              <w:rPr>
                <w:b w:val="false"/>
                <w:bCs w:val="false"/>
                <w:color w:val="1F2A33"/>
                <w:sz w:val="17"/>
                <w:szCs w:val="17"/>
              </w:rPr>
              <w:t xml:space="preserve">0.10</w:t>
            </w:r>
          </w:p>
        </w:tc>
        <w:tc>
          <w:tcPr>
            <w:tcW w:type="dxa" w:w="82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r>
      <w:tr>
        <w:trPr>
          <w:cantSplit/>
        </w:trPr>
        <w:tc>
          <w:tcPr>
            <w:tcW w:type="dxa" w:w="1596"/>
            <w:tcMar>
              <w:top w:type="dxa" w:w="50"/>
              <w:left w:type="dxa" w:w="80"/>
              <w:bottom w:type="dxa" w:w="50"/>
              <w:right w:type="dxa" w:w="80"/>
            </w:tcMar>
            <w:vAlign w:val="center"/>
          </w:tcPr>
          <w:p>
            <w:pPr>
              <w:spacing w:after="0" w:line="240"/>
              <w:jc w:val="left"/>
            </w:pPr>
            <w:r>
              <w:rPr>
                <w:b/>
                <w:bCs/>
                <w:color w:val="1F2A33"/>
                <w:sz w:val="17"/>
                <w:szCs w:val="17"/>
              </w:rPr>
              <w:t xml:space="preserve">Priming / air-release valve body</w:t>
            </w:r>
          </w:p>
        </w:tc>
        <w:tc>
          <w:tcPr>
            <w:tcW w:type="dxa" w:w="1774"/>
            <w:tcMar>
              <w:top w:type="dxa" w:w="50"/>
              <w:left w:type="dxa" w:w="80"/>
              <w:bottom w:type="dxa" w:w="50"/>
              <w:right w:type="dxa" w:w="80"/>
            </w:tcMar>
            <w:vAlign w:val="center"/>
          </w:tcPr>
          <w:p>
            <w:pPr>
              <w:spacing w:after="0" w:line="240"/>
              <w:jc w:val="left"/>
            </w:pPr>
            <w:r>
              <w:rPr>
                <w:b w:val="false"/>
                <w:bCs w:val="false"/>
                <w:color w:val="1F2A33"/>
                <w:sz w:val="17"/>
                <w:szCs w:val="17"/>
              </w:rPr>
              <w:t xml:space="preserve">Vents air on start-up</w:t>
            </w:r>
          </w:p>
        </w:tc>
        <w:tc>
          <w:tcPr>
            <w:tcW w:type="dxa" w:w="1301"/>
            <w:tcMar>
              <w:top w:type="dxa" w:w="50"/>
              <w:left w:type="dxa" w:w="80"/>
              <w:bottom w:type="dxa" w:w="50"/>
              <w:right w:type="dxa" w:w="80"/>
            </w:tcMar>
            <w:vAlign w:val="center"/>
          </w:tcPr>
          <w:p>
            <w:pPr>
              <w:spacing w:after="0" w:line="240"/>
              <w:jc w:val="left"/>
            </w:pPr>
            <w:r>
              <w:rPr>
                <w:b w:val="false"/>
                <w:bCs w:val="false"/>
                <w:color w:val="1F2A33"/>
                <w:sz w:val="17"/>
                <w:szCs w:val="17"/>
              </w:rPr>
              <w:t xml:space="preserve">Wetted</w:t>
            </w:r>
          </w:p>
        </w:tc>
        <w:tc>
          <w:tcPr>
            <w:tcW w:type="dxa" w:w="887"/>
            <w:shd w:fill="DDE8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Both</w:t>
            </w:r>
          </w:p>
        </w:tc>
        <w:tc>
          <w:tcPr>
            <w:tcW w:type="dxa" w:w="2543"/>
            <w:tcMar>
              <w:top w:type="dxa" w:w="50"/>
              <w:left w:type="dxa" w:w="80"/>
              <w:bottom w:type="dxa" w:w="50"/>
              <w:right w:type="dxa" w:w="80"/>
            </w:tcMar>
            <w:vAlign w:val="center"/>
          </w:tcPr>
          <w:p>
            <w:pPr>
              <w:spacing w:after="0" w:line="240"/>
              <w:jc w:val="left"/>
            </w:pPr>
            <w:r>
              <w:rPr>
                <w:b w:val="false"/>
                <w:bCs w:val="false"/>
                <w:color w:val="1F2A33"/>
                <w:sz w:val="17"/>
                <w:szCs w:val="17"/>
              </w:rPr>
              <w:t xml:space="preserve">Small valve casting on the pump</w:t>
            </w:r>
          </w:p>
        </w:tc>
        <w:tc>
          <w:tcPr>
            <w:tcW w:type="dxa" w:w="710"/>
            <w:tcMar>
              <w:top w:type="dxa" w:w="50"/>
              <w:left w:type="dxa" w:w="80"/>
              <w:bottom w:type="dxa" w:w="50"/>
              <w:right w:type="dxa" w:w="80"/>
            </w:tcMar>
            <w:vAlign w:val="center"/>
          </w:tcPr>
          <w:p>
            <w:pPr>
              <w:spacing w:after="0" w:line="240"/>
              <w:jc w:val="right"/>
            </w:pPr>
            <w:r>
              <w:rPr>
                <w:b w:val="false"/>
                <w:bCs w:val="false"/>
                <w:color w:val="1F2A33"/>
                <w:sz w:val="17"/>
                <w:szCs w:val="17"/>
              </w:rPr>
              <w:t xml:space="preserve">0.10</w:t>
            </w:r>
          </w:p>
        </w:tc>
        <w:tc>
          <w:tcPr>
            <w:tcW w:type="dxa" w:w="82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r>
      <w:tr>
        <w:trPr>
          <w:cantSplit/>
        </w:trPr>
        <w:tc>
          <w:tcPr>
            <w:tcW w:type="dxa" w:w="1596"/>
            <w:tcMar>
              <w:top w:type="dxa" w:w="50"/>
              <w:left w:type="dxa" w:w="80"/>
              <w:bottom w:type="dxa" w:w="50"/>
              <w:right w:type="dxa" w:w="80"/>
            </w:tcMar>
            <w:vAlign w:val="center"/>
          </w:tcPr>
          <w:p>
            <w:pPr>
              <w:spacing w:after="0" w:line="240"/>
              <w:jc w:val="left"/>
            </w:pPr>
            <w:r>
              <w:rPr>
                <w:b/>
                <w:bCs/>
                <w:color w:val="1F2A33"/>
                <w:sz w:val="17"/>
                <w:szCs w:val="17"/>
              </w:rPr>
              <w:t xml:space="preserve">Suction strainer / foot valve</w:t>
            </w:r>
          </w:p>
        </w:tc>
        <w:tc>
          <w:tcPr>
            <w:tcW w:type="dxa" w:w="1774"/>
            <w:tcMar>
              <w:top w:type="dxa" w:w="50"/>
              <w:left w:type="dxa" w:w="80"/>
              <w:bottom w:type="dxa" w:w="50"/>
              <w:right w:type="dxa" w:w="80"/>
            </w:tcMar>
            <w:vAlign w:val="center"/>
          </w:tcPr>
          <w:p>
            <w:pPr>
              <w:spacing w:after="0" w:line="240"/>
              <w:jc w:val="left"/>
            </w:pPr>
            <w:r>
              <w:rPr>
                <w:b w:val="false"/>
                <w:bCs w:val="false"/>
                <w:color w:val="1F2A33"/>
                <w:sz w:val="17"/>
                <w:szCs w:val="17"/>
              </w:rPr>
              <w:t xml:space="preserve">Keeps debris out; holds prime</w:t>
            </w:r>
          </w:p>
        </w:tc>
        <w:tc>
          <w:tcPr>
            <w:tcW w:type="dxa" w:w="1301"/>
            <w:tcMar>
              <w:top w:type="dxa" w:w="50"/>
              <w:left w:type="dxa" w:w="80"/>
              <w:bottom w:type="dxa" w:w="50"/>
              <w:right w:type="dxa" w:w="80"/>
            </w:tcMar>
            <w:vAlign w:val="center"/>
          </w:tcPr>
          <w:p>
            <w:pPr>
              <w:spacing w:after="0" w:line="240"/>
              <w:jc w:val="left"/>
            </w:pPr>
            <w:r>
              <w:rPr>
                <w:b w:val="false"/>
                <w:bCs w:val="false"/>
                <w:color w:val="1F2A33"/>
                <w:sz w:val="17"/>
                <w:szCs w:val="17"/>
              </w:rPr>
              <w:t xml:space="preserve">Wetted, impact</w:t>
            </w:r>
          </w:p>
        </w:tc>
        <w:tc>
          <w:tcPr>
            <w:tcW w:type="dxa" w:w="8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2543"/>
            <w:tcMar>
              <w:top w:type="dxa" w:w="50"/>
              <w:left w:type="dxa" w:w="80"/>
              <w:bottom w:type="dxa" w:w="50"/>
              <w:right w:type="dxa" w:w="80"/>
            </w:tcMar>
            <w:vAlign w:val="center"/>
          </w:tcPr>
          <w:p>
            <w:pPr>
              <w:spacing w:after="0" w:line="240"/>
              <w:jc w:val="left"/>
            </w:pPr>
            <w:r>
              <w:rPr>
                <w:b w:val="false"/>
                <w:bCs w:val="false"/>
                <w:color w:val="1F2A33"/>
                <w:sz w:val="17"/>
                <w:szCs w:val="17"/>
              </w:rPr>
              <w:t xml:space="preserve">Strength and cost; colour irrelevant</w:t>
            </w:r>
          </w:p>
        </w:tc>
        <w:tc>
          <w:tcPr>
            <w:tcW w:type="dxa" w:w="710"/>
            <w:tcMar>
              <w:top w:type="dxa" w:w="50"/>
              <w:left w:type="dxa" w:w="80"/>
              <w:bottom w:type="dxa" w:w="50"/>
              <w:right w:type="dxa" w:w="80"/>
            </w:tcMar>
            <w:vAlign w:val="center"/>
          </w:tcPr>
          <w:p>
            <w:pPr>
              <w:spacing w:after="0" w:line="240"/>
              <w:jc w:val="right"/>
            </w:pPr>
            <w:r>
              <w:rPr>
                <w:b w:val="false"/>
                <w:bCs w:val="false"/>
                <w:color w:val="1F2A33"/>
                <w:sz w:val="17"/>
                <w:szCs w:val="17"/>
              </w:rPr>
              <w:t xml:space="preserve">0.90</w:t>
            </w:r>
          </w:p>
        </w:tc>
        <w:tc>
          <w:tcPr>
            <w:tcW w:type="dxa" w:w="82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r>
    </w:tbl>
    <w:p>
      <w:pPr>
        <w:spacing w:after="160"/>
      </w:pPr>
      <w:r>
        <w:rPr>
          <w:i/>
          <w:iCs/>
          <w:color w:val="566370"/>
          <w:sz w:val="18"/>
          <w:szCs w:val="18"/>
        </w:rPr>
        <w:t xml:space="preserve">Table 11. Pump sub-components and the alloy each suits (*assumed mass, 3 kW pump or equivalent)</w:t>
      </w:r>
    </w:p>
    <w:p>
      <w:pPr>
        <w:keepNext/>
        <w:spacing w:after="40" w:before="120"/>
        <w:jc w:val="center"/>
      </w:pPr>
      <w:r>
        <w:drawing>
          <wp:inline distT="0" distB="0" distL="0" distR="0">
            <wp:extent cx="4019550" cy="2933700"/>
            <wp:effectExtent t="0" r="0" b="0" l="0"/>
            <wp:docPr id="1" name="pump_parts_heat" descr="Pump sub-component fit by alloy (judgement)" title="Pump sub-component fit by alloy (jud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19550" cy="2933700"/>
                    </a:xfrm>
                    <a:prstGeom prst="rect">
                      <a:avLst/>
                    </a:prstGeom>
                  </pic:spPr>
                </pic:pic>
              </a:graphicData>
            </a:graphic>
          </wp:inline>
        </w:drawing>
      </w:r>
    </w:p>
    <w:p>
      <w:pPr>
        <w:spacing w:after="200"/>
        <w:jc w:val="center"/>
      </w:pPr>
      <w:r>
        <w:rPr>
          <w:i/>
          <w:iCs/>
          <w:color w:val="566370"/>
          <w:sz w:val="18"/>
          <w:szCs w:val="18"/>
        </w:rPr>
        <w:t xml:space="preserve">Figure 17. Pump sub-component fit by alloy (judgement)</w:t>
      </w:r>
    </w:p>
    <w:p>
      <w:pPr>
        <w:keepNext/>
        <w:spacing w:after="40" w:before="120"/>
        <w:jc w:val="center"/>
      </w:pPr>
      <w:r>
        <w:drawing>
          <wp:inline distT="0" distB="0" distL="0" distR="0">
            <wp:extent cx="6038850" cy="3505200"/>
            <wp:effectExtent t="0" r="0" b="0" l="0"/>
            <wp:docPr id="1" name="pump_parts_value" descr="Metal value of each pump sub-component, C97600 against C99700" title="Metal value of each pump sub-component, C97600 against C99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38850" cy="3505200"/>
                    </a:xfrm>
                    <a:prstGeom prst="rect">
                      <a:avLst/>
                    </a:prstGeom>
                  </pic:spPr>
                </pic:pic>
              </a:graphicData>
            </a:graphic>
          </wp:inline>
        </w:drawing>
      </w:r>
    </w:p>
    <w:p>
      <w:pPr>
        <w:spacing w:after="200"/>
        <w:jc w:val="center"/>
      </w:pPr>
      <w:r>
        <w:rPr>
          <w:i/>
          <w:iCs/>
          <w:color w:val="566370"/>
          <w:sz w:val="18"/>
          <w:szCs w:val="18"/>
        </w:rPr>
        <w:t xml:space="preserve">Figure 18. Metal value of each pump sub-component, C97600 against C99700</w:t>
      </w:r>
    </w:p>
    <w:p>
      <w:pPr>
        <w:keepNext/>
        <w:spacing w:after="40" w:before="120"/>
        <w:jc w:val="center"/>
      </w:pPr>
      <w:r>
        <w:drawing>
          <wp:inline distT="0" distB="0" distL="0" distR="0">
            <wp:extent cx="6038850" cy="1962150"/>
            <wp:effectExtent t="0" r="0" b="0" l="0"/>
            <wp:docPr id="1" name="pump_bom" descr="Where the metal sits in a 3 kW end-suction pump (assumed masses)" title="Where the metal sits in a 3 kW end-suction pump (assumed m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38850" cy="1962150"/>
                    </a:xfrm>
                    <a:prstGeom prst="rect">
                      <a:avLst/>
                    </a:prstGeom>
                  </pic:spPr>
                </pic:pic>
              </a:graphicData>
            </a:graphic>
          </wp:inline>
        </w:drawing>
      </w:r>
    </w:p>
    <w:p>
      <w:pPr>
        <w:spacing w:after="200"/>
        <w:jc w:val="center"/>
      </w:pPr>
      <w:r>
        <w:rPr>
          <w:i/>
          <w:iCs/>
          <w:color w:val="566370"/>
          <w:sz w:val="18"/>
          <w:szCs w:val="18"/>
        </w:rPr>
        <w:t xml:space="preserve">Figure 19. Where the metal sits in a 3 kW end-suction pump (assumed masses)</w:t>
      </w:r>
    </w:p>
    <w:p>
      <w:pPr>
        <w:pStyle w:val="ListParagraph"/>
        <w:numPr>
          <w:ilvl w:val="0"/>
          <w:numId w:val="2"/>
        </w:numPr>
        <w:spacing w:after="60" w:line="264"/>
      </w:pPr>
      <w:r>
        <w:rPr>
          <w:b/>
          <w:bCs/>
        </w:rPr>
        <w:t xml:space="preserve">Casing and cover are three-quarters of the metal.</w:t>
      </w:r>
      <w:r>
        <w:t xml:space="preserve"> Switching them to C99700 saves about INR 3,700 of metal per pump at today's prices, if the liquid allows it.</w:t>
      </w:r>
    </w:p>
    <w:p>
      <w:pPr>
        <w:pStyle w:val="ListParagraph"/>
        <w:numPr>
          <w:ilvl w:val="0"/>
          <w:numId w:val="2"/>
        </w:numPr>
        <w:spacing w:after="60" w:line="264"/>
      </w:pPr>
      <w:r>
        <w:rPr>
          <w:b/>
          <w:bCs/>
        </w:rPr>
        <w:t xml:space="preserve">Wear rings and sleeves are the best C99700 fit.</w:t>
      </w:r>
      <w:r>
        <w:t xml:space="preserve"> They slide, they are replaced at every overhaul, and the patent context on galling against stainless applies directly.</w:t>
      </w:r>
    </w:p>
    <w:p>
      <w:pPr>
        <w:pStyle w:val="ListParagraph"/>
        <w:numPr>
          <w:ilvl w:val="0"/>
          <w:numId w:val="2"/>
        </w:numPr>
        <w:spacing w:after="60" w:line="264"/>
      </w:pPr>
      <w:r>
        <w:rPr>
          <w:b/>
          <w:bCs/>
        </w:rPr>
        <w:t xml:space="preserve">Impellers sit in the middle.</w:t>
      </w:r>
      <w:r>
        <w:t xml:space="preserve"> C97600 for corrosive or sea water; C99700 where strength and cost lead. Neither is a cavitation specialist; nickel-aluminium bronze is.</w:t>
      </w:r>
    </w:p>
    <w:p>
      <w:pPr>
        <w:pStyle w:val="Heading2"/>
      </w:pPr>
      <w:r>
        <w:t xml:space="preserve">5.3 Positive-displacement pumps</w:t>
      </w:r>
    </w:p>
    <w:p>
      <w:pPr>
        <w:keepNext/>
        <w:spacing w:after="40" w:before="120"/>
        <w:jc w:val="center"/>
      </w:pPr>
      <w:r>
        <w:drawing>
          <wp:inline distT="0" distB="0" distL="0" distR="0">
            <wp:extent cx="5848350" cy="2695575"/>
            <wp:effectExtent t="0" r="0" b="0" l="0"/>
            <wp:docPr id="1" name="dia_pd_pumps" descr="Rotary lobe and external gear pumps, coloured by preferred alloy" title="Rotary lobe and external gear pumps, coloured by preferred all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848350" cy="2695575"/>
                    </a:xfrm>
                    <a:prstGeom prst="rect">
                      <a:avLst/>
                    </a:prstGeom>
                  </pic:spPr>
                </pic:pic>
              </a:graphicData>
            </a:graphic>
          </wp:inline>
        </w:drawing>
      </w:r>
    </w:p>
    <w:p>
      <w:pPr>
        <w:spacing w:after="200"/>
        <w:jc w:val="center"/>
      </w:pPr>
      <w:r>
        <w:rPr>
          <w:i/>
          <w:iCs/>
          <w:color w:val="566370"/>
          <w:sz w:val="18"/>
          <w:szCs w:val="18"/>
        </w:rPr>
        <w:t xml:space="preserve">Figure 20. Rotary lobe and external gear pumps, coloured by preferred alloy</w:t>
      </w:r>
    </w:p>
    <w:p>
      <w:pPr>
        <w:spacing w:after="120" w:line="276"/>
      </w:pPr>
      <w:r>
        <w:t xml:space="preserve">In a rotary lobe pump the rotors turn without touching, a fraction of a millimetre from a stainless casing. If they do touch, a galling-resistant rotor fails safely. This is the strongest single fit for C99700 in food equipment, and it is backed by patent context. In gear pumps the gears and bushes need the 380 MPa strength and lubricity; the casing can be either alloy.</w:t>
      </w:r>
    </w:p>
    <w:p>
      <w:pPr>
        <w:pStyle w:val="Heading2"/>
      </w:pPr>
      <w:r>
        <w:t xml:space="preserve">5.4 Pump products catalogued</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523"/>
        <w:gridCol w:w="2439"/>
        <w:gridCol w:w="987"/>
        <w:gridCol w:w="987"/>
        <w:gridCol w:w="1568"/>
        <w:gridCol w:w="3134"/>
      </w:tblGrid>
      <w:tr>
        <w:trPr>
          <w:tblHeader/>
        </w:trPr>
        <w:tc>
          <w:tcPr>
            <w:tcW w:type="dxa" w:w="523"/>
            <w:shd w:fill="E9EDF0" w:color="auto" w:val="clear"/>
            <w:tcMar>
              <w:top w:type="dxa" w:w="50"/>
              <w:left w:type="dxa" w:w="80"/>
              <w:bottom w:type="dxa" w:w="50"/>
              <w:right w:type="dxa" w:w="80"/>
            </w:tcMar>
            <w:vAlign w:val="center"/>
          </w:tcPr>
          <w:p>
            <w:pPr>
              <w:spacing w:after="0" w:line="240"/>
              <w:jc w:val="left"/>
            </w:pPr>
          </w:p>
        </w:tc>
        <w:tc>
          <w:tcPr>
            <w:tcW w:type="dxa" w:w="2439"/>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Product or part</w:t>
            </w:r>
          </w:p>
        </w:tc>
        <w:tc>
          <w:tcPr>
            <w:tcW w:type="dxa" w:w="98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Alloy</w:t>
            </w:r>
          </w:p>
        </w:tc>
        <w:tc>
          <w:tcPr>
            <w:tcW w:type="dxa" w:w="98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Evidence</w:t>
            </w:r>
          </w:p>
        </w:tc>
        <w:tc>
          <w:tcPr>
            <w:tcW w:type="dxa" w:w="1568"/>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Function</w:t>
            </w:r>
          </w:p>
        </w:tc>
        <w:tc>
          <w:tcPr>
            <w:tcW w:type="dxa" w:w="3134"/>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Why this alloy</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Industrial pump parts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BFE3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Pump components and fittings</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Pump parts (general)</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BFE3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Named in the ICAST data sheet</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Pump casings and volutes</w:t>
            </w:r>
          </w:p>
        </w:tc>
        <w:tc>
          <w:tcPr>
            <w:tcW w:type="dxa" w:w="987"/>
            <w:shd w:fill="DDE8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Both</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Largest casting in the pump</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Closed impellers</w:t>
            </w:r>
          </w:p>
        </w:tc>
        <w:tc>
          <w:tcPr>
            <w:tcW w:type="dxa" w:w="987"/>
            <w:shd w:fill="DDE8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Both</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Bronze-fitted pump practice</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Casing and impeller wear rings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C5DCE8"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Context</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Wear and sliding parts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Anti-galling, replaceable</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Shaft sleeves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Wear and sliding parts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Wear with lubricity</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Diffusers and guide vanes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Strength for thin vanes</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Stuffing boxes and seal housings</w:t>
            </w:r>
          </w:p>
        </w:tc>
        <w:tc>
          <w:tcPr>
            <w:tcW w:type="dxa" w:w="987"/>
            <w:shd w:fill="DDE8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Both</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Machined bores and threads</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Rotary lobe pump rotors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C5DCE8"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Context</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Wear and sliding parts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Run close to stainless casings</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Gear-pump gears and bushes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Wear and sliding parts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Strength and lubricity</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Marine sea-water pump casings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Seawater resistance</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Fire-pump impellers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Non-potable; strength</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Plunger-pump valve seats and guides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High-cycle corrosion resistance</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Agricultural sprayer pump bodies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Low-cost strength</w:t>
            </w:r>
          </w:p>
        </w:tc>
      </w:tr>
    </w:tbl>
    <w:p>
      <w:pPr>
        <w:spacing w:after="160"/>
      </w:pPr>
      <w:r>
        <w:rPr>
          <w:i/>
          <w:iCs/>
          <w:color w:val="566370"/>
          <w:sz w:val="18"/>
          <w:szCs w:val="18"/>
        </w:rPr>
        <w:t xml:space="preserve">Table 12. Catalogue entries: pumps (14)</w:t>
      </w:r>
    </w:p>
    <w:p>
      <w:pPr>
        <w:pStyle w:val="Heading1"/>
        <w:pageBreakBefore/>
      </w:pPr>
      <w:r>
        <w:t xml:space="preserve">6. Failure modes and design checks</w:t>
      </w:r>
    </w:p>
    <w:p>
      <w:pPr>
        <w:spacing w:after="120" w:line="276"/>
      </w:pPr>
      <w:r>
        <w:t xml:space="preserve">Most field failures of copper-alloy valves and pumps fall into eight modes. The two alloys are exposed to them differently, which is a second way to choose between them.</w:t>
      </w:r>
    </w:p>
    <w:p>
      <w:pPr>
        <w:keepNext/>
        <w:spacing w:after="40" w:before="120"/>
        <w:jc w:val="center"/>
      </w:pPr>
      <w:r>
        <w:drawing>
          <wp:inline distT="0" distB="0" distL="0" distR="0">
            <wp:extent cx="5848350" cy="2657475"/>
            <wp:effectExtent t="0" r="0" b="0" l="0"/>
            <wp:docPr id="1" name="failure" descr="Exposure of each alloy to eight failure modes (judgement)" title="Exposure of each alloy to eight failure modes (jud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848350" cy="2657475"/>
                    </a:xfrm>
                    <a:prstGeom prst="rect">
                      <a:avLst/>
                    </a:prstGeom>
                  </pic:spPr>
                </pic:pic>
              </a:graphicData>
            </a:graphic>
          </wp:inline>
        </w:drawing>
      </w:r>
    </w:p>
    <w:p>
      <w:pPr>
        <w:spacing w:after="200"/>
        <w:jc w:val="center"/>
      </w:pPr>
      <w:r>
        <w:rPr>
          <w:i/>
          <w:iCs/>
          <w:color w:val="566370"/>
          <w:sz w:val="18"/>
          <w:szCs w:val="18"/>
        </w:rPr>
        <w:t xml:space="preserve">Figure 21. Exposure of each alloy to eight failure modes (judgement)</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1627"/>
        <w:gridCol w:w="1752"/>
        <w:gridCol w:w="688"/>
        <w:gridCol w:w="688"/>
        <w:gridCol w:w="2378"/>
        <w:gridCol w:w="2505"/>
      </w:tblGrid>
      <w:tr>
        <w:trPr>
          <w:tblHeader/>
        </w:trPr>
        <w:tc>
          <w:tcPr>
            <w:tcW w:type="dxa" w:w="162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Failure mode</w:t>
            </w:r>
          </w:p>
        </w:tc>
        <w:tc>
          <w:tcPr>
            <w:tcW w:type="dxa" w:w="1752"/>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Where it bites</w:t>
            </w:r>
          </w:p>
        </w:tc>
        <w:tc>
          <w:tcPr>
            <w:tcW w:type="dxa" w:w="688"/>
            <w:shd w:fill="E9EDF0" w:color="auto" w:val="clear"/>
            <w:tcMar>
              <w:top w:type="dxa" w:w="50"/>
              <w:left w:type="dxa" w:w="80"/>
              <w:bottom w:type="dxa" w:w="50"/>
              <w:right w:type="dxa" w:w="80"/>
            </w:tcMar>
            <w:vAlign w:val="center"/>
          </w:tcPr>
          <w:p>
            <w:pPr>
              <w:spacing w:after="0" w:line="240"/>
              <w:jc w:val="center"/>
            </w:pPr>
            <w:r>
              <w:rPr>
                <w:b/>
                <w:bCs/>
                <w:color w:val="1F2A33"/>
                <w:sz w:val="17"/>
                <w:szCs w:val="17"/>
              </w:rPr>
              <w:t xml:space="preserve">C97600</w:t>
            </w:r>
          </w:p>
        </w:tc>
        <w:tc>
          <w:tcPr>
            <w:tcW w:type="dxa" w:w="688"/>
            <w:shd w:fill="E9EDF0" w:color="auto" w:val="clear"/>
            <w:tcMar>
              <w:top w:type="dxa" w:w="50"/>
              <w:left w:type="dxa" w:w="80"/>
              <w:bottom w:type="dxa" w:w="50"/>
              <w:right w:type="dxa" w:w="80"/>
            </w:tcMar>
            <w:vAlign w:val="center"/>
          </w:tcPr>
          <w:p>
            <w:pPr>
              <w:spacing w:after="0" w:line="240"/>
              <w:jc w:val="center"/>
            </w:pPr>
            <w:r>
              <w:rPr>
                <w:b/>
                <w:bCs/>
                <w:color w:val="1F2A33"/>
                <w:sz w:val="17"/>
                <w:szCs w:val="17"/>
              </w:rPr>
              <w:t xml:space="preserve">C99700</w:t>
            </w:r>
          </w:p>
        </w:tc>
        <w:tc>
          <w:tcPr>
            <w:tcW w:type="dxa" w:w="2378"/>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Why</w:t>
            </w:r>
          </w:p>
        </w:tc>
        <w:tc>
          <w:tcPr>
            <w:tcW w:type="dxa" w:w="2505"/>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Mitigation</w:t>
            </w:r>
          </w:p>
        </w:tc>
      </w:tr>
      <w:tr>
        <w:trPr>
          <w:cantSplit/>
        </w:trPr>
        <w:tc>
          <w:tcPr>
            <w:tcW w:type="dxa" w:w="1627"/>
            <w:tcMar>
              <w:top w:type="dxa" w:w="50"/>
              <w:left w:type="dxa" w:w="80"/>
              <w:bottom w:type="dxa" w:w="50"/>
              <w:right w:type="dxa" w:w="80"/>
            </w:tcMar>
            <w:vAlign w:val="center"/>
          </w:tcPr>
          <w:p>
            <w:pPr>
              <w:spacing w:after="0" w:line="240"/>
              <w:jc w:val="left"/>
            </w:pPr>
            <w:r>
              <w:rPr>
                <w:b/>
                <w:bCs/>
                <w:color w:val="1F2A33"/>
                <w:sz w:val="17"/>
                <w:szCs w:val="17"/>
              </w:rPr>
              <w:t xml:space="preserve">Dezincification</w:t>
            </w:r>
          </w:p>
        </w:tc>
        <w:tc>
          <w:tcPr>
            <w:tcW w:type="dxa" w:w="1752"/>
            <w:tcMar>
              <w:top w:type="dxa" w:w="50"/>
              <w:left w:type="dxa" w:w="80"/>
              <w:bottom w:type="dxa" w:w="50"/>
              <w:right w:type="dxa" w:w="80"/>
            </w:tcMar>
            <w:vAlign w:val="center"/>
          </w:tcPr>
          <w:p>
            <w:pPr>
              <w:spacing w:after="0" w:line="240"/>
              <w:jc w:val="left"/>
            </w:pPr>
            <w:r>
              <w:rPr>
                <w:b w:val="false"/>
                <w:bCs w:val="false"/>
                <w:color w:val="1F2A33"/>
                <w:sz w:val="17"/>
                <w:szCs w:val="17"/>
              </w:rPr>
              <w:t xml:space="preserve">Valve bodies, impellers in soft or chloride water</w:t>
            </w:r>
          </w:p>
        </w:tc>
        <w:tc>
          <w:tcPr>
            <w:tcW w:type="dxa" w:w="688"/>
            <w:shd w:fill="F4F6F8"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1</w:t>
            </w:r>
          </w:p>
        </w:tc>
        <w:tc>
          <w:tcPr>
            <w:tcW w:type="dxa" w:w="688"/>
            <w:shd w:fill="86B6EF"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4</w:t>
            </w:r>
          </w:p>
        </w:tc>
        <w:tc>
          <w:tcPr>
            <w:tcW w:type="dxa" w:w="2378"/>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 holds 19-25% Zn; C97600 only 3-9%</w:t>
            </w:r>
          </w:p>
        </w:tc>
        <w:tc>
          <w:tcPr>
            <w:tcW w:type="dxa" w:w="2505"/>
            <w:tcMar>
              <w:top w:type="dxa" w:w="50"/>
              <w:left w:type="dxa" w:w="80"/>
              <w:bottom w:type="dxa" w:w="50"/>
              <w:right w:type="dxa" w:w="80"/>
            </w:tcMar>
            <w:vAlign w:val="center"/>
          </w:tcPr>
          <w:p>
            <w:pPr>
              <w:spacing w:after="0" w:line="240"/>
              <w:jc w:val="left"/>
            </w:pPr>
            <w:r>
              <w:rPr>
                <w:b w:val="false"/>
                <w:bCs w:val="false"/>
                <w:color w:val="1F2A33"/>
                <w:sz w:val="17"/>
                <w:szCs w:val="17"/>
              </w:rPr>
              <w:t xml:space="preserve">Specify C97600 or a DZR alloy for immersed service; test in the actual water</w:t>
            </w:r>
          </w:p>
        </w:tc>
      </w:tr>
      <w:tr>
        <w:trPr>
          <w:cantSplit/>
        </w:trPr>
        <w:tc>
          <w:tcPr>
            <w:tcW w:type="dxa" w:w="1627"/>
            <w:tcMar>
              <w:top w:type="dxa" w:w="50"/>
              <w:left w:type="dxa" w:w="80"/>
              <w:bottom w:type="dxa" w:w="50"/>
              <w:right w:type="dxa" w:w="80"/>
            </w:tcMar>
            <w:vAlign w:val="center"/>
          </w:tcPr>
          <w:p>
            <w:pPr>
              <w:spacing w:after="0" w:line="240"/>
              <w:jc w:val="left"/>
            </w:pPr>
            <w:r>
              <w:rPr>
                <w:b/>
                <w:bCs/>
                <w:color w:val="1F2A33"/>
                <w:sz w:val="17"/>
                <w:szCs w:val="17"/>
              </w:rPr>
              <w:t xml:space="preserve">Erosion-corrosion</w:t>
            </w:r>
          </w:p>
        </w:tc>
        <w:tc>
          <w:tcPr>
            <w:tcW w:type="dxa" w:w="1752"/>
            <w:tcMar>
              <w:top w:type="dxa" w:w="50"/>
              <w:left w:type="dxa" w:w="80"/>
              <w:bottom w:type="dxa" w:w="50"/>
              <w:right w:type="dxa" w:w="80"/>
            </w:tcMar>
            <w:vAlign w:val="center"/>
          </w:tcPr>
          <w:p>
            <w:pPr>
              <w:spacing w:after="0" w:line="240"/>
              <w:jc w:val="left"/>
            </w:pPr>
            <w:r>
              <w:rPr>
                <w:b w:val="false"/>
                <w:bCs w:val="false"/>
                <w:color w:val="1F2A33"/>
                <w:sz w:val="17"/>
                <w:szCs w:val="17"/>
              </w:rPr>
              <w:t xml:space="preserve">Seat rings, impeller eyes, elbows</w:t>
            </w:r>
          </w:p>
        </w:tc>
        <w:tc>
          <w:tcPr>
            <w:tcW w:type="dxa" w:w="688"/>
            <w:shd w:fill="DCE9F8"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2</w:t>
            </w:r>
          </w:p>
        </w:tc>
        <w:tc>
          <w:tcPr>
            <w:tcW w:type="dxa" w:w="688"/>
            <w:shd w:fill="B7D3F6"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2378"/>
            <w:tcMar>
              <w:top w:type="dxa" w:w="50"/>
              <w:left w:type="dxa" w:w="80"/>
              <w:bottom w:type="dxa" w:w="50"/>
              <w:right w:type="dxa" w:w="80"/>
            </w:tcMar>
            <w:vAlign w:val="center"/>
          </w:tcPr>
          <w:p>
            <w:pPr>
              <w:spacing w:after="0" w:line="240"/>
              <w:jc w:val="left"/>
            </w:pPr>
            <w:r>
              <w:rPr>
                <w:b w:val="false"/>
                <w:bCs w:val="false"/>
                <w:color w:val="1F2A33"/>
                <w:sz w:val="17"/>
                <w:szCs w:val="17"/>
              </w:rPr>
              <w:t xml:space="preserve">High local velocity strips the protective film</w:t>
            </w:r>
          </w:p>
        </w:tc>
        <w:tc>
          <w:tcPr>
            <w:tcW w:type="dxa" w:w="2505"/>
            <w:tcMar>
              <w:top w:type="dxa" w:w="50"/>
              <w:left w:type="dxa" w:w="80"/>
              <w:bottom w:type="dxa" w:w="50"/>
              <w:right w:type="dxa" w:w="80"/>
            </w:tcMar>
            <w:vAlign w:val="center"/>
          </w:tcPr>
          <w:p>
            <w:pPr>
              <w:spacing w:after="0" w:line="240"/>
              <w:jc w:val="left"/>
            </w:pPr>
            <w:r>
              <w:rPr>
                <w:b w:val="false"/>
                <w:bCs w:val="false"/>
                <w:color w:val="1F2A33"/>
                <w:sz w:val="17"/>
                <w:szCs w:val="17"/>
              </w:rPr>
              <w:t xml:space="preserve">Keep velocity within supplier limits; harder trim at the seat</w:t>
            </w:r>
          </w:p>
        </w:tc>
      </w:tr>
      <w:tr>
        <w:trPr>
          <w:cantSplit/>
        </w:trPr>
        <w:tc>
          <w:tcPr>
            <w:tcW w:type="dxa" w:w="1627"/>
            <w:tcMar>
              <w:top w:type="dxa" w:w="50"/>
              <w:left w:type="dxa" w:w="80"/>
              <w:bottom w:type="dxa" w:w="50"/>
              <w:right w:type="dxa" w:w="80"/>
            </w:tcMar>
            <w:vAlign w:val="center"/>
          </w:tcPr>
          <w:p>
            <w:pPr>
              <w:spacing w:after="0" w:line="240"/>
              <w:jc w:val="left"/>
            </w:pPr>
            <w:r>
              <w:rPr>
                <w:b/>
                <w:bCs/>
                <w:color w:val="1F2A33"/>
                <w:sz w:val="17"/>
                <w:szCs w:val="17"/>
              </w:rPr>
              <w:t xml:space="preserve">Cavitation pitting</w:t>
            </w:r>
          </w:p>
        </w:tc>
        <w:tc>
          <w:tcPr>
            <w:tcW w:type="dxa" w:w="1752"/>
            <w:tcMar>
              <w:top w:type="dxa" w:w="50"/>
              <w:left w:type="dxa" w:w="80"/>
              <w:bottom w:type="dxa" w:w="50"/>
              <w:right w:type="dxa" w:w="80"/>
            </w:tcMar>
            <w:vAlign w:val="center"/>
          </w:tcPr>
          <w:p>
            <w:pPr>
              <w:spacing w:after="0" w:line="240"/>
              <w:jc w:val="left"/>
            </w:pPr>
            <w:r>
              <w:rPr>
                <w:b w:val="false"/>
                <w:bCs w:val="false"/>
                <w:color w:val="1F2A33"/>
                <w:sz w:val="17"/>
                <w:szCs w:val="17"/>
              </w:rPr>
              <w:t xml:space="preserve">Impeller suction side</w:t>
            </w:r>
          </w:p>
        </w:tc>
        <w:tc>
          <w:tcPr>
            <w:tcW w:type="dxa" w:w="688"/>
            <w:shd w:fill="B7D3F6"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688"/>
            <w:shd w:fill="B7D3F6"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2378"/>
            <w:tcMar>
              <w:top w:type="dxa" w:w="50"/>
              <w:left w:type="dxa" w:w="80"/>
              <w:bottom w:type="dxa" w:w="50"/>
              <w:right w:type="dxa" w:w="80"/>
            </w:tcMar>
            <w:vAlign w:val="center"/>
          </w:tcPr>
          <w:p>
            <w:pPr>
              <w:spacing w:after="0" w:line="240"/>
              <w:jc w:val="left"/>
            </w:pPr>
            <w:r>
              <w:rPr>
                <w:b w:val="false"/>
                <w:bCs w:val="false"/>
                <w:color w:val="1F2A33"/>
                <w:sz w:val="17"/>
                <w:szCs w:val="17"/>
              </w:rPr>
              <w:t xml:space="preserve">Collapsing vapour bubbles; neither alloy is a cavitation specialist</w:t>
            </w:r>
          </w:p>
        </w:tc>
        <w:tc>
          <w:tcPr>
            <w:tcW w:type="dxa" w:w="2505"/>
            <w:tcMar>
              <w:top w:type="dxa" w:w="50"/>
              <w:left w:type="dxa" w:w="80"/>
              <w:bottom w:type="dxa" w:w="50"/>
              <w:right w:type="dxa" w:w="80"/>
            </w:tcMar>
            <w:vAlign w:val="center"/>
          </w:tcPr>
          <w:p>
            <w:pPr>
              <w:spacing w:after="0" w:line="240"/>
              <w:jc w:val="left"/>
            </w:pPr>
            <w:r>
              <w:rPr>
                <w:b w:val="false"/>
                <w:bCs w:val="false"/>
                <w:color w:val="1F2A33"/>
                <w:sz w:val="17"/>
                <w:szCs w:val="17"/>
              </w:rPr>
              <w:t xml:space="preserve">Raise NPSH margin; consider nickel-aluminium bronze impellers</w:t>
            </w:r>
          </w:p>
        </w:tc>
      </w:tr>
      <w:tr>
        <w:trPr>
          <w:cantSplit/>
        </w:trPr>
        <w:tc>
          <w:tcPr>
            <w:tcW w:type="dxa" w:w="1627"/>
            <w:tcMar>
              <w:top w:type="dxa" w:w="50"/>
              <w:left w:type="dxa" w:w="80"/>
              <w:bottom w:type="dxa" w:w="50"/>
              <w:right w:type="dxa" w:w="80"/>
            </w:tcMar>
            <w:vAlign w:val="center"/>
          </w:tcPr>
          <w:p>
            <w:pPr>
              <w:spacing w:after="0" w:line="240"/>
              <w:jc w:val="left"/>
            </w:pPr>
            <w:r>
              <w:rPr>
                <w:b/>
                <w:bCs/>
                <w:color w:val="1F2A33"/>
                <w:sz w:val="17"/>
                <w:szCs w:val="17"/>
              </w:rPr>
              <w:t xml:space="preserve">Galling and seizure</w:t>
            </w:r>
          </w:p>
        </w:tc>
        <w:tc>
          <w:tcPr>
            <w:tcW w:type="dxa" w:w="1752"/>
            <w:tcMar>
              <w:top w:type="dxa" w:w="50"/>
              <w:left w:type="dxa" w:w="80"/>
              <w:bottom w:type="dxa" w:w="50"/>
              <w:right w:type="dxa" w:w="80"/>
            </w:tcMar>
            <w:vAlign w:val="center"/>
          </w:tcPr>
          <w:p>
            <w:pPr>
              <w:spacing w:after="0" w:line="240"/>
              <w:jc w:val="left"/>
            </w:pPr>
            <w:r>
              <w:rPr>
                <w:b w:val="false"/>
                <w:bCs w:val="false"/>
                <w:color w:val="1F2A33"/>
                <w:sz w:val="17"/>
                <w:szCs w:val="17"/>
              </w:rPr>
              <w:t xml:space="preserve">Stem nuts, wear rings, lobe rotors</w:t>
            </w:r>
          </w:p>
        </w:tc>
        <w:tc>
          <w:tcPr>
            <w:tcW w:type="dxa" w:w="688"/>
            <w:shd w:fill="B7D3F6"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688"/>
            <w:shd w:fill="F4F6F8"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1</w:t>
            </w:r>
          </w:p>
        </w:tc>
        <w:tc>
          <w:tcPr>
            <w:tcW w:type="dxa" w:w="2378"/>
            <w:tcMar>
              <w:top w:type="dxa" w:w="50"/>
              <w:left w:type="dxa" w:w="80"/>
              <w:bottom w:type="dxa" w:w="50"/>
              <w:right w:type="dxa" w:w="80"/>
            </w:tcMar>
            <w:vAlign w:val="center"/>
          </w:tcPr>
          <w:p>
            <w:pPr>
              <w:spacing w:after="0" w:line="240"/>
              <w:jc w:val="left"/>
            </w:pPr>
            <w:r>
              <w:rPr>
                <w:b w:val="false"/>
                <w:bCs w:val="false"/>
                <w:color w:val="1F2A33"/>
                <w:sz w:val="17"/>
                <w:szCs w:val="17"/>
              </w:rPr>
              <w:t xml:space="preserve">Patent context: white manganese bronze resists galling on stainless</w:t>
            </w:r>
          </w:p>
        </w:tc>
        <w:tc>
          <w:tcPr>
            <w:tcW w:type="dxa" w:w="2505"/>
            <w:tcMar>
              <w:top w:type="dxa" w:w="50"/>
              <w:left w:type="dxa" w:w="80"/>
              <w:bottom w:type="dxa" w:w="50"/>
              <w:right w:type="dxa" w:w="80"/>
            </w:tcMar>
            <w:vAlign w:val="center"/>
          </w:tcPr>
          <w:p>
            <w:pPr>
              <w:spacing w:after="0" w:line="240"/>
              <w:jc w:val="left"/>
            </w:pPr>
            <w:r>
              <w:rPr>
                <w:b w:val="false"/>
                <w:bCs w:val="false"/>
                <w:color w:val="1F2A33"/>
                <w:sz w:val="17"/>
                <w:szCs w:val="17"/>
              </w:rPr>
              <w:t xml:space="preserve">Use C99700 against stainless mating parts</w:t>
            </w:r>
          </w:p>
        </w:tc>
      </w:tr>
      <w:tr>
        <w:trPr>
          <w:cantSplit/>
        </w:trPr>
        <w:tc>
          <w:tcPr>
            <w:tcW w:type="dxa" w:w="1627"/>
            <w:tcMar>
              <w:top w:type="dxa" w:w="50"/>
              <w:left w:type="dxa" w:w="80"/>
              <w:bottom w:type="dxa" w:w="50"/>
              <w:right w:type="dxa" w:w="80"/>
            </w:tcMar>
            <w:vAlign w:val="center"/>
          </w:tcPr>
          <w:p>
            <w:pPr>
              <w:spacing w:after="0" w:line="240"/>
              <w:jc w:val="left"/>
            </w:pPr>
            <w:r>
              <w:rPr>
                <w:b/>
                <w:bCs/>
                <w:color w:val="1F2A33"/>
                <w:sz w:val="17"/>
                <w:szCs w:val="17"/>
              </w:rPr>
              <w:t xml:space="preserve">Lead leaching</w:t>
            </w:r>
          </w:p>
        </w:tc>
        <w:tc>
          <w:tcPr>
            <w:tcW w:type="dxa" w:w="1752"/>
            <w:tcMar>
              <w:top w:type="dxa" w:w="50"/>
              <w:left w:type="dxa" w:w="80"/>
              <w:bottom w:type="dxa" w:w="50"/>
              <w:right w:type="dxa" w:w="80"/>
            </w:tcMar>
            <w:vAlign w:val="center"/>
          </w:tcPr>
          <w:p>
            <w:pPr>
              <w:spacing w:after="0" w:line="240"/>
              <w:jc w:val="left"/>
            </w:pPr>
            <w:r>
              <w:rPr>
                <w:b w:val="false"/>
                <w:bCs w:val="false"/>
                <w:color w:val="1F2A33"/>
                <w:sz w:val="17"/>
                <w:szCs w:val="17"/>
              </w:rPr>
              <w:t xml:space="preserve">Potable water and food contact</w:t>
            </w:r>
          </w:p>
        </w:tc>
        <w:tc>
          <w:tcPr>
            <w:tcW w:type="dxa" w:w="688"/>
            <w:shd w:fill="86B6EF"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4</w:t>
            </w:r>
          </w:p>
        </w:tc>
        <w:tc>
          <w:tcPr>
            <w:tcW w:type="dxa" w:w="688"/>
            <w:shd w:fill="B7D3F6"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2378"/>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 3-5% Pb; C99700 up to 2% Pb</w:t>
            </w:r>
          </w:p>
        </w:tc>
        <w:tc>
          <w:tcPr>
            <w:tcW w:type="dxa" w:w="2505"/>
            <w:tcMar>
              <w:top w:type="dxa" w:w="50"/>
              <w:left w:type="dxa" w:w="80"/>
              <w:bottom w:type="dxa" w:w="50"/>
              <w:right w:type="dxa" w:w="80"/>
            </w:tcMar>
            <w:vAlign w:val="center"/>
          </w:tcPr>
          <w:p>
            <w:pPr>
              <w:spacing w:after="0" w:line="240"/>
              <w:jc w:val="left"/>
            </w:pPr>
            <w:r>
              <w:rPr>
                <w:b w:val="false"/>
                <w:bCs w:val="false"/>
                <w:color w:val="1F2A33"/>
                <w:sz w:val="17"/>
                <w:szCs w:val="17"/>
              </w:rPr>
              <w:t xml:space="preserve">Restrict to non-potable duty or move to a certified lead-free grade</w:t>
            </w:r>
          </w:p>
        </w:tc>
      </w:tr>
      <w:tr>
        <w:trPr>
          <w:cantSplit/>
        </w:trPr>
        <w:tc>
          <w:tcPr>
            <w:tcW w:type="dxa" w:w="1627"/>
            <w:tcMar>
              <w:top w:type="dxa" w:w="50"/>
              <w:left w:type="dxa" w:w="80"/>
              <w:bottom w:type="dxa" w:w="50"/>
              <w:right w:type="dxa" w:w="80"/>
            </w:tcMar>
            <w:vAlign w:val="center"/>
          </w:tcPr>
          <w:p>
            <w:pPr>
              <w:spacing w:after="0" w:line="240"/>
              <w:jc w:val="left"/>
            </w:pPr>
            <w:r>
              <w:rPr>
                <w:b/>
                <w:bCs/>
                <w:color w:val="1F2A33"/>
                <w:sz w:val="17"/>
                <w:szCs w:val="17"/>
              </w:rPr>
              <w:t xml:space="preserve">Shrinkage porosity / leaks</w:t>
            </w:r>
          </w:p>
        </w:tc>
        <w:tc>
          <w:tcPr>
            <w:tcW w:type="dxa" w:w="1752"/>
            <w:tcMar>
              <w:top w:type="dxa" w:w="50"/>
              <w:left w:type="dxa" w:w="80"/>
              <w:bottom w:type="dxa" w:w="50"/>
              <w:right w:type="dxa" w:w="80"/>
            </w:tcMar>
            <w:vAlign w:val="center"/>
          </w:tcPr>
          <w:p>
            <w:pPr>
              <w:spacing w:after="0" w:line="240"/>
              <w:jc w:val="left"/>
            </w:pPr>
            <w:r>
              <w:rPr>
                <w:b w:val="false"/>
                <w:bCs w:val="false"/>
                <w:color w:val="1F2A33"/>
                <w:sz w:val="17"/>
                <w:szCs w:val="17"/>
              </w:rPr>
              <w:t xml:space="preserve">Thick-to-thin body sections</w:t>
            </w:r>
          </w:p>
        </w:tc>
        <w:tc>
          <w:tcPr>
            <w:tcW w:type="dxa" w:w="688"/>
            <w:shd w:fill="B7D3F6"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688"/>
            <w:shd w:fill="DCE9F8"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2</w:t>
            </w:r>
          </w:p>
        </w:tc>
        <w:tc>
          <w:tcPr>
            <w:tcW w:type="dxa" w:w="2378"/>
            <w:tcMar>
              <w:top w:type="dxa" w:w="50"/>
              <w:left w:type="dxa" w:w="80"/>
              <w:bottom w:type="dxa" w:w="50"/>
              <w:right w:type="dxa" w:w="80"/>
            </w:tcMar>
            <w:vAlign w:val="center"/>
          </w:tcPr>
          <w:p>
            <w:pPr>
              <w:spacing w:after="0" w:line="240"/>
              <w:jc w:val="left"/>
            </w:pPr>
            <w:r>
              <w:rPr>
                <w:b w:val="false"/>
                <w:bCs w:val="false"/>
                <w:color w:val="1F2A33"/>
                <w:sz w:val="17"/>
                <w:szCs w:val="17"/>
              </w:rPr>
              <w:t xml:space="preserve">Freezing range 35 deg C for C97600 vs 20 deg C for C99700</w:t>
            </w:r>
          </w:p>
        </w:tc>
        <w:tc>
          <w:tcPr>
            <w:tcW w:type="dxa" w:w="2505"/>
            <w:tcMar>
              <w:top w:type="dxa" w:w="50"/>
              <w:left w:type="dxa" w:w="80"/>
              <w:bottom w:type="dxa" w:w="50"/>
              <w:right w:type="dxa" w:w="80"/>
            </w:tcMar>
            <w:vAlign w:val="center"/>
          </w:tcPr>
          <w:p>
            <w:pPr>
              <w:spacing w:after="0" w:line="240"/>
              <w:jc w:val="left"/>
            </w:pPr>
            <w:r>
              <w:rPr>
                <w:b w:val="false"/>
                <w:bCs w:val="false"/>
                <w:color w:val="1F2A33"/>
                <w:sz w:val="17"/>
                <w:szCs w:val="17"/>
              </w:rPr>
              <w:t xml:space="preserve">Feeding and chill design; 100% hydrostatic shell test</w:t>
            </w:r>
          </w:p>
        </w:tc>
      </w:tr>
      <w:tr>
        <w:trPr>
          <w:cantSplit/>
        </w:trPr>
        <w:tc>
          <w:tcPr>
            <w:tcW w:type="dxa" w:w="1627"/>
            <w:tcMar>
              <w:top w:type="dxa" w:w="50"/>
              <w:left w:type="dxa" w:w="80"/>
              <w:bottom w:type="dxa" w:w="50"/>
              <w:right w:type="dxa" w:w="80"/>
            </w:tcMar>
            <w:vAlign w:val="center"/>
          </w:tcPr>
          <w:p>
            <w:pPr>
              <w:spacing w:after="0" w:line="240"/>
              <w:jc w:val="left"/>
            </w:pPr>
            <w:r>
              <w:rPr>
                <w:b/>
                <w:bCs/>
                <w:color w:val="1F2A33"/>
                <w:sz w:val="17"/>
                <w:szCs w:val="17"/>
              </w:rPr>
              <w:t xml:space="preserve">Ammonia stress-corrosion cracking</w:t>
            </w:r>
          </w:p>
        </w:tc>
        <w:tc>
          <w:tcPr>
            <w:tcW w:type="dxa" w:w="1752"/>
            <w:tcMar>
              <w:top w:type="dxa" w:w="50"/>
              <w:left w:type="dxa" w:w="80"/>
              <w:bottom w:type="dxa" w:w="50"/>
              <w:right w:type="dxa" w:w="80"/>
            </w:tcMar>
            <w:vAlign w:val="center"/>
          </w:tcPr>
          <w:p>
            <w:pPr>
              <w:spacing w:after="0" w:line="240"/>
              <w:jc w:val="left"/>
            </w:pPr>
            <w:r>
              <w:rPr>
                <w:b w:val="false"/>
                <w:bCs w:val="false"/>
                <w:color w:val="1F2A33"/>
                <w:sz w:val="17"/>
                <w:szCs w:val="17"/>
              </w:rPr>
              <w:t xml:space="preserve">Refrigeration, fertiliser plant</w:t>
            </w:r>
          </w:p>
        </w:tc>
        <w:tc>
          <w:tcPr>
            <w:tcW w:type="dxa" w:w="688"/>
            <w:shd w:fill="DCE9F8"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2</w:t>
            </w:r>
          </w:p>
        </w:tc>
        <w:tc>
          <w:tcPr>
            <w:tcW w:type="dxa" w:w="688"/>
            <w:shd w:fill="86B6EF"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4</w:t>
            </w:r>
          </w:p>
        </w:tc>
        <w:tc>
          <w:tcPr>
            <w:tcW w:type="dxa" w:w="2378"/>
            <w:tcMar>
              <w:top w:type="dxa" w:w="50"/>
              <w:left w:type="dxa" w:w="80"/>
              <w:bottom w:type="dxa" w:w="50"/>
              <w:right w:type="dxa" w:w="80"/>
            </w:tcMar>
            <w:vAlign w:val="center"/>
          </w:tcPr>
          <w:p>
            <w:pPr>
              <w:spacing w:after="0" w:line="240"/>
              <w:jc w:val="left"/>
            </w:pPr>
            <w:r>
              <w:rPr>
                <w:b w:val="false"/>
                <w:bCs w:val="false"/>
                <w:color w:val="1F2A33"/>
                <w:sz w:val="17"/>
                <w:szCs w:val="17"/>
              </w:rPr>
              <w:t xml:space="preserve">Zinc-rich brasses are susceptible under stress</w:t>
            </w:r>
          </w:p>
        </w:tc>
        <w:tc>
          <w:tcPr>
            <w:tcW w:type="dxa" w:w="2505"/>
            <w:tcMar>
              <w:top w:type="dxa" w:w="50"/>
              <w:left w:type="dxa" w:w="80"/>
              <w:bottom w:type="dxa" w:w="50"/>
              <w:right w:type="dxa" w:w="80"/>
            </w:tcMar>
            <w:vAlign w:val="center"/>
          </w:tcPr>
          <w:p>
            <w:pPr>
              <w:spacing w:after="0" w:line="240"/>
              <w:jc w:val="left"/>
            </w:pPr>
            <w:r>
              <w:rPr>
                <w:b w:val="false"/>
                <w:bCs w:val="false"/>
                <w:color w:val="1F2A33"/>
                <w:sz w:val="17"/>
                <w:szCs w:val="17"/>
              </w:rPr>
              <w:t xml:space="preserve">Avoid C99700 in ammonia service; stress-relieve</w:t>
            </w:r>
          </w:p>
        </w:tc>
      </w:tr>
      <w:tr>
        <w:trPr>
          <w:cantSplit/>
        </w:trPr>
        <w:tc>
          <w:tcPr>
            <w:tcW w:type="dxa" w:w="1627"/>
            <w:tcMar>
              <w:top w:type="dxa" w:w="50"/>
              <w:left w:type="dxa" w:w="80"/>
              <w:bottom w:type="dxa" w:w="50"/>
              <w:right w:type="dxa" w:w="80"/>
            </w:tcMar>
            <w:vAlign w:val="center"/>
          </w:tcPr>
          <w:p>
            <w:pPr>
              <w:spacing w:after="0" w:line="240"/>
              <w:jc w:val="left"/>
            </w:pPr>
            <w:r>
              <w:rPr>
                <w:b/>
                <w:bCs/>
                <w:color w:val="1F2A33"/>
                <w:sz w:val="17"/>
                <w:szCs w:val="17"/>
              </w:rPr>
              <w:t xml:space="preserve">Acid cleaning attack (CIP)</w:t>
            </w:r>
          </w:p>
        </w:tc>
        <w:tc>
          <w:tcPr>
            <w:tcW w:type="dxa" w:w="1752"/>
            <w:tcMar>
              <w:top w:type="dxa" w:w="50"/>
              <w:left w:type="dxa" w:w="80"/>
              <w:bottom w:type="dxa" w:w="50"/>
              <w:right w:type="dxa" w:w="80"/>
            </w:tcMar>
            <w:vAlign w:val="center"/>
          </w:tcPr>
          <w:p>
            <w:pPr>
              <w:spacing w:after="0" w:line="240"/>
              <w:jc w:val="left"/>
            </w:pPr>
            <w:r>
              <w:rPr>
                <w:b w:val="false"/>
                <w:bCs w:val="false"/>
                <w:color w:val="1F2A33"/>
                <w:sz w:val="17"/>
                <w:szCs w:val="17"/>
              </w:rPr>
              <w:t xml:space="preserve">Dairy and food lines</w:t>
            </w:r>
          </w:p>
        </w:tc>
        <w:tc>
          <w:tcPr>
            <w:tcW w:type="dxa" w:w="688"/>
            <w:shd w:fill="86B6EF"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4</w:t>
            </w:r>
          </w:p>
        </w:tc>
        <w:tc>
          <w:tcPr>
            <w:tcW w:type="dxa" w:w="688"/>
            <w:shd w:fill="86B6EF" w:color="auto" w:val="clear"/>
            <w:tcMar>
              <w:top w:type="dxa" w:w="50"/>
              <w:left w:type="dxa" w:w="80"/>
              <w:bottom w:type="dxa" w:w="50"/>
              <w:right w:type="dxa" w:w="80"/>
            </w:tcMar>
            <w:vAlign w:val="center"/>
          </w:tcPr>
          <w:p>
            <w:pPr>
              <w:spacing w:after="0" w:line="240"/>
              <w:jc w:val="center"/>
            </w:pPr>
            <w:r>
              <w:rPr>
                <w:b w:val="false"/>
                <w:bCs w:val="false"/>
                <w:color w:val="1F2A33"/>
                <w:sz w:val="17"/>
                <w:szCs w:val="17"/>
              </w:rPr>
              <w:t xml:space="preserve">4</w:t>
            </w:r>
          </w:p>
        </w:tc>
        <w:tc>
          <w:tcPr>
            <w:tcW w:type="dxa" w:w="2378"/>
            <w:tcMar>
              <w:top w:type="dxa" w:w="50"/>
              <w:left w:type="dxa" w:w="80"/>
              <w:bottom w:type="dxa" w:w="50"/>
              <w:right w:type="dxa" w:w="80"/>
            </w:tcMar>
            <w:vAlign w:val="center"/>
          </w:tcPr>
          <w:p>
            <w:pPr>
              <w:spacing w:after="0" w:line="240"/>
              <w:jc w:val="left"/>
            </w:pPr>
            <w:r>
              <w:rPr>
                <w:b w:val="false"/>
                <w:bCs w:val="false"/>
                <w:color w:val="1F2A33"/>
                <w:sz w:val="17"/>
                <w:szCs w:val="17"/>
              </w:rPr>
              <w:t xml:space="preserve">Nitric or phosphoric acid cleaning attacks copper alloys</w:t>
            </w:r>
          </w:p>
        </w:tc>
        <w:tc>
          <w:tcPr>
            <w:tcW w:type="dxa" w:w="2505"/>
            <w:tcMar>
              <w:top w:type="dxa" w:w="50"/>
              <w:left w:type="dxa" w:w="80"/>
              <w:bottom w:type="dxa" w:w="50"/>
              <w:right w:type="dxa" w:w="80"/>
            </w:tcMar>
            <w:vAlign w:val="center"/>
          </w:tcPr>
          <w:p>
            <w:pPr>
              <w:spacing w:after="0" w:line="240"/>
              <w:jc w:val="left"/>
            </w:pPr>
            <w:r>
              <w:rPr>
                <w:b w:val="false"/>
                <w:bCs w:val="false"/>
                <w:color w:val="1F2A33"/>
                <w:sz w:val="17"/>
                <w:szCs w:val="17"/>
              </w:rPr>
              <w:t xml:space="preserve">Check the plant's CIP chemistry before quoting</w:t>
            </w:r>
          </w:p>
        </w:tc>
      </w:tr>
    </w:tbl>
    <w:p>
      <w:pPr>
        <w:spacing w:after="160"/>
      </w:pPr>
      <w:r>
        <w:rPr>
          <w:i/>
          <w:iCs/>
          <w:color w:val="566370"/>
          <w:sz w:val="18"/>
          <w:szCs w:val="18"/>
        </w:rPr>
        <w:t xml:space="preserve">Table 13. Failure modes, exposure 1 (low) to 5 (high), judgement</w:t>
      </w:r>
    </w:p>
    <w:p>
      <w:pPr>
        <w:pBdr>
          <w:left w:val="single" w:color="B0522A" w:sz="18" w:space="8"/>
        </w:pBdr>
        <w:spacing w:after="160" w:before="60"/>
        <w:ind w:left="200"/>
      </w:pPr>
      <w:r>
        <w:rPr>
          <w:i/>
          <w:iCs/>
          <w:color w:val="566370"/>
          <w:sz w:val="19"/>
          <w:szCs w:val="19"/>
        </w:rPr>
        <w:t xml:space="preserve">The two that most often decide a quote: dezincification (rules C99700 out of immersed seawater and some soft waters) and acid clean-in-place (rules both out of most modern dairy product lines).</w:t>
      </w:r>
    </w:p>
    <w:p>
      <w:pPr>
        <w:pStyle w:val="Heading1"/>
        <w:pageBreakBefore/>
      </w:pPr>
      <w:r>
        <w:t xml:space="preserve">7. Standards and testing</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2176"/>
        <w:gridCol w:w="3420"/>
        <w:gridCol w:w="4042"/>
      </w:tblGrid>
      <w:tr>
        <w:trPr>
          <w:tblHeader/>
        </w:trPr>
        <w:tc>
          <w:tcPr>
            <w:tcW w:type="dxa" w:w="2176"/>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Standard</w:t>
            </w:r>
          </w:p>
        </w:tc>
        <w:tc>
          <w:tcPr>
            <w:tcW w:type="dxa" w:w="3420"/>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Scope</w:t>
            </w:r>
          </w:p>
        </w:tc>
        <w:tc>
          <w:tcPr>
            <w:tcW w:type="dxa" w:w="4042"/>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Why it matters here</w:t>
            </w:r>
          </w:p>
        </w:tc>
      </w:tr>
      <w:tr>
        <w:trPr>
          <w:cantSplit/>
        </w:trPr>
        <w:tc>
          <w:tcPr>
            <w:tcW w:type="dxa" w:w="2176"/>
            <w:tcMar>
              <w:top w:type="dxa" w:w="50"/>
              <w:left w:type="dxa" w:w="80"/>
              <w:bottom w:type="dxa" w:w="50"/>
              <w:right w:type="dxa" w:w="80"/>
            </w:tcMar>
            <w:vAlign w:val="center"/>
          </w:tcPr>
          <w:p>
            <w:pPr>
              <w:spacing w:after="0" w:line="240"/>
              <w:jc w:val="left"/>
            </w:pPr>
            <w:r>
              <w:rPr>
                <w:b/>
                <w:bCs/>
                <w:color w:val="1F2A33"/>
                <w:sz w:val="17"/>
                <w:szCs w:val="17"/>
              </w:rPr>
              <w:t xml:space="preserve">ASTM B505</w:t>
            </w:r>
          </w:p>
        </w:tc>
        <w:tc>
          <w:tcPr>
            <w:tcW w:type="dxa" w:w="3420"/>
            <w:tcMar>
              <w:top w:type="dxa" w:w="50"/>
              <w:left w:type="dxa" w:w="80"/>
              <w:bottom w:type="dxa" w:w="50"/>
              <w:right w:type="dxa" w:w="80"/>
            </w:tcMar>
            <w:vAlign w:val="center"/>
          </w:tcPr>
          <w:p>
            <w:pPr>
              <w:spacing w:after="0" w:line="240"/>
              <w:jc w:val="left"/>
            </w:pPr>
            <w:r>
              <w:rPr>
                <w:b w:val="false"/>
                <w:bCs w:val="false"/>
                <w:color w:val="1F2A33"/>
                <w:sz w:val="17"/>
                <w:szCs w:val="17"/>
              </w:rPr>
              <w:t xml:space="preserve">Copper alloy continuous castings</w:t>
            </w:r>
          </w:p>
        </w:tc>
        <w:tc>
          <w:tcPr>
            <w:tcW w:type="dxa" w:w="4042"/>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 chemistry and properties (Concast cites B505-23)</w:t>
            </w:r>
          </w:p>
        </w:tc>
      </w:tr>
      <w:tr>
        <w:trPr>
          <w:cantSplit/>
        </w:trPr>
        <w:tc>
          <w:tcPr>
            <w:tcW w:type="dxa" w:w="2176"/>
            <w:tcMar>
              <w:top w:type="dxa" w:w="50"/>
              <w:left w:type="dxa" w:w="80"/>
              <w:bottom w:type="dxa" w:w="50"/>
              <w:right w:type="dxa" w:w="80"/>
            </w:tcMar>
            <w:vAlign w:val="center"/>
          </w:tcPr>
          <w:p>
            <w:pPr>
              <w:spacing w:after="0" w:line="240"/>
              <w:jc w:val="left"/>
            </w:pPr>
            <w:r>
              <w:rPr>
                <w:b/>
                <w:bCs/>
                <w:color w:val="1F2A33"/>
                <w:sz w:val="17"/>
                <w:szCs w:val="17"/>
              </w:rPr>
              <w:t xml:space="preserve">ASTM B584 / B271</w:t>
            </w:r>
          </w:p>
        </w:tc>
        <w:tc>
          <w:tcPr>
            <w:tcW w:type="dxa" w:w="3420"/>
            <w:tcMar>
              <w:top w:type="dxa" w:w="50"/>
              <w:left w:type="dxa" w:w="80"/>
              <w:bottom w:type="dxa" w:w="50"/>
              <w:right w:type="dxa" w:w="80"/>
            </w:tcMar>
            <w:vAlign w:val="center"/>
          </w:tcPr>
          <w:p>
            <w:pPr>
              <w:spacing w:after="0" w:line="240"/>
              <w:jc w:val="left"/>
            </w:pPr>
            <w:r>
              <w:rPr>
                <w:b w:val="false"/>
                <w:bCs w:val="false"/>
                <w:color w:val="1F2A33"/>
                <w:sz w:val="17"/>
                <w:szCs w:val="17"/>
              </w:rPr>
              <w:t xml:space="preserve">Sand and centrifugal castings</w:t>
            </w:r>
          </w:p>
        </w:tc>
        <w:tc>
          <w:tcPr>
            <w:tcW w:type="dxa" w:w="4042"/>
            <w:tcMar>
              <w:top w:type="dxa" w:w="50"/>
              <w:left w:type="dxa" w:w="80"/>
              <w:bottom w:type="dxa" w:w="50"/>
              <w:right w:type="dxa" w:w="80"/>
            </w:tcMar>
            <w:vAlign w:val="center"/>
          </w:tcPr>
          <w:p>
            <w:pPr>
              <w:spacing w:after="0" w:line="240"/>
              <w:jc w:val="left"/>
            </w:pPr>
            <w:r>
              <w:rPr>
                <w:b w:val="false"/>
                <w:bCs w:val="false"/>
                <w:color w:val="1F2A33"/>
                <w:sz w:val="17"/>
                <w:szCs w:val="17"/>
              </w:rPr>
              <w:t xml:space="preserve">Other routes for C97600; confirm the grade is in the current edition</w:t>
            </w:r>
          </w:p>
        </w:tc>
      </w:tr>
      <w:tr>
        <w:trPr>
          <w:cantSplit/>
        </w:trPr>
        <w:tc>
          <w:tcPr>
            <w:tcW w:type="dxa" w:w="2176"/>
            <w:tcMar>
              <w:top w:type="dxa" w:w="50"/>
              <w:left w:type="dxa" w:w="80"/>
              <w:bottom w:type="dxa" w:w="50"/>
              <w:right w:type="dxa" w:w="80"/>
            </w:tcMar>
            <w:vAlign w:val="center"/>
          </w:tcPr>
          <w:p>
            <w:pPr>
              <w:spacing w:after="0" w:line="240"/>
              <w:jc w:val="left"/>
            </w:pPr>
            <w:r>
              <w:rPr>
                <w:b/>
                <w:bCs/>
                <w:color w:val="1F2A33"/>
                <w:sz w:val="17"/>
                <w:szCs w:val="17"/>
              </w:rPr>
              <w:t xml:space="preserve">ASTM B176</w:t>
            </w:r>
          </w:p>
        </w:tc>
        <w:tc>
          <w:tcPr>
            <w:tcW w:type="dxa" w:w="3420"/>
            <w:tcMar>
              <w:top w:type="dxa" w:w="50"/>
              <w:left w:type="dxa" w:w="80"/>
              <w:bottom w:type="dxa" w:w="50"/>
              <w:right w:type="dxa" w:w="80"/>
            </w:tcMar>
            <w:vAlign w:val="center"/>
          </w:tcPr>
          <w:p>
            <w:pPr>
              <w:spacing w:after="0" w:line="240"/>
              <w:jc w:val="left"/>
            </w:pPr>
            <w:r>
              <w:rPr>
                <w:b w:val="false"/>
                <w:bCs w:val="false"/>
                <w:color w:val="1F2A33"/>
                <w:sz w:val="17"/>
                <w:szCs w:val="17"/>
              </w:rPr>
              <w:t xml:space="preserve">Copper alloy die castings</w:t>
            </w:r>
          </w:p>
        </w:tc>
        <w:tc>
          <w:tcPr>
            <w:tcW w:type="dxa" w:w="4042"/>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 (ICAST data sheet)</w:t>
            </w:r>
          </w:p>
        </w:tc>
      </w:tr>
      <w:tr>
        <w:trPr>
          <w:cantSplit/>
        </w:trPr>
        <w:tc>
          <w:tcPr>
            <w:tcW w:type="dxa" w:w="2176"/>
            <w:tcMar>
              <w:top w:type="dxa" w:w="50"/>
              <w:left w:type="dxa" w:w="80"/>
              <w:bottom w:type="dxa" w:w="50"/>
              <w:right w:type="dxa" w:w="80"/>
            </w:tcMar>
            <w:vAlign w:val="center"/>
          </w:tcPr>
          <w:p>
            <w:pPr>
              <w:spacing w:after="0" w:line="240"/>
              <w:jc w:val="left"/>
            </w:pPr>
            <w:r>
              <w:rPr>
                <w:b/>
                <w:bCs/>
                <w:color w:val="1F2A33"/>
                <w:sz w:val="17"/>
                <w:szCs w:val="17"/>
              </w:rPr>
              <w:t xml:space="preserve">MSS SP-80</w:t>
            </w:r>
          </w:p>
        </w:tc>
        <w:tc>
          <w:tcPr>
            <w:tcW w:type="dxa" w:w="3420"/>
            <w:tcMar>
              <w:top w:type="dxa" w:w="50"/>
              <w:left w:type="dxa" w:w="80"/>
              <w:bottom w:type="dxa" w:w="50"/>
              <w:right w:type="dxa" w:w="80"/>
            </w:tcMar>
            <w:vAlign w:val="center"/>
          </w:tcPr>
          <w:p>
            <w:pPr>
              <w:spacing w:after="0" w:line="240"/>
              <w:jc w:val="left"/>
            </w:pPr>
            <w:r>
              <w:rPr>
                <w:b w:val="false"/>
                <w:bCs w:val="false"/>
                <w:color w:val="1F2A33"/>
                <w:sz w:val="17"/>
                <w:szCs w:val="17"/>
              </w:rPr>
              <w:t xml:space="preserve">Bronze gate, globe, angle and check valves</w:t>
            </w:r>
          </w:p>
        </w:tc>
        <w:tc>
          <w:tcPr>
            <w:tcW w:type="dxa" w:w="4042"/>
            <w:tcMar>
              <w:top w:type="dxa" w:w="50"/>
              <w:left w:type="dxa" w:w="80"/>
              <w:bottom w:type="dxa" w:w="50"/>
              <w:right w:type="dxa" w:w="80"/>
            </w:tcMar>
            <w:vAlign w:val="center"/>
          </w:tcPr>
          <w:p>
            <w:pPr>
              <w:spacing w:after="0" w:line="240"/>
              <w:jc w:val="left"/>
            </w:pPr>
            <w:r>
              <w:rPr>
                <w:b w:val="false"/>
                <w:bCs w:val="false"/>
                <w:color w:val="1F2A33"/>
                <w:sz w:val="17"/>
                <w:szCs w:val="17"/>
              </w:rPr>
              <w:t xml:space="preserve">Pressure ratings and design of bronze valves</w:t>
            </w:r>
          </w:p>
        </w:tc>
      </w:tr>
      <w:tr>
        <w:trPr>
          <w:cantSplit/>
        </w:trPr>
        <w:tc>
          <w:tcPr>
            <w:tcW w:type="dxa" w:w="2176"/>
            <w:tcMar>
              <w:top w:type="dxa" w:w="50"/>
              <w:left w:type="dxa" w:w="80"/>
              <w:bottom w:type="dxa" w:w="50"/>
              <w:right w:type="dxa" w:w="80"/>
            </w:tcMar>
            <w:vAlign w:val="center"/>
          </w:tcPr>
          <w:p>
            <w:pPr>
              <w:spacing w:after="0" w:line="240"/>
              <w:jc w:val="left"/>
            </w:pPr>
            <w:r>
              <w:rPr>
                <w:b/>
                <w:bCs/>
                <w:color w:val="1F2A33"/>
                <w:sz w:val="17"/>
                <w:szCs w:val="17"/>
              </w:rPr>
              <w:t xml:space="preserve">MSS SP-110</w:t>
            </w:r>
          </w:p>
        </w:tc>
        <w:tc>
          <w:tcPr>
            <w:tcW w:type="dxa" w:w="3420"/>
            <w:tcMar>
              <w:top w:type="dxa" w:w="50"/>
              <w:left w:type="dxa" w:w="80"/>
              <w:bottom w:type="dxa" w:w="50"/>
              <w:right w:type="dxa" w:w="80"/>
            </w:tcMar>
            <w:vAlign w:val="center"/>
          </w:tcPr>
          <w:p>
            <w:pPr>
              <w:spacing w:after="0" w:line="240"/>
              <w:jc w:val="left"/>
            </w:pPr>
            <w:r>
              <w:rPr>
                <w:b w:val="false"/>
                <w:bCs w:val="false"/>
                <w:color w:val="1F2A33"/>
                <w:sz w:val="17"/>
                <w:szCs w:val="17"/>
              </w:rPr>
              <w:t xml:space="preserve">Ball valves, threaded and socket-weld</w:t>
            </w:r>
          </w:p>
        </w:tc>
        <w:tc>
          <w:tcPr>
            <w:tcW w:type="dxa" w:w="4042"/>
            <w:tcMar>
              <w:top w:type="dxa" w:w="50"/>
              <w:left w:type="dxa" w:w="80"/>
              <w:bottom w:type="dxa" w:w="50"/>
              <w:right w:type="dxa" w:w="80"/>
            </w:tcMar>
            <w:vAlign w:val="center"/>
          </w:tcPr>
          <w:p>
            <w:pPr>
              <w:spacing w:after="0" w:line="240"/>
              <w:jc w:val="left"/>
            </w:pPr>
            <w:r>
              <w:rPr>
                <w:b w:val="false"/>
                <w:bCs w:val="false"/>
                <w:color w:val="1F2A33"/>
                <w:sz w:val="17"/>
                <w:szCs w:val="17"/>
              </w:rPr>
              <w:t xml:space="preserve">Ball-valve bodies in copper alloys</w:t>
            </w:r>
          </w:p>
        </w:tc>
      </w:tr>
      <w:tr>
        <w:trPr>
          <w:cantSplit/>
        </w:trPr>
        <w:tc>
          <w:tcPr>
            <w:tcW w:type="dxa" w:w="2176"/>
            <w:tcMar>
              <w:top w:type="dxa" w:w="50"/>
              <w:left w:type="dxa" w:w="80"/>
              <w:bottom w:type="dxa" w:w="50"/>
              <w:right w:type="dxa" w:w="80"/>
            </w:tcMar>
            <w:vAlign w:val="center"/>
          </w:tcPr>
          <w:p>
            <w:pPr>
              <w:spacing w:after="0" w:line="240"/>
              <w:jc w:val="left"/>
            </w:pPr>
            <w:r>
              <w:rPr>
                <w:b/>
                <w:bCs/>
                <w:color w:val="1F2A33"/>
                <w:sz w:val="17"/>
                <w:szCs w:val="17"/>
              </w:rPr>
              <w:t xml:space="preserve">IS 778</w:t>
            </w:r>
          </w:p>
        </w:tc>
        <w:tc>
          <w:tcPr>
            <w:tcW w:type="dxa" w:w="3420"/>
            <w:tcMar>
              <w:top w:type="dxa" w:w="50"/>
              <w:left w:type="dxa" w:w="80"/>
              <w:bottom w:type="dxa" w:w="50"/>
              <w:right w:type="dxa" w:w="80"/>
            </w:tcMar>
            <w:vAlign w:val="center"/>
          </w:tcPr>
          <w:p>
            <w:pPr>
              <w:spacing w:after="0" w:line="240"/>
              <w:jc w:val="left"/>
            </w:pPr>
            <w:r>
              <w:rPr>
                <w:b w:val="false"/>
                <w:bCs w:val="false"/>
                <w:color w:val="1F2A33"/>
                <w:sz w:val="17"/>
                <w:szCs w:val="17"/>
              </w:rPr>
              <w:t xml:space="preserve">Copper-alloy gate, globe and check valves for waterworks</w:t>
            </w:r>
          </w:p>
        </w:tc>
        <w:tc>
          <w:tcPr>
            <w:tcW w:type="dxa" w:w="4042"/>
            <w:tcMar>
              <w:top w:type="dxa" w:w="50"/>
              <w:left w:type="dxa" w:w="80"/>
              <w:bottom w:type="dxa" w:w="50"/>
              <w:right w:type="dxa" w:w="80"/>
            </w:tcMar>
            <w:vAlign w:val="center"/>
          </w:tcPr>
          <w:p>
            <w:pPr>
              <w:spacing w:after="0" w:line="240"/>
              <w:jc w:val="left"/>
            </w:pPr>
            <w:r>
              <w:rPr>
                <w:b w:val="false"/>
                <w:bCs w:val="false"/>
                <w:color w:val="1F2A33"/>
                <w:sz w:val="17"/>
                <w:szCs w:val="17"/>
              </w:rPr>
              <w:t xml:space="preserve">Indian standard for the same valve families</w:t>
            </w:r>
          </w:p>
        </w:tc>
      </w:tr>
      <w:tr>
        <w:trPr>
          <w:cantSplit/>
        </w:trPr>
        <w:tc>
          <w:tcPr>
            <w:tcW w:type="dxa" w:w="2176"/>
            <w:tcMar>
              <w:top w:type="dxa" w:w="50"/>
              <w:left w:type="dxa" w:w="80"/>
              <w:bottom w:type="dxa" w:w="50"/>
              <w:right w:type="dxa" w:w="80"/>
            </w:tcMar>
            <w:vAlign w:val="center"/>
          </w:tcPr>
          <w:p>
            <w:pPr>
              <w:spacing w:after="0" w:line="240"/>
              <w:jc w:val="left"/>
            </w:pPr>
            <w:r>
              <w:rPr>
                <w:b/>
                <w:bCs/>
                <w:color w:val="1F2A33"/>
                <w:sz w:val="17"/>
                <w:szCs w:val="17"/>
              </w:rPr>
              <w:t xml:space="preserve">API 598 / ISO 5208</w:t>
            </w:r>
          </w:p>
        </w:tc>
        <w:tc>
          <w:tcPr>
            <w:tcW w:type="dxa" w:w="3420"/>
            <w:tcMar>
              <w:top w:type="dxa" w:w="50"/>
              <w:left w:type="dxa" w:w="80"/>
              <w:bottom w:type="dxa" w:w="50"/>
              <w:right w:type="dxa" w:w="80"/>
            </w:tcMar>
            <w:vAlign w:val="center"/>
          </w:tcPr>
          <w:p>
            <w:pPr>
              <w:spacing w:after="0" w:line="240"/>
              <w:jc w:val="left"/>
            </w:pPr>
            <w:r>
              <w:rPr>
                <w:b w:val="false"/>
                <w:bCs w:val="false"/>
                <w:color w:val="1F2A33"/>
                <w:sz w:val="17"/>
                <w:szCs w:val="17"/>
              </w:rPr>
              <w:t xml:space="preserve">Valve inspection and pressure testing</w:t>
            </w:r>
          </w:p>
        </w:tc>
        <w:tc>
          <w:tcPr>
            <w:tcW w:type="dxa" w:w="4042"/>
            <w:tcMar>
              <w:top w:type="dxa" w:w="50"/>
              <w:left w:type="dxa" w:w="80"/>
              <w:bottom w:type="dxa" w:w="50"/>
              <w:right w:type="dxa" w:w="80"/>
            </w:tcMar>
            <w:vAlign w:val="center"/>
          </w:tcPr>
          <w:p>
            <w:pPr>
              <w:spacing w:after="0" w:line="240"/>
              <w:jc w:val="left"/>
            </w:pPr>
            <w:r>
              <w:rPr>
                <w:b w:val="false"/>
                <w:bCs w:val="false"/>
                <w:color w:val="1F2A33"/>
                <w:sz w:val="17"/>
                <w:szCs w:val="17"/>
              </w:rPr>
              <w:t xml:space="preserve">Shell and seat tests before dispatch</w:t>
            </w:r>
          </w:p>
        </w:tc>
      </w:tr>
      <w:tr>
        <w:trPr>
          <w:cantSplit/>
        </w:trPr>
        <w:tc>
          <w:tcPr>
            <w:tcW w:type="dxa" w:w="2176"/>
            <w:tcMar>
              <w:top w:type="dxa" w:w="50"/>
              <w:left w:type="dxa" w:w="80"/>
              <w:bottom w:type="dxa" w:w="50"/>
              <w:right w:type="dxa" w:w="80"/>
            </w:tcMar>
            <w:vAlign w:val="center"/>
          </w:tcPr>
          <w:p>
            <w:pPr>
              <w:spacing w:after="0" w:line="240"/>
              <w:jc w:val="left"/>
            </w:pPr>
            <w:r>
              <w:rPr>
                <w:b/>
                <w:bCs/>
                <w:color w:val="1F2A33"/>
                <w:sz w:val="17"/>
                <w:szCs w:val="17"/>
              </w:rPr>
              <w:t xml:space="preserve">NSF/ANSI 61 and 372</w:t>
            </w:r>
          </w:p>
        </w:tc>
        <w:tc>
          <w:tcPr>
            <w:tcW w:type="dxa" w:w="3420"/>
            <w:tcMar>
              <w:top w:type="dxa" w:w="50"/>
              <w:left w:type="dxa" w:w="80"/>
              <w:bottom w:type="dxa" w:w="50"/>
              <w:right w:type="dxa" w:w="80"/>
            </w:tcMar>
            <w:vAlign w:val="center"/>
          </w:tcPr>
          <w:p>
            <w:pPr>
              <w:spacing w:after="0" w:line="240"/>
              <w:jc w:val="left"/>
            </w:pPr>
            <w:r>
              <w:rPr>
                <w:b w:val="false"/>
                <w:bCs w:val="false"/>
                <w:color w:val="1F2A33"/>
                <w:sz w:val="17"/>
                <w:szCs w:val="17"/>
              </w:rPr>
              <w:t xml:space="preserve">Drinking-water components; lead content</w:t>
            </w:r>
          </w:p>
        </w:tc>
        <w:tc>
          <w:tcPr>
            <w:tcW w:type="dxa" w:w="4042"/>
            <w:tcMar>
              <w:top w:type="dxa" w:w="50"/>
              <w:left w:type="dxa" w:w="80"/>
              <w:bottom w:type="dxa" w:w="50"/>
              <w:right w:type="dxa" w:w="80"/>
            </w:tcMar>
            <w:vAlign w:val="center"/>
          </w:tcPr>
          <w:p>
            <w:pPr>
              <w:spacing w:after="0" w:line="240"/>
              <w:jc w:val="left"/>
            </w:pPr>
            <w:r>
              <w:rPr>
                <w:b w:val="false"/>
                <w:bCs w:val="false"/>
                <w:color w:val="1F2A33"/>
                <w:sz w:val="17"/>
                <w:szCs w:val="17"/>
              </w:rPr>
              <w:t xml:space="preserve">Certification route for potable products</w:t>
            </w:r>
          </w:p>
        </w:tc>
      </w:tr>
      <w:tr>
        <w:trPr>
          <w:cantSplit/>
        </w:trPr>
        <w:tc>
          <w:tcPr>
            <w:tcW w:type="dxa" w:w="2176"/>
            <w:tcMar>
              <w:top w:type="dxa" w:w="50"/>
              <w:left w:type="dxa" w:w="80"/>
              <w:bottom w:type="dxa" w:w="50"/>
              <w:right w:type="dxa" w:w="80"/>
            </w:tcMar>
            <w:vAlign w:val="center"/>
          </w:tcPr>
          <w:p>
            <w:pPr>
              <w:spacing w:after="0" w:line="240"/>
              <w:jc w:val="left"/>
            </w:pPr>
            <w:r>
              <w:rPr>
                <w:b/>
                <w:bCs/>
                <w:color w:val="1F2A33"/>
                <w:sz w:val="17"/>
                <w:szCs w:val="17"/>
              </w:rPr>
              <w:t xml:space="preserve">US Safe Drinking Water Act</w:t>
            </w:r>
          </w:p>
        </w:tc>
        <w:tc>
          <w:tcPr>
            <w:tcW w:type="dxa" w:w="3420"/>
            <w:tcMar>
              <w:top w:type="dxa" w:w="50"/>
              <w:left w:type="dxa" w:w="80"/>
              <w:bottom w:type="dxa" w:w="50"/>
              <w:right w:type="dxa" w:w="80"/>
            </w:tcMar>
            <w:vAlign w:val="center"/>
          </w:tcPr>
          <w:p>
            <w:pPr>
              <w:spacing w:after="0" w:line="240"/>
              <w:jc w:val="left"/>
            </w:pPr>
            <w:r>
              <w:rPr>
                <w:b w:val="false"/>
                <w:bCs w:val="false"/>
                <w:color w:val="1F2A33"/>
                <w:sz w:val="17"/>
                <w:szCs w:val="17"/>
              </w:rPr>
              <w:t xml:space="preserve">'Lead-free' = 0.25% weighted-average Pb on wetted surfaces</w:t>
            </w:r>
          </w:p>
        </w:tc>
        <w:tc>
          <w:tcPr>
            <w:tcW w:type="dxa" w:w="4042"/>
            <w:tcMar>
              <w:top w:type="dxa" w:w="50"/>
              <w:left w:type="dxa" w:w="80"/>
              <w:bottom w:type="dxa" w:w="50"/>
              <w:right w:type="dxa" w:w="80"/>
            </w:tcMar>
            <w:vAlign w:val="center"/>
          </w:tcPr>
          <w:p>
            <w:pPr>
              <w:spacing w:after="0" w:line="240"/>
              <w:jc w:val="left"/>
            </w:pPr>
            <w:r>
              <w:rPr>
                <w:b w:val="false"/>
                <w:bCs w:val="false"/>
                <w:color w:val="1F2A33"/>
                <w:sz w:val="17"/>
                <w:szCs w:val="17"/>
              </w:rPr>
              <w:t xml:space="preserve">Rules out both leaded grades for US potable use</w:t>
            </w:r>
          </w:p>
        </w:tc>
      </w:tr>
      <w:tr>
        <w:trPr>
          <w:cantSplit/>
        </w:trPr>
        <w:tc>
          <w:tcPr>
            <w:tcW w:type="dxa" w:w="2176"/>
            <w:tcMar>
              <w:top w:type="dxa" w:w="50"/>
              <w:left w:type="dxa" w:w="80"/>
              <w:bottom w:type="dxa" w:w="50"/>
              <w:right w:type="dxa" w:w="80"/>
            </w:tcMar>
            <w:vAlign w:val="center"/>
          </w:tcPr>
          <w:p>
            <w:pPr>
              <w:spacing w:after="0" w:line="240"/>
              <w:jc w:val="left"/>
            </w:pPr>
            <w:r>
              <w:rPr>
                <w:b/>
                <w:bCs/>
                <w:color w:val="1F2A33"/>
                <w:sz w:val="17"/>
                <w:szCs w:val="17"/>
              </w:rPr>
              <w:t xml:space="preserve">IS 10500</w:t>
            </w:r>
          </w:p>
        </w:tc>
        <w:tc>
          <w:tcPr>
            <w:tcW w:type="dxa" w:w="3420"/>
            <w:tcMar>
              <w:top w:type="dxa" w:w="50"/>
              <w:left w:type="dxa" w:w="80"/>
              <w:bottom w:type="dxa" w:w="50"/>
              <w:right w:type="dxa" w:w="80"/>
            </w:tcMar>
            <w:vAlign w:val="center"/>
          </w:tcPr>
          <w:p>
            <w:pPr>
              <w:spacing w:after="0" w:line="240"/>
              <w:jc w:val="left"/>
            </w:pPr>
            <w:r>
              <w:rPr>
                <w:b w:val="false"/>
                <w:bCs w:val="false"/>
                <w:color w:val="1F2A33"/>
                <w:sz w:val="17"/>
                <w:szCs w:val="17"/>
              </w:rPr>
              <w:t xml:space="preserve">Indian drinking-water quality; Pb limit 0.01 mg/L</w:t>
            </w:r>
          </w:p>
        </w:tc>
        <w:tc>
          <w:tcPr>
            <w:tcW w:type="dxa" w:w="4042"/>
            <w:tcMar>
              <w:top w:type="dxa" w:w="50"/>
              <w:left w:type="dxa" w:w="80"/>
              <w:bottom w:type="dxa" w:w="50"/>
              <w:right w:type="dxa" w:w="80"/>
            </w:tcMar>
            <w:vAlign w:val="center"/>
          </w:tcPr>
          <w:p>
            <w:pPr>
              <w:spacing w:after="0" w:line="240"/>
              <w:jc w:val="left"/>
            </w:pPr>
            <w:r>
              <w:rPr>
                <w:b w:val="false"/>
                <w:bCs w:val="false"/>
                <w:color w:val="1F2A33"/>
                <w:sz w:val="17"/>
                <w:szCs w:val="17"/>
              </w:rPr>
              <w:t xml:space="preserve">Drives Indian utility specifications</w:t>
            </w:r>
          </w:p>
        </w:tc>
      </w:tr>
      <w:tr>
        <w:trPr>
          <w:cantSplit/>
        </w:trPr>
        <w:tc>
          <w:tcPr>
            <w:tcW w:type="dxa" w:w="2176"/>
            <w:tcMar>
              <w:top w:type="dxa" w:w="50"/>
              <w:left w:type="dxa" w:w="80"/>
              <w:bottom w:type="dxa" w:w="50"/>
              <w:right w:type="dxa" w:w="80"/>
            </w:tcMar>
            <w:vAlign w:val="center"/>
          </w:tcPr>
          <w:p>
            <w:pPr>
              <w:spacing w:after="0" w:line="240"/>
              <w:jc w:val="left"/>
            </w:pPr>
            <w:r>
              <w:rPr>
                <w:b/>
                <w:bCs/>
                <w:color w:val="1F2A33"/>
                <w:sz w:val="17"/>
                <w:szCs w:val="17"/>
              </w:rPr>
              <w:t xml:space="preserve">3-A Sanitary Standards</w:t>
            </w:r>
          </w:p>
        </w:tc>
        <w:tc>
          <w:tcPr>
            <w:tcW w:type="dxa" w:w="3420"/>
            <w:tcMar>
              <w:top w:type="dxa" w:w="50"/>
              <w:left w:type="dxa" w:w="80"/>
              <w:bottom w:type="dxa" w:w="50"/>
              <w:right w:type="dxa" w:w="80"/>
            </w:tcMar>
            <w:vAlign w:val="center"/>
          </w:tcPr>
          <w:p>
            <w:pPr>
              <w:spacing w:after="0" w:line="240"/>
              <w:jc w:val="left"/>
            </w:pPr>
            <w:r>
              <w:rPr>
                <w:b w:val="false"/>
                <w:bCs w:val="false"/>
                <w:color w:val="1F2A33"/>
                <w:sz w:val="17"/>
                <w:szCs w:val="17"/>
              </w:rPr>
              <w:t xml:space="preserve">Dairy equipment hygiene design</w:t>
            </w:r>
          </w:p>
        </w:tc>
        <w:tc>
          <w:tcPr>
            <w:tcW w:type="dxa" w:w="4042"/>
            <w:tcMar>
              <w:top w:type="dxa" w:w="50"/>
              <w:left w:type="dxa" w:w="80"/>
              <w:bottom w:type="dxa" w:w="50"/>
              <w:right w:type="dxa" w:w="80"/>
            </w:tcMar>
            <w:vAlign w:val="center"/>
          </w:tcPr>
          <w:p>
            <w:pPr>
              <w:spacing w:after="0" w:line="240"/>
              <w:jc w:val="left"/>
            </w:pPr>
            <w:r>
              <w:rPr>
                <w:b w:val="false"/>
                <w:bCs w:val="false"/>
                <w:color w:val="1F2A33"/>
                <w:sz w:val="17"/>
                <w:szCs w:val="17"/>
              </w:rPr>
              <w:t xml:space="preserve">Generally specify stainless for product contact; check before quoting</w:t>
            </w:r>
          </w:p>
        </w:tc>
      </w:tr>
    </w:tbl>
    <w:p>
      <w:pPr>
        <w:spacing w:after="160"/>
      </w:pPr>
      <w:r>
        <w:rPr>
          <w:i/>
          <w:iCs/>
          <w:color w:val="566370"/>
          <w:sz w:val="18"/>
          <w:szCs w:val="18"/>
        </w:rPr>
        <w:t xml:space="preserve">Table 14. Standards a valve or pump buyer is likely to cite</w:t>
      </w:r>
    </w:p>
    <w:p>
      <w:pPr>
        <w:pStyle w:val="Heading3"/>
      </w:pPr>
      <w:r>
        <w:t xml:space="preserve">Tests a valve or pump casting usually passes before dispatch</w:t>
      </w:r>
    </w:p>
    <w:p>
      <w:pPr>
        <w:pStyle w:val="ListParagraph"/>
        <w:numPr>
          <w:ilvl w:val="0"/>
          <w:numId w:val="2"/>
        </w:numPr>
        <w:spacing w:after="60" w:line="264"/>
      </w:pPr>
      <w:r>
        <w:rPr>
          <w:b/>
          <w:bCs/>
        </w:rPr>
        <w:t xml:space="preserve">Chemistry:</w:t>
      </w:r>
      <w:r>
        <w:t xml:space="preserve"> spectrometer check against the ranges in Section 2; look-alike white alloys are easy to mix up.</w:t>
      </w:r>
    </w:p>
    <w:p>
      <w:pPr>
        <w:pStyle w:val="ListParagraph"/>
        <w:numPr>
          <w:ilvl w:val="0"/>
          <w:numId w:val="2"/>
        </w:numPr>
        <w:spacing w:after="60" w:line="264"/>
      </w:pPr>
      <w:r>
        <w:rPr>
          <w:b/>
          <w:bCs/>
        </w:rPr>
        <w:t xml:space="preserve">Hydrostatic shell test:</w:t>
      </w:r>
      <w:r>
        <w:t xml:space="preserve"> typically 1.5 times rated pressure under API 598 or ISO 5208 practice; this is where porosity shows.</w:t>
      </w:r>
    </w:p>
    <w:p>
      <w:pPr>
        <w:pStyle w:val="ListParagraph"/>
        <w:numPr>
          <w:ilvl w:val="0"/>
          <w:numId w:val="2"/>
        </w:numPr>
        <w:spacing w:after="60" w:line="264"/>
      </w:pPr>
      <w:r>
        <w:rPr>
          <w:b/>
          <w:bCs/>
        </w:rPr>
        <w:t xml:space="preserve">Seat or closure test:</w:t>
      </w:r>
      <w:r>
        <w:t xml:space="preserve"> typically 1.1 times rated pressure, or a low-pressure air test, for leakage past the seat.</w:t>
      </w:r>
    </w:p>
    <w:p>
      <w:pPr>
        <w:pStyle w:val="ListParagraph"/>
        <w:numPr>
          <w:ilvl w:val="0"/>
          <w:numId w:val="2"/>
        </w:numPr>
        <w:spacing w:after="60" w:line="264"/>
      </w:pPr>
      <w:r>
        <w:rPr>
          <w:b/>
          <w:bCs/>
        </w:rPr>
        <w:t xml:space="preserve">Dimensions and threads:</w:t>
      </w:r>
      <w:r>
        <w:t xml:space="preserve"> gauges for end connections and stem threads.</w:t>
      </w:r>
    </w:p>
    <w:p>
      <w:pPr>
        <w:pStyle w:val="ListParagraph"/>
        <w:numPr>
          <w:ilvl w:val="0"/>
          <w:numId w:val="2"/>
        </w:numPr>
        <w:spacing w:after="60" w:line="264"/>
      </w:pPr>
      <w:r>
        <w:rPr>
          <w:b/>
          <w:bCs/>
        </w:rPr>
        <w:t xml:space="preserve">Lead certification:</w:t>
      </w:r>
      <w:r>
        <w:t xml:space="preserve"> for any potable product, third-party NSF/ANSI 372 or equivalent; neither grade in this report will pass.</w:t>
      </w:r>
    </w:p>
    <w:p>
      <w:pPr>
        <w:pStyle w:val="Heading1"/>
        <w:pageBreakBefore/>
      </w:pPr>
      <w:r>
        <w:t xml:space="preserve">8. Application landscape</w:t>
      </w:r>
    </w:p>
    <w:p>
      <w:pPr>
        <w:spacing w:after="120" w:line="276"/>
      </w:pPr>
      <w:r>
        <w:t xml:space="preserve">The catalogue now holds 102 entries in 14 sectors. Valves, pumps and dairy are the best documented; general engineering and automotive rest mainly on the C99700 data sheet.</w:t>
      </w:r>
    </w:p>
    <w:p>
      <w:pPr>
        <w:keepNext/>
        <w:spacing w:after="40" w:before="120"/>
        <w:jc w:val="center"/>
      </w:pPr>
      <w:r>
        <w:drawing>
          <wp:inline distT="0" distB="0" distL="0" distR="0">
            <wp:extent cx="6038850" cy="3067050"/>
            <wp:effectExtent t="0" r="0" b="0" l="0"/>
            <wp:docPr id="1" name="sectors" descr="Entries per sector, split by alloy" title="Entries per sector, split by all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038850" cy="3067050"/>
                    </a:xfrm>
                    <a:prstGeom prst="rect">
                      <a:avLst/>
                    </a:prstGeom>
                  </pic:spPr>
                </pic:pic>
              </a:graphicData>
            </a:graphic>
          </wp:inline>
        </w:drawing>
      </w:r>
    </w:p>
    <w:p>
      <w:pPr>
        <w:spacing w:after="200"/>
        <w:jc w:val="center"/>
      </w:pPr>
      <w:r>
        <w:rPr>
          <w:i/>
          <w:iCs/>
          <w:color w:val="566370"/>
          <w:sz w:val="18"/>
          <w:szCs w:val="18"/>
        </w:rPr>
        <w:t xml:space="preserve">Figure 22. Entries per sector, split by alloy</w:t>
      </w:r>
    </w:p>
    <w:p>
      <w:pPr>
        <w:keepNext/>
        <w:spacing w:after="40" w:before="120"/>
        <w:jc w:val="center"/>
      </w:pPr>
      <w:r>
        <w:drawing>
          <wp:inline distT="0" distB="0" distL="0" distR="0">
            <wp:extent cx="3933825" cy="3019425"/>
            <wp:effectExtent t="0" r="0" b="0" l="0"/>
            <wp:docPr id="1" name="sector_heat" descr="Evidence-weighted score by sector and alloy" title="Evidence-weighted score by sector and all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933825" cy="3019425"/>
                    </a:xfrm>
                    <a:prstGeom prst="rect">
                      <a:avLst/>
                    </a:prstGeom>
                  </pic:spPr>
                </pic:pic>
              </a:graphicData>
            </a:graphic>
          </wp:inline>
        </w:drawing>
      </w:r>
    </w:p>
    <w:p>
      <w:pPr>
        <w:spacing w:after="200"/>
        <w:jc w:val="center"/>
      </w:pPr>
      <w:r>
        <w:rPr>
          <w:i/>
          <w:iCs/>
          <w:color w:val="566370"/>
          <w:sz w:val="18"/>
          <w:szCs w:val="18"/>
        </w:rPr>
        <w:t xml:space="preserve">Figure 23. Evidence-weighted score by sector and alloy</w:t>
      </w:r>
    </w:p>
    <w:p>
      <w:pPr>
        <w:keepNext/>
        <w:spacing w:after="40" w:before="120"/>
        <w:jc w:val="center"/>
      </w:pPr>
      <w:r>
        <w:drawing>
          <wp:inline distT="0" distB="0" distL="0" distR="0">
            <wp:extent cx="5667375" cy="1962150"/>
            <wp:effectExtent t="0" r="0" b="0" l="0"/>
            <wp:docPr id="1" name="function" descr="Entries by function" title="Entries by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667375" cy="1962150"/>
                    </a:xfrm>
                    <a:prstGeom prst="rect">
                      <a:avLst/>
                    </a:prstGeom>
                  </pic:spPr>
                </pic:pic>
              </a:graphicData>
            </a:graphic>
          </wp:inline>
        </w:drawing>
      </w:r>
    </w:p>
    <w:p>
      <w:pPr>
        <w:spacing w:after="200"/>
        <w:jc w:val="center"/>
      </w:pPr>
      <w:r>
        <w:rPr>
          <w:i/>
          <w:iCs/>
          <w:color w:val="566370"/>
          <w:sz w:val="18"/>
          <w:szCs w:val="18"/>
        </w:rPr>
        <w:t xml:space="preserve">Figure 24. Entries by function</w:t>
      </w:r>
    </w:p>
    <w:p>
      <w:pPr>
        <w:pStyle w:val="Heading1"/>
        <w:pageBreakBefore/>
      </w:pPr>
      <w:r>
        <w:t xml:space="preserve">9. Sector deep dives</w:t>
      </w:r>
    </w:p>
    <w:p>
      <w:pPr>
        <w:pStyle w:val="Heading2"/>
      </w:pPr>
      <w:r>
        <w:t xml:space="preserve">9.1 Dairy and food</w:t>
      </w:r>
    </w:p>
    <w:p>
      <w:pPr>
        <w:spacing w:after="120" w:line="276"/>
      </w:pPr>
      <w:r>
        <w:t xml:space="preserve">This is the sector that gave C97600 its trade name. Suppliers say the 20% nickel grade meets sanitary requirements for milk pump components and other food-handling parts, and that it is heavily used for valves, fittings and gears in dairy plants.</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2466"/>
        <w:gridCol w:w="7172"/>
      </w:tblGrid>
      <w:tr>
        <w:trPr>
          <w:tblHeader/>
        </w:trPr>
        <w:tc>
          <w:tcPr>
            <w:tcW w:type="dxa" w:w="2466"/>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Item</w:t>
            </w:r>
          </w:p>
        </w:tc>
        <w:tc>
          <w:tcPr>
            <w:tcW w:type="dxa" w:w="7172"/>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Detail</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alloy</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Evidence</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 for C97600; patent context for C99700</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driver</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Corrosion resistance and a cleanable silver surface</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constraint</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Lead in food contact; stainless steel; acid CIP</w:t>
            </w:r>
          </w:p>
        </w:tc>
      </w:tr>
    </w:tbl>
    <w:p>
      <w:pPr>
        <w:spacing w:after="160"/>
      </w:pPr>
    </w:p>
    <w:p>
      <w:pPr>
        <w:pStyle w:val="ListParagraph"/>
        <w:numPr>
          <w:ilvl w:val="0"/>
          <w:numId w:val="2"/>
        </w:numPr>
        <w:spacing w:after="60" w:line="264"/>
      </w:pPr>
      <w:r>
        <w:rPr>
          <w:b/>
          <w:bCs/>
        </w:rPr>
        <w:t xml:space="preserve">Milk handling:</w:t>
      </w:r>
      <w:r>
        <w:t xml:space="preserve"> pump casings, valves and line fittings carry milk, cleaning chemicals and hot rinse water.</w:t>
      </w:r>
    </w:p>
    <w:p>
      <w:pPr>
        <w:pStyle w:val="ListParagraph"/>
        <w:numPr>
          <w:ilvl w:val="0"/>
          <w:numId w:val="2"/>
        </w:numPr>
        <w:spacing w:after="60" w:line="264"/>
      </w:pPr>
      <w:r>
        <w:rPr>
          <w:b/>
          <w:bCs/>
        </w:rPr>
        <w:t xml:space="preserve">Village collection:</w:t>
      </w:r>
      <w:r>
        <w:t xml:space="preserve"> bulk-milk-cooler outlet valves and milking-machine parts are small, numerous castings; check the buyer's food-contact rules.</w:t>
      </w:r>
    </w:p>
    <w:p>
      <w:pPr>
        <w:pStyle w:val="ListParagraph"/>
        <w:numPr>
          <w:ilvl w:val="0"/>
          <w:numId w:val="2"/>
        </w:numPr>
        <w:spacing w:after="60" w:line="264"/>
      </w:pPr>
      <w:r>
        <w:rPr>
          <w:b/>
          <w:bCs/>
        </w:rPr>
        <w:t xml:space="preserve">C99700 in food equipment:</w:t>
      </w:r>
      <w:r>
        <w:t xml:space="preserve"> a patent describes white manganese bronze for food-handling equipment with good lubricity against stainless steel.</w:t>
      </w:r>
    </w:p>
    <w:p>
      <w:pPr>
        <w:pBdr>
          <w:left w:val="single" w:color="B0522A" w:sz="18" w:space="8"/>
        </w:pBdr>
        <w:spacing w:after="160" w:before="60"/>
        <w:ind w:left="200"/>
      </w:pPr>
      <w:r>
        <w:rPr>
          <w:i/>
          <w:iCs/>
          <w:color w:val="566370"/>
          <w:sz w:val="19"/>
          <w:szCs w:val="19"/>
        </w:rPr>
        <w:t xml:space="preserve">Check the hygiene and lead rules in your market before specifying a leaded alloy for food contact. A lead-free white manganese bronze has been patented as a replacement.</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523"/>
        <w:gridCol w:w="2439"/>
        <w:gridCol w:w="987"/>
        <w:gridCol w:w="987"/>
        <w:gridCol w:w="1568"/>
        <w:gridCol w:w="3134"/>
      </w:tblGrid>
      <w:tr>
        <w:trPr>
          <w:tblHeader/>
        </w:trPr>
        <w:tc>
          <w:tcPr>
            <w:tcW w:type="dxa" w:w="523"/>
            <w:shd w:fill="E9EDF0" w:color="auto" w:val="clear"/>
            <w:tcMar>
              <w:top w:type="dxa" w:w="50"/>
              <w:left w:type="dxa" w:w="80"/>
              <w:bottom w:type="dxa" w:w="50"/>
              <w:right w:type="dxa" w:w="80"/>
            </w:tcMar>
            <w:vAlign w:val="center"/>
          </w:tcPr>
          <w:p>
            <w:pPr>
              <w:spacing w:after="0" w:line="240"/>
              <w:jc w:val="left"/>
            </w:pPr>
          </w:p>
        </w:tc>
        <w:tc>
          <w:tcPr>
            <w:tcW w:type="dxa" w:w="2439"/>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Product or part</w:t>
            </w:r>
          </w:p>
        </w:tc>
        <w:tc>
          <w:tcPr>
            <w:tcW w:type="dxa" w:w="98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Alloy</w:t>
            </w:r>
          </w:p>
        </w:tc>
        <w:tc>
          <w:tcPr>
            <w:tcW w:type="dxa" w:w="98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Evidence</w:t>
            </w:r>
          </w:p>
        </w:tc>
        <w:tc>
          <w:tcPr>
            <w:tcW w:type="dxa" w:w="1568"/>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Function</w:t>
            </w:r>
          </w:p>
        </w:tc>
        <w:tc>
          <w:tcPr>
            <w:tcW w:type="dxa" w:w="3134"/>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Why this alloy</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Milk pump casings and components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BFE3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Named for milk pump components</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Milk pump impellers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Same corrosion duty as the casing</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Dairy valves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BFE3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The use that gave the name 'dairy metal'</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Dairy pipe fittings and couplings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BFE3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Fittings for milk lines</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Sanitary ferrules and unions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Hygienic line joints</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Dairy equipment gears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BFE3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Wear and sliding parts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Gears named alongside valves</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Food-handling machine parts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BFE3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Structural castings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Other food-handling parts</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Sight-glass frames and flanges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Cleanable inspection fittings</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Sliding parts running on stainless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C5DCE8"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Context</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Wear and sliding parts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Patent: resists galling on stainless</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Food-equipment structural parts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C5DCE8"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Context</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Structural castings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Patent: suited to food handling</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Bulk milk cooler outlet valves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Village collection centres; check lead rules</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Milking-machine claw and pulsator parts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Small wetted castings; stainless and polymer compete</w:t>
            </w:r>
          </w:p>
        </w:tc>
      </w:tr>
    </w:tbl>
    <w:p>
      <w:pPr>
        <w:spacing w:after="160"/>
      </w:pPr>
      <w:r>
        <w:rPr>
          <w:i/>
          <w:iCs/>
          <w:color w:val="566370"/>
          <w:sz w:val="18"/>
          <w:szCs w:val="18"/>
        </w:rPr>
        <w:t xml:space="preserve">Table 16. Catalogue entries: dairy and food (12)</w:t>
      </w:r>
    </w:p>
    <w:p>
      <w:pPr>
        <w:pStyle w:val="Heading2"/>
      </w:pPr>
      <w:r>
        <w:t xml:space="preserve">9.2 Beverage and dispensing</w:t>
      </w:r>
    </w:p>
    <w:p>
      <w:pPr>
        <w:spacing w:after="120" w:line="276"/>
      </w:pPr>
      <w:r>
        <w:t xml:space="preserve">Bars, breweries and drink dispensers use bright, corrosion-resistant fittings that people see and touch. This is a new, inferred sector for C97600.</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2466"/>
        <w:gridCol w:w="7172"/>
      </w:tblGrid>
      <w:tr>
        <w:trPr>
          <w:tblHeader/>
        </w:trPr>
        <w:tc>
          <w:tcPr>
            <w:tcW w:type="dxa" w:w="2466"/>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Item</w:t>
            </w:r>
          </w:p>
        </w:tc>
        <w:tc>
          <w:tcPr>
            <w:tcW w:type="dxa" w:w="7172"/>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Detail</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alloy</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Evidence</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driver</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Silver look without plating; corrosion resistance</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constraint</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Lead in beverage contact</w:t>
            </w:r>
          </w:p>
        </w:tc>
      </w:tr>
    </w:tbl>
    <w:p>
      <w:pPr>
        <w:spacing w:after="160"/>
      </w:pPr>
    </w:p>
    <w:p>
      <w:pPr>
        <w:pStyle w:val="ListParagraph"/>
        <w:numPr>
          <w:ilvl w:val="0"/>
          <w:numId w:val="2"/>
        </w:numPr>
        <w:spacing w:after="60" w:line="264"/>
      </w:pPr>
      <w:r>
        <w:rPr>
          <w:b/>
          <w:bCs/>
        </w:rPr>
        <w:t xml:space="preserve">Visible parts:</w:t>
      </w:r>
      <w:r>
        <w:t xml:space="preserve"> tap shanks and fonts suit the silver finish.</w:t>
      </w:r>
    </w:p>
    <w:p>
      <w:pPr>
        <w:pStyle w:val="ListParagraph"/>
        <w:numPr>
          <w:ilvl w:val="0"/>
          <w:numId w:val="2"/>
        </w:numPr>
        <w:spacing w:after="60" w:line="264"/>
      </w:pPr>
      <w:r>
        <w:rPr>
          <w:b/>
          <w:bCs/>
        </w:rPr>
        <w:t xml:space="preserve">Wetted parts:</w:t>
      </w:r>
      <w:r>
        <w:t xml:space="preserve"> couplers and taps touch the drink; lead-free versions are now expected in many markets.</w:t>
      </w:r>
    </w:p>
    <w:p>
      <w:pPr>
        <w:pBdr>
          <w:left w:val="single" w:color="B0522A" w:sz="18" w:space="8"/>
        </w:pBdr>
        <w:spacing w:after="160" w:before="60"/>
        <w:ind w:left="200"/>
      </w:pPr>
      <w:r>
        <w:rPr>
          <w:i/>
          <w:iCs/>
          <w:color w:val="566370"/>
          <w:sz w:val="19"/>
          <w:szCs w:val="19"/>
        </w:rPr>
        <w:t xml:space="preserve">Offer C97600 for non-wetted visible parts; quote a lead-free alloy for anything the drink touches.</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523"/>
        <w:gridCol w:w="2439"/>
        <w:gridCol w:w="987"/>
        <w:gridCol w:w="987"/>
        <w:gridCol w:w="1568"/>
        <w:gridCol w:w="3134"/>
      </w:tblGrid>
      <w:tr>
        <w:trPr>
          <w:tblHeader/>
        </w:trPr>
        <w:tc>
          <w:tcPr>
            <w:tcW w:type="dxa" w:w="523"/>
            <w:shd w:fill="E9EDF0" w:color="auto" w:val="clear"/>
            <w:tcMar>
              <w:top w:type="dxa" w:w="50"/>
              <w:left w:type="dxa" w:w="80"/>
              <w:bottom w:type="dxa" w:w="50"/>
              <w:right w:type="dxa" w:w="80"/>
            </w:tcMar>
            <w:vAlign w:val="center"/>
          </w:tcPr>
          <w:p>
            <w:pPr>
              <w:spacing w:after="0" w:line="240"/>
              <w:jc w:val="left"/>
            </w:pPr>
          </w:p>
        </w:tc>
        <w:tc>
          <w:tcPr>
            <w:tcW w:type="dxa" w:w="2439"/>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Product or part</w:t>
            </w:r>
          </w:p>
        </w:tc>
        <w:tc>
          <w:tcPr>
            <w:tcW w:type="dxa" w:w="98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Alloy</w:t>
            </w:r>
          </w:p>
        </w:tc>
        <w:tc>
          <w:tcPr>
            <w:tcW w:type="dxa" w:w="98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Evidence</w:t>
            </w:r>
          </w:p>
        </w:tc>
        <w:tc>
          <w:tcPr>
            <w:tcW w:type="dxa" w:w="1568"/>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Function</w:t>
            </w:r>
          </w:p>
        </w:tc>
        <w:tc>
          <w:tcPr>
            <w:tcW w:type="dxa" w:w="3134"/>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Why this alloy</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Beverage and dispensing taps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Silver finish and corrosion resistance</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Beer tap shanks and fonts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Decorative and ornamental</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Visible bar fittings that keep a bright finish</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Keg couplers and coupler bodies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Wetted castings; lead-free versions now expected</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Water-cooler and dispenser fittings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Potable use: lead limits apply</w:t>
            </w:r>
          </w:p>
        </w:tc>
      </w:tr>
    </w:tbl>
    <w:p>
      <w:pPr>
        <w:spacing w:after="160"/>
      </w:pPr>
      <w:r>
        <w:rPr>
          <w:i/>
          <w:iCs/>
          <w:color w:val="566370"/>
          <w:sz w:val="18"/>
          <w:szCs w:val="18"/>
        </w:rPr>
        <w:t xml:space="preserve">Table 18. Catalogue entries: beverage and dispensing (4)</w:t>
      </w:r>
    </w:p>
    <w:p>
      <w:pPr>
        <w:pStyle w:val="Heading2"/>
      </w:pPr>
      <w:r>
        <w:t xml:space="preserve">9.3 Plumbing and sanitary</w:t>
      </w:r>
    </w:p>
    <w:p>
      <w:pPr>
        <w:spacing w:after="120" w:line="276"/>
      </w:pPr>
      <w:r>
        <w:t xml:space="preserve">Suppliers list sanitary fittings for C97600. Decorative faucet trim and bathroom brackets are natural extensions because the alloy holds a bright finish.</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2466"/>
        <w:gridCol w:w="7172"/>
      </w:tblGrid>
      <w:tr>
        <w:trPr>
          <w:tblHeader/>
        </w:trPr>
        <w:tc>
          <w:tcPr>
            <w:tcW w:type="dxa" w:w="2466"/>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Item</w:t>
            </w:r>
          </w:p>
        </w:tc>
        <w:tc>
          <w:tcPr>
            <w:tcW w:type="dxa" w:w="7172"/>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Detail</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alloy</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Evidence</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 for sanitary fittings; others inferred</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driver</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Bright finish, corrosion resistance</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constraint</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Lead limits for drinking-water contact</w:t>
            </w:r>
          </w:p>
        </w:tc>
      </w:tr>
    </w:tbl>
    <w:p>
      <w:pPr>
        <w:spacing w:after="160"/>
      </w:pPr>
    </w:p>
    <w:p>
      <w:pPr>
        <w:pStyle w:val="ListParagraph"/>
        <w:numPr>
          <w:ilvl w:val="0"/>
          <w:numId w:val="2"/>
        </w:numPr>
        <w:spacing w:after="60" w:line="264"/>
      </w:pPr>
      <w:r>
        <w:rPr>
          <w:b/>
          <w:bCs/>
        </w:rPr>
        <w:t xml:space="preserve">Wetted parts:</w:t>
      </w:r>
      <w:r>
        <w:t xml:space="preserve"> any part touching potable water must meet the lead limit where it is sold (US: 0.25% weighted average).</w:t>
      </w:r>
    </w:p>
    <w:p>
      <w:pPr>
        <w:pStyle w:val="ListParagraph"/>
        <w:numPr>
          <w:ilvl w:val="0"/>
          <w:numId w:val="2"/>
        </w:numPr>
        <w:spacing w:after="60" w:line="264"/>
      </w:pPr>
      <w:r>
        <w:rPr>
          <w:b/>
          <w:bCs/>
        </w:rPr>
        <w:t xml:space="preserve">Non-wetted trim:</w:t>
      </w:r>
      <w:r>
        <w:t xml:space="preserve"> brackets, escutcheons and shower arms face fewer limits.</w:t>
      </w:r>
    </w:p>
    <w:p>
      <w:pPr>
        <w:pStyle w:val="ListParagraph"/>
        <w:numPr>
          <w:ilvl w:val="0"/>
          <w:numId w:val="2"/>
        </w:numPr>
        <w:spacing w:after="60" w:line="264"/>
      </w:pPr>
      <w:r>
        <w:rPr>
          <w:b/>
          <w:bCs/>
        </w:rPr>
        <w:t xml:space="preserve">Drain and waste:</w:t>
      </w:r>
      <w:r>
        <w:t xml:space="preserve"> non-potable, so C99700 can compete on cost.</w:t>
      </w:r>
    </w:p>
    <w:p>
      <w:pPr>
        <w:pBdr>
          <w:left w:val="single" w:color="B0522A" w:sz="18" w:space="8"/>
        </w:pBdr>
        <w:spacing w:after="160" w:before="60"/>
        <w:ind w:left="200"/>
      </w:pPr>
      <w:r>
        <w:rPr>
          <w:i/>
          <w:iCs/>
          <w:color w:val="566370"/>
          <w:sz w:val="19"/>
          <w:szCs w:val="19"/>
        </w:rPr>
        <w:t xml:space="preserve">Treat leaded grades as unsuitable for drinking-water contact unless the product is certified.</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523"/>
        <w:gridCol w:w="2439"/>
        <w:gridCol w:w="987"/>
        <w:gridCol w:w="987"/>
        <w:gridCol w:w="1568"/>
        <w:gridCol w:w="3134"/>
      </w:tblGrid>
      <w:tr>
        <w:trPr>
          <w:tblHeader/>
        </w:trPr>
        <w:tc>
          <w:tcPr>
            <w:tcW w:type="dxa" w:w="523"/>
            <w:shd w:fill="E9EDF0" w:color="auto" w:val="clear"/>
            <w:tcMar>
              <w:top w:type="dxa" w:w="50"/>
              <w:left w:type="dxa" w:w="80"/>
              <w:bottom w:type="dxa" w:w="50"/>
              <w:right w:type="dxa" w:w="80"/>
            </w:tcMar>
            <w:vAlign w:val="center"/>
          </w:tcPr>
          <w:p>
            <w:pPr>
              <w:spacing w:after="0" w:line="240"/>
              <w:jc w:val="left"/>
            </w:pPr>
          </w:p>
        </w:tc>
        <w:tc>
          <w:tcPr>
            <w:tcW w:type="dxa" w:w="2439"/>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Product or part</w:t>
            </w:r>
          </w:p>
        </w:tc>
        <w:tc>
          <w:tcPr>
            <w:tcW w:type="dxa" w:w="98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Alloy</w:t>
            </w:r>
          </w:p>
        </w:tc>
        <w:tc>
          <w:tcPr>
            <w:tcW w:type="dxa" w:w="98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Evidence</w:t>
            </w:r>
          </w:p>
        </w:tc>
        <w:tc>
          <w:tcPr>
            <w:tcW w:type="dxa" w:w="1568"/>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Function</w:t>
            </w:r>
          </w:p>
        </w:tc>
        <w:tc>
          <w:tcPr>
            <w:tcW w:type="dxa" w:w="3134"/>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Why this alloy</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Sanitary plumbing fittings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BFE3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Sanitary fittings</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Decorative faucet trim</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Decorative and ornamental</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Silver colour and sanitary record</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Bathroom brackets and accessories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Hardware and fittings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Keep a bright finish</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Shower arms and escutcheons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Decorative and ornamental</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Non-wetted visible trim</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Drain and waste fittings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Non-potable; cost and strength</w:t>
            </w:r>
          </w:p>
        </w:tc>
      </w:tr>
    </w:tbl>
    <w:p>
      <w:pPr>
        <w:spacing w:after="160"/>
      </w:pPr>
      <w:r>
        <w:rPr>
          <w:i/>
          <w:iCs/>
          <w:color w:val="566370"/>
          <w:sz w:val="18"/>
          <w:szCs w:val="18"/>
        </w:rPr>
        <w:t xml:space="preserve">Table 20. Catalogue entries: plumbing and sanitary (5)</w:t>
      </w:r>
    </w:p>
    <w:p>
      <w:pPr>
        <w:pStyle w:val="Heading2"/>
      </w:pPr>
      <w:r>
        <w:t xml:space="preserve">9.4 Fire protection</w:t>
      </w:r>
    </w:p>
    <w:p>
      <w:pPr>
        <w:spacing w:after="120" w:line="276"/>
      </w:pPr>
      <w:r>
        <w:t xml:space="preserve">Fire mains carry non-potable water at high pressure, and the parts are bought on strength, reliability and price. Bronze and gunmetal are the incumbents; C99700 is an inferred competitor.</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2466"/>
        <w:gridCol w:w="7172"/>
      </w:tblGrid>
      <w:tr>
        <w:trPr>
          <w:tblHeader/>
        </w:trPr>
        <w:tc>
          <w:tcPr>
            <w:tcW w:type="dxa" w:w="2466"/>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Item</w:t>
            </w:r>
          </w:p>
        </w:tc>
        <w:tc>
          <w:tcPr>
            <w:tcW w:type="dxa" w:w="7172"/>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Detail</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alloy</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Evidence</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driver</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Strength and cost; lead is not a potable issue</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constraint</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Approval to fire-service standards; dezincification in stagnant water</w:t>
            </w:r>
          </w:p>
        </w:tc>
      </w:tr>
    </w:tbl>
    <w:p>
      <w:pPr>
        <w:spacing w:after="160"/>
      </w:pPr>
    </w:p>
    <w:p>
      <w:pPr>
        <w:pStyle w:val="ListParagraph"/>
        <w:numPr>
          <w:ilvl w:val="0"/>
          <w:numId w:val="2"/>
        </w:numPr>
        <w:spacing w:after="60" w:line="264"/>
      </w:pPr>
      <w:r>
        <w:rPr>
          <w:b/>
          <w:bCs/>
        </w:rPr>
        <w:t xml:space="preserve">Landing valves and couplings:</w:t>
      </w:r>
      <w:r>
        <w:t xml:space="preserve"> pressure castings with threads, impact loads and long idle periods.</w:t>
      </w:r>
    </w:p>
    <w:p>
      <w:pPr>
        <w:pStyle w:val="ListParagraph"/>
        <w:numPr>
          <w:ilvl w:val="0"/>
          <w:numId w:val="2"/>
        </w:numPr>
        <w:spacing w:after="60" w:line="264"/>
      </w:pPr>
      <w:r>
        <w:rPr>
          <w:b/>
          <w:bCs/>
        </w:rPr>
        <w:t xml:space="preserve">Fire-pump wear rings:</w:t>
      </w:r>
      <w:r>
        <w:t xml:space="preserve"> the same anti-galling duty as in Section 5.</w:t>
      </w:r>
    </w:p>
    <w:p>
      <w:pPr>
        <w:pBdr>
          <w:left w:val="single" w:color="B0522A" w:sz="18" w:space="8"/>
        </w:pBdr>
        <w:spacing w:after="160" w:before="60"/>
        <w:ind w:left="200"/>
      </w:pPr>
      <w:r>
        <w:rPr>
          <w:i/>
          <w:iCs/>
          <w:color w:val="566370"/>
          <w:sz w:val="19"/>
          <w:szCs w:val="19"/>
        </w:rPr>
        <w:t xml:space="preserve">Fire products need type approval; budget for testing before the first order.</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523"/>
        <w:gridCol w:w="2439"/>
        <w:gridCol w:w="987"/>
        <w:gridCol w:w="987"/>
        <w:gridCol w:w="1568"/>
        <w:gridCol w:w="3134"/>
      </w:tblGrid>
      <w:tr>
        <w:trPr>
          <w:tblHeader/>
        </w:trPr>
        <w:tc>
          <w:tcPr>
            <w:tcW w:type="dxa" w:w="523"/>
            <w:shd w:fill="E9EDF0" w:color="auto" w:val="clear"/>
            <w:tcMar>
              <w:top w:type="dxa" w:w="50"/>
              <w:left w:type="dxa" w:w="80"/>
              <w:bottom w:type="dxa" w:w="50"/>
              <w:right w:type="dxa" w:w="80"/>
            </w:tcMar>
            <w:vAlign w:val="center"/>
          </w:tcPr>
          <w:p>
            <w:pPr>
              <w:spacing w:after="0" w:line="240"/>
              <w:jc w:val="left"/>
            </w:pPr>
          </w:p>
        </w:tc>
        <w:tc>
          <w:tcPr>
            <w:tcW w:type="dxa" w:w="2439"/>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Product or part</w:t>
            </w:r>
          </w:p>
        </w:tc>
        <w:tc>
          <w:tcPr>
            <w:tcW w:type="dxa" w:w="98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Alloy</w:t>
            </w:r>
          </w:p>
        </w:tc>
        <w:tc>
          <w:tcPr>
            <w:tcW w:type="dxa" w:w="98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Evidence</w:t>
            </w:r>
          </w:p>
        </w:tc>
        <w:tc>
          <w:tcPr>
            <w:tcW w:type="dxa" w:w="1568"/>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Function</w:t>
            </w:r>
          </w:p>
        </w:tc>
        <w:tc>
          <w:tcPr>
            <w:tcW w:type="dxa" w:w="3134"/>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Why this alloy</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Landing valve bodies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Non-potable; strength and cost</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Hose couplings and branch pipes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Hardware and fittings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Impact and thread strength</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Sprinkler and deluge valve trim</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Small pressure castings</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Fire-pump wear rings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Wear and sliding parts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Anti-galling ring pairs</w:t>
            </w:r>
          </w:p>
        </w:tc>
      </w:tr>
    </w:tbl>
    <w:p>
      <w:pPr>
        <w:spacing w:after="160"/>
      </w:pPr>
      <w:r>
        <w:rPr>
          <w:i/>
          <w:iCs/>
          <w:color w:val="566370"/>
          <w:sz w:val="18"/>
          <w:szCs w:val="18"/>
        </w:rPr>
        <w:t xml:space="preserve">Table 22. Catalogue entries: fire protection (4)</w:t>
      </w:r>
    </w:p>
    <w:p>
      <w:pPr>
        <w:pStyle w:val="Heading2"/>
      </w:pPr>
      <w:r>
        <w:t xml:space="preserve">9.5 Architectural</w:t>
      </w:r>
    </w:p>
    <w:p>
      <w:pPr>
        <w:spacing w:after="120" w:line="276"/>
      </w:pPr>
      <w:r>
        <w:t xml:space="preserve">The best-documented decorative use. Suppliers list ornamental castings, builders' hardware, and door and window hardware, including hardware for prison doors.</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2466"/>
        <w:gridCol w:w="7172"/>
      </w:tblGrid>
      <w:tr>
        <w:trPr>
          <w:tblHeader/>
        </w:trPr>
        <w:tc>
          <w:tcPr>
            <w:tcW w:type="dxa" w:w="2466"/>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Item</w:t>
            </w:r>
          </w:p>
        </w:tc>
        <w:tc>
          <w:tcPr>
            <w:tcW w:type="dxa" w:w="7172"/>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Detail</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alloy</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 C99700 as a colour match</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Evidence</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 for C97600</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driver</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Silver colour, tarnish and wear resistance</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constraint</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Cost against brass, zinc alloy and stainless hardware</w:t>
            </w:r>
          </w:p>
        </w:tc>
      </w:tr>
    </w:tbl>
    <w:p>
      <w:pPr>
        <w:spacing w:after="160"/>
      </w:pPr>
    </w:p>
    <w:p>
      <w:pPr>
        <w:pStyle w:val="ListParagraph"/>
        <w:numPr>
          <w:ilvl w:val="0"/>
          <w:numId w:val="2"/>
        </w:numPr>
        <w:spacing w:after="60" w:line="264"/>
      </w:pPr>
      <w:r>
        <w:rPr>
          <w:b/>
          <w:bCs/>
        </w:rPr>
        <w:t xml:space="preserve">Visible hardware:</w:t>
      </w:r>
      <w:r>
        <w:t xml:space="preserve"> handles, knobs, hinges and pulls are touched daily.</w:t>
      </w:r>
    </w:p>
    <w:p>
      <w:pPr>
        <w:pStyle w:val="ListParagraph"/>
        <w:numPr>
          <w:ilvl w:val="0"/>
          <w:numId w:val="2"/>
        </w:numPr>
        <w:spacing w:after="60" w:line="264"/>
      </w:pPr>
      <w:r>
        <w:rPr>
          <w:b/>
          <w:bCs/>
        </w:rPr>
        <w:t xml:space="preserve">Heavy-duty doors:</w:t>
      </w:r>
      <w:r>
        <w:t xml:space="preserve"> panic bars, closer housings and secure-door hardware need strength; C99700 fits.</w:t>
      </w:r>
    </w:p>
    <w:p>
      <w:pPr>
        <w:pStyle w:val="ListParagraph"/>
        <w:numPr>
          <w:ilvl w:val="0"/>
          <w:numId w:val="2"/>
        </w:numPr>
        <w:spacing w:after="60" w:line="264"/>
      </w:pPr>
      <w:r>
        <w:rPr>
          <w:b/>
          <w:bCs/>
        </w:rPr>
        <w:t xml:space="preserve">Glazing fittings:</w:t>
      </w:r>
      <w:r>
        <w:t xml:space="preserve"> patch fittings and spiders carry load and are seen.</w:t>
      </w:r>
    </w:p>
    <w:p>
      <w:pPr>
        <w:pBdr>
          <w:left w:val="single" w:color="B0522A" w:sz="18" w:space="8"/>
        </w:pBdr>
        <w:spacing w:after="160" w:before="60"/>
        <w:ind w:left="200"/>
      </w:pPr>
      <w:r>
        <w:rPr>
          <w:i/>
          <w:iCs/>
          <w:color w:val="566370"/>
          <w:sz w:val="19"/>
          <w:szCs w:val="19"/>
        </w:rPr>
        <w:t xml:space="preserve">White manganese brass is a lower-cost colour match, but its tarnish behaviour against nickel silver is not documented in the sources found.</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523"/>
        <w:gridCol w:w="2439"/>
        <w:gridCol w:w="987"/>
        <w:gridCol w:w="987"/>
        <w:gridCol w:w="1568"/>
        <w:gridCol w:w="3134"/>
      </w:tblGrid>
      <w:tr>
        <w:trPr>
          <w:tblHeader/>
        </w:trPr>
        <w:tc>
          <w:tcPr>
            <w:tcW w:type="dxa" w:w="523"/>
            <w:shd w:fill="E9EDF0" w:color="auto" w:val="clear"/>
            <w:tcMar>
              <w:top w:type="dxa" w:w="50"/>
              <w:left w:type="dxa" w:w="80"/>
              <w:bottom w:type="dxa" w:w="50"/>
              <w:right w:type="dxa" w:w="80"/>
            </w:tcMar>
            <w:vAlign w:val="center"/>
          </w:tcPr>
          <w:p>
            <w:pPr>
              <w:spacing w:after="0" w:line="240"/>
              <w:jc w:val="left"/>
            </w:pPr>
          </w:p>
        </w:tc>
        <w:tc>
          <w:tcPr>
            <w:tcW w:type="dxa" w:w="2439"/>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Product or part</w:t>
            </w:r>
          </w:p>
        </w:tc>
        <w:tc>
          <w:tcPr>
            <w:tcW w:type="dxa" w:w="98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Alloy</w:t>
            </w:r>
          </w:p>
        </w:tc>
        <w:tc>
          <w:tcPr>
            <w:tcW w:type="dxa" w:w="98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Evidence</w:t>
            </w:r>
          </w:p>
        </w:tc>
        <w:tc>
          <w:tcPr>
            <w:tcW w:type="dxa" w:w="1568"/>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Function</w:t>
            </w:r>
          </w:p>
        </w:tc>
        <w:tc>
          <w:tcPr>
            <w:tcW w:type="dxa" w:w="3134"/>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Why this alloy</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Ornamental castings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BFE3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Decorative and ornamental</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Keep a silver finish</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Builders' hardware</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BFE3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Hardware and fittings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General building hardware</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Door and window hardware</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BFE3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Hardware and fittings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Includes prison-door hardware</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Lock and latch castings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Hardware and fittings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Machinable, wear-resistant</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Nameplates and plaques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Decorative and ornamental</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Cast lettering stays bright</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Door knobs and pulls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Hardware and fittings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Wear and tarnish resistance</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Stair and rail brackets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Hardware and fittings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Visible fittings</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White decorative hardware</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Decorative and ornamental</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Colour match to nickel silver</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Cabinet and furniture castings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Hardware and fittings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White finish at lower metal value</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Panic-bar and closer housings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Hardware and fittings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Strength for high-traffic doors</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Glazing patch fittings and spiders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Structural castings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Load-bearing visible fittings</w:t>
            </w:r>
          </w:p>
        </w:tc>
      </w:tr>
    </w:tbl>
    <w:p>
      <w:pPr>
        <w:spacing w:after="160"/>
      </w:pPr>
      <w:r>
        <w:rPr>
          <w:i/>
          <w:iCs/>
          <w:color w:val="566370"/>
          <w:sz w:val="18"/>
          <w:szCs w:val="18"/>
        </w:rPr>
        <w:t xml:space="preserve">Table 24. Catalogue entries: architectural (11)</w:t>
      </w:r>
    </w:p>
    <w:p>
      <w:pPr>
        <w:pStyle w:val="Heading2"/>
      </w:pPr>
      <w:r>
        <w:t xml:space="preserve">9.6 Marine</w:t>
      </w:r>
    </w:p>
    <w:p>
      <w:pPr>
        <w:spacing w:after="120" w:line="276"/>
      </w:pPr>
      <w:r>
        <w:t xml:space="preserve">Suppliers list marine furniture for C97600. Nickel improves resistance to salt air and water.</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2466"/>
        <w:gridCol w:w="7172"/>
      </w:tblGrid>
      <w:tr>
        <w:trPr>
          <w:tblHeader/>
        </w:trPr>
        <w:tc>
          <w:tcPr>
            <w:tcW w:type="dxa" w:w="2466"/>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Item</w:t>
            </w:r>
          </w:p>
        </w:tc>
        <w:tc>
          <w:tcPr>
            <w:tcW w:type="dxa" w:w="7172"/>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Detail</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alloy</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 C99700 inferred</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Evidence</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 for C97600 only</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driver</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Corrosion resistance near seawater</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constraint</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Zinc-rich brasses can dezincify</w:t>
            </w:r>
          </w:p>
        </w:tc>
      </w:tr>
    </w:tbl>
    <w:p>
      <w:pPr>
        <w:spacing w:after="160"/>
      </w:pPr>
    </w:p>
    <w:p>
      <w:pPr>
        <w:pStyle w:val="ListParagraph"/>
        <w:numPr>
          <w:ilvl w:val="0"/>
          <w:numId w:val="2"/>
        </w:numPr>
        <w:spacing w:after="60" w:line="264"/>
      </w:pPr>
      <w:r>
        <w:rPr>
          <w:b/>
          <w:bCs/>
        </w:rPr>
        <w:t xml:space="preserve">Deck fittings:</w:t>
      </w:r>
      <w:r>
        <w:t xml:space="preserve"> cleats, fairleads, hatch and portlight hardware.</w:t>
      </w:r>
    </w:p>
    <w:p>
      <w:pPr>
        <w:pStyle w:val="ListParagraph"/>
        <w:numPr>
          <w:ilvl w:val="0"/>
          <w:numId w:val="2"/>
        </w:numPr>
        <w:spacing w:after="60" w:line="264"/>
      </w:pPr>
      <w:r>
        <w:rPr>
          <w:b/>
          <w:bCs/>
        </w:rPr>
        <w:t xml:space="preserve">Through-hull:</w:t>
      </w:r>
      <w:r>
        <w:t xml:space="preserve"> seacocks and through-hull fittings are immersed; nickel beats zinc here.</w:t>
      </w:r>
    </w:p>
    <w:p>
      <w:pPr>
        <w:pStyle w:val="ListParagraph"/>
        <w:numPr>
          <w:ilvl w:val="0"/>
          <w:numId w:val="2"/>
        </w:numPr>
        <w:spacing w:after="60" w:line="264"/>
      </w:pPr>
      <w:r>
        <w:rPr>
          <w:b/>
          <w:bCs/>
        </w:rPr>
        <w:t xml:space="preserve">C99700:</w:t>
      </w:r>
      <w:r>
        <w:t xml:space="preserve"> verify seawater performance before use.</w:t>
      </w:r>
    </w:p>
    <w:p>
      <w:pPr>
        <w:pBdr>
          <w:left w:val="single" w:color="B0522A" w:sz="18" w:space="8"/>
        </w:pBdr>
        <w:spacing w:after="160" w:before="60"/>
        <w:ind w:left="200"/>
      </w:pPr>
      <w:r>
        <w:rPr>
          <w:i/>
          <w:iCs/>
          <w:color w:val="566370"/>
          <w:sz w:val="19"/>
          <w:szCs w:val="19"/>
        </w:rPr>
        <w:t xml:space="preserve">Test or obtain supplier approval before using C99700 in immersed service.</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523"/>
        <w:gridCol w:w="2439"/>
        <w:gridCol w:w="987"/>
        <w:gridCol w:w="987"/>
        <w:gridCol w:w="1568"/>
        <w:gridCol w:w="3134"/>
      </w:tblGrid>
      <w:tr>
        <w:trPr>
          <w:tblHeader/>
        </w:trPr>
        <w:tc>
          <w:tcPr>
            <w:tcW w:type="dxa" w:w="523"/>
            <w:shd w:fill="E9EDF0" w:color="auto" w:val="clear"/>
            <w:tcMar>
              <w:top w:type="dxa" w:w="50"/>
              <w:left w:type="dxa" w:w="80"/>
              <w:bottom w:type="dxa" w:w="50"/>
              <w:right w:type="dxa" w:w="80"/>
            </w:tcMar>
            <w:vAlign w:val="center"/>
          </w:tcPr>
          <w:p>
            <w:pPr>
              <w:spacing w:after="0" w:line="240"/>
              <w:jc w:val="left"/>
            </w:pPr>
          </w:p>
        </w:tc>
        <w:tc>
          <w:tcPr>
            <w:tcW w:type="dxa" w:w="2439"/>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Product or part</w:t>
            </w:r>
          </w:p>
        </w:tc>
        <w:tc>
          <w:tcPr>
            <w:tcW w:type="dxa" w:w="98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Alloy</w:t>
            </w:r>
          </w:p>
        </w:tc>
        <w:tc>
          <w:tcPr>
            <w:tcW w:type="dxa" w:w="98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Evidence</w:t>
            </w:r>
          </w:p>
        </w:tc>
        <w:tc>
          <w:tcPr>
            <w:tcW w:type="dxa" w:w="1568"/>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Function</w:t>
            </w:r>
          </w:p>
        </w:tc>
        <w:tc>
          <w:tcPr>
            <w:tcW w:type="dxa" w:w="3134"/>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Why this alloy</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Marine furniture and fittings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BFE3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Hardware and fittings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Deck and cabin fittings</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Portlight and hatch hardware</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Hardware and fittings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Salt-air resistance</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Marine hardware</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Hardware and fittings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Verify seawater behaviour</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Through-hull fittings and seacocks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Immersed duty favours nickel over zinc</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Fairleads, chocks and cleats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Hardware and fittings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Abrasion and salt spray</w:t>
            </w:r>
          </w:p>
        </w:tc>
      </w:tr>
    </w:tbl>
    <w:p>
      <w:pPr>
        <w:spacing w:after="160"/>
      </w:pPr>
      <w:r>
        <w:rPr>
          <w:i/>
          <w:iCs/>
          <w:color w:val="566370"/>
          <w:sz w:val="18"/>
          <w:szCs w:val="18"/>
        </w:rPr>
        <w:t xml:space="preserve">Table 26. Catalogue entries: marine (5)</w:t>
      </w:r>
    </w:p>
    <w:p>
      <w:pPr>
        <w:pStyle w:val="Heading2"/>
      </w:pPr>
      <w:r>
        <w:t xml:space="preserve">9.7 Automotive and transport</w:t>
      </w:r>
    </w:p>
    <w:p>
      <w:pPr>
        <w:spacing w:after="120" w:line="276"/>
      </w:pPr>
      <w:r>
        <w:t xml:space="preserve">The C99700 data sheet lists automotive parts but does not name them. Strength with machinability explains the interest.</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2466"/>
        <w:gridCol w:w="7172"/>
      </w:tblGrid>
      <w:tr>
        <w:trPr>
          <w:tblHeader/>
        </w:trPr>
        <w:tc>
          <w:tcPr>
            <w:tcW w:type="dxa" w:w="2466"/>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Item</w:t>
            </w:r>
          </w:p>
        </w:tc>
        <w:tc>
          <w:tcPr>
            <w:tcW w:type="dxa" w:w="7172"/>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Detail</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alloy</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Evidence</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 in general terms</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driver</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Strength near 380 MPa with machinability</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constraint</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Cost against steel, aluminium and zinc die castings</w:t>
            </w:r>
          </w:p>
        </w:tc>
      </w:tr>
    </w:tbl>
    <w:p>
      <w:pPr>
        <w:spacing w:after="160"/>
      </w:pPr>
    </w:p>
    <w:p>
      <w:pPr>
        <w:pStyle w:val="ListParagraph"/>
        <w:numPr>
          <w:ilvl w:val="0"/>
          <w:numId w:val="2"/>
        </w:numPr>
        <w:spacing w:after="60" w:line="264"/>
      </w:pPr>
      <w:r>
        <w:rPr>
          <w:b/>
          <w:bCs/>
        </w:rPr>
        <w:t xml:space="preserve">Likely fit:</w:t>
      </w:r>
      <w:r>
        <w:t xml:space="preserve"> small, corrosion-exposed housings, brackets and fuel-system fittings.</w:t>
      </w:r>
    </w:p>
    <w:p>
      <w:pPr>
        <w:pStyle w:val="ListParagraph"/>
        <w:numPr>
          <w:ilvl w:val="0"/>
          <w:numId w:val="2"/>
        </w:numPr>
        <w:spacing w:after="60" w:line="264"/>
      </w:pPr>
      <w:r>
        <w:rPr>
          <w:b/>
          <w:bCs/>
        </w:rPr>
        <w:t xml:space="preserve">Railways:</w:t>
      </w:r>
      <w:r>
        <w:t xml:space="preserve"> coach fittings and bushes need wear resistance.</w:t>
      </w:r>
    </w:p>
    <w:p>
      <w:pPr>
        <w:pStyle w:val="ListParagraph"/>
        <w:numPr>
          <w:ilvl w:val="0"/>
          <w:numId w:val="2"/>
        </w:numPr>
        <w:spacing w:after="60" w:line="264"/>
      </w:pPr>
      <w:r>
        <w:rPr>
          <w:b/>
          <w:bCs/>
        </w:rPr>
        <w:t xml:space="preserve">Interiors:</w:t>
      </w:r>
      <w:r>
        <w:t xml:space="preserve"> bus and coach hardware can use C97600's finish.</w:t>
      </w:r>
    </w:p>
    <w:p>
      <w:pPr>
        <w:pBdr>
          <w:left w:val="single" w:color="B0522A" w:sz="18" w:space="8"/>
        </w:pBdr>
        <w:spacing w:after="160" w:before="60"/>
        <w:ind w:left="200"/>
      </w:pPr>
      <w:r>
        <w:rPr>
          <w:i/>
          <w:iCs/>
          <w:color w:val="566370"/>
          <w:sz w:val="19"/>
          <w:szCs w:val="19"/>
        </w:rPr>
        <w:t xml:space="preserve">Treat the automotive rows as prompts for a supplier enquiry, not as a confirmed product list.</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523"/>
        <w:gridCol w:w="2439"/>
        <w:gridCol w:w="987"/>
        <w:gridCol w:w="987"/>
        <w:gridCol w:w="1568"/>
        <w:gridCol w:w="3134"/>
      </w:tblGrid>
      <w:tr>
        <w:trPr>
          <w:tblHeader/>
        </w:trPr>
        <w:tc>
          <w:tcPr>
            <w:tcW w:type="dxa" w:w="523"/>
            <w:shd w:fill="E9EDF0" w:color="auto" w:val="clear"/>
            <w:tcMar>
              <w:top w:type="dxa" w:w="50"/>
              <w:left w:type="dxa" w:w="80"/>
              <w:bottom w:type="dxa" w:w="50"/>
              <w:right w:type="dxa" w:w="80"/>
            </w:tcMar>
            <w:vAlign w:val="center"/>
          </w:tcPr>
          <w:p>
            <w:pPr>
              <w:spacing w:after="0" w:line="240"/>
              <w:jc w:val="left"/>
            </w:pPr>
          </w:p>
        </w:tc>
        <w:tc>
          <w:tcPr>
            <w:tcW w:type="dxa" w:w="2439"/>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Product or part</w:t>
            </w:r>
          </w:p>
        </w:tc>
        <w:tc>
          <w:tcPr>
            <w:tcW w:type="dxa" w:w="98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Alloy</w:t>
            </w:r>
          </w:p>
        </w:tc>
        <w:tc>
          <w:tcPr>
            <w:tcW w:type="dxa" w:w="98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Evidence</w:t>
            </w:r>
          </w:p>
        </w:tc>
        <w:tc>
          <w:tcPr>
            <w:tcW w:type="dxa" w:w="1568"/>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Function</w:t>
            </w:r>
          </w:p>
        </w:tc>
        <w:tc>
          <w:tcPr>
            <w:tcW w:type="dxa" w:w="3134"/>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Why this alloy</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Automotive parts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BFE3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Structural castings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Named in the data sheet</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Housings and brackets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Structural castings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Strength with machinability</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Fuel-system fittings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Strength; colour irrelevant</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Railway coach fittings and bushes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Wear and sliding parts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Wear parts and fittings</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Bus and coach interior hardware</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Hardware and fittings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Silver colour, touch-resistant</w:t>
            </w:r>
          </w:p>
        </w:tc>
      </w:tr>
    </w:tbl>
    <w:p>
      <w:pPr>
        <w:spacing w:after="160"/>
      </w:pPr>
      <w:r>
        <w:rPr>
          <w:i/>
          <w:iCs/>
          <w:color w:val="566370"/>
          <w:sz w:val="18"/>
          <w:szCs w:val="18"/>
        </w:rPr>
        <w:t xml:space="preserve">Table 28. Catalogue entries: automotive and transport (5)</w:t>
      </w:r>
    </w:p>
    <w:p>
      <w:pPr>
        <w:pStyle w:val="Heading2"/>
      </w:pPr>
      <w:r>
        <w:t xml:space="preserve">9.8 General engineering</w:t>
      </w:r>
    </w:p>
    <w:p>
      <w:pPr>
        <w:spacing w:after="120" w:line="276"/>
      </w:pPr>
      <w:r>
        <w:t xml:space="preserve">The C99700 data sheet lists general engineering, which in practice means machined castings that need strength and wear resistance.</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2466"/>
        <w:gridCol w:w="7172"/>
      </w:tblGrid>
      <w:tr>
        <w:trPr>
          <w:tblHeader/>
        </w:trPr>
        <w:tc>
          <w:tcPr>
            <w:tcW w:type="dxa" w:w="2466"/>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Item</w:t>
            </w:r>
          </w:p>
        </w:tc>
        <w:tc>
          <w:tcPr>
            <w:tcW w:type="dxa" w:w="7172"/>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Detail</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alloy</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Evidence</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 for general castings; others inferred</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driver</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Strength, lubricity, corrosion resistance</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constraint</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No manganese price hedge</w:t>
            </w:r>
          </w:p>
        </w:tc>
      </w:tr>
    </w:tbl>
    <w:p>
      <w:pPr>
        <w:spacing w:after="160"/>
      </w:pPr>
    </w:p>
    <w:p>
      <w:pPr>
        <w:pStyle w:val="ListParagraph"/>
        <w:numPr>
          <w:ilvl w:val="0"/>
          <w:numId w:val="2"/>
        </w:numPr>
        <w:spacing w:after="60" w:line="264"/>
      </w:pPr>
      <w:r>
        <w:rPr>
          <w:b/>
          <w:bCs/>
        </w:rPr>
        <w:t xml:space="preserve">Sliding parts:</w:t>
      </w:r>
      <w:r>
        <w:t xml:space="preserve"> bushings, wear plates, slide guides, textile and paper-machine guides.</w:t>
      </w:r>
    </w:p>
    <w:p>
      <w:pPr>
        <w:pStyle w:val="ListParagraph"/>
        <w:numPr>
          <w:ilvl w:val="0"/>
          <w:numId w:val="2"/>
        </w:numPr>
        <w:spacing w:after="60" w:line="264"/>
      </w:pPr>
      <w:r>
        <w:rPr>
          <w:b/>
          <w:bCs/>
        </w:rPr>
        <w:t xml:space="preserve">Power transmission:</w:t>
      </w:r>
      <w:r>
        <w:t xml:space="preserve"> gear and worm-wheel blanks, lead-screw and press nuts.</w:t>
      </w:r>
    </w:p>
    <w:p>
      <w:pPr>
        <w:pBdr>
          <w:left w:val="single" w:color="B0522A" w:sz="18" w:space="8"/>
        </w:pBdr>
        <w:spacing w:after="160" w:before="60"/>
        <w:ind w:left="200"/>
      </w:pPr>
      <w:r>
        <w:rPr>
          <w:i/>
          <w:iCs/>
          <w:color w:val="566370"/>
          <w:sz w:val="19"/>
          <w:szCs w:val="19"/>
        </w:rPr>
        <w:t xml:space="preserve">Bearing and gear duty depends on load, speed and lubrication; confirm with a supplier before design-in.</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523"/>
        <w:gridCol w:w="2439"/>
        <w:gridCol w:w="987"/>
        <w:gridCol w:w="987"/>
        <w:gridCol w:w="1568"/>
        <w:gridCol w:w="3134"/>
      </w:tblGrid>
      <w:tr>
        <w:trPr>
          <w:tblHeader/>
        </w:trPr>
        <w:tc>
          <w:tcPr>
            <w:tcW w:type="dxa" w:w="523"/>
            <w:shd w:fill="E9EDF0" w:color="auto" w:val="clear"/>
            <w:tcMar>
              <w:top w:type="dxa" w:w="50"/>
              <w:left w:type="dxa" w:w="80"/>
              <w:bottom w:type="dxa" w:w="50"/>
              <w:right w:type="dxa" w:w="80"/>
            </w:tcMar>
            <w:vAlign w:val="center"/>
          </w:tcPr>
          <w:p>
            <w:pPr>
              <w:spacing w:after="0" w:line="240"/>
              <w:jc w:val="left"/>
            </w:pPr>
          </w:p>
        </w:tc>
        <w:tc>
          <w:tcPr>
            <w:tcW w:type="dxa" w:w="2439"/>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Product or part</w:t>
            </w:r>
          </w:p>
        </w:tc>
        <w:tc>
          <w:tcPr>
            <w:tcW w:type="dxa" w:w="98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Alloy</w:t>
            </w:r>
          </w:p>
        </w:tc>
        <w:tc>
          <w:tcPr>
            <w:tcW w:type="dxa" w:w="98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Evidence</w:t>
            </w:r>
          </w:p>
        </w:tc>
        <w:tc>
          <w:tcPr>
            <w:tcW w:type="dxa" w:w="1568"/>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Function</w:t>
            </w:r>
          </w:p>
        </w:tc>
        <w:tc>
          <w:tcPr>
            <w:tcW w:type="dxa" w:w="3134"/>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Why this alloy</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General engineering castings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BFE3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Structural castings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Named in the data sheet</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Bearings and bushings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Wear and sliding parts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Lubricity against stainless</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Gear and worm-wheel blanks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Wear and sliding parts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380 MPa with machinability</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Nuts and fasteners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Hardware and fittings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Corrosion-resistant white metal</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Wear plates and slide guides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Wear and sliding parts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Sliding on harder parts</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Textile and paper machine guides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Wear and sliding parts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Smooth sliding surfaces</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Lead-screw and press nuts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Wear and sliding parts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Threaded sliding duty</w:t>
            </w:r>
          </w:p>
        </w:tc>
      </w:tr>
    </w:tbl>
    <w:p>
      <w:pPr>
        <w:spacing w:after="160"/>
      </w:pPr>
      <w:r>
        <w:rPr>
          <w:i/>
          <w:iCs/>
          <w:color w:val="566370"/>
          <w:sz w:val="18"/>
          <w:szCs w:val="18"/>
        </w:rPr>
        <w:t xml:space="preserve">Table 30. Catalogue entries: general engineering (7)</w:t>
      </w:r>
    </w:p>
    <w:p>
      <w:pPr>
        <w:pStyle w:val="Heading2"/>
      </w:pPr>
      <w:r>
        <w:t xml:space="preserve">9.9 Agricultural equipment</w:t>
      </w:r>
    </w:p>
    <w:p>
      <w:pPr>
        <w:spacing w:after="120" w:line="276"/>
      </w:pPr>
      <w:r>
        <w:t xml:space="preserve">Sprayers and irrigation fittings need cheap, rugged castings that tolerate water and agrochemicals. Colour is irrelevant, so C99700 leads.</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2466"/>
        <w:gridCol w:w="7172"/>
      </w:tblGrid>
      <w:tr>
        <w:trPr>
          <w:tblHeader/>
        </w:trPr>
        <w:tc>
          <w:tcPr>
            <w:tcW w:type="dxa" w:w="2466"/>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Item</w:t>
            </w:r>
          </w:p>
        </w:tc>
        <w:tc>
          <w:tcPr>
            <w:tcW w:type="dxa" w:w="7172"/>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Detail</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alloy</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Evidence</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driver</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Low-cost strength</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constraint</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Chemical attack by some agrochemicals; price competition from plastics</w:t>
            </w:r>
          </w:p>
        </w:tc>
      </w:tr>
    </w:tbl>
    <w:p>
      <w:pPr>
        <w:spacing w:after="160"/>
      </w:pPr>
    </w:p>
    <w:p>
      <w:pPr>
        <w:pStyle w:val="ListParagraph"/>
        <w:numPr>
          <w:ilvl w:val="0"/>
          <w:numId w:val="2"/>
        </w:numPr>
        <w:spacing w:after="60" w:line="264"/>
      </w:pPr>
      <w:r>
        <w:rPr>
          <w:b/>
          <w:bCs/>
        </w:rPr>
        <w:t xml:space="preserve">Sprayer pumps:</w:t>
      </w:r>
      <w:r>
        <w:t xml:space="preserve"> bodies and valves in knapsack and power sprayers.</w:t>
      </w:r>
    </w:p>
    <w:p>
      <w:pPr>
        <w:pStyle w:val="ListParagraph"/>
        <w:numPr>
          <w:ilvl w:val="0"/>
          <w:numId w:val="2"/>
        </w:numPr>
        <w:spacing w:after="60" w:line="264"/>
      </w:pPr>
      <w:r>
        <w:rPr>
          <w:b/>
          <w:bCs/>
        </w:rPr>
        <w:t xml:space="preserve">Irrigation:</w:t>
      </w:r>
      <w:r>
        <w:t xml:space="preserve"> valve and coupling bodies in field service.</w:t>
      </w:r>
    </w:p>
    <w:p>
      <w:pPr>
        <w:pBdr>
          <w:left w:val="single" w:color="B0522A" w:sz="18" w:space="8"/>
        </w:pBdr>
        <w:spacing w:after="160" w:before="60"/>
        <w:ind w:left="200"/>
      </w:pPr>
      <w:r>
        <w:rPr>
          <w:i/>
          <w:iCs/>
          <w:color w:val="566370"/>
          <w:sz w:val="19"/>
          <w:szCs w:val="19"/>
        </w:rPr>
        <w:t xml:space="preserve">Check resistance to the specific chemicals sprayed; ammonia-based fertilisers threaten zinc-rich brasses.</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523"/>
        <w:gridCol w:w="2439"/>
        <w:gridCol w:w="987"/>
        <w:gridCol w:w="987"/>
        <w:gridCol w:w="1568"/>
        <w:gridCol w:w="3134"/>
      </w:tblGrid>
      <w:tr>
        <w:trPr>
          <w:tblHeader/>
        </w:trPr>
        <w:tc>
          <w:tcPr>
            <w:tcW w:type="dxa" w:w="523"/>
            <w:shd w:fill="E9EDF0" w:color="auto" w:val="clear"/>
            <w:tcMar>
              <w:top w:type="dxa" w:w="50"/>
              <w:left w:type="dxa" w:w="80"/>
              <w:bottom w:type="dxa" w:w="50"/>
              <w:right w:type="dxa" w:w="80"/>
            </w:tcMar>
            <w:vAlign w:val="center"/>
          </w:tcPr>
          <w:p>
            <w:pPr>
              <w:spacing w:after="0" w:line="240"/>
              <w:jc w:val="left"/>
            </w:pPr>
          </w:p>
        </w:tc>
        <w:tc>
          <w:tcPr>
            <w:tcW w:type="dxa" w:w="2439"/>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Product or part</w:t>
            </w:r>
          </w:p>
        </w:tc>
        <w:tc>
          <w:tcPr>
            <w:tcW w:type="dxa" w:w="98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Alloy</w:t>
            </w:r>
          </w:p>
        </w:tc>
        <w:tc>
          <w:tcPr>
            <w:tcW w:type="dxa" w:w="98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Evidence</w:t>
            </w:r>
          </w:p>
        </w:tc>
        <w:tc>
          <w:tcPr>
            <w:tcW w:type="dxa" w:w="1568"/>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Function</w:t>
            </w:r>
          </w:p>
        </w:tc>
        <w:tc>
          <w:tcPr>
            <w:tcW w:type="dxa" w:w="3134"/>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Why this alloy</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Sprayer pump bodies and valves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Low-cost strength</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Irrigation valve and coupling bodies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Field-rugged fittings</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Spray nozzle bodies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Corrosion resistance to agrochemicals; verify</w:t>
            </w:r>
          </w:p>
        </w:tc>
      </w:tr>
    </w:tbl>
    <w:p>
      <w:pPr>
        <w:spacing w:after="160"/>
      </w:pPr>
      <w:r>
        <w:rPr>
          <w:i/>
          <w:iCs/>
          <w:color w:val="566370"/>
          <w:sz w:val="18"/>
          <w:szCs w:val="18"/>
        </w:rPr>
        <w:t xml:space="preserve">Table 32. Catalogue entries: agricultural equipment (3)</w:t>
      </w:r>
    </w:p>
    <w:p>
      <w:pPr>
        <w:pStyle w:val="Heading2"/>
      </w:pPr>
      <w:r>
        <w:t xml:space="preserve">9.10 Instrumentation and metering</w:t>
      </w:r>
    </w:p>
    <w:p>
      <w:pPr>
        <w:spacing w:after="120" w:line="276"/>
      </w:pPr>
      <w:r>
        <w:t xml:space="preserve">Gauges, sampling points and small instrument valves are precise, free-machined parts that touch process fluids.</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2466"/>
        <w:gridCol w:w="7172"/>
      </w:tblGrid>
      <w:tr>
        <w:trPr>
          <w:tblHeader/>
        </w:trPr>
        <w:tc>
          <w:tcPr>
            <w:tcW w:type="dxa" w:w="2466"/>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Item</w:t>
            </w:r>
          </w:p>
        </w:tc>
        <w:tc>
          <w:tcPr>
            <w:tcW w:type="dxa" w:w="7172"/>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Detail</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alloy</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Evidence</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driver</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Free machining with corrosion resistance</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constraint</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Potable meters need lead-free alloys</w:t>
            </w:r>
          </w:p>
        </w:tc>
      </w:tr>
    </w:tbl>
    <w:p>
      <w:pPr>
        <w:spacing w:after="160"/>
      </w:pPr>
    </w:p>
    <w:p>
      <w:pPr>
        <w:pStyle w:val="ListParagraph"/>
        <w:numPr>
          <w:ilvl w:val="0"/>
          <w:numId w:val="2"/>
        </w:numPr>
        <w:spacing w:after="60" w:line="264"/>
      </w:pPr>
      <w:r>
        <w:rPr>
          <w:b/>
          <w:bCs/>
        </w:rPr>
        <w:t xml:space="preserve">Gauge sockets and cocks:</w:t>
      </w:r>
      <w:r>
        <w:t xml:space="preserve"> small threaded wetted parts.</w:t>
      </w:r>
    </w:p>
    <w:p>
      <w:pPr>
        <w:pStyle w:val="ListParagraph"/>
        <w:numPr>
          <w:ilvl w:val="0"/>
          <w:numId w:val="2"/>
        </w:numPr>
        <w:spacing w:after="60" w:line="264"/>
      </w:pPr>
      <w:r>
        <w:rPr>
          <w:b/>
          <w:bCs/>
        </w:rPr>
        <w:t xml:space="preserve">Housings and bezels:</w:t>
      </w:r>
      <w:r>
        <w:t xml:space="preserve"> visible parts that keep a silver finish.</w:t>
      </w:r>
    </w:p>
    <w:p>
      <w:pPr>
        <w:pStyle w:val="ListParagraph"/>
        <w:numPr>
          <w:ilvl w:val="0"/>
          <w:numId w:val="2"/>
        </w:numPr>
        <w:spacing w:after="60" w:line="264"/>
      </w:pPr>
      <w:r>
        <w:rPr>
          <w:b/>
          <w:bCs/>
        </w:rPr>
        <w:t xml:space="preserve">Meters:</w:t>
      </w:r>
      <w:r>
        <w:t xml:space="preserve"> only industrial, non-potable meter bodies are open to these grades.</w:t>
      </w:r>
    </w:p>
    <w:p>
      <w:pPr>
        <w:pBdr>
          <w:left w:val="single" w:color="B0522A" w:sz="18" w:space="8"/>
        </w:pBdr>
        <w:spacing w:after="160" w:before="60"/>
        <w:ind w:left="200"/>
      </w:pPr>
      <w:r>
        <w:rPr>
          <w:i/>
          <w:iCs/>
          <w:color w:val="566370"/>
          <w:sz w:val="19"/>
          <w:szCs w:val="19"/>
        </w:rPr>
        <w:t xml:space="preserve">Water-utility meters in India and elsewhere increasingly specify lead-free bodies.</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523"/>
        <w:gridCol w:w="2439"/>
        <w:gridCol w:w="987"/>
        <w:gridCol w:w="987"/>
        <w:gridCol w:w="1568"/>
        <w:gridCol w:w="3134"/>
      </w:tblGrid>
      <w:tr>
        <w:trPr>
          <w:tblHeader/>
        </w:trPr>
        <w:tc>
          <w:tcPr>
            <w:tcW w:type="dxa" w:w="523"/>
            <w:shd w:fill="E9EDF0" w:color="auto" w:val="clear"/>
            <w:tcMar>
              <w:top w:type="dxa" w:w="50"/>
              <w:left w:type="dxa" w:w="80"/>
              <w:bottom w:type="dxa" w:w="50"/>
              <w:right w:type="dxa" w:w="80"/>
            </w:tcMar>
            <w:vAlign w:val="center"/>
          </w:tcPr>
          <w:p>
            <w:pPr>
              <w:spacing w:after="0" w:line="240"/>
              <w:jc w:val="left"/>
            </w:pPr>
          </w:p>
        </w:tc>
        <w:tc>
          <w:tcPr>
            <w:tcW w:type="dxa" w:w="2439"/>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Product or part</w:t>
            </w:r>
          </w:p>
        </w:tc>
        <w:tc>
          <w:tcPr>
            <w:tcW w:type="dxa" w:w="98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Alloy</w:t>
            </w:r>
          </w:p>
        </w:tc>
        <w:tc>
          <w:tcPr>
            <w:tcW w:type="dxa" w:w="98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Evidence</w:t>
            </w:r>
          </w:p>
        </w:tc>
        <w:tc>
          <w:tcPr>
            <w:tcW w:type="dxa" w:w="1568"/>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Function</w:t>
            </w:r>
          </w:p>
        </w:tc>
        <w:tc>
          <w:tcPr>
            <w:tcW w:type="dxa" w:w="3134"/>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Why this alloy</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Pressure-gauge sockets and cocks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Small free-machining wetted parts</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Sampling valves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Corrosion-resistant small valves</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Instrument housings and bezels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Decorative and ornamental</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Silver finish without plating</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Industrial (non-potable) meter bodies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Fluid handling</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Pressure castings; potable meters need lead-free</w:t>
            </w:r>
          </w:p>
        </w:tc>
      </w:tr>
    </w:tbl>
    <w:p>
      <w:pPr>
        <w:spacing w:after="160"/>
      </w:pPr>
      <w:r>
        <w:rPr>
          <w:i/>
          <w:iCs/>
          <w:color w:val="566370"/>
          <w:sz w:val="18"/>
          <w:szCs w:val="18"/>
        </w:rPr>
        <w:t xml:space="preserve">Table 34. Catalogue entries: instrumentation and metering (4)</w:t>
      </w:r>
    </w:p>
    <w:p>
      <w:pPr>
        <w:pStyle w:val="Heading2"/>
      </w:pPr>
      <w:r>
        <w:t xml:space="preserve">9.11 Consumer, music and giftware</w:t>
      </w:r>
    </w:p>
    <w:p>
      <w:pPr>
        <w:spacing w:after="120" w:line="276"/>
      </w:pPr>
      <w:r>
        <w:t xml:space="preserve">One C97600 supplier lists piano keys. In India, 'German silver' (nickel silver) is widely used for decorative and religious articles, which is a larger, inferred market.</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2466"/>
        <w:gridCol w:w="7172"/>
      </w:tblGrid>
      <w:tr>
        <w:trPr>
          <w:tblHeader/>
        </w:trPr>
        <w:tc>
          <w:tcPr>
            <w:tcW w:type="dxa" w:w="2466"/>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Item</w:t>
            </w:r>
          </w:p>
        </w:tc>
        <w:tc>
          <w:tcPr>
            <w:tcW w:type="dxa" w:w="7172"/>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Detail</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alloy</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Evidence</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 (piano keys, with caution); others inferred</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driver</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Silver look, fine detail</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constraint</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Small volumes; lead in anything used for food</w:t>
            </w:r>
          </w:p>
        </w:tc>
      </w:tr>
    </w:tbl>
    <w:p>
      <w:pPr>
        <w:spacing w:after="160"/>
      </w:pPr>
    </w:p>
    <w:p>
      <w:pPr>
        <w:pStyle w:val="ListParagraph"/>
        <w:numPr>
          <w:ilvl w:val="0"/>
          <w:numId w:val="2"/>
        </w:numPr>
        <w:spacing w:after="60" w:line="264"/>
      </w:pPr>
      <w:r>
        <w:rPr>
          <w:b/>
          <w:bCs/>
        </w:rPr>
        <w:t xml:space="preserve">Decorative and puja ware:</w:t>
      </w:r>
      <w:r>
        <w:t xml:space="preserve"> idols, lamps, frames and ornaments in a silver look.</w:t>
      </w:r>
    </w:p>
    <w:p>
      <w:pPr>
        <w:pStyle w:val="ListParagraph"/>
        <w:numPr>
          <w:ilvl w:val="0"/>
          <w:numId w:val="2"/>
        </w:numPr>
        <w:spacing w:after="60" w:line="264"/>
      </w:pPr>
      <w:r>
        <w:rPr>
          <w:b/>
          <w:bCs/>
        </w:rPr>
        <w:t xml:space="preserve">Badges and buckles:</w:t>
      </w:r>
      <w:r>
        <w:t xml:space="preserve"> fine cast detail.</w:t>
      </w:r>
    </w:p>
    <w:p>
      <w:pPr>
        <w:pStyle w:val="ListParagraph"/>
        <w:numPr>
          <w:ilvl w:val="0"/>
          <w:numId w:val="2"/>
        </w:numPr>
        <w:spacing w:after="60" w:line="264"/>
      </w:pPr>
      <w:r>
        <w:rPr>
          <w:b/>
          <w:bCs/>
        </w:rPr>
        <w:t xml:space="preserve">Tableware handles:</w:t>
      </w:r>
      <w:r>
        <w:t xml:space="preserve"> plating base for non-food-contact parts only.</w:t>
      </w:r>
    </w:p>
    <w:p>
      <w:pPr>
        <w:pBdr>
          <w:left w:val="single" w:color="B0522A" w:sz="18" w:space="8"/>
        </w:pBdr>
        <w:spacing w:after="160" w:before="60"/>
        <w:ind w:left="200"/>
      </w:pPr>
      <w:r>
        <w:rPr>
          <w:i/>
          <w:iCs/>
          <w:color w:val="566370"/>
          <w:sz w:val="19"/>
          <w:szCs w:val="19"/>
        </w:rPr>
        <w:t xml:space="preserve">Do not use a leaded alloy for utensils that touch food or drink.</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523"/>
        <w:gridCol w:w="2439"/>
        <w:gridCol w:w="987"/>
        <w:gridCol w:w="987"/>
        <w:gridCol w:w="1568"/>
        <w:gridCol w:w="3134"/>
      </w:tblGrid>
      <w:tr>
        <w:trPr>
          <w:tblHeader/>
        </w:trPr>
        <w:tc>
          <w:tcPr>
            <w:tcW w:type="dxa" w:w="523"/>
            <w:shd w:fill="E9EDF0" w:color="auto" w:val="clear"/>
            <w:tcMar>
              <w:top w:type="dxa" w:w="50"/>
              <w:left w:type="dxa" w:w="80"/>
              <w:bottom w:type="dxa" w:w="50"/>
              <w:right w:type="dxa" w:w="80"/>
            </w:tcMar>
            <w:vAlign w:val="center"/>
          </w:tcPr>
          <w:p>
            <w:pPr>
              <w:spacing w:after="0" w:line="240"/>
              <w:jc w:val="left"/>
            </w:pPr>
          </w:p>
        </w:tc>
        <w:tc>
          <w:tcPr>
            <w:tcW w:type="dxa" w:w="2439"/>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Product or part</w:t>
            </w:r>
          </w:p>
        </w:tc>
        <w:tc>
          <w:tcPr>
            <w:tcW w:type="dxa" w:w="98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Alloy</w:t>
            </w:r>
          </w:p>
        </w:tc>
        <w:tc>
          <w:tcPr>
            <w:tcW w:type="dxa" w:w="98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Evidence</w:t>
            </w:r>
          </w:p>
        </w:tc>
        <w:tc>
          <w:tcPr>
            <w:tcW w:type="dxa" w:w="1568"/>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Function</w:t>
            </w:r>
          </w:p>
        </w:tc>
        <w:tc>
          <w:tcPr>
            <w:tcW w:type="dxa" w:w="3134"/>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Why this alloy</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Piano keys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BFE3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Musical and consumer</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 by one supplier; keys are normally wrought</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Musical instrument castings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Musical and consumer</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Extension of the piano-key use</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Decorative consumer castings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Decorative and ornamental</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Trophies, ornaments, giftware</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'German silver' decorative and puja ware</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Decorative and ornamental</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Indian market for nickel-silver look; avoid food contact</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Cutlery and hollowware handles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Musical and consumer</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Plating base; non-food-contact parts only</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Belt buckles, badges and insignia</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Decorative and ornamental</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Fine detail and silver colour</w:t>
            </w:r>
          </w:p>
        </w:tc>
      </w:tr>
    </w:tbl>
    <w:p>
      <w:pPr>
        <w:spacing w:after="160"/>
      </w:pPr>
      <w:r>
        <w:rPr>
          <w:i/>
          <w:iCs/>
          <w:color w:val="566370"/>
          <w:sz w:val="18"/>
          <w:szCs w:val="18"/>
        </w:rPr>
        <w:t xml:space="preserve">Table 36. Catalogue entries: consumer, music and giftware (6)</w:t>
      </w:r>
    </w:p>
    <w:p>
      <w:pPr>
        <w:pStyle w:val="Heading2"/>
      </w:pPr>
      <w:r>
        <w:t xml:space="preserve">9.12 Locks and security</w:t>
      </w:r>
    </w:p>
    <w:p>
      <w:pPr>
        <w:spacing w:after="120" w:line="276"/>
      </w:pPr>
      <w:r>
        <w:t xml:space="preserve">Supplier lists for prison-door hardware point to abuse resistance. Lock bodies and cylinder housings are inferred extensions.</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2466"/>
        <w:gridCol w:w="7172"/>
      </w:tblGrid>
      <w:tr>
        <w:trPr>
          <w:tblHeader/>
        </w:trPr>
        <w:tc>
          <w:tcPr>
            <w:tcW w:type="dxa" w:w="2466"/>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Item</w:t>
            </w:r>
          </w:p>
        </w:tc>
        <w:tc>
          <w:tcPr>
            <w:tcW w:type="dxa" w:w="7172"/>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Detail</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alloy</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Both</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Evidence</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 for prison-door hardware; others inferred</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driver</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Strength (C99700); free machining and finish (C97600)</w:t>
            </w:r>
          </w:p>
        </w:tc>
      </w:tr>
      <w:tr>
        <w:trPr>
          <w:cantSplit/>
        </w:trPr>
        <w:tc>
          <w:tcPr>
            <w:tcW w:type="dxa" w:w="2466"/>
            <w:tcMar>
              <w:top w:type="dxa" w:w="50"/>
              <w:left w:type="dxa" w:w="80"/>
              <w:bottom w:type="dxa" w:w="50"/>
              <w:right w:type="dxa" w:w="80"/>
            </w:tcMar>
            <w:vAlign w:val="center"/>
          </w:tcPr>
          <w:p>
            <w:pPr>
              <w:spacing w:after="0" w:line="240"/>
              <w:jc w:val="left"/>
            </w:pPr>
            <w:r>
              <w:rPr>
                <w:b/>
                <w:bCs/>
                <w:color w:val="1F2A33"/>
                <w:sz w:val="17"/>
                <w:szCs w:val="17"/>
              </w:rPr>
              <w:t xml:space="preserve">Main constraint</w:t>
            </w:r>
          </w:p>
        </w:tc>
        <w:tc>
          <w:tcPr>
            <w:tcW w:type="dxa" w:w="7172"/>
            <w:tcMar>
              <w:top w:type="dxa" w:w="50"/>
              <w:left w:type="dxa" w:w="80"/>
              <w:bottom w:type="dxa" w:w="50"/>
              <w:right w:type="dxa" w:w="80"/>
            </w:tcMar>
            <w:vAlign w:val="center"/>
          </w:tcPr>
          <w:p>
            <w:pPr>
              <w:spacing w:after="0" w:line="240"/>
              <w:jc w:val="left"/>
            </w:pPr>
            <w:r>
              <w:rPr>
                <w:b w:val="false"/>
                <w:bCs w:val="false"/>
                <w:color w:val="1F2A33"/>
                <w:sz w:val="17"/>
                <w:szCs w:val="17"/>
              </w:rPr>
              <w:t xml:space="preserve">Zinc die castings and brass dominate on price</w:t>
            </w:r>
          </w:p>
        </w:tc>
      </w:tr>
    </w:tbl>
    <w:p>
      <w:pPr>
        <w:spacing w:after="160"/>
      </w:pPr>
    </w:p>
    <w:p>
      <w:pPr>
        <w:pStyle w:val="ListParagraph"/>
        <w:numPr>
          <w:ilvl w:val="0"/>
          <w:numId w:val="2"/>
        </w:numPr>
        <w:spacing w:after="60" w:line="264"/>
      </w:pPr>
      <w:r>
        <w:rPr>
          <w:b/>
          <w:bCs/>
        </w:rPr>
        <w:t xml:space="preserve">Padlocks:</w:t>
      </w:r>
      <w:r>
        <w:t xml:space="preserve"> strength and corrosion resistance outdoors.</w:t>
      </w:r>
    </w:p>
    <w:p>
      <w:pPr>
        <w:pStyle w:val="ListParagraph"/>
        <w:numPr>
          <w:ilvl w:val="0"/>
          <w:numId w:val="2"/>
        </w:numPr>
        <w:spacing w:after="60" w:line="264"/>
      </w:pPr>
      <w:r>
        <w:rPr>
          <w:b/>
          <w:bCs/>
        </w:rPr>
        <w:t xml:space="preserve">Cylinder housings:</w:t>
      </w:r>
      <w:r>
        <w:t xml:space="preserve"> precise bores favour free-machining C97600.</w:t>
      </w:r>
    </w:p>
    <w:p>
      <w:pPr>
        <w:pBdr>
          <w:left w:val="single" w:color="B0522A" w:sz="18" w:space="8"/>
        </w:pBdr>
        <w:spacing w:after="160" w:before="60"/>
        <w:ind w:left="200"/>
      </w:pPr>
      <w:r>
        <w:rPr>
          <w:i/>
          <w:iCs/>
          <w:color w:val="566370"/>
          <w:sz w:val="19"/>
          <w:szCs w:val="19"/>
        </w:rPr>
        <w:t xml:space="preserve">Volume lock parts are price-driven; target premium and security segments.</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523"/>
        <w:gridCol w:w="2439"/>
        <w:gridCol w:w="987"/>
        <w:gridCol w:w="987"/>
        <w:gridCol w:w="1568"/>
        <w:gridCol w:w="3134"/>
      </w:tblGrid>
      <w:tr>
        <w:trPr>
          <w:tblHeader/>
        </w:trPr>
        <w:tc>
          <w:tcPr>
            <w:tcW w:type="dxa" w:w="523"/>
            <w:shd w:fill="E9EDF0" w:color="auto" w:val="clear"/>
            <w:tcMar>
              <w:top w:type="dxa" w:w="50"/>
              <w:left w:type="dxa" w:w="80"/>
              <w:bottom w:type="dxa" w:w="50"/>
              <w:right w:type="dxa" w:w="80"/>
            </w:tcMar>
            <w:vAlign w:val="center"/>
          </w:tcPr>
          <w:p>
            <w:pPr>
              <w:spacing w:after="0" w:line="240"/>
              <w:jc w:val="left"/>
            </w:pPr>
          </w:p>
        </w:tc>
        <w:tc>
          <w:tcPr>
            <w:tcW w:type="dxa" w:w="2439"/>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Product or part</w:t>
            </w:r>
          </w:p>
        </w:tc>
        <w:tc>
          <w:tcPr>
            <w:tcW w:type="dxa" w:w="98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Alloy</w:t>
            </w:r>
          </w:p>
        </w:tc>
        <w:tc>
          <w:tcPr>
            <w:tcW w:type="dxa" w:w="98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Evidence</w:t>
            </w:r>
          </w:p>
        </w:tc>
        <w:tc>
          <w:tcPr>
            <w:tcW w:type="dxa" w:w="1568"/>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Function</w:t>
            </w:r>
          </w:p>
        </w:tc>
        <w:tc>
          <w:tcPr>
            <w:tcW w:type="dxa" w:w="3134"/>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Why this alloy</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Padlock bodies</w:t>
            </w:r>
          </w:p>
        </w:tc>
        <w:tc>
          <w:tcPr>
            <w:tcW w:type="dxa" w:w="987"/>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Hardware and fittings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Strength and corrosion resistance</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Cylinder lock housings</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F3E2B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Inferred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Hardware and fittings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Free-machining for precise bores</w:t>
            </w:r>
          </w:p>
        </w:tc>
      </w:tr>
      <w:tr>
        <w:trPr>
          <w:cantSplit/>
        </w:trPr>
        <w:tc>
          <w:tcPr>
            <w:tcW w:type="dxa" w:w="523"/>
            <w:tcMar>
              <w:top w:type="dxa" w:w="50"/>
              <w:left w:type="dxa" w:w="80"/>
              <w:bottom w:type="dxa" w:w="50"/>
              <w:right w:type="dxa" w:w="80"/>
            </w:tcMar>
            <w:vAlign w:val="center"/>
          </w:tcPr>
          <w:p>
            <w:pPr>
              <w:jc w:val="center"/>
            </w:pPr>
            <w:r>
              <w:drawing>
                <wp:inline distT="0" distB="0" distL="0" distR="0">
                  <wp:extent cx="228600" cy="22860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28600" cy="228600"/>
                          </a:xfrm>
                          <a:prstGeom prst="rect">
                            <a:avLst/>
                          </a:prstGeom>
                        </pic:spPr>
                      </pic:pic>
                    </a:graphicData>
                  </a:graphic>
                </wp:inline>
              </w:drawing>
            </w:r>
          </w:p>
        </w:tc>
        <w:tc>
          <w:tcPr>
            <w:tcW w:type="dxa" w:w="2439"/>
            <w:tcMar>
              <w:top w:type="dxa" w:w="50"/>
              <w:left w:type="dxa" w:w="80"/>
              <w:bottom w:type="dxa" w:w="50"/>
              <w:right w:type="dxa" w:w="80"/>
            </w:tcMar>
            <w:vAlign w:val="center"/>
          </w:tcPr>
          <w:p>
            <w:pPr>
              <w:spacing w:after="0" w:line="240"/>
              <w:jc w:val="left"/>
            </w:pPr>
            <w:r>
              <w:rPr>
                <w:b w:val="false"/>
                <w:bCs w:val="false"/>
                <w:color w:val="1F2A33"/>
                <w:sz w:val="17"/>
                <w:szCs w:val="17"/>
              </w:rPr>
              <w:t xml:space="preserve">Security and prison-door hardware</w:t>
            </w:r>
          </w:p>
        </w:tc>
        <w:tc>
          <w:tcPr>
            <w:tcW w:type="dxa" w:w="987"/>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987"/>
            <w:shd w:fill="BFE3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w:t>
            </w:r>
          </w:p>
        </w:tc>
        <w:tc>
          <w:tcPr>
            <w:tcW w:type="dxa" w:w="1568"/>
            <w:tcMar>
              <w:top w:type="dxa" w:w="50"/>
              <w:left w:type="dxa" w:w="80"/>
              <w:bottom w:type="dxa" w:w="50"/>
              <w:right w:type="dxa" w:w="80"/>
            </w:tcMar>
            <w:vAlign w:val="center"/>
          </w:tcPr>
          <w:p>
            <w:pPr>
              <w:spacing w:after="0" w:line="240"/>
              <w:jc w:val="left"/>
            </w:pPr>
            <w:r>
              <w:rPr>
                <w:b w:val="false"/>
                <w:bCs w:val="false"/>
                <w:color w:val="1F2A33"/>
                <w:sz w:val="17"/>
                <w:szCs w:val="17"/>
              </w:rPr>
              <w:t xml:space="preserve">Hardware and fittings</w:t>
            </w:r>
          </w:p>
        </w:tc>
        <w:tc>
          <w:tcPr>
            <w:tcW w:type="dxa" w:w="3134"/>
            <w:tcMar>
              <w:top w:type="dxa" w:w="50"/>
              <w:left w:type="dxa" w:w="80"/>
              <w:bottom w:type="dxa" w:w="50"/>
              <w:right w:type="dxa" w:w="80"/>
            </w:tcMar>
            <w:vAlign w:val="center"/>
          </w:tcPr>
          <w:p>
            <w:pPr>
              <w:spacing w:after="0" w:line="240"/>
              <w:jc w:val="left"/>
            </w:pPr>
            <w:r>
              <w:rPr>
                <w:b w:val="false"/>
                <w:bCs w:val="false"/>
                <w:color w:val="1F2A33"/>
                <w:sz w:val="17"/>
                <w:szCs w:val="17"/>
              </w:rPr>
              <w:t xml:space="preserve">Listed as prison-door hardware</w:t>
            </w:r>
          </w:p>
        </w:tc>
      </w:tr>
    </w:tbl>
    <w:p>
      <w:pPr>
        <w:spacing w:after="160"/>
      </w:pPr>
      <w:r>
        <w:rPr>
          <w:i/>
          <w:iCs/>
          <w:color w:val="566370"/>
          <w:sz w:val="18"/>
          <w:szCs w:val="18"/>
        </w:rPr>
        <w:t xml:space="preserve">Table 38. Catalogue entries: locks and security (3)</w:t>
      </w:r>
    </w:p>
    <w:p>
      <w:pPr>
        <w:pStyle w:val="Heading1"/>
        <w:pageBreakBefore/>
      </w:pPr>
      <w:r>
        <w:t xml:space="preserve">10. Selection guide</w:t>
      </w:r>
    </w:p>
    <w:p>
      <w:pPr>
        <w:spacing w:after="120" w:line="276"/>
      </w:pPr>
      <w:r>
        <w:t xml:space="preserve">A short decision path for a valve or pump part. It deliberately starts with the rule that is hardest to argue with: drinking water and food contact.</w:t>
      </w:r>
    </w:p>
    <w:p>
      <w:pPr>
        <w:keepNext/>
        <w:spacing w:after="40" w:before="120"/>
        <w:jc w:val="center"/>
      </w:pPr>
      <w:r>
        <w:drawing>
          <wp:inline distT="0" distB="0" distL="0" distR="0">
            <wp:extent cx="6038850" cy="3438525"/>
            <wp:effectExtent t="0" r="0" b="0" l="0"/>
            <wp:docPr id="1" name="dia_selection" descr="First-pass alloy selection for a valve or pump part (judgement, not a specification)" title="First-pass alloy selection for a valve or pump part (judgement, not a spec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6038850" cy="3438525"/>
                    </a:xfrm>
                    <a:prstGeom prst="rect">
                      <a:avLst/>
                    </a:prstGeom>
                  </pic:spPr>
                </pic:pic>
              </a:graphicData>
            </a:graphic>
          </wp:inline>
        </w:drawing>
      </w:r>
    </w:p>
    <w:p>
      <w:pPr>
        <w:spacing w:after="200"/>
        <w:jc w:val="center"/>
      </w:pPr>
      <w:r>
        <w:rPr>
          <w:i/>
          <w:iCs/>
          <w:color w:val="566370"/>
          <w:sz w:val="18"/>
          <w:szCs w:val="18"/>
        </w:rPr>
        <w:t xml:space="preserve">Figure 25. First-pass alloy selection for a valve or pump part (judgement, not a specification)</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3476"/>
        <w:gridCol w:w="2686"/>
        <w:gridCol w:w="3476"/>
      </w:tblGrid>
      <w:tr>
        <w:trPr>
          <w:tblHeader/>
        </w:trPr>
        <w:tc>
          <w:tcPr>
            <w:tcW w:type="dxa" w:w="3476"/>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If the part...</w:t>
            </w:r>
          </w:p>
        </w:tc>
        <w:tc>
          <w:tcPr>
            <w:tcW w:type="dxa" w:w="2686"/>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Lean to</w:t>
            </w:r>
          </w:p>
        </w:tc>
        <w:tc>
          <w:tcPr>
            <w:tcW w:type="dxa" w:w="3476"/>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Because</w:t>
            </w:r>
          </w:p>
        </w:tc>
      </w:tr>
      <w:tr>
        <w:trPr>
          <w:cantSplit/>
        </w:trPr>
        <w:tc>
          <w:tcPr>
            <w:tcW w:type="dxa" w:w="3476"/>
            <w:tcMar>
              <w:top w:type="dxa" w:w="50"/>
              <w:left w:type="dxa" w:w="80"/>
              <w:bottom w:type="dxa" w:w="50"/>
              <w:right w:type="dxa" w:w="80"/>
            </w:tcMar>
            <w:vAlign w:val="center"/>
          </w:tcPr>
          <w:p>
            <w:pPr>
              <w:spacing w:after="0" w:line="240"/>
              <w:jc w:val="left"/>
            </w:pPr>
            <w:r>
              <w:rPr>
                <w:b/>
                <w:bCs/>
                <w:color w:val="1F2A33"/>
                <w:sz w:val="17"/>
                <w:szCs w:val="17"/>
              </w:rPr>
              <w:t xml:space="preserve">touches drinking water or food</w:t>
            </w:r>
          </w:p>
        </w:tc>
        <w:tc>
          <w:tcPr>
            <w:tcW w:type="dxa" w:w="2686"/>
            <w:tcMar>
              <w:top w:type="dxa" w:w="50"/>
              <w:left w:type="dxa" w:w="80"/>
              <w:bottom w:type="dxa" w:w="50"/>
              <w:right w:type="dxa" w:w="80"/>
            </w:tcMar>
            <w:vAlign w:val="center"/>
          </w:tcPr>
          <w:p>
            <w:pPr>
              <w:spacing w:after="0" w:line="240"/>
              <w:jc w:val="left"/>
            </w:pPr>
            <w:r>
              <w:rPr>
                <w:b w:val="false"/>
                <w:bCs w:val="false"/>
                <w:color w:val="1F2A33"/>
                <w:sz w:val="17"/>
                <w:szCs w:val="17"/>
              </w:rPr>
              <w:t xml:space="preserve">Certified lead-free alloy or stainless</w:t>
            </w:r>
          </w:p>
        </w:tc>
        <w:tc>
          <w:tcPr>
            <w:tcW w:type="dxa" w:w="3476"/>
            <w:tcMar>
              <w:top w:type="dxa" w:w="50"/>
              <w:left w:type="dxa" w:w="80"/>
              <w:bottom w:type="dxa" w:w="50"/>
              <w:right w:type="dxa" w:w="80"/>
            </w:tcMar>
            <w:vAlign w:val="center"/>
          </w:tcPr>
          <w:p>
            <w:pPr>
              <w:spacing w:after="0" w:line="240"/>
              <w:jc w:val="left"/>
            </w:pPr>
            <w:r>
              <w:rPr>
                <w:b w:val="false"/>
                <w:bCs w:val="false"/>
                <w:color w:val="1F2A33"/>
                <w:sz w:val="17"/>
                <w:szCs w:val="17"/>
              </w:rPr>
              <w:t xml:space="preserve">Both grades contain lead</w:t>
            </w:r>
          </w:p>
        </w:tc>
      </w:tr>
      <w:tr>
        <w:trPr>
          <w:cantSplit/>
        </w:trPr>
        <w:tc>
          <w:tcPr>
            <w:tcW w:type="dxa" w:w="3476"/>
            <w:tcMar>
              <w:top w:type="dxa" w:w="50"/>
              <w:left w:type="dxa" w:w="80"/>
              <w:bottom w:type="dxa" w:w="50"/>
              <w:right w:type="dxa" w:w="80"/>
            </w:tcMar>
            <w:vAlign w:val="center"/>
          </w:tcPr>
          <w:p>
            <w:pPr>
              <w:spacing w:after="0" w:line="240"/>
              <w:jc w:val="left"/>
            </w:pPr>
            <w:r>
              <w:rPr>
                <w:b/>
                <w:bCs/>
                <w:color w:val="1F2A33"/>
                <w:sz w:val="17"/>
                <w:szCs w:val="17"/>
              </w:rPr>
              <w:t xml:space="preserve">sits in seawater, chlorides or soft water</w:t>
            </w:r>
          </w:p>
        </w:tc>
        <w:tc>
          <w:tcPr>
            <w:tcW w:type="dxa" w:w="2686"/>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3476"/>
            <w:tcMar>
              <w:top w:type="dxa" w:w="50"/>
              <w:left w:type="dxa" w:w="80"/>
              <w:bottom w:type="dxa" w:w="50"/>
              <w:right w:type="dxa" w:w="80"/>
            </w:tcMar>
            <w:vAlign w:val="center"/>
          </w:tcPr>
          <w:p>
            <w:pPr>
              <w:spacing w:after="0" w:line="240"/>
              <w:jc w:val="left"/>
            </w:pPr>
            <w:r>
              <w:rPr>
                <w:b w:val="false"/>
                <w:bCs w:val="false"/>
                <w:color w:val="1F2A33"/>
                <w:sz w:val="17"/>
                <w:szCs w:val="17"/>
              </w:rPr>
              <w:t xml:space="preserve">19-21.5% Ni, only 3-9% Zn</w:t>
            </w:r>
          </w:p>
        </w:tc>
      </w:tr>
      <w:tr>
        <w:trPr>
          <w:cantSplit/>
        </w:trPr>
        <w:tc>
          <w:tcPr>
            <w:tcW w:type="dxa" w:w="3476"/>
            <w:tcMar>
              <w:top w:type="dxa" w:w="50"/>
              <w:left w:type="dxa" w:w="80"/>
              <w:bottom w:type="dxa" w:w="50"/>
              <w:right w:type="dxa" w:w="80"/>
            </w:tcMar>
            <w:vAlign w:val="center"/>
          </w:tcPr>
          <w:p>
            <w:pPr>
              <w:spacing w:after="0" w:line="240"/>
              <w:jc w:val="left"/>
            </w:pPr>
            <w:r>
              <w:rPr>
                <w:b/>
                <w:bCs/>
                <w:color w:val="1F2A33"/>
                <w:sz w:val="17"/>
                <w:szCs w:val="17"/>
              </w:rPr>
              <w:t xml:space="preserve">slides on stainless (nut, ring, rotor, bush)</w:t>
            </w:r>
          </w:p>
        </w:tc>
        <w:tc>
          <w:tcPr>
            <w:tcW w:type="dxa" w:w="2686"/>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3476"/>
            <w:tcMar>
              <w:top w:type="dxa" w:w="50"/>
              <w:left w:type="dxa" w:w="80"/>
              <w:bottom w:type="dxa" w:w="50"/>
              <w:right w:type="dxa" w:w="80"/>
            </w:tcMar>
            <w:vAlign w:val="center"/>
          </w:tcPr>
          <w:p>
            <w:pPr>
              <w:spacing w:after="0" w:line="240"/>
              <w:jc w:val="left"/>
            </w:pPr>
            <w:r>
              <w:rPr>
                <w:b w:val="false"/>
                <w:bCs w:val="false"/>
                <w:color w:val="1F2A33"/>
                <w:sz w:val="17"/>
                <w:szCs w:val="17"/>
              </w:rPr>
              <w:t xml:space="preserve">Patent context on anti-galling; 380 MPa</w:t>
            </w:r>
          </w:p>
        </w:tc>
      </w:tr>
      <w:tr>
        <w:trPr>
          <w:cantSplit/>
        </w:trPr>
        <w:tc>
          <w:tcPr>
            <w:tcW w:type="dxa" w:w="3476"/>
            <w:tcMar>
              <w:top w:type="dxa" w:w="50"/>
              <w:left w:type="dxa" w:w="80"/>
              <w:bottom w:type="dxa" w:w="50"/>
              <w:right w:type="dxa" w:w="80"/>
            </w:tcMar>
            <w:vAlign w:val="center"/>
          </w:tcPr>
          <w:p>
            <w:pPr>
              <w:spacing w:after="0" w:line="240"/>
              <w:jc w:val="left"/>
            </w:pPr>
            <w:r>
              <w:rPr>
                <w:b/>
                <w:bCs/>
                <w:color w:val="1F2A33"/>
                <w:sz w:val="17"/>
                <w:szCs w:val="17"/>
              </w:rPr>
              <w:t xml:space="preserve">carries high load or impact</w:t>
            </w:r>
          </w:p>
        </w:tc>
        <w:tc>
          <w:tcPr>
            <w:tcW w:type="dxa" w:w="2686"/>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3476"/>
            <w:tcMar>
              <w:top w:type="dxa" w:w="50"/>
              <w:left w:type="dxa" w:w="80"/>
              <w:bottom w:type="dxa" w:w="50"/>
              <w:right w:type="dxa" w:w="80"/>
            </w:tcMar>
            <w:vAlign w:val="center"/>
          </w:tcPr>
          <w:p>
            <w:pPr>
              <w:spacing w:after="0" w:line="240"/>
              <w:jc w:val="left"/>
            </w:pPr>
            <w:r>
              <w:rPr>
                <w:b w:val="false"/>
                <w:bCs w:val="false"/>
                <w:color w:val="1F2A33"/>
                <w:sz w:val="17"/>
                <w:szCs w:val="17"/>
              </w:rPr>
              <w:t xml:space="preserve">Higher strength and 25% elongation</w:t>
            </w:r>
          </w:p>
        </w:tc>
      </w:tr>
      <w:tr>
        <w:trPr>
          <w:cantSplit/>
        </w:trPr>
        <w:tc>
          <w:tcPr>
            <w:tcW w:type="dxa" w:w="3476"/>
            <w:tcMar>
              <w:top w:type="dxa" w:w="50"/>
              <w:left w:type="dxa" w:w="80"/>
              <w:bottom w:type="dxa" w:w="50"/>
              <w:right w:type="dxa" w:w="80"/>
            </w:tcMar>
            <w:vAlign w:val="center"/>
          </w:tcPr>
          <w:p>
            <w:pPr>
              <w:spacing w:after="0" w:line="240"/>
              <w:jc w:val="left"/>
            </w:pPr>
            <w:r>
              <w:rPr>
                <w:b/>
                <w:bCs/>
                <w:color w:val="1F2A33"/>
                <w:sz w:val="17"/>
                <w:szCs w:val="17"/>
              </w:rPr>
              <w:t xml:space="preserve">is visible and must stay silver</w:t>
            </w:r>
          </w:p>
        </w:tc>
        <w:tc>
          <w:tcPr>
            <w:tcW w:type="dxa" w:w="2686"/>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3476"/>
            <w:tcMar>
              <w:top w:type="dxa" w:w="50"/>
              <w:left w:type="dxa" w:w="80"/>
              <w:bottom w:type="dxa" w:w="50"/>
              <w:right w:type="dxa" w:w="80"/>
            </w:tcMar>
            <w:vAlign w:val="center"/>
          </w:tcPr>
          <w:p>
            <w:pPr>
              <w:spacing w:after="0" w:line="240"/>
              <w:jc w:val="left"/>
            </w:pPr>
            <w:r>
              <w:rPr>
                <w:b w:val="false"/>
                <w:bCs w:val="false"/>
                <w:color w:val="1F2A33"/>
                <w:sz w:val="17"/>
                <w:szCs w:val="17"/>
              </w:rPr>
              <w:t xml:space="preserve">Higher nickel holds colour</w:t>
            </w:r>
          </w:p>
        </w:tc>
      </w:tr>
      <w:tr>
        <w:trPr>
          <w:cantSplit/>
        </w:trPr>
        <w:tc>
          <w:tcPr>
            <w:tcW w:type="dxa" w:w="3476"/>
            <w:tcMar>
              <w:top w:type="dxa" w:w="50"/>
              <w:left w:type="dxa" w:w="80"/>
              <w:bottom w:type="dxa" w:w="50"/>
              <w:right w:type="dxa" w:w="80"/>
            </w:tcMar>
            <w:vAlign w:val="center"/>
          </w:tcPr>
          <w:p>
            <w:pPr>
              <w:spacing w:after="0" w:line="240"/>
              <w:jc w:val="left"/>
            </w:pPr>
            <w:r>
              <w:rPr>
                <w:b/>
                <w:bCs/>
                <w:color w:val="1F2A33"/>
                <w:sz w:val="17"/>
                <w:szCs w:val="17"/>
              </w:rPr>
              <w:t xml:space="preserve">is bought mainly on price</w:t>
            </w:r>
          </w:p>
        </w:tc>
        <w:tc>
          <w:tcPr>
            <w:tcW w:type="dxa" w:w="2686"/>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3476"/>
            <w:tcMar>
              <w:top w:type="dxa" w:w="50"/>
              <w:left w:type="dxa" w:w="80"/>
              <w:bottom w:type="dxa" w:w="50"/>
              <w:right w:type="dxa" w:w="80"/>
            </w:tcMar>
            <w:vAlign w:val="center"/>
          </w:tcPr>
          <w:p>
            <w:pPr>
              <w:spacing w:after="0" w:line="240"/>
              <w:jc w:val="left"/>
            </w:pPr>
            <w:r>
              <w:rPr>
                <w:b w:val="false"/>
                <w:bCs w:val="false"/>
                <w:color w:val="1F2A33"/>
                <w:sz w:val="17"/>
                <w:szCs w:val="17"/>
              </w:rPr>
              <w:t xml:space="preserve">About 30% less metal value per kg</w:t>
            </w:r>
          </w:p>
        </w:tc>
      </w:tr>
      <w:tr>
        <w:trPr>
          <w:cantSplit/>
        </w:trPr>
        <w:tc>
          <w:tcPr>
            <w:tcW w:type="dxa" w:w="3476"/>
            <w:tcMar>
              <w:top w:type="dxa" w:w="50"/>
              <w:left w:type="dxa" w:w="80"/>
              <w:bottom w:type="dxa" w:w="50"/>
              <w:right w:type="dxa" w:w="80"/>
            </w:tcMar>
            <w:vAlign w:val="center"/>
          </w:tcPr>
          <w:p>
            <w:pPr>
              <w:spacing w:after="0" w:line="240"/>
              <w:jc w:val="left"/>
            </w:pPr>
            <w:r>
              <w:rPr>
                <w:b/>
                <w:bCs/>
                <w:color w:val="1F2A33"/>
                <w:sz w:val="17"/>
                <w:szCs w:val="17"/>
              </w:rPr>
              <w:t xml:space="preserve">sees ammonia or acid cleaning</w:t>
            </w:r>
          </w:p>
        </w:tc>
        <w:tc>
          <w:tcPr>
            <w:tcW w:type="dxa" w:w="2686"/>
            <w:tcMar>
              <w:top w:type="dxa" w:w="50"/>
              <w:left w:type="dxa" w:w="80"/>
              <w:bottom w:type="dxa" w:w="50"/>
              <w:right w:type="dxa" w:w="80"/>
            </w:tcMar>
            <w:vAlign w:val="center"/>
          </w:tcPr>
          <w:p>
            <w:pPr>
              <w:spacing w:after="0" w:line="240"/>
              <w:jc w:val="left"/>
            </w:pPr>
            <w:r>
              <w:rPr>
                <w:b w:val="false"/>
                <w:bCs w:val="false"/>
                <w:color w:val="1F2A33"/>
                <w:sz w:val="17"/>
                <w:szCs w:val="17"/>
              </w:rPr>
              <w:t xml:space="preserve">Neither without testing</w:t>
            </w:r>
          </w:p>
        </w:tc>
        <w:tc>
          <w:tcPr>
            <w:tcW w:type="dxa" w:w="3476"/>
            <w:tcMar>
              <w:top w:type="dxa" w:w="50"/>
              <w:left w:type="dxa" w:w="80"/>
              <w:bottom w:type="dxa" w:w="50"/>
              <w:right w:type="dxa" w:w="80"/>
            </w:tcMar>
            <w:vAlign w:val="center"/>
          </w:tcPr>
          <w:p>
            <w:pPr>
              <w:spacing w:after="0" w:line="240"/>
              <w:jc w:val="left"/>
            </w:pPr>
            <w:r>
              <w:rPr>
                <w:b w:val="false"/>
                <w:bCs w:val="false"/>
                <w:color w:val="1F2A33"/>
                <w:sz w:val="17"/>
                <w:szCs w:val="17"/>
              </w:rPr>
              <w:t xml:space="preserve">Stress-corrosion and acid attack</w:t>
            </w:r>
          </w:p>
        </w:tc>
      </w:tr>
    </w:tbl>
    <w:p>
      <w:pPr>
        <w:spacing w:after="160"/>
      </w:pPr>
      <w:r>
        <w:rPr>
          <w:i/>
          <w:iCs/>
          <w:color w:val="566370"/>
          <w:sz w:val="18"/>
          <w:szCs w:val="18"/>
        </w:rPr>
        <w:t xml:space="preserve">Table 39. Rules of thumb</w:t>
      </w:r>
    </w:p>
    <w:p>
      <w:pPr>
        <w:pStyle w:val="Heading1"/>
        <w:pageBreakBefore/>
      </w:pPr>
      <w:r>
        <w:t xml:space="preserve">11. What a part costs in metal</w:t>
      </w:r>
    </w:p>
    <w:p>
      <w:pPr>
        <w:spacing w:after="120" w:line="276"/>
      </w:pPr>
      <w:r>
        <w:t xml:space="preserve">Metal value is the LME price of the metals inside the alloy on 16 Oct 2026 at INR 96.5 per US$. Copper US$14,595/t, nickel US$15,170/t, tin US$50,700/t, zinc US$3,739/t, lead US$1,854/t, aluminium US$3,014/t. Manganese has no LME contract and is taken at an assumed US$2,000/t.</w:t>
      </w:r>
    </w:p>
    <w:p>
      <w:pPr>
        <w:keepNext/>
        <w:spacing w:after="40" w:before="120"/>
        <w:jc w:val="center"/>
      </w:pPr>
      <w:r>
        <w:drawing>
          <wp:inline distT="0" distB="0" distL="0" distR="0">
            <wp:extent cx="6038850" cy="2409825"/>
            <wp:effectExtent t="0" r="0" b="0" l="0"/>
            <wp:docPr id="1" name="metal_breakdown" descr="Metal value per kg, split by element" title="Metal value per kg, split by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6038850" cy="2409825"/>
                    </a:xfrm>
                    <a:prstGeom prst="rect">
                      <a:avLst/>
                    </a:prstGeom>
                  </pic:spPr>
                </pic:pic>
              </a:graphicData>
            </a:graphic>
          </wp:inline>
        </w:drawing>
      </w:r>
    </w:p>
    <w:p>
      <w:pPr>
        <w:spacing w:after="200"/>
        <w:jc w:val="center"/>
      </w:pPr>
      <w:r>
        <w:rPr>
          <w:i/>
          <w:iCs/>
          <w:color w:val="566370"/>
          <w:sz w:val="18"/>
          <w:szCs w:val="18"/>
        </w:rPr>
        <w:t xml:space="preserve">Figure 26. Metal value per kg, split by element</w:t>
      </w:r>
    </w:p>
    <w:p>
      <w:pPr>
        <w:pStyle w:val="ListParagraph"/>
        <w:numPr>
          <w:ilvl w:val="0"/>
          <w:numId w:val="2"/>
        </w:numPr>
        <w:spacing w:after="60" w:line="264"/>
      </w:pPr>
      <w:r>
        <w:rPr>
          <w:b/>
          <w:bCs/>
        </w:rPr>
        <w:t xml:space="preserve">C97600:</w:t>
      </w:r>
      <w:r>
        <w:t xml:space="preserve"> copper 915, nickel 296 and tin 196 INR per kg. Tin is only 4% of the alloy but 14% of its metal value.</w:t>
      </w:r>
    </w:p>
    <w:p>
      <w:pPr>
        <w:pStyle w:val="ListParagraph"/>
        <w:numPr>
          <w:ilvl w:val="0"/>
          <w:numId w:val="2"/>
        </w:numPr>
        <w:spacing w:after="60" w:line="264"/>
      </w:pPr>
      <w:r>
        <w:rPr>
          <w:b/>
          <w:bCs/>
        </w:rPr>
        <w:t xml:space="preserve">C99700:</w:t>
      </w:r>
      <w:r>
        <w:t xml:space="preserve"> copper is 82% of the value; manganese and zinc replace most of the nickel, which is why it is cheaper.</w:t>
      </w:r>
    </w:p>
    <w:p>
      <w:pPr>
        <w:keepNext/>
        <w:spacing w:after="40" w:before="120"/>
        <w:jc w:val="center"/>
      </w:pPr>
      <w:r>
        <w:drawing>
          <wp:inline distT="0" distB="0" distL="0" distR="0">
            <wp:extent cx="5667375" cy="2590800"/>
            <wp:effectExtent t="0" r="0" b="0" l="0"/>
            <wp:docPr id="1" name="cu_sensitivity" descr="How metal value moves with the copper price" title="How metal value moves with the copper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667375" cy="2590800"/>
                    </a:xfrm>
                    <a:prstGeom prst="rect">
                      <a:avLst/>
                    </a:prstGeom>
                  </pic:spPr>
                </pic:pic>
              </a:graphicData>
            </a:graphic>
          </wp:inline>
        </w:drawing>
      </w:r>
    </w:p>
    <w:p>
      <w:pPr>
        <w:spacing w:after="200"/>
        <w:jc w:val="center"/>
      </w:pPr>
      <w:r>
        <w:rPr>
          <w:i/>
          <w:iCs/>
          <w:color w:val="566370"/>
          <w:sz w:val="18"/>
          <w:szCs w:val="18"/>
        </w:rPr>
        <w:t xml:space="preserve">Figure 27. How metal value moves with the copper price</w:t>
      </w:r>
    </w:p>
    <w:p>
      <w:pPr>
        <w:spacing w:after="120" w:line="276"/>
      </w:pPr>
      <w:r>
        <w:t xml:space="preserve">Every US$1,000/t move in copper shifts metal value by about INR 63 per kg for C97600 and INR 56 per kg for C99700.</w:t>
      </w:r>
    </w:p>
    <w:p>
      <w:pPr>
        <w:keepNext/>
        <w:spacing w:after="40" w:before="120"/>
        <w:jc w:val="center"/>
      </w:pPr>
      <w:r>
        <w:drawing>
          <wp:inline distT="0" distB="0" distL="0" distR="0">
            <wp:extent cx="5667375" cy="2152650"/>
            <wp:effectExtent t="0" r="0" b="0" l="0"/>
            <wp:docPr id="1" name="alloy_compare" descr="Metal value against other cast copper alloys (nominal compositions)" title="Metal value against other cast copper alloys (nominal compo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667375" cy="2152650"/>
                    </a:xfrm>
                    <a:prstGeom prst="rect">
                      <a:avLst/>
                    </a:prstGeom>
                  </pic:spPr>
                </pic:pic>
              </a:graphicData>
            </a:graphic>
          </wp:inline>
        </w:drawing>
      </w:r>
    </w:p>
    <w:p>
      <w:pPr>
        <w:spacing w:after="200"/>
        <w:jc w:val="center"/>
      </w:pPr>
      <w:r>
        <w:rPr>
          <w:i/>
          <w:iCs/>
          <w:color w:val="566370"/>
          <w:sz w:val="18"/>
          <w:szCs w:val="18"/>
        </w:rPr>
        <w:t xml:space="preserve">Figure 28. Metal value against other cast copper alloys (nominal compositions)</w:t>
      </w:r>
    </w:p>
    <w:p>
      <w:pPr>
        <w:keepNext/>
        <w:spacing w:after="40" w:before="120"/>
        <w:jc w:val="center"/>
      </w:pPr>
      <w:r>
        <w:drawing>
          <wp:inline distT="0" distB="0" distL="0" distR="0">
            <wp:extent cx="6038850" cy="2781300"/>
            <wp:effectExtent t="0" r="0" b="0" l="0"/>
            <wp:docPr id="1" name="parts_cost" descr="Metal value of eleven example parts" title="Metal value of eleven example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6038850" cy="2781300"/>
                    </a:xfrm>
                    <a:prstGeom prst="rect">
                      <a:avLst/>
                    </a:prstGeom>
                  </pic:spPr>
                </pic:pic>
              </a:graphicData>
            </a:graphic>
          </wp:inline>
        </w:drawing>
      </w:r>
    </w:p>
    <w:p>
      <w:pPr>
        <w:spacing w:after="200"/>
        <w:jc w:val="center"/>
      </w:pPr>
      <w:r>
        <w:rPr>
          <w:i/>
          <w:iCs/>
          <w:color w:val="566370"/>
          <w:sz w:val="18"/>
          <w:szCs w:val="18"/>
        </w:rPr>
        <w:t xml:space="preserve">Figure 29. Metal value of eleven example parts</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3366"/>
        <w:gridCol w:w="1683"/>
        <w:gridCol w:w="1530"/>
        <w:gridCol w:w="1530"/>
        <w:gridCol w:w="1529"/>
      </w:tblGrid>
      <w:tr>
        <w:trPr>
          <w:tblHeader/>
        </w:trPr>
        <w:tc>
          <w:tcPr>
            <w:tcW w:type="dxa" w:w="3366"/>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Example part</w:t>
            </w:r>
          </w:p>
        </w:tc>
        <w:tc>
          <w:tcPr>
            <w:tcW w:type="dxa" w:w="1683"/>
            <w:shd w:fill="E9EDF0" w:color="auto" w:val="clear"/>
            <w:tcMar>
              <w:top w:type="dxa" w:w="50"/>
              <w:left w:type="dxa" w:w="80"/>
              <w:bottom w:type="dxa" w:w="50"/>
              <w:right w:type="dxa" w:w="80"/>
            </w:tcMar>
            <w:vAlign w:val="center"/>
          </w:tcPr>
          <w:p>
            <w:pPr>
              <w:spacing w:after="0" w:line="240"/>
              <w:jc w:val="right"/>
            </w:pPr>
            <w:r>
              <w:rPr>
                <w:b/>
                <w:bCs/>
                <w:color w:val="1F2A33"/>
                <w:sz w:val="17"/>
                <w:szCs w:val="17"/>
              </w:rPr>
              <w:t xml:space="preserve">Assumed mass (kg)</w:t>
            </w:r>
          </w:p>
        </w:tc>
        <w:tc>
          <w:tcPr>
            <w:tcW w:type="dxa" w:w="1530"/>
            <w:shd w:fill="E9EDF0" w:color="auto" w:val="clear"/>
            <w:tcMar>
              <w:top w:type="dxa" w:w="50"/>
              <w:left w:type="dxa" w:w="80"/>
              <w:bottom w:type="dxa" w:w="50"/>
              <w:right w:type="dxa" w:w="80"/>
            </w:tcMar>
            <w:vAlign w:val="center"/>
          </w:tcPr>
          <w:p>
            <w:pPr>
              <w:spacing w:after="0" w:line="240"/>
              <w:jc w:val="right"/>
            </w:pPr>
            <w:r>
              <w:rPr>
                <w:b/>
                <w:bCs/>
                <w:color w:val="1F2A33"/>
                <w:sz w:val="17"/>
                <w:szCs w:val="17"/>
              </w:rPr>
              <w:t xml:space="preserve">C97600 INR</w:t>
            </w:r>
          </w:p>
        </w:tc>
        <w:tc>
          <w:tcPr>
            <w:tcW w:type="dxa" w:w="1530"/>
            <w:shd w:fill="E9EDF0" w:color="auto" w:val="clear"/>
            <w:tcMar>
              <w:top w:type="dxa" w:w="50"/>
              <w:left w:type="dxa" w:w="80"/>
              <w:bottom w:type="dxa" w:w="50"/>
              <w:right w:type="dxa" w:w="80"/>
            </w:tcMar>
            <w:vAlign w:val="center"/>
          </w:tcPr>
          <w:p>
            <w:pPr>
              <w:spacing w:after="0" w:line="240"/>
              <w:jc w:val="right"/>
            </w:pPr>
            <w:r>
              <w:rPr>
                <w:b/>
                <w:bCs/>
                <w:color w:val="1F2A33"/>
                <w:sz w:val="17"/>
                <w:szCs w:val="17"/>
              </w:rPr>
              <w:t xml:space="preserve">C99700 INR</w:t>
            </w:r>
          </w:p>
        </w:tc>
        <w:tc>
          <w:tcPr>
            <w:tcW w:type="dxa" w:w="1529"/>
            <w:shd w:fill="E9EDF0" w:color="auto" w:val="clear"/>
            <w:tcMar>
              <w:top w:type="dxa" w:w="50"/>
              <w:left w:type="dxa" w:w="80"/>
              <w:bottom w:type="dxa" w:w="50"/>
              <w:right w:type="dxa" w:w="80"/>
            </w:tcMar>
            <w:vAlign w:val="center"/>
          </w:tcPr>
          <w:p>
            <w:pPr>
              <w:spacing w:after="0" w:line="240"/>
              <w:jc w:val="right"/>
            </w:pPr>
            <w:r>
              <w:rPr>
                <w:b/>
                <w:bCs/>
                <w:color w:val="1F2A33"/>
                <w:sz w:val="17"/>
                <w:szCs w:val="17"/>
              </w:rPr>
              <w:t xml:space="preserve">Difference INR</w:t>
            </w:r>
          </w:p>
        </w:tc>
      </w:tr>
      <w:tr>
        <w:trPr>
          <w:cantSplit/>
        </w:trPr>
        <w:tc>
          <w:tcPr>
            <w:tcW w:type="dxa" w:w="3366"/>
            <w:tcMar>
              <w:top w:type="dxa" w:w="50"/>
              <w:left w:type="dxa" w:w="80"/>
              <w:bottom w:type="dxa" w:w="50"/>
              <w:right w:type="dxa" w:w="80"/>
            </w:tcMar>
            <w:vAlign w:val="center"/>
          </w:tcPr>
          <w:p>
            <w:pPr>
              <w:spacing w:after="0" w:line="240"/>
              <w:jc w:val="left"/>
            </w:pPr>
            <w:r>
              <w:rPr>
                <w:b/>
                <w:bCs/>
                <w:color w:val="1F2A33"/>
                <w:sz w:val="17"/>
                <w:szCs w:val="17"/>
              </w:rPr>
              <w:t xml:space="preserve">Gland nut, DN25 valve</w:t>
            </w:r>
          </w:p>
        </w:tc>
        <w:tc>
          <w:tcPr>
            <w:tcW w:type="dxa" w:w="1683"/>
            <w:tcMar>
              <w:top w:type="dxa" w:w="50"/>
              <w:left w:type="dxa" w:w="80"/>
              <w:bottom w:type="dxa" w:w="50"/>
              <w:right w:type="dxa" w:w="80"/>
            </w:tcMar>
            <w:vAlign w:val="center"/>
          </w:tcPr>
          <w:p>
            <w:pPr>
              <w:spacing w:after="0" w:line="240"/>
              <w:jc w:val="right"/>
            </w:pPr>
            <w:r>
              <w:rPr>
                <w:b w:val="false"/>
                <w:bCs w:val="false"/>
                <w:color w:val="1F2A33"/>
                <w:sz w:val="17"/>
                <w:szCs w:val="17"/>
              </w:rPr>
              <w:t xml:space="preserve">0.06</w:t>
            </w:r>
          </w:p>
        </w:tc>
        <w:tc>
          <w:tcPr>
            <w:tcW w:type="dxa" w:w="1530"/>
            <w:tcMar>
              <w:top w:type="dxa" w:w="50"/>
              <w:left w:type="dxa" w:w="80"/>
              <w:bottom w:type="dxa" w:w="50"/>
              <w:right w:type="dxa" w:w="80"/>
            </w:tcMar>
            <w:vAlign w:val="center"/>
          </w:tcPr>
          <w:p>
            <w:pPr>
              <w:spacing w:after="0" w:line="240"/>
              <w:jc w:val="right"/>
            </w:pPr>
            <w:r>
              <w:rPr>
                <w:b w:val="false"/>
                <w:bCs w:val="false"/>
                <w:color w:val="1F2A33"/>
                <w:sz w:val="17"/>
                <w:szCs w:val="17"/>
              </w:rPr>
              <w:t xml:space="preserve">86</w:t>
            </w:r>
          </w:p>
        </w:tc>
        <w:tc>
          <w:tcPr>
            <w:tcW w:type="dxa" w:w="1530"/>
            <w:tcMar>
              <w:top w:type="dxa" w:w="50"/>
              <w:left w:type="dxa" w:w="80"/>
              <w:bottom w:type="dxa" w:w="50"/>
              <w:right w:type="dxa" w:w="80"/>
            </w:tcMar>
            <w:vAlign w:val="center"/>
          </w:tcPr>
          <w:p>
            <w:pPr>
              <w:spacing w:after="0" w:line="240"/>
              <w:jc w:val="right"/>
            </w:pPr>
            <w:r>
              <w:rPr>
                <w:b w:val="false"/>
                <w:bCs w:val="false"/>
                <w:color w:val="1F2A33"/>
                <w:sz w:val="17"/>
                <w:szCs w:val="17"/>
              </w:rPr>
              <w:t xml:space="preserve">60</w:t>
            </w:r>
          </w:p>
        </w:tc>
        <w:tc>
          <w:tcPr>
            <w:tcW w:type="dxa" w:w="1529"/>
            <w:tcMar>
              <w:top w:type="dxa" w:w="50"/>
              <w:left w:type="dxa" w:w="80"/>
              <w:bottom w:type="dxa" w:w="50"/>
              <w:right w:type="dxa" w:w="80"/>
            </w:tcMar>
            <w:vAlign w:val="center"/>
          </w:tcPr>
          <w:p>
            <w:pPr>
              <w:spacing w:after="0" w:line="240"/>
              <w:jc w:val="right"/>
            </w:pPr>
            <w:r>
              <w:rPr>
                <w:b w:val="false"/>
                <w:bCs w:val="false"/>
                <w:color w:val="1F2A33"/>
                <w:sz w:val="17"/>
                <w:szCs w:val="17"/>
              </w:rPr>
              <w:t xml:space="preserve">26</w:t>
            </w:r>
          </w:p>
        </w:tc>
      </w:tr>
      <w:tr>
        <w:trPr>
          <w:cantSplit/>
        </w:trPr>
        <w:tc>
          <w:tcPr>
            <w:tcW w:type="dxa" w:w="3366"/>
            <w:tcMar>
              <w:top w:type="dxa" w:w="50"/>
              <w:left w:type="dxa" w:w="80"/>
              <w:bottom w:type="dxa" w:w="50"/>
              <w:right w:type="dxa" w:w="80"/>
            </w:tcMar>
            <w:vAlign w:val="center"/>
          </w:tcPr>
          <w:p>
            <w:pPr>
              <w:spacing w:after="0" w:line="240"/>
              <w:jc w:val="left"/>
            </w:pPr>
            <w:r>
              <w:rPr>
                <w:b/>
                <w:bCs/>
                <w:color w:val="1F2A33"/>
                <w:sz w:val="17"/>
                <w:szCs w:val="17"/>
              </w:rPr>
              <w:t xml:space="preserve">Stem nut / yoke bush</w:t>
            </w:r>
          </w:p>
        </w:tc>
        <w:tc>
          <w:tcPr>
            <w:tcW w:type="dxa" w:w="1683"/>
            <w:tcMar>
              <w:top w:type="dxa" w:w="50"/>
              <w:left w:type="dxa" w:w="80"/>
              <w:bottom w:type="dxa" w:w="50"/>
              <w:right w:type="dxa" w:w="80"/>
            </w:tcMar>
            <w:vAlign w:val="center"/>
          </w:tcPr>
          <w:p>
            <w:pPr>
              <w:spacing w:after="0" w:line="240"/>
              <w:jc w:val="right"/>
            </w:pPr>
            <w:r>
              <w:rPr>
                <w:b w:val="false"/>
                <w:bCs w:val="false"/>
                <w:color w:val="1F2A33"/>
                <w:sz w:val="17"/>
                <w:szCs w:val="17"/>
              </w:rPr>
              <w:t xml:space="preserve">0.10</w:t>
            </w:r>
          </w:p>
        </w:tc>
        <w:tc>
          <w:tcPr>
            <w:tcW w:type="dxa" w:w="1530"/>
            <w:tcMar>
              <w:top w:type="dxa" w:w="50"/>
              <w:left w:type="dxa" w:w="80"/>
              <w:bottom w:type="dxa" w:w="50"/>
              <w:right w:type="dxa" w:w="80"/>
            </w:tcMar>
            <w:vAlign w:val="center"/>
          </w:tcPr>
          <w:p>
            <w:pPr>
              <w:spacing w:after="0" w:line="240"/>
              <w:jc w:val="right"/>
            </w:pPr>
            <w:r>
              <w:rPr>
                <w:b w:val="false"/>
                <w:bCs w:val="false"/>
                <w:color w:val="1F2A33"/>
                <w:sz w:val="17"/>
                <w:szCs w:val="17"/>
              </w:rPr>
              <w:t xml:space="preserve">144</w:t>
            </w:r>
          </w:p>
        </w:tc>
        <w:tc>
          <w:tcPr>
            <w:tcW w:type="dxa" w:w="1530"/>
            <w:tcMar>
              <w:top w:type="dxa" w:w="50"/>
              <w:left w:type="dxa" w:w="80"/>
              <w:bottom w:type="dxa" w:w="50"/>
              <w:right w:type="dxa" w:w="80"/>
            </w:tcMar>
            <w:vAlign w:val="center"/>
          </w:tcPr>
          <w:p>
            <w:pPr>
              <w:spacing w:after="0" w:line="240"/>
              <w:jc w:val="right"/>
            </w:pPr>
            <w:r>
              <w:rPr>
                <w:b w:val="false"/>
                <w:bCs w:val="false"/>
                <w:color w:val="1F2A33"/>
                <w:sz w:val="17"/>
                <w:szCs w:val="17"/>
              </w:rPr>
              <w:t xml:space="preserve">100</w:t>
            </w:r>
          </w:p>
        </w:tc>
        <w:tc>
          <w:tcPr>
            <w:tcW w:type="dxa" w:w="1529"/>
            <w:tcMar>
              <w:top w:type="dxa" w:w="50"/>
              <w:left w:type="dxa" w:w="80"/>
              <w:bottom w:type="dxa" w:w="50"/>
              <w:right w:type="dxa" w:w="80"/>
            </w:tcMar>
            <w:vAlign w:val="center"/>
          </w:tcPr>
          <w:p>
            <w:pPr>
              <w:spacing w:after="0" w:line="240"/>
              <w:jc w:val="right"/>
            </w:pPr>
            <w:r>
              <w:rPr>
                <w:b w:val="false"/>
                <w:bCs w:val="false"/>
                <w:color w:val="1F2A33"/>
                <w:sz w:val="17"/>
                <w:szCs w:val="17"/>
              </w:rPr>
              <w:t xml:space="preserve">44</w:t>
            </w:r>
          </w:p>
        </w:tc>
      </w:tr>
      <w:tr>
        <w:trPr>
          <w:cantSplit/>
        </w:trPr>
        <w:tc>
          <w:tcPr>
            <w:tcW w:type="dxa" w:w="3366"/>
            <w:tcMar>
              <w:top w:type="dxa" w:w="50"/>
              <w:left w:type="dxa" w:w="80"/>
              <w:bottom w:type="dxa" w:w="50"/>
              <w:right w:type="dxa" w:w="80"/>
            </w:tcMar>
            <w:vAlign w:val="center"/>
          </w:tcPr>
          <w:p>
            <w:pPr>
              <w:spacing w:after="0" w:line="240"/>
              <w:jc w:val="left"/>
            </w:pPr>
            <w:r>
              <w:rPr>
                <w:b/>
                <w:bCs/>
                <w:color w:val="1F2A33"/>
                <w:sz w:val="17"/>
                <w:szCs w:val="17"/>
              </w:rPr>
              <w:t xml:space="preserve">Sanitary ferrule</w:t>
            </w:r>
          </w:p>
        </w:tc>
        <w:tc>
          <w:tcPr>
            <w:tcW w:type="dxa" w:w="1683"/>
            <w:tcMar>
              <w:top w:type="dxa" w:w="50"/>
              <w:left w:type="dxa" w:w="80"/>
              <w:bottom w:type="dxa" w:w="50"/>
              <w:right w:type="dxa" w:w="80"/>
            </w:tcMar>
            <w:vAlign w:val="center"/>
          </w:tcPr>
          <w:p>
            <w:pPr>
              <w:spacing w:after="0" w:line="240"/>
              <w:jc w:val="right"/>
            </w:pPr>
            <w:r>
              <w:rPr>
                <w:b w:val="false"/>
                <w:bCs w:val="false"/>
                <w:color w:val="1F2A33"/>
                <w:sz w:val="17"/>
                <w:szCs w:val="17"/>
              </w:rPr>
              <w:t xml:space="preserve">0.25</w:t>
            </w:r>
          </w:p>
        </w:tc>
        <w:tc>
          <w:tcPr>
            <w:tcW w:type="dxa" w:w="1530"/>
            <w:tcMar>
              <w:top w:type="dxa" w:w="50"/>
              <w:left w:type="dxa" w:w="80"/>
              <w:bottom w:type="dxa" w:w="50"/>
              <w:right w:type="dxa" w:w="80"/>
            </w:tcMar>
            <w:vAlign w:val="center"/>
          </w:tcPr>
          <w:p>
            <w:pPr>
              <w:spacing w:after="0" w:line="240"/>
              <w:jc w:val="right"/>
            </w:pPr>
            <w:r>
              <w:rPr>
                <w:b w:val="false"/>
                <w:bCs w:val="false"/>
                <w:color w:val="1F2A33"/>
                <w:sz w:val="17"/>
                <w:szCs w:val="17"/>
              </w:rPr>
              <w:t xml:space="preserve">359</w:t>
            </w:r>
          </w:p>
        </w:tc>
        <w:tc>
          <w:tcPr>
            <w:tcW w:type="dxa" w:w="1530"/>
            <w:tcMar>
              <w:top w:type="dxa" w:w="50"/>
              <w:left w:type="dxa" w:w="80"/>
              <w:bottom w:type="dxa" w:w="50"/>
              <w:right w:type="dxa" w:w="80"/>
            </w:tcMar>
            <w:vAlign w:val="center"/>
          </w:tcPr>
          <w:p>
            <w:pPr>
              <w:spacing w:after="0" w:line="240"/>
              <w:jc w:val="right"/>
            </w:pPr>
            <w:r>
              <w:rPr>
                <w:b w:val="false"/>
                <w:bCs w:val="false"/>
                <w:color w:val="1F2A33"/>
                <w:sz w:val="17"/>
                <w:szCs w:val="17"/>
              </w:rPr>
              <w:t xml:space="preserve">250</w:t>
            </w:r>
          </w:p>
        </w:tc>
        <w:tc>
          <w:tcPr>
            <w:tcW w:type="dxa" w:w="1529"/>
            <w:tcMar>
              <w:top w:type="dxa" w:w="50"/>
              <w:left w:type="dxa" w:w="80"/>
              <w:bottom w:type="dxa" w:w="50"/>
              <w:right w:type="dxa" w:w="80"/>
            </w:tcMar>
            <w:vAlign w:val="center"/>
          </w:tcPr>
          <w:p>
            <w:pPr>
              <w:spacing w:after="0" w:line="240"/>
              <w:jc w:val="right"/>
            </w:pPr>
            <w:r>
              <w:rPr>
                <w:b w:val="false"/>
                <w:bCs w:val="false"/>
                <w:color w:val="1F2A33"/>
                <w:sz w:val="17"/>
                <w:szCs w:val="17"/>
              </w:rPr>
              <w:t xml:space="preserve">109</w:t>
            </w:r>
          </w:p>
        </w:tc>
      </w:tr>
      <w:tr>
        <w:trPr>
          <w:cantSplit/>
        </w:trPr>
        <w:tc>
          <w:tcPr>
            <w:tcW w:type="dxa" w:w="3366"/>
            <w:tcMar>
              <w:top w:type="dxa" w:w="50"/>
              <w:left w:type="dxa" w:w="80"/>
              <w:bottom w:type="dxa" w:w="50"/>
              <w:right w:type="dxa" w:w="80"/>
            </w:tcMar>
            <w:vAlign w:val="center"/>
          </w:tcPr>
          <w:p>
            <w:pPr>
              <w:spacing w:after="0" w:line="240"/>
              <w:jc w:val="left"/>
            </w:pPr>
            <w:r>
              <w:rPr>
                <w:b/>
                <w:bCs/>
                <w:color w:val="1F2A33"/>
                <w:sz w:val="17"/>
                <w:szCs w:val="17"/>
              </w:rPr>
              <w:t xml:space="preserve">Door handle</w:t>
            </w:r>
          </w:p>
        </w:tc>
        <w:tc>
          <w:tcPr>
            <w:tcW w:type="dxa" w:w="1683"/>
            <w:tcMar>
              <w:top w:type="dxa" w:w="50"/>
              <w:left w:type="dxa" w:w="80"/>
              <w:bottom w:type="dxa" w:w="50"/>
              <w:right w:type="dxa" w:w="80"/>
            </w:tcMar>
            <w:vAlign w:val="center"/>
          </w:tcPr>
          <w:p>
            <w:pPr>
              <w:spacing w:after="0" w:line="240"/>
              <w:jc w:val="right"/>
            </w:pPr>
            <w:r>
              <w:rPr>
                <w:b w:val="false"/>
                <w:bCs w:val="false"/>
                <w:color w:val="1F2A33"/>
                <w:sz w:val="17"/>
                <w:szCs w:val="17"/>
              </w:rPr>
              <w:t xml:space="preserve">0.35</w:t>
            </w:r>
          </w:p>
        </w:tc>
        <w:tc>
          <w:tcPr>
            <w:tcW w:type="dxa" w:w="1530"/>
            <w:tcMar>
              <w:top w:type="dxa" w:w="50"/>
              <w:left w:type="dxa" w:w="80"/>
              <w:bottom w:type="dxa" w:w="50"/>
              <w:right w:type="dxa" w:w="80"/>
            </w:tcMar>
            <w:vAlign w:val="center"/>
          </w:tcPr>
          <w:p>
            <w:pPr>
              <w:spacing w:after="0" w:line="240"/>
              <w:jc w:val="right"/>
            </w:pPr>
            <w:r>
              <w:rPr>
                <w:b w:val="false"/>
                <w:bCs w:val="false"/>
                <w:color w:val="1F2A33"/>
                <w:sz w:val="17"/>
                <w:szCs w:val="17"/>
              </w:rPr>
              <w:t xml:space="preserve">503</w:t>
            </w:r>
          </w:p>
        </w:tc>
        <w:tc>
          <w:tcPr>
            <w:tcW w:type="dxa" w:w="1530"/>
            <w:tcMar>
              <w:top w:type="dxa" w:w="50"/>
              <w:left w:type="dxa" w:w="80"/>
              <w:bottom w:type="dxa" w:w="50"/>
              <w:right w:type="dxa" w:w="80"/>
            </w:tcMar>
            <w:vAlign w:val="center"/>
          </w:tcPr>
          <w:p>
            <w:pPr>
              <w:spacing w:after="0" w:line="240"/>
              <w:jc w:val="right"/>
            </w:pPr>
            <w:r>
              <w:rPr>
                <w:b w:val="false"/>
                <w:bCs w:val="false"/>
                <w:color w:val="1F2A33"/>
                <w:sz w:val="17"/>
                <w:szCs w:val="17"/>
              </w:rPr>
              <w:t xml:space="preserve">350</w:t>
            </w:r>
          </w:p>
        </w:tc>
        <w:tc>
          <w:tcPr>
            <w:tcW w:type="dxa" w:w="1529"/>
            <w:tcMar>
              <w:top w:type="dxa" w:w="50"/>
              <w:left w:type="dxa" w:w="80"/>
              <w:bottom w:type="dxa" w:w="50"/>
              <w:right w:type="dxa" w:w="80"/>
            </w:tcMar>
            <w:vAlign w:val="center"/>
          </w:tcPr>
          <w:p>
            <w:pPr>
              <w:spacing w:after="0" w:line="240"/>
              <w:jc w:val="right"/>
            </w:pPr>
            <w:r>
              <w:rPr>
                <w:b w:val="false"/>
                <w:bCs w:val="false"/>
                <w:color w:val="1F2A33"/>
                <w:sz w:val="17"/>
                <w:szCs w:val="17"/>
              </w:rPr>
              <w:t xml:space="preserve">153</w:t>
            </w:r>
          </w:p>
        </w:tc>
      </w:tr>
      <w:tr>
        <w:trPr>
          <w:cantSplit/>
        </w:trPr>
        <w:tc>
          <w:tcPr>
            <w:tcW w:type="dxa" w:w="3366"/>
            <w:tcMar>
              <w:top w:type="dxa" w:w="50"/>
              <w:left w:type="dxa" w:w="80"/>
              <w:bottom w:type="dxa" w:w="50"/>
              <w:right w:type="dxa" w:w="80"/>
            </w:tcMar>
            <w:vAlign w:val="center"/>
          </w:tcPr>
          <w:p>
            <w:pPr>
              <w:spacing w:after="0" w:line="240"/>
              <w:jc w:val="left"/>
            </w:pPr>
            <w:r>
              <w:rPr>
                <w:b/>
                <w:bCs/>
                <w:color w:val="1F2A33"/>
                <w:sz w:val="17"/>
                <w:szCs w:val="17"/>
              </w:rPr>
              <w:t xml:space="preserve">Valve handwheel</w:t>
            </w:r>
          </w:p>
        </w:tc>
        <w:tc>
          <w:tcPr>
            <w:tcW w:type="dxa" w:w="1683"/>
            <w:tcMar>
              <w:top w:type="dxa" w:w="50"/>
              <w:left w:type="dxa" w:w="80"/>
              <w:bottom w:type="dxa" w:w="50"/>
              <w:right w:type="dxa" w:w="80"/>
            </w:tcMar>
            <w:vAlign w:val="center"/>
          </w:tcPr>
          <w:p>
            <w:pPr>
              <w:spacing w:after="0" w:line="240"/>
              <w:jc w:val="right"/>
            </w:pPr>
            <w:r>
              <w:rPr>
                <w:b w:val="false"/>
                <w:bCs w:val="false"/>
                <w:color w:val="1F2A33"/>
                <w:sz w:val="17"/>
                <w:szCs w:val="17"/>
              </w:rPr>
              <w:t xml:space="preserve">0.25</w:t>
            </w:r>
          </w:p>
        </w:tc>
        <w:tc>
          <w:tcPr>
            <w:tcW w:type="dxa" w:w="1530"/>
            <w:tcMar>
              <w:top w:type="dxa" w:w="50"/>
              <w:left w:type="dxa" w:w="80"/>
              <w:bottom w:type="dxa" w:w="50"/>
              <w:right w:type="dxa" w:w="80"/>
            </w:tcMar>
            <w:vAlign w:val="center"/>
          </w:tcPr>
          <w:p>
            <w:pPr>
              <w:spacing w:after="0" w:line="240"/>
              <w:jc w:val="right"/>
            </w:pPr>
            <w:r>
              <w:rPr>
                <w:b w:val="false"/>
                <w:bCs w:val="false"/>
                <w:color w:val="1F2A33"/>
                <w:sz w:val="17"/>
                <w:szCs w:val="17"/>
              </w:rPr>
              <w:t xml:space="preserve">359</w:t>
            </w:r>
          </w:p>
        </w:tc>
        <w:tc>
          <w:tcPr>
            <w:tcW w:type="dxa" w:w="1530"/>
            <w:tcMar>
              <w:top w:type="dxa" w:w="50"/>
              <w:left w:type="dxa" w:w="80"/>
              <w:bottom w:type="dxa" w:w="50"/>
              <w:right w:type="dxa" w:w="80"/>
            </w:tcMar>
            <w:vAlign w:val="center"/>
          </w:tcPr>
          <w:p>
            <w:pPr>
              <w:spacing w:after="0" w:line="240"/>
              <w:jc w:val="right"/>
            </w:pPr>
            <w:r>
              <w:rPr>
                <w:b w:val="false"/>
                <w:bCs w:val="false"/>
                <w:color w:val="1F2A33"/>
                <w:sz w:val="17"/>
                <w:szCs w:val="17"/>
              </w:rPr>
              <w:t xml:space="preserve">250</w:t>
            </w:r>
          </w:p>
        </w:tc>
        <w:tc>
          <w:tcPr>
            <w:tcW w:type="dxa" w:w="1529"/>
            <w:tcMar>
              <w:top w:type="dxa" w:w="50"/>
              <w:left w:type="dxa" w:w="80"/>
              <w:bottom w:type="dxa" w:w="50"/>
              <w:right w:type="dxa" w:w="80"/>
            </w:tcMar>
            <w:vAlign w:val="center"/>
          </w:tcPr>
          <w:p>
            <w:pPr>
              <w:spacing w:after="0" w:line="240"/>
              <w:jc w:val="right"/>
            </w:pPr>
            <w:r>
              <w:rPr>
                <w:b w:val="false"/>
                <w:bCs w:val="false"/>
                <w:color w:val="1F2A33"/>
                <w:sz w:val="17"/>
                <w:szCs w:val="17"/>
              </w:rPr>
              <w:t xml:space="preserve">109</w:t>
            </w:r>
          </w:p>
        </w:tc>
      </w:tr>
      <w:tr>
        <w:trPr>
          <w:cantSplit/>
        </w:trPr>
        <w:tc>
          <w:tcPr>
            <w:tcW w:type="dxa" w:w="3366"/>
            <w:tcMar>
              <w:top w:type="dxa" w:w="50"/>
              <w:left w:type="dxa" w:w="80"/>
              <w:bottom w:type="dxa" w:w="50"/>
              <w:right w:type="dxa" w:w="80"/>
            </w:tcMar>
            <w:vAlign w:val="center"/>
          </w:tcPr>
          <w:p>
            <w:pPr>
              <w:spacing w:after="0" w:line="240"/>
              <w:jc w:val="left"/>
            </w:pPr>
            <w:r>
              <w:rPr>
                <w:b/>
                <w:bCs/>
                <w:color w:val="1F2A33"/>
                <w:sz w:val="17"/>
                <w:szCs w:val="17"/>
              </w:rPr>
              <w:t xml:space="preserve">Gear blank</w:t>
            </w:r>
          </w:p>
        </w:tc>
        <w:tc>
          <w:tcPr>
            <w:tcW w:type="dxa" w:w="1683"/>
            <w:tcMar>
              <w:top w:type="dxa" w:w="50"/>
              <w:left w:type="dxa" w:w="80"/>
              <w:bottom w:type="dxa" w:w="50"/>
              <w:right w:type="dxa" w:w="80"/>
            </w:tcMar>
            <w:vAlign w:val="center"/>
          </w:tcPr>
          <w:p>
            <w:pPr>
              <w:spacing w:after="0" w:line="240"/>
              <w:jc w:val="right"/>
            </w:pPr>
            <w:r>
              <w:rPr>
                <w:b w:val="false"/>
                <w:bCs w:val="false"/>
                <w:color w:val="1F2A33"/>
                <w:sz w:val="17"/>
                <w:szCs w:val="17"/>
              </w:rPr>
              <w:t xml:space="preserve">0.80</w:t>
            </w:r>
          </w:p>
        </w:tc>
        <w:tc>
          <w:tcPr>
            <w:tcW w:type="dxa" w:w="1530"/>
            <w:tcMar>
              <w:top w:type="dxa" w:w="50"/>
              <w:left w:type="dxa" w:w="80"/>
              <w:bottom w:type="dxa" w:w="50"/>
              <w:right w:type="dxa" w:w="80"/>
            </w:tcMar>
            <w:vAlign w:val="center"/>
          </w:tcPr>
          <w:p>
            <w:pPr>
              <w:spacing w:after="0" w:line="240"/>
              <w:jc w:val="right"/>
            </w:pPr>
            <w:r>
              <w:rPr>
                <w:b w:val="false"/>
                <w:bCs w:val="false"/>
                <w:color w:val="1F2A33"/>
                <w:sz w:val="17"/>
                <w:szCs w:val="17"/>
              </w:rPr>
              <w:t xml:space="preserve">1,149</w:t>
            </w:r>
          </w:p>
        </w:tc>
        <w:tc>
          <w:tcPr>
            <w:tcW w:type="dxa" w:w="1530"/>
            <w:tcMar>
              <w:top w:type="dxa" w:w="50"/>
              <w:left w:type="dxa" w:w="80"/>
              <w:bottom w:type="dxa" w:w="50"/>
              <w:right w:type="dxa" w:w="80"/>
            </w:tcMar>
            <w:vAlign w:val="center"/>
          </w:tcPr>
          <w:p>
            <w:pPr>
              <w:spacing w:after="0" w:line="240"/>
              <w:jc w:val="right"/>
            </w:pPr>
            <w:r>
              <w:rPr>
                <w:b w:val="false"/>
                <w:bCs w:val="false"/>
                <w:color w:val="1F2A33"/>
                <w:sz w:val="17"/>
                <w:szCs w:val="17"/>
              </w:rPr>
              <w:t xml:space="preserve">799</w:t>
            </w:r>
          </w:p>
        </w:tc>
        <w:tc>
          <w:tcPr>
            <w:tcW w:type="dxa" w:w="1529"/>
            <w:tcMar>
              <w:top w:type="dxa" w:w="50"/>
              <w:left w:type="dxa" w:w="80"/>
              <w:bottom w:type="dxa" w:w="50"/>
              <w:right w:type="dxa" w:w="80"/>
            </w:tcMar>
            <w:vAlign w:val="center"/>
          </w:tcPr>
          <w:p>
            <w:pPr>
              <w:spacing w:after="0" w:line="240"/>
              <w:jc w:val="right"/>
            </w:pPr>
            <w:r>
              <w:rPr>
                <w:b w:val="false"/>
                <w:bCs w:val="false"/>
                <w:color w:val="1F2A33"/>
                <w:sz w:val="17"/>
                <w:szCs w:val="17"/>
              </w:rPr>
              <w:t xml:space="preserve">350</w:t>
            </w:r>
          </w:p>
        </w:tc>
      </w:tr>
      <w:tr>
        <w:trPr>
          <w:cantSplit/>
        </w:trPr>
        <w:tc>
          <w:tcPr>
            <w:tcW w:type="dxa" w:w="3366"/>
            <w:tcMar>
              <w:top w:type="dxa" w:w="50"/>
              <w:left w:type="dxa" w:w="80"/>
              <w:bottom w:type="dxa" w:w="50"/>
              <w:right w:type="dxa" w:w="80"/>
            </w:tcMar>
            <w:vAlign w:val="center"/>
          </w:tcPr>
          <w:p>
            <w:pPr>
              <w:spacing w:after="0" w:line="240"/>
              <w:jc w:val="left"/>
            </w:pPr>
            <w:r>
              <w:rPr>
                <w:b/>
                <w:bCs/>
                <w:color w:val="1F2A33"/>
                <w:sz w:val="17"/>
                <w:szCs w:val="17"/>
              </w:rPr>
              <w:t xml:space="preserve">Impeller, 3 kW pump</w:t>
            </w:r>
          </w:p>
        </w:tc>
        <w:tc>
          <w:tcPr>
            <w:tcW w:type="dxa" w:w="1683"/>
            <w:tcMar>
              <w:top w:type="dxa" w:w="50"/>
              <w:left w:type="dxa" w:w="80"/>
              <w:bottom w:type="dxa" w:w="50"/>
              <w:right w:type="dxa" w:w="80"/>
            </w:tcMar>
            <w:vAlign w:val="center"/>
          </w:tcPr>
          <w:p>
            <w:pPr>
              <w:spacing w:after="0" w:line="240"/>
              <w:jc w:val="right"/>
            </w:pPr>
            <w:r>
              <w:rPr>
                <w:b w:val="false"/>
                <w:bCs w:val="false"/>
                <w:color w:val="1F2A33"/>
                <w:sz w:val="17"/>
                <w:szCs w:val="17"/>
              </w:rPr>
              <w:t xml:space="preserve">1.20</w:t>
            </w:r>
          </w:p>
        </w:tc>
        <w:tc>
          <w:tcPr>
            <w:tcW w:type="dxa" w:w="1530"/>
            <w:tcMar>
              <w:top w:type="dxa" w:w="50"/>
              <w:left w:type="dxa" w:w="80"/>
              <w:bottom w:type="dxa" w:w="50"/>
              <w:right w:type="dxa" w:w="80"/>
            </w:tcMar>
            <w:vAlign w:val="center"/>
          </w:tcPr>
          <w:p>
            <w:pPr>
              <w:spacing w:after="0" w:line="240"/>
              <w:jc w:val="right"/>
            </w:pPr>
            <w:r>
              <w:rPr>
                <w:b w:val="false"/>
                <w:bCs w:val="false"/>
                <w:color w:val="1F2A33"/>
                <w:sz w:val="17"/>
                <w:szCs w:val="17"/>
              </w:rPr>
              <w:t xml:space="preserve">1,724</w:t>
            </w:r>
          </w:p>
        </w:tc>
        <w:tc>
          <w:tcPr>
            <w:tcW w:type="dxa" w:w="1530"/>
            <w:tcMar>
              <w:top w:type="dxa" w:w="50"/>
              <w:left w:type="dxa" w:w="80"/>
              <w:bottom w:type="dxa" w:w="50"/>
              <w:right w:type="dxa" w:w="80"/>
            </w:tcMar>
            <w:vAlign w:val="center"/>
          </w:tcPr>
          <w:p>
            <w:pPr>
              <w:spacing w:after="0" w:line="240"/>
              <w:jc w:val="right"/>
            </w:pPr>
            <w:r>
              <w:rPr>
                <w:b w:val="false"/>
                <w:bCs w:val="false"/>
                <w:color w:val="1F2A33"/>
                <w:sz w:val="17"/>
                <w:szCs w:val="17"/>
              </w:rPr>
              <w:t xml:space="preserve">1,199</w:t>
            </w:r>
          </w:p>
        </w:tc>
        <w:tc>
          <w:tcPr>
            <w:tcW w:type="dxa" w:w="1529"/>
            <w:tcMar>
              <w:top w:type="dxa" w:w="50"/>
              <w:left w:type="dxa" w:w="80"/>
              <w:bottom w:type="dxa" w:w="50"/>
              <w:right w:type="dxa" w:w="80"/>
            </w:tcMar>
            <w:vAlign w:val="center"/>
          </w:tcPr>
          <w:p>
            <w:pPr>
              <w:spacing w:after="0" w:line="240"/>
              <w:jc w:val="right"/>
            </w:pPr>
            <w:r>
              <w:rPr>
                <w:b w:val="false"/>
                <w:bCs w:val="false"/>
                <w:color w:val="1F2A33"/>
                <w:sz w:val="17"/>
                <w:szCs w:val="17"/>
              </w:rPr>
              <w:t xml:space="preserve">525</w:t>
            </w:r>
          </w:p>
        </w:tc>
      </w:tr>
      <w:tr>
        <w:trPr>
          <w:cantSplit/>
        </w:trPr>
        <w:tc>
          <w:tcPr>
            <w:tcW w:type="dxa" w:w="3366"/>
            <w:tcMar>
              <w:top w:type="dxa" w:w="50"/>
              <w:left w:type="dxa" w:w="80"/>
              <w:bottom w:type="dxa" w:w="50"/>
              <w:right w:type="dxa" w:w="80"/>
            </w:tcMar>
            <w:vAlign w:val="center"/>
          </w:tcPr>
          <w:p>
            <w:pPr>
              <w:spacing w:after="0" w:line="240"/>
              <w:jc w:val="left"/>
            </w:pPr>
            <w:r>
              <w:rPr>
                <w:b/>
                <w:bCs/>
                <w:color w:val="1F2A33"/>
                <w:sz w:val="17"/>
                <w:szCs w:val="17"/>
              </w:rPr>
              <w:t xml:space="preserve">Valve body, DN50 globe</w:t>
            </w:r>
          </w:p>
        </w:tc>
        <w:tc>
          <w:tcPr>
            <w:tcW w:type="dxa" w:w="1683"/>
            <w:tcMar>
              <w:top w:type="dxa" w:w="50"/>
              <w:left w:type="dxa" w:w="80"/>
              <w:bottom w:type="dxa" w:w="50"/>
              <w:right w:type="dxa" w:w="80"/>
            </w:tcMar>
            <w:vAlign w:val="center"/>
          </w:tcPr>
          <w:p>
            <w:pPr>
              <w:spacing w:after="0" w:line="240"/>
              <w:jc w:val="right"/>
            </w:pPr>
            <w:r>
              <w:rPr>
                <w:b w:val="false"/>
                <w:bCs w:val="false"/>
                <w:color w:val="1F2A33"/>
                <w:sz w:val="17"/>
                <w:szCs w:val="17"/>
              </w:rPr>
              <w:t xml:space="preserve">2.20</w:t>
            </w:r>
          </w:p>
        </w:tc>
        <w:tc>
          <w:tcPr>
            <w:tcW w:type="dxa" w:w="1530"/>
            <w:tcMar>
              <w:top w:type="dxa" w:w="50"/>
              <w:left w:type="dxa" w:w="80"/>
              <w:bottom w:type="dxa" w:w="50"/>
              <w:right w:type="dxa" w:w="80"/>
            </w:tcMar>
            <w:vAlign w:val="center"/>
          </w:tcPr>
          <w:p>
            <w:pPr>
              <w:spacing w:after="0" w:line="240"/>
              <w:jc w:val="right"/>
            </w:pPr>
            <w:r>
              <w:rPr>
                <w:b w:val="false"/>
                <w:bCs w:val="false"/>
                <w:color w:val="1F2A33"/>
                <w:sz w:val="17"/>
                <w:szCs w:val="17"/>
              </w:rPr>
              <w:t xml:space="preserve">3,160</w:t>
            </w:r>
          </w:p>
        </w:tc>
        <w:tc>
          <w:tcPr>
            <w:tcW w:type="dxa" w:w="1530"/>
            <w:tcMar>
              <w:top w:type="dxa" w:w="50"/>
              <w:left w:type="dxa" w:w="80"/>
              <w:bottom w:type="dxa" w:w="50"/>
              <w:right w:type="dxa" w:w="80"/>
            </w:tcMar>
            <w:vAlign w:val="center"/>
          </w:tcPr>
          <w:p>
            <w:pPr>
              <w:spacing w:after="0" w:line="240"/>
              <w:jc w:val="right"/>
            </w:pPr>
            <w:r>
              <w:rPr>
                <w:b w:val="false"/>
                <w:bCs w:val="false"/>
                <w:color w:val="1F2A33"/>
                <w:sz w:val="17"/>
                <w:szCs w:val="17"/>
              </w:rPr>
              <w:t xml:space="preserve">2,198</w:t>
            </w:r>
          </w:p>
        </w:tc>
        <w:tc>
          <w:tcPr>
            <w:tcW w:type="dxa" w:w="1529"/>
            <w:tcMar>
              <w:top w:type="dxa" w:w="50"/>
              <w:left w:type="dxa" w:w="80"/>
              <w:bottom w:type="dxa" w:w="50"/>
              <w:right w:type="dxa" w:w="80"/>
            </w:tcMar>
            <w:vAlign w:val="center"/>
          </w:tcPr>
          <w:p>
            <w:pPr>
              <w:spacing w:after="0" w:line="240"/>
              <w:jc w:val="right"/>
            </w:pPr>
            <w:r>
              <w:rPr>
                <w:b w:val="false"/>
                <w:bCs w:val="false"/>
                <w:color w:val="1F2A33"/>
                <w:sz w:val="17"/>
                <w:szCs w:val="17"/>
              </w:rPr>
              <w:t xml:space="preserve">963</w:t>
            </w:r>
          </w:p>
        </w:tc>
      </w:tr>
      <w:tr>
        <w:trPr>
          <w:cantSplit/>
        </w:trPr>
        <w:tc>
          <w:tcPr>
            <w:tcW w:type="dxa" w:w="3366"/>
            <w:tcMar>
              <w:top w:type="dxa" w:w="50"/>
              <w:left w:type="dxa" w:w="80"/>
              <w:bottom w:type="dxa" w:w="50"/>
              <w:right w:type="dxa" w:w="80"/>
            </w:tcMar>
            <w:vAlign w:val="center"/>
          </w:tcPr>
          <w:p>
            <w:pPr>
              <w:spacing w:after="0" w:line="240"/>
              <w:jc w:val="left"/>
            </w:pPr>
            <w:r>
              <w:rPr>
                <w:b/>
                <w:bCs/>
                <w:color w:val="1F2A33"/>
                <w:sz w:val="17"/>
                <w:szCs w:val="17"/>
              </w:rPr>
              <w:t xml:space="preserve">Cleat</w:t>
            </w:r>
          </w:p>
        </w:tc>
        <w:tc>
          <w:tcPr>
            <w:tcW w:type="dxa" w:w="1683"/>
            <w:tcMar>
              <w:top w:type="dxa" w:w="50"/>
              <w:left w:type="dxa" w:w="80"/>
              <w:bottom w:type="dxa" w:w="50"/>
              <w:right w:type="dxa" w:w="80"/>
            </w:tcMar>
            <w:vAlign w:val="center"/>
          </w:tcPr>
          <w:p>
            <w:pPr>
              <w:spacing w:after="0" w:line="240"/>
              <w:jc w:val="right"/>
            </w:pPr>
            <w:r>
              <w:rPr>
                <w:b w:val="false"/>
                <w:bCs w:val="false"/>
                <w:color w:val="1F2A33"/>
                <w:sz w:val="17"/>
                <w:szCs w:val="17"/>
              </w:rPr>
              <w:t xml:space="preserve">1.50</w:t>
            </w:r>
          </w:p>
        </w:tc>
        <w:tc>
          <w:tcPr>
            <w:tcW w:type="dxa" w:w="1530"/>
            <w:tcMar>
              <w:top w:type="dxa" w:w="50"/>
              <w:left w:type="dxa" w:w="80"/>
              <w:bottom w:type="dxa" w:w="50"/>
              <w:right w:type="dxa" w:w="80"/>
            </w:tcMar>
            <w:vAlign w:val="center"/>
          </w:tcPr>
          <w:p>
            <w:pPr>
              <w:spacing w:after="0" w:line="240"/>
              <w:jc w:val="right"/>
            </w:pPr>
            <w:r>
              <w:rPr>
                <w:b w:val="false"/>
                <w:bCs w:val="false"/>
                <w:color w:val="1F2A33"/>
                <w:sz w:val="17"/>
                <w:szCs w:val="17"/>
              </w:rPr>
              <w:t xml:space="preserve">2,155</w:t>
            </w:r>
          </w:p>
        </w:tc>
        <w:tc>
          <w:tcPr>
            <w:tcW w:type="dxa" w:w="1530"/>
            <w:tcMar>
              <w:top w:type="dxa" w:w="50"/>
              <w:left w:type="dxa" w:w="80"/>
              <w:bottom w:type="dxa" w:w="50"/>
              <w:right w:type="dxa" w:w="80"/>
            </w:tcMar>
            <w:vAlign w:val="center"/>
          </w:tcPr>
          <w:p>
            <w:pPr>
              <w:spacing w:after="0" w:line="240"/>
              <w:jc w:val="right"/>
            </w:pPr>
            <w:r>
              <w:rPr>
                <w:b w:val="false"/>
                <w:bCs w:val="false"/>
                <w:color w:val="1F2A33"/>
                <w:sz w:val="17"/>
                <w:szCs w:val="17"/>
              </w:rPr>
              <w:t xml:space="preserve">1,498</w:t>
            </w:r>
          </w:p>
        </w:tc>
        <w:tc>
          <w:tcPr>
            <w:tcW w:type="dxa" w:w="1529"/>
            <w:tcMar>
              <w:top w:type="dxa" w:w="50"/>
              <w:left w:type="dxa" w:w="80"/>
              <w:bottom w:type="dxa" w:w="50"/>
              <w:right w:type="dxa" w:w="80"/>
            </w:tcMar>
            <w:vAlign w:val="center"/>
          </w:tcPr>
          <w:p>
            <w:pPr>
              <w:spacing w:after="0" w:line="240"/>
              <w:jc w:val="right"/>
            </w:pPr>
            <w:r>
              <w:rPr>
                <w:b w:val="false"/>
                <w:bCs w:val="false"/>
                <w:color w:val="1F2A33"/>
                <w:sz w:val="17"/>
                <w:szCs w:val="17"/>
              </w:rPr>
              <w:t xml:space="preserve">656</w:t>
            </w:r>
          </w:p>
        </w:tc>
      </w:tr>
      <w:tr>
        <w:trPr>
          <w:cantSplit/>
        </w:trPr>
        <w:tc>
          <w:tcPr>
            <w:tcW w:type="dxa" w:w="3366"/>
            <w:tcMar>
              <w:top w:type="dxa" w:w="50"/>
              <w:left w:type="dxa" w:w="80"/>
              <w:bottom w:type="dxa" w:w="50"/>
              <w:right w:type="dxa" w:w="80"/>
            </w:tcMar>
            <w:vAlign w:val="center"/>
          </w:tcPr>
          <w:p>
            <w:pPr>
              <w:spacing w:after="0" w:line="240"/>
              <w:jc w:val="left"/>
            </w:pPr>
            <w:r>
              <w:rPr>
                <w:b/>
                <w:bCs/>
                <w:color w:val="1F2A33"/>
                <w:sz w:val="17"/>
                <w:szCs w:val="17"/>
              </w:rPr>
              <w:t xml:space="preserve">Rotary lobe rotor pair</w:t>
            </w:r>
          </w:p>
        </w:tc>
        <w:tc>
          <w:tcPr>
            <w:tcW w:type="dxa" w:w="1683"/>
            <w:tcMar>
              <w:top w:type="dxa" w:w="50"/>
              <w:left w:type="dxa" w:w="80"/>
              <w:bottom w:type="dxa" w:w="50"/>
              <w:right w:type="dxa" w:w="80"/>
            </w:tcMar>
            <w:vAlign w:val="center"/>
          </w:tcPr>
          <w:p>
            <w:pPr>
              <w:spacing w:after="0" w:line="240"/>
              <w:jc w:val="right"/>
            </w:pPr>
            <w:r>
              <w:rPr>
                <w:b w:val="false"/>
                <w:bCs w:val="false"/>
                <w:color w:val="1F2A33"/>
                <w:sz w:val="17"/>
                <w:szCs w:val="17"/>
              </w:rPr>
              <w:t xml:space="preserve">1.50</w:t>
            </w:r>
          </w:p>
        </w:tc>
        <w:tc>
          <w:tcPr>
            <w:tcW w:type="dxa" w:w="1530"/>
            <w:tcMar>
              <w:top w:type="dxa" w:w="50"/>
              <w:left w:type="dxa" w:w="80"/>
              <w:bottom w:type="dxa" w:w="50"/>
              <w:right w:type="dxa" w:w="80"/>
            </w:tcMar>
            <w:vAlign w:val="center"/>
          </w:tcPr>
          <w:p>
            <w:pPr>
              <w:spacing w:after="0" w:line="240"/>
              <w:jc w:val="right"/>
            </w:pPr>
            <w:r>
              <w:rPr>
                <w:b w:val="false"/>
                <w:bCs w:val="false"/>
                <w:color w:val="1F2A33"/>
                <w:sz w:val="17"/>
                <w:szCs w:val="17"/>
              </w:rPr>
              <w:t xml:space="preserve">2,155</w:t>
            </w:r>
          </w:p>
        </w:tc>
        <w:tc>
          <w:tcPr>
            <w:tcW w:type="dxa" w:w="1530"/>
            <w:tcMar>
              <w:top w:type="dxa" w:w="50"/>
              <w:left w:type="dxa" w:w="80"/>
              <w:bottom w:type="dxa" w:w="50"/>
              <w:right w:type="dxa" w:w="80"/>
            </w:tcMar>
            <w:vAlign w:val="center"/>
          </w:tcPr>
          <w:p>
            <w:pPr>
              <w:spacing w:after="0" w:line="240"/>
              <w:jc w:val="right"/>
            </w:pPr>
            <w:r>
              <w:rPr>
                <w:b w:val="false"/>
                <w:bCs w:val="false"/>
                <w:color w:val="1F2A33"/>
                <w:sz w:val="17"/>
                <w:szCs w:val="17"/>
              </w:rPr>
              <w:t xml:space="preserve">1,498</w:t>
            </w:r>
          </w:p>
        </w:tc>
        <w:tc>
          <w:tcPr>
            <w:tcW w:type="dxa" w:w="1529"/>
            <w:tcMar>
              <w:top w:type="dxa" w:w="50"/>
              <w:left w:type="dxa" w:w="80"/>
              <w:bottom w:type="dxa" w:w="50"/>
              <w:right w:type="dxa" w:w="80"/>
            </w:tcMar>
            <w:vAlign w:val="center"/>
          </w:tcPr>
          <w:p>
            <w:pPr>
              <w:spacing w:after="0" w:line="240"/>
              <w:jc w:val="right"/>
            </w:pPr>
            <w:r>
              <w:rPr>
                <w:b w:val="false"/>
                <w:bCs w:val="false"/>
                <w:color w:val="1F2A33"/>
                <w:sz w:val="17"/>
                <w:szCs w:val="17"/>
              </w:rPr>
              <w:t xml:space="preserve">656</w:t>
            </w:r>
          </w:p>
        </w:tc>
      </w:tr>
      <w:tr>
        <w:trPr>
          <w:cantSplit/>
        </w:trPr>
        <w:tc>
          <w:tcPr>
            <w:tcW w:type="dxa" w:w="3366"/>
            <w:tcMar>
              <w:top w:type="dxa" w:w="50"/>
              <w:left w:type="dxa" w:w="80"/>
              <w:bottom w:type="dxa" w:w="50"/>
              <w:right w:type="dxa" w:w="80"/>
            </w:tcMar>
            <w:vAlign w:val="center"/>
          </w:tcPr>
          <w:p>
            <w:pPr>
              <w:spacing w:after="0" w:line="240"/>
              <w:jc w:val="left"/>
            </w:pPr>
            <w:r>
              <w:rPr>
                <w:b/>
                <w:bCs/>
                <w:color w:val="1F2A33"/>
                <w:sz w:val="17"/>
                <w:szCs w:val="17"/>
              </w:rPr>
              <w:t xml:space="preserve">Pump casing, 3 kW</w:t>
            </w:r>
          </w:p>
        </w:tc>
        <w:tc>
          <w:tcPr>
            <w:tcW w:type="dxa" w:w="1683"/>
            <w:tcMar>
              <w:top w:type="dxa" w:w="50"/>
              <w:left w:type="dxa" w:w="80"/>
              <w:bottom w:type="dxa" w:w="50"/>
              <w:right w:type="dxa" w:w="80"/>
            </w:tcMar>
            <w:vAlign w:val="center"/>
          </w:tcPr>
          <w:p>
            <w:pPr>
              <w:spacing w:after="0" w:line="240"/>
              <w:jc w:val="right"/>
            </w:pPr>
            <w:r>
              <w:rPr>
                <w:b w:val="false"/>
                <w:bCs w:val="false"/>
                <w:color w:val="1F2A33"/>
                <w:sz w:val="17"/>
                <w:szCs w:val="17"/>
              </w:rPr>
              <w:t xml:space="preserve">6.00</w:t>
            </w:r>
          </w:p>
        </w:tc>
        <w:tc>
          <w:tcPr>
            <w:tcW w:type="dxa" w:w="1530"/>
            <w:tcMar>
              <w:top w:type="dxa" w:w="50"/>
              <w:left w:type="dxa" w:w="80"/>
              <w:bottom w:type="dxa" w:w="50"/>
              <w:right w:type="dxa" w:w="80"/>
            </w:tcMar>
            <w:vAlign w:val="center"/>
          </w:tcPr>
          <w:p>
            <w:pPr>
              <w:spacing w:after="0" w:line="240"/>
              <w:jc w:val="right"/>
            </w:pPr>
            <w:r>
              <w:rPr>
                <w:b w:val="false"/>
                <w:bCs w:val="false"/>
                <w:color w:val="1F2A33"/>
                <w:sz w:val="17"/>
                <w:szCs w:val="17"/>
              </w:rPr>
              <w:t xml:space="preserve">8,619</w:t>
            </w:r>
          </w:p>
        </w:tc>
        <w:tc>
          <w:tcPr>
            <w:tcW w:type="dxa" w:w="1530"/>
            <w:tcMar>
              <w:top w:type="dxa" w:w="50"/>
              <w:left w:type="dxa" w:w="80"/>
              <w:bottom w:type="dxa" w:w="50"/>
              <w:right w:type="dxa" w:w="80"/>
            </w:tcMar>
            <w:vAlign w:val="center"/>
          </w:tcPr>
          <w:p>
            <w:pPr>
              <w:spacing w:after="0" w:line="240"/>
              <w:jc w:val="right"/>
            </w:pPr>
            <w:r>
              <w:rPr>
                <w:b w:val="false"/>
                <w:bCs w:val="false"/>
                <w:color w:val="1F2A33"/>
                <w:sz w:val="17"/>
                <w:szCs w:val="17"/>
              </w:rPr>
              <w:t xml:space="preserve">5,993</w:t>
            </w:r>
          </w:p>
        </w:tc>
        <w:tc>
          <w:tcPr>
            <w:tcW w:type="dxa" w:w="1529"/>
            <w:tcMar>
              <w:top w:type="dxa" w:w="50"/>
              <w:left w:type="dxa" w:w="80"/>
              <w:bottom w:type="dxa" w:w="50"/>
              <w:right w:type="dxa" w:w="80"/>
            </w:tcMar>
            <w:vAlign w:val="center"/>
          </w:tcPr>
          <w:p>
            <w:pPr>
              <w:spacing w:after="0" w:line="240"/>
              <w:jc w:val="right"/>
            </w:pPr>
            <w:r>
              <w:rPr>
                <w:b w:val="false"/>
                <w:bCs w:val="false"/>
                <w:color w:val="1F2A33"/>
                <w:sz w:val="17"/>
                <w:szCs w:val="17"/>
              </w:rPr>
              <w:t xml:space="preserve">2,625</w:t>
            </w:r>
          </w:p>
        </w:tc>
      </w:tr>
    </w:tbl>
    <w:p>
      <w:pPr>
        <w:spacing w:after="160"/>
      </w:pPr>
      <w:r>
        <w:rPr>
          <w:i/>
          <w:iCs/>
          <w:color w:val="566370"/>
          <w:sz w:val="18"/>
          <w:szCs w:val="18"/>
        </w:rPr>
        <w:t xml:space="preserve">Table 40. Metal value per part</w:t>
      </w:r>
    </w:p>
    <w:p>
      <w:pPr>
        <w:pBdr>
          <w:left w:val="single" w:color="B0522A" w:sz="18" w:space="8"/>
        </w:pBdr>
        <w:spacing w:after="160" w:before="60"/>
        <w:ind w:left="200"/>
      </w:pPr>
      <w:r>
        <w:rPr>
          <w:i/>
          <w:iCs/>
          <w:color w:val="566370"/>
          <w:sz w:val="19"/>
          <w:szCs w:val="19"/>
        </w:rPr>
        <w:t xml:space="preserve">Masses are illustrative and use the same casting mass for both alloys. Because C99700 is 9% less dense, a part cast to the same drawing weighs less in C99700, so the real saving is larger than shown. Metal value excludes melting loss, casting, machining, finishing, margin and tax.</w:t>
      </w:r>
    </w:p>
    <w:p>
      <w:pPr>
        <w:pStyle w:val="Heading1"/>
        <w:pageBreakBefore/>
      </w:pPr>
      <w:r>
        <w:t xml:space="preserve">12. What could replace them</w:t>
      </w:r>
    </w:p>
    <w:p>
      <w:pPr>
        <w:keepNext/>
        <w:spacing w:after="40" w:before="120"/>
        <w:jc w:val="center"/>
      </w:pPr>
      <w:r>
        <w:drawing>
          <wp:inline distT="0" distB="0" distL="0" distR="0">
            <wp:extent cx="6038850" cy="2495550"/>
            <wp:effectExtent t="0" r="0" b="0" l="0"/>
            <wp:docPr id="1" name="substitutes" descr="C97600, C99700 and five substitutes on four criteria (judgement)" title="C97600, C99700 and five substitutes on four criteria (jud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6038850" cy="2495550"/>
                    </a:xfrm>
                    <a:prstGeom prst="rect">
                      <a:avLst/>
                    </a:prstGeom>
                  </pic:spPr>
                </pic:pic>
              </a:graphicData>
            </a:graphic>
          </wp:inline>
        </w:drawing>
      </w:r>
    </w:p>
    <w:p>
      <w:pPr>
        <w:spacing w:after="200"/>
        <w:jc w:val="center"/>
      </w:pPr>
      <w:r>
        <w:rPr>
          <w:i/>
          <w:iCs/>
          <w:color w:val="566370"/>
          <w:sz w:val="18"/>
          <w:szCs w:val="18"/>
        </w:rPr>
        <w:t xml:space="preserve">Figure 30. C97600, C99700 and five substitutes on four criteria (judgement)</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2601"/>
        <w:gridCol w:w="2754"/>
        <w:gridCol w:w="4283"/>
      </w:tblGrid>
      <w:tr>
        <w:trPr>
          <w:tblHeader/>
        </w:trPr>
        <w:tc>
          <w:tcPr>
            <w:tcW w:type="dxa" w:w="2601"/>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Substitute</w:t>
            </w:r>
          </w:p>
        </w:tc>
        <w:tc>
          <w:tcPr>
            <w:tcW w:type="dxa" w:w="2754"/>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Where it competes</w:t>
            </w:r>
          </w:p>
        </w:tc>
        <w:tc>
          <w:tcPr>
            <w:tcW w:type="dxa" w:w="4283"/>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Trade-off</w:t>
            </w:r>
          </w:p>
        </w:tc>
      </w:tr>
      <w:tr>
        <w:trPr>
          <w:cantSplit/>
        </w:trPr>
        <w:tc>
          <w:tcPr>
            <w:tcW w:type="dxa" w:w="2601"/>
            <w:tcMar>
              <w:top w:type="dxa" w:w="50"/>
              <w:left w:type="dxa" w:w="80"/>
              <w:bottom w:type="dxa" w:w="50"/>
              <w:right w:type="dxa" w:w="80"/>
            </w:tcMar>
            <w:vAlign w:val="center"/>
          </w:tcPr>
          <w:p>
            <w:pPr>
              <w:spacing w:after="0" w:line="240"/>
              <w:jc w:val="left"/>
            </w:pPr>
            <w:r>
              <w:rPr>
                <w:b/>
                <w:bCs/>
                <w:color w:val="1F2A33"/>
                <w:sz w:val="17"/>
                <w:szCs w:val="17"/>
              </w:rPr>
              <w:t xml:space="preserve">316 stainless steel</w:t>
            </w:r>
          </w:p>
        </w:tc>
        <w:tc>
          <w:tcPr>
            <w:tcW w:type="dxa" w:w="2754"/>
            <w:tcMar>
              <w:top w:type="dxa" w:w="50"/>
              <w:left w:type="dxa" w:w="80"/>
              <w:bottom w:type="dxa" w:w="50"/>
              <w:right w:type="dxa" w:w="80"/>
            </w:tcMar>
            <w:vAlign w:val="center"/>
          </w:tcPr>
          <w:p>
            <w:pPr>
              <w:spacing w:after="0" w:line="240"/>
              <w:jc w:val="left"/>
            </w:pPr>
            <w:r>
              <w:rPr>
                <w:b w:val="false"/>
                <w:bCs w:val="false"/>
                <w:color w:val="1F2A33"/>
                <w:sz w:val="17"/>
                <w:szCs w:val="17"/>
              </w:rPr>
              <w:t xml:space="preserve">Dairy, food, sanitary, valves, pumps</w:t>
            </w:r>
          </w:p>
        </w:tc>
        <w:tc>
          <w:tcPr>
            <w:tcW w:type="dxa" w:w="4283"/>
            <w:tcMar>
              <w:top w:type="dxa" w:w="50"/>
              <w:left w:type="dxa" w:w="80"/>
              <w:bottom w:type="dxa" w:w="50"/>
              <w:right w:type="dxa" w:w="80"/>
            </w:tcMar>
            <w:vAlign w:val="center"/>
          </w:tcPr>
          <w:p>
            <w:pPr>
              <w:spacing w:after="0" w:line="240"/>
              <w:jc w:val="left"/>
            </w:pPr>
            <w:r>
              <w:rPr>
                <w:b w:val="false"/>
                <w:bCs w:val="false"/>
                <w:color w:val="1F2A33"/>
                <w:sz w:val="17"/>
                <w:szCs w:val="17"/>
              </w:rPr>
              <w:t xml:space="preserve">Hygienic and lead-free; harder to machine, costlier to cast, can gall against itself</w:t>
            </w:r>
          </w:p>
        </w:tc>
      </w:tr>
      <w:tr>
        <w:trPr>
          <w:cantSplit/>
        </w:trPr>
        <w:tc>
          <w:tcPr>
            <w:tcW w:type="dxa" w:w="2601"/>
            <w:tcMar>
              <w:top w:type="dxa" w:w="50"/>
              <w:left w:type="dxa" w:w="80"/>
              <w:bottom w:type="dxa" w:w="50"/>
              <w:right w:type="dxa" w:w="80"/>
            </w:tcMar>
            <w:vAlign w:val="center"/>
          </w:tcPr>
          <w:p>
            <w:pPr>
              <w:spacing w:after="0" w:line="240"/>
              <w:jc w:val="left"/>
            </w:pPr>
            <w:r>
              <w:rPr>
                <w:b/>
                <w:bCs/>
                <w:color w:val="1F2A33"/>
                <w:sz w:val="17"/>
                <w:szCs w:val="17"/>
              </w:rPr>
              <w:t xml:space="preserve">Lead-free bronze (bismuth or silicon)</w:t>
            </w:r>
          </w:p>
        </w:tc>
        <w:tc>
          <w:tcPr>
            <w:tcW w:type="dxa" w:w="2754"/>
            <w:tcMar>
              <w:top w:type="dxa" w:w="50"/>
              <w:left w:type="dxa" w:w="80"/>
              <w:bottom w:type="dxa" w:w="50"/>
              <w:right w:type="dxa" w:w="80"/>
            </w:tcMar>
            <w:vAlign w:val="center"/>
          </w:tcPr>
          <w:p>
            <w:pPr>
              <w:spacing w:after="0" w:line="240"/>
              <w:jc w:val="left"/>
            </w:pPr>
            <w:r>
              <w:rPr>
                <w:b w:val="false"/>
                <w:bCs w:val="false"/>
                <w:color w:val="1F2A33"/>
                <w:sz w:val="17"/>
                <w:szCs w:val="17"/>
              </w:rPr>
              <w:t xml:space="preserve">Plumbing, potable valves, meters</w:t>
            </w:r>
          </w:p>
        </w:tc>
        <w:tc>
          <w:tcPr>
            <w:tcW w:type="dxa" w:w="4283"/>
            <w:tcMar>
              <w:top w:type="dxa" w:w="50"/>
              <w:left w:type="dxa" w:w="80"/>
              <w:bottom w:type="dxa" w:w="50"/>
              <w:right w:type="dxa" w:w="80"/>
            </w:tcMar>
            <w:vAlign w:val="center"/>
          </w:tcPr>
          <w:p>
            <w:pPr>
              <w:spacing w:after="0" w:line="240"/>
              <w:jc w:val="left"/>
            </w:pPr>
            <w:r>
              <w:rPr>
                <w:b w:val="false"/>
                <w:bCs w:val="false"/>
                <w:color w:val="1F2A33"/>
                <w:sz w:val="17"/>
                <w:szCs w:val="17"/>
              </w:rPr>
              <w:t xml:space="preserve">Meets lead rules; machines less freely; the most direct threat in water</w:t>
            </w:r>
          </w:p>
        </w:tc>
      </w:tr>
      <w:tr>
        <w:trPr>
          <w:cantSplit/>
        </w:trPr>
        <w:tc>
          <w:tcPr>
            <w:tcW w:type="dxa" w:w="2601"/>
            <w:tcMar>
              <w:top w:type="dxa" w:w="50"/>
              <w:left w:type="dxa" w:w="80"/>
              <w:bottom w:type="dxa" w:w="50"/>
              <w:right w:type="dxa" w:w="80"/>
            </w:tcMar>
            <w:vAlign w:val="center"/>
          </w:tcPr>
          <w:p>
            <w:pPr>
              <w:spacing w:after="0" w:line="240"/>
              <w:jc w:val="left"/>
            </w:pPr>
            <w:r>
              <w:rPr>
                <w:b/>
                <w:bCs/>
                <w:color w:val="1F2A33"/>
                <w:sz w:val="17"/>
                <w:szCs w:val="17"/>
              </w:rPr>
              <w:t xml:space="preserve">Aluminium bronze</w:t>
            </w:r>
          </w:p>
        </w:tc>
        <w:tc>
          <w:tcPr>
            <w:tcW w:type="dxa" w:w="2754"/>
            <w:tcMar>
              <w:top w:type="dxa" w:w="50"/>
              <w:left w:type="dxa" w:w="80"/>
              <w:bottom w:type="dxa" w:w="50"/>
              <w:right w:type="dxa" w:w="80"/>
            </w:tcMar>
            <w:vAlign w:val="center"/>
          </w:tcPr>
          <w:p>
            <w:pPr>
              <w:spacing w:after="0" w:line="240"/>
              <w:jc w:val="left"/>
            </w:pPr>
            <w:r>
              <w:rPr>
                <w:b w:val="false"/>
                <w:bCs w:val="false"/>
                <w:color w:val="1F2A33"/>
                <w:sz w:val="17"/>
                <w:szCs w:val="17"/>
              </w:rPr>
              <w:t xml:space="preserve">Marine, pumps, wear parts</w:t>
            </w:r>
          </w:p>
        </w:tc>
        <w:tc>
          <w:tcPr>
            <w:tcW w:type="dxa" w:w="4283"/>
            <w:tcMar>
              <w:top w:type="dxa" w:w="50"/>
              <w:left w:type="dxa" w:w="80"/>
              <w:bottom w:type="dxa" w:w="50"/>
              <w:right w:type="dxa" w:w="80"/>
            </w:tcMar>
            <w:vAlign w:val="center"/>
          </w:tcPr>
          <w:p>
            <w:pPr>
              <w:spacing w:after="0" w:line="240"/>
              <w:jc w:val="left"/>
            </w:pPr>
            <w:r>
              <w:rPr>
                <w:b w:val="false"/>
                <w:bCs w:val="false"/>
                <w:color w:val="1F2A33"/>
                <w:sz w:val="17"/>
                <w:szCs w:val="17"/>
              </w:rPr>
              <w:t xml:space="preserve">Strong, cavitation-resistant; not silver; harder to machine</w:t>
            </w:r>
          </w:p>
        </w:tc>
      </w:tr>
      <w:tr>
        <w:trPr>
          <w:cantSplit/>
        </w:trPr>
        <w:tc>
          <w:tcPr>
            <w:tcW w:type="dxa" w:w="2601"/>
            <w:tcMar>
              <w:top w:type="dxa" w:w="50"/>
              <w:left w:type="dxa" w:w="80"/>
              <w:bottom w:type="dxa" w:w="50"/>
              <w:right w:type="dxa" w:w="80"/>
            </w:tcMar>
            <w:vAlign w:val="center"/>
          </w:tcPr>
          <w:p>
            <w:pPr>
              <w:spacing w:after="0" w:line="240"/>
              <w:jc w:val="left"/>
            </w:pPr>
            <w:r>
              <w:rPr>
                <w:b/>
                <w:bCs/>
                <w:color w:val="1F2A33"/>
                <w:sz w:val="17"/>
                <w:szCs w:val="17"/>
              </w:rPr>
              <w:t xml:space="preserve">Leaded red brass C83600</w:t>
            </w:r>
          </w:p>
        </w:tc>
        <w:tc>
          <w:tcPr>
            <w:tcW w:type="dxa" w:w="2754"/>
            <w:tcMar>
              <w:top w:type="dxa" w:w="50"/>
              <w:left w:type="dxa" w:w="80"/>
              <w:bottom w:type="dxa" w:w="50"/>
              <w:right w:type="dxa" w:w="80"/>
            </w:tcMar>
            <w:vAlign w:val="center"/>
          </w:tcPr>
          <w:p>
            <w:pPr>
              <w:spacing w:after="0" w:line="240"/>
              <w:jc w:val="left"/>
            </w:pPr>
            <w:r>
              <w:rPr>
                <w:b w:val="false"/>
                <w:bCs w:val="false"/>
                <w:color w:val="1F2A33"/>
                <w:sz w:val="17"/>
                <w:szCs w:val="17"/>
              </w:rPr>
              <w:t xml:space="preserve">General valves and fittings</w:t>
            </w:r>
          </w:p>
        </w:tc>
        <w:tc>
          <w:tcPr>
            <w:tcW w:type="dxa" w:w="4283"/>
            <w:tcMar>
              <w:top w:type="dxa" w:w="50"/>
              <w:left w:type="dxa" w:w="80"/>
              <w:bottom w:type="dxa" w:w="50"/>
              <w:right w:type="dxa" w:w="80"/>
            </w:tcMar>
            <w:vAlign w:val="center"/>
          </w:tcPr>
          <w:p>
            <w:pPr>
              <w:spacing w:after="0" w:line="240"/>
              <w:jc w:val="left"/>
            </w:pPr>
            <w:r>
              <w:rPr>
                <w:b w:val="false"/>
                <w:bCs w:val="false"/>
                <w:color w:val="1F2A33"/>
                <w:sz w:val="17"/>
                <w:szCs w:val="17"/>
              </w:rPr>
              <w:t xml:space="preserve">Similar metal value to C97600; not white; less corrosion-resistant</w:t>
            </w:r>
          </w:p>
        </w:tc>
      </w:tr>
      <w:tr>
        <w:trPr>
          <w:cantSplit/>
        </w:trPr>
        <w:tc>
          <w:tcPr>
            <w:tcW w:type="dxa" w:w="2601"/>
            <w:tcMar>
              <w:top w:type="dxa" w:w="50"/>
              <w:left w:type="dxa" w:w="80"/>
              <w:bottom w:type="dxa" w:w="50"/>
              <w:right w:type="dxa" w:w="80"/>
            </w:tcMar>
            <w:vAlign w:val="center"/>
          </w:tcPr>
          <w:p>
            <w:pPr>
              <w:spacing w:after="0" w:line="240"/>
              <w:jc w:val="left"/>
            </w:pPr>
            <w:r>
              <w:rPr>
                <w:b/>
                <w:bCs/>
                <w:color w:val="1F2A33"/>
                <w:sz w:val="17"/>
                <w:szCs w:val="17"/>
              </w:rPr>
              <w:t xml:space="preserve">Lead-free white manganese bronze</w:t>
            </w:r>
          </w:p>
        </w:tc>
        <w:tc>
          <w:tcPr>
            <w:tcW w:type="dxa" w:w="2754"/>
            <w:tcMar>
              <w:top w:type="dxa" w:w="50"/>
              <w:left w:type="dxa" w:w="80"/>
              <w:bottom w:type="dxa" w:w="50"/>
              <w:right w:type="dxa" w:w="80"/>
            </w:tcMar>
            <w:vAlign w:val="center"/>
          </w:tcPr>
          <w:p>
            <w:pPr>
              <w:spacing w:after="0" w:line="240"/>
              <w:jc w:val="left"/>
            </w:pPr>
            <w:r>
              <w:rPr>
                <w:b w:val="false"/>
                <w:bCs w:val="false"/>
                <w:color w:val="1F2A33"/>
                <w:sz w:val="17"/>
                <w:szCs w:val="17"/>
              </w:rPr>
              <w:t xml:space="preserve">Food equipment, hardware</w:t>
            </w:r>
          </w:p>
        </w:tc>
        <w:tc>
          <w:tcPr>
            <w:tcW w:type="dxa" w:w="4283"/>
            <w:tcMar>
              <w:top w:type="dxa" w:w="50"/>
              <w:left w:type="dxa" w:w="80"/>
              <w:bottom w:type="dxa" w:w="50"/>
              <w:right w:type="dxa" w:w="80"/>
            </w:tcMar>
            <w:vAlign w:val="center"/>
          </w:tcPr>
          <w:p>
            <w:pPr>
              <w:spacing w:after="0" w:line="240"/>
              <w:jc w:val="left"/>
            </w:pPr>
            <w:r>
              <w:rPr>
                <w:b w:val="false"/>
                <w:bCs w:val="false"/>
                <w:color w:val="1F2A33"/>
                <w:sz w:val="17"/>
                <w:szCs w:val="17"/>
              </w:rPr>
              <w:t xml:space="preserve">Patented replacement for C99700-type alloys where lead is a problem</w:t>
            </w:r>
          </w:p>
        </w:tc>
      </w:tr>
      <w:tr>
        <w:trPr>
          <w:cantSplit/>
        </w:trPr>
        <w:tc>
          <w:tcPr>
            <w:tcW w:type="dxa" w:w="2601"/>
            <w:tcMar>
              <w:top w:type="dxa" w:w="50"/>
              <w:left w:type="dxa" w:w="80"/>
              <w:bottom w:type="dxa" w:w="50"/>
              <w:right w:type="dxa" w:w="80"/>
            </w:tcMar>
            <w:vAlign w:val="center"/>
          </w:tcPr>
          <w:p>
            <w:pPr>
              <w:spacing w:after="0" w:line="240"/>
              <w:jc w:val="left"/>
            </w:pPr>
            <w:r>
              <w:rPr>
                <w:b/>
                <w:bCs/>
                <w:color w:val="1F2A33"/>
                <w:sz w:val="17"/>
                <w:szCs w:val="17"/>
              </w:rPr>
              <w:t xml:space="preserve">Engineering polymers</w:t>
            </w:r>
          </w:p>
        </w:tc>
        <w:tc>
          <w:tcPr>
            <w:tcW w:type="dxa" w:w="2754"/>
            <w:tcMar>
              <w:top w:type="dxa" w:w="50"/>
              <w:left w:type="dxa" w:w="80"/>
              <w:bottom w:type="dxa" w:w="50"/>
              <w:right w:type="dxa" w:w="80"/>
            </w:tcMar>
            <w:vAlign w:val="center"/>
          </w:tcPr>
          <w:p>
            <w:pPr>
              <w:spacing w:after="0" w:line="240"/>
              <w:jc w:val="left"/>
            </w:pPr>
            <w:r>
              <w:rPr>
                <w:b w:val="false"/>
                <w:bCs w:val="false"/>
                <w:color w:val="1F2A33"/>
                <w:sz w:val="17"/>
                <w:szCs w:val="17"/>
              </w:rPr>
              <w:t xml:space="preserve">Light-duty food, agri and hardware parts</w:t>
            </w:r>
          </w:p>
        </w:tc>
        <w:tc>
          <w:tcPr>
            <w:tcW w:type="dxa" w:w="4283"/>
            <w:tcMar>
              <w:top w:type="dxa" w:w="50"/>
              <w:left w:type="dxa" w:w="80"/>
              <w:bottom w:type="dxa" w:w="50"/>
              <w:right w:type="dxa" w:w="80"/>
            </w:tcMar>
            <w:vAlign w:val="center"/>
          </w:tcPr>
          <w:p>
            <w:pPr>
              <w:spacing w:after="0" w:line="240"/>
              <w:jc w:val="left"/>
            </w:pPr>
            <w:r>
              <w:rPr>
                <w:b w:val="false"/>
                <w:bCs w:val="false"/>
                <w:color w:val="1F2A33"/>
                <w:sz w:val="17"/>
                <w:szCs w:val="17"/>
              </w:rPr>
              <w:t xml:space="preserve">Low cost; limited strength, temperature and creep</w:t>
            </w:r>
          </w:p>
        </w:tc>
      </w:tr>
    </w:tbl>
    <w:p>
      <w:pPr>
        <w:spacing w:after="160"/>
      </w:pPr>
      <w:r>
        <w:rPr>
          <w:i/>
          <w:iCs/>
          <w:color w:val="566370"/>
          <w:sz w:val="18"/>
          <w:szCs w:val="18"/>
        </w:rPr>
        <w:t xml:space="preserve">Table 41. Substitutes and where they compete</w:t>
      </w:r>
    </w:p>
    <w:p>
      <w:pPr>
        <w:pStyle w:val="Heading1"/>
        <w:pageBreakBefore/>
      </w:pPr>
      <w:r>
        <w:t xml:space="preserve">13. Risks and outlook</w:t>
      </w:r>
    </w:p>
    <w:p>
      <w:pPr>
        <w:keepNext/>
        <w:spacing w:after="40" w:before="120"/>
        <w:jc w:val="center"/>
      </w:pPr>
      <w:r>
        <w:drawing>
          <wp:inline distT="0" distB="0" distL="0" distR="0">
            <wp:extent cx="4933950" cy="2667000"/>
            <wp:effectExtent t="0" r="0" b="0" l="0"/>
            <wp:docPr id="1" name="risk" descr="Risk matrix (judgement scores)" title="Risk matrix (judgement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933950" cy="2667000"/>
                    </a:xfrm>
                    <a:prstGeom prst="rect">
                      <a:avLst/>
                    </a:prstGeom>
                  </pic:spPr>
                </pic:pic>
              </a:graphicData>
            </a:graphic>
          </wp:inline>
        </w:drawing>
      </w:r>
    </w:p>
    <w:p>
      <w:pPr>
        <w:spacing w:after="200"/>
        <w:jc w:val="center"/>
      </w:pPr>
      <w:r>
        <w:rPr>
          <w:i/>
          <w:iCs/>
          <w:color w:val="566370"/>
          <w:sz w:val="18"/>
          <w:szCs w:val="18"/>
        </w:rPr>
        <w:t xml:space="preserve">Figure 31. Risk matrix (judgement scores)</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438"/>
        <w:gridCol w:w="2336"/>
        <w:gridCol w:w="1022"/>
        <w:gridCol w:w="876"/>
        <w:gridCol w:w="4966"/>
      </w:tblGrid>
      <w:tr>
        <w:trPr>
          <w:tblHeader/>
        </w:trPr>
        <w:tc>
          <w:tcPr>
            <w:tcW w:type="dxa" w:w="438"/>
            <w:shd w:fill="E9EDF0" w:color="auto" w:val="clear"/>
            <w:tcMar>
              <w:top w:type="dxa" w:w="50"/>
              <w:left w:type="dxa" w:w="80"/>
              <w:bottom w:type="dxa" w:w="50"/>
              <w:right w:type="dxa" w:w="80"/>
            </w:tcMar>
            <w:vAlign w:val="center"/>
          </w:tcPr>
          <w:p>
            <w:pPr>
              <w:spacing w:after="0" w:line="240"/>
              <w:jc w:val="center"/>
            </w:pPr>
            <w:r>
              <w:rPr>
                <w:b/>
                <w:bCs/>
                <w:color w:val="1F2A33"/>
                <w:sz w:val="17"/>
                <w:szCs w:val="17"/>
              </w:rPr>
              <w:t xml:space="preserve">#</w:t>
            </w:r>
          </w:p>
        </w:tc>
        <w:tc>
          <w:tcPr>
            <w:tcW w:type="dxa" w:w="2336"/>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Risk</w:t>
            </w:r>
          </w:p>
        </w:tc>
        <w:tc>
          <w:tcPr>
            <w:tcW w:type="dxa" w:w="1022"/>
            <w:shd w:fill="E9EDF0" w:color="auto" w:val="clear"/>
            <w:tcMar>
              <w:top w:type="dxa" w:w="50"/>
              <w:left w:type="dxa" w:w="80"/>
              <w:bottom w:type="dxa" w:w="50"/>
              <w:right w:type="dxa" w:w="80"/>
            </w:tcMar>
            <w:vAlign w:val="center"/>
          </w:tcPr>
          <w:p>
            <w:pPr>
              <w:spacing w:after="0" w:line="240"/>
              <w:jc w:val="center"/>
            </w:pPr>
            <w:r>
              <w:rPr>
                <w:b/>
                <w:bCs/>
                <w:color w:val="1F2A33"/>
                <w:sz w:val="17"/>
                <w:szCs w:val="17"/>
              </w:rPr>
              <w:t xml:space="preserve">Likelihood</w:t>
            </w:r>
          </w:p>
        </w:tc>
        <w:tc>
          <w:tcPr>
            <w:tcW w:type="dxa" w:w="876"/>
            <w:shd w:fill="E9EDF0" w:color="auto" w:val="clear"/>
            <w:tcMar>
              <w:top w:type="dxa" w:w="50"/>
              <w:left w:type="dxa" w:w="80"/>
              <w:bottom w:type="dxa" w:w="50"/>
              <w:right w:type="dxa" w:w="80"/>
            </w:tcMar>
            <w:vAlign w:val="center"/>
          </w:tcPr>
          <w:p>
            <w:pPr>
              <w:spacing w:after="0" w:line="240"/>
              <w:jc w:val="center"/>
            </w:pPr>
            <w:r>
              <w:rPr>
                <w:b/>
                <w:bCs/>
                <w:color w:val="1F2A33"/>
                <w:sz w:val="17"/>
                <w:szCs w:val="17"/>
              </w:rPr>
              <w:t xml:space="preserve">Impact</w:t>
            </w:r>
          </w:p>
        </w:tc>
        <w:tc>
          <w:tcPr>
            <w:tcW w:type="dxa" w:w="4966"/>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Comment</w:t>
            </w:r>
          </w:p>
        </w:tc>
      </w:tr>
      <w:tr>
        <w:trPr>
          <w:cantSplit/>
        </w:trPr>
        <w:tc>
          <w:tcPr>
            <w:tcW w:type="dxa" w:w="438"/>
            <w:tcMar>
              <w:top w:type="dxa" w:w="50"/>
              <w:left w:type="dxa" w:w="80"/>
              <w:bottom w:type="dxa" w:w="50"/>
              <w:right w:type="dxa" w:w="80"/>
            </w:tcMar>
            <w:vAlign w:val="center"/>
          </w:tcPr>
          <w:p>
            <w:pPr>
              <w:spacing w:after="0" w:line="240"/>
              <w:jc w:val="center"/>
            </w:pPr>
            <w:r>
              <w:rPr>
                <w:b w:val="false"/>
                <w:bCs w:val="false"/>
                <w:color w:val="1F2A33"/>
                <w:sz w:val="17"/>
                <w:szCs w:val="17"/>
              </w:rPr>
              <w:t xml:space="preserve">1</w:t>
            </w:r>
          </w:p>
        </w:tc>
        <w:tc>
          <w:tcPr>
            <w:tcW w:type="dxa" w:w="2336"/>
            <w:tcMar>
              <w:top w:type="dxa" w:w="50"/>
              <w:left w:type="dxa" w:w="80"/>
              <w:bottom w:type="dxa" w:w="50"/>
              <w:right w:type="dxa" w:w="80"/>
            </w:tcMar>
            <w:vAlign w:val="center"/>
          </w:tcPr>
          <w:p>
            <w:pPr>
              <w:spacing w:after="0" w:line="240"/>
              <w:jc w:val="left"/>
            </w:pPr>
            <w:r>
              <w:rPr>
                <w:b w:val="false"/>
                <w:bCs w:val="false"/>
                <w:color w:val="1F2A33"/>
                <w:sz w:val="17"/>
                <w:szCs w:val="17"/>
              </w:rPr>
              <w:t xml:space="preserve">Lead rules</w:t>
            </w:r>
          </w:p>
        </w:tc>
        <w:tc>
          <w:tcPr>
            <w:tcW w:type="dxa" w:w="1022"/>
            <w:tcMar>
              <w:top w:type="dxa" w:w="50"/>
              <w:left w:type="dxa" w:w="80"/>
              <w:bottom w:type="dxa" w:w="50"/>
              <w:right w:type="dxa" w:w="80"/>
            </w:tcMar>
            <w:vAlign w:val="center"/>
          </w:tcPr>
          <w:p>
            <w:pPr>
              <w:spacing w:after="0" w:line="240"/>
              <w:jc w:val="center"/>
            </w:pPr>
            <w:r>
              <w:rPr>
                <w:b w:val="false"/>
                <w:bCs w:val="false"/>
                <w:color w:val="1F2A33"/>
                <w:sz w:val="17"/>
                <w:szCs w:val="17"/>
              </w:rPr>
              <w:t xml:space="preserve">4</w:t>
            </w:r>
          </w:p>
        </w:tc>
        <w:tc>
          <w:tcPr>
            <w:tcW w:type="dxa" w:w="876"/>
            <w:tcMar>
              <w:top w:type="dxa" w:w="50"/>
              <w:left w:type="dxa" w:w="80"/>
              <w:bottom w:type="dxa" w:w="50"/>
              <w:right w:type="dxa" w:w="80"/>
            </w:tcMar>
            <w:vAlign w:val="center"/>
          </w:tcPr>
          <w:p>
            <w:pPr>
              <w:spacing w:after="0" w:line="240"/>
              <w:jc w:val="center"/>
            </w:pPr>
            <w:r>
              <w:rPr>
                <w:b w:val="false"/>
                <w:bCs w:val="false"/>
                <w:color w:val="1F2A33"/>
                <w:sz w:val="17"/>
                <w:szCs w:val="17"/>
              </w:rPr>
              <w:t xml:space="preserve">4</w:t>
            </w:r>
          </w:p>
        </w:tc>
        <w:tc>
          <w:tcPr>
            <w:tcW w:type="dxa" w:w="4966"/>
            <w:tcMar>
              <w:top w:type="dxa" w:w="50"/>
              <w:left w:type="dxa" w:w="80"/>
              <w:bottom w:type="dxa" w:w="50"/>
              <w:right w:type="dxa" w:w="80"/>
            </w:tcMar>
            <w:vAlign w:val="center"/>
          </w:tcPr>
          <w:p>
            <w:pPr>
              <w:spacing w:after="0" w:line="240"/>
              <w:jc w:val="left"/>
            </w:pPr>
            <w:r>
              <w:rPr>
                <w:b w:val="false"/>
                <w:bCs w:val="false"/>
                <w:color w:val="1F2A33"/>
                <w:sz w:val="17"/>
                <w:szCs w:val="17"/>
              </w:rPr>
              <w:t xml:space="preserve">Both grades contain lead; food and drinking-water contact are the exposed uses</w:t>
            </w:r>
          </w:p>
        </w:tc>
      </w:tr>
      <w:tr>
        <w:trPr>
          <w:cantSplit/>
        </w:trPr>
        <w:tc>
          <w:tcPr>
            <w:tcW w:type="dxa" w:w="438"/>
            <w:tcMar>
              <w:top w:type="dxa" w:w="50"/>
              <w:left w:type="dxa" w:w="80"/>
              <w:bottom w:type="dxa" w:w="50"/>
              <w:right w:type="dxa" w:w="80"/>
            </w:tcMar>
            <w:vAlign w:val="center"/>
          </w:tcPr>
          <w:p>
            <w:pPr>
              <w:spacing w:after="0" w:line="240"/>
              <w:jc w:val="center"/>
            </w:pPr>
            <w:r>
              <w:rPr>
                <w:b w:val="false"/>
                <w:bCs w:val="false"/>
                <w:color w:val="1F2A33"/>
                <w:sz w:val="17"/>
                <w:szCs w:val="17"/>
              </w:rPr>
              <w:t xml:space="preserve">2</w:t>
            </w:r>
          </w:p>
        </w:tc>
        <w:tc>
          <w:tcPr>
            <w:tcW w:type="dxa" w:w="2336"/>
            <w:tcMar>
              <w:top w:type="dxa" w:w="50"/>
              <w:left w:type="dxa" w:w="80"/>
              <w:bottom w:type="dxa" w:w="50"/>
              <w:right w:type="dxa" w:w="80"/>
            </w:tcMar>
            <w:vAlign w:val="center"/>
          </w:tcPr>
          <w:p>
            <w:pPr>
              <w:spacing w:after="0" w:line="240"/>
              <w:jc w:val="left"/>
            </w:pPr>
            <w:r>
              <w:rPr>
                <w:b w:val="false"/>
                <w:bCs w:val="false"/>
                <w:color w:val="1F2A33"/>
                <w:sz w:val="17"/>
                <w:szCs w:val="17"/>
              </w:rPr>
              <w:t xml:space="preserve">Copper price and tariff</w:t>
            </w:r>
          </w:p>
        </w:tc>
        <w:tc>
          <w:tcPr>
            <w:tcW w:type="dxa" w:w="1022"/>
            <w:tcMar>
              <w:top w:type="dxa" w:w="50"/>
              <w:left w:type="dxa" w:w="80"/>
              <w:bottom w:type="dxa" w:w="50"/>
              <w:right w:type="dxa" w:w="80"/>
            </w:tcMar>
            <w:vAlign w:val="center"/>
          </w:tcPr>
          <w:p>
            <w:pPr>
              <w:spacing w:after="0" w:line="240"/>
              <w:jc w:val="center"/>
            </w:pPr>
            <w:r>
              <w:rPr>
                <w:b w:val="false"/>
                <w:bCs w:val="false"/>
                <w:color w:val="1F2A33"/>
                <w:sz w:val="17"/>
                <w:szCs w:val="17"/>
              </w:rPr>
              <w:t xml:space="preserve">5</w:t>
            </w:r>
          </w:p>
        </w:tc>
        <w:tc>
          <w:tcPr>
            <w:tcW w:type="dxa" w:w="876"/>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4966"/>
            <w:tcMar>
              <w:top w:type="dxa" w:w="50"/>
              <w:left w:type="dxa" w:w="80"/>
              <w:bottom w:type="dxa" w:w="50"/>
              <w:right w:type="dxa" w:w="80"/>
            </w:tcMar>
            <w:vAlign w:val="center"/>
          </w:tcPr>
          <w:p>
            <w:pPr>
              <w:spacing w:after="0" w:line="240"/>
              <w:jc w:val="left"/>
            </w:pPr>
            <w:r>
              <w:rPr>
                <w:b w:val="false"/>
                <w:bCs w:val="false"/>
                <w:color w:val="1F2A33"/>
                <w:sz w:val="17"/>
                <w:szCs w:val="17"/>
              </w:rPr>
              <w:t xml:space="preserve">LME copper US$14,595/t on 16 Oct 2026; US Section 232 tariff on copper content</w:t>
            </w:r>
          </w:p>
        </w:tc>
      </w:tr>
      <w:tr>
        <w:trPr>
          <w:cantSplit/>
        </w:trPr>
        <w:tc>
          <w:tcPr>
            <w:tcW w:type="dxa" w:w="438"/>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2336"/>
            <w:tcMar>
              <w:top w:type="dxa" w:w="50"/>
              <w:left w:type="dxa" w:w="80"/>
              <w:bottom w:type="dxa" w:w="50"/>
              <w:right w:type="dxa" w:w="80"/>
            </w:tcMar>
            <w:vAlign w:val="center"/>
          </w:tcPr>
          <w:p>
            <w:pPr>
              <w:spacing w:after="0" w:line="240"/>
              <w:jc w:val="left"/>
            </w:pPr>
            <w:r>
              <w:rPr>
                <w:b w:val="false"/>
                <w:bCs w:val="false"/>
                <w:color w:val="1F2A33"/>
                <w:sz w:val="17"/>
                <w:szCs w:val="17"/>
              </w:rPr>
              <w:t xml:space="preserve">Stainless substitution</w:t>
            </w:r>
          </w:p>
        </w:tc>
        <w:tc>
          <w:tcPr>
            <w:tcW w:type="dxa" w:w="1022"/>
            <w:tcMar>
              <w:top w:type="dxa" w:w="50"/>
              <w:left w:type="dxa" w:w="80"/>
              <w:bottom w:type="dxa" w:w="50"/>
              <w:right w:type="dxa" w:w="80"/>
            </w:tcMar>
            <w:vAlign w:val="center"/>
          </w:tcPr>
          <w:p>
            <w:pPr>
              <w:spacing w:after="0" w:line="240"/>
              <w:jc w:val="center"/>
            </w:pPr>
            <w:r>
              <w:rPr>
                <w:b w:val="false"/>
                <w:bCs w:val="false"/>
                <w:color w:val="1F2A33"/>
                <w:sz w:val="17"/>
                <w:szCs w:val="17"/>
              </w:rPr>
              <w:t xml:space="preserve">4</w:t>
            </w:r>
          </w:p>
        </w:tc>
        <w:tc>
          <w:tcPr>
            <w:tcW w:type="dxa" w:w="876"/>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4966"/>
            <w:tcMar>
              <w:top w:type="dxa" w:w="50"/>
              <w:left w:type="dxa" w:w="80"/>
              <w:bottom w:type="dxa" w:w="50"/>
              <w:right w:type="dxa" w:w="80"/>
            </w:tcMar>
            <w:vAlign w:val="center"/>
          </w:tcPr>
          <w:p>
            <w:pPr>
              <w:spacing w:after="0" w:line="240"/>
              <w:jc w:val="left"/>
            </w:pPr>
            <w:r>
              <w:rPr>
                <w:b w:val="false"/>
                <w:bCs w:val="false"/>
                <w:color w:val="1F2A33"/>
                <w:sz w:val="17"/>
                <w:szCs w:val="17"/>
              </w:rPr>
              <w:t xml:space="preserve">Holds 55% of the hygienic pump and valve market by material</w:t>
            </w:r>
          </w:p>
        </w:tc>
      </w:tr>
      <w:tr>
        <w:trPr>
          <w:cantSplit/>
        </w:trPr>
        <w:tc>
          <w:tcPr>
            <w:tcW w:type="dxa" w:w="438"/>
            <w:tcMar>
              <w:top w:type="dxa" w:w="50"/>
              <w:left w:type="dxa" w:w="80"/>
              <w:bottom w:type="dxa" w:w="50"/>
              <w:right w:type="dxa" w:w="80"/>
            </w:tcMar>
            <w:vAlign w:val="center"/>
          </w:tcPr>
          <w:p>
            <w:pPr>
              <w:spacing w:after="0" w:line="240"/>
              <w:jc w:val="center"/>
            </w:pPr>
            <w:r>
              <w:rPr>
                <w:b w:val="false"/>
                <w:bCs w:val="false"/>
                <w:color w:val="1F2A33"/>
                <w:sz w:val="17"/>
                <w:szCs w:val="17"/>
              </w:rPr>
              <w:t xml:space="preserve">4</w:t>
            </w:r>
          </w:p>
        </w:tc>
        <w:tc>
          <w:tcPr>
            <w:tcW w:type="dxa" w:w="2336"/>
            <w:tcMar>
              <w:top w:type="dxa" w:w="50"/>
              <w:left w:type="dxa" w:w="80"/>
              <w:bottom w:type="dxa" w:w="50"/>
              <w:right w:type="dxa" w:w="80"/>
            </w:tcMar>
            <w:vAlign w:val="center"/>
          </w:tcPr>
          <w:p>
            <w:pPr>
              <w:spacing w:after="0" w:line="240"/>
              <w:jc w:val="left"/>
            </w:pPr>
            <w:r>
              <w:rPr>
                <w:b w:val="false"/>
                <w:bCs w:val="false"/>
                <w:color w:val="1F2A33"/>
                <w:sz w:val="17"/>
                <w:szCs w:val="17"/>
              </w:rPr>
              <w:t xml:space="preserve">Nickel and tin price swings</w:t>
            </w:r>
          </w:p>
        </w:tc>
        <w:tc>
          <w:tcPr>
            <w:tcW w:type="dxa" w:w="1022"/>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876"/>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4966"/>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 carries both; tin is US$50,700/t</w:t>
            </w:r>
          </w:p>
        </w:tc>
      </w:tr>
      <w:tr>
        <w:trPr>
          <w:cantSplit/>
        </w:trPr>
        <w:tc>
          <w:tcPr>
            <w:tcW w:type="dxa" w:w="438"/>
            <w:tcMar>
              <w:top w:type="dxa" w:w="50"/>
              <w:left w:type="dxa" w:w="80"/>
              <w:bottom w:type="dxa" w:w="50"/>
              <w:right w:type="dxa" w:w="80"/>
            </w:tcMar>
            <w:vAlign w:val="center"/>
          </w:tcPr>
          <w:p>
            <w:pPr>
              <w:spacing w:after="0" w:line="240"/>
              <w:jc w:val="center"/>
            </w:pPr>
            <w:r>
              <w:rPr>
                <w:b w:val="false"/>
                <w:bCs w:val="false"/>
                <w:color w:val="1F2A33"/>
                <w:sz w:val="17"/>
                <w:szCs w:val="17"/>
              </w:rPr>
              <w:t xml:space="preserve">5</w:t>
            </w:r>
          </w:p>
        </w:tc>
        <w:tc>
          <w:tcPr>
            <w:tcW w:type="dxa" w:w="2336"/>
            <w:tcMar>
              <w:top w:type="dxa" w:w="50"/>
              <w:left w:type="dxa" w:w="80"/>
              <w:bottom w:type="dxa" w:w="50"/>
              <w:right w:type="dxa" w:w="80"/>
            </w:tcMar>
            <w:vAlign w:val="center"/>
          </w:tcPr>
          <w:p>
            <w:pPr>
              <w:spacing w:after="0" w:line="240"/>
              <w:jc w:val="left"/>
            </w:pPr>
            <w:r>
              <w:rPr>
                <w:b w:val="false"/>
                <w:bCs w:val="false"/>
                <w:color w:val="1F2A33"/>
                <w:sz w:val="17"/>
                <w:szCs w:val="17"/>
              </w:rPr>
              <w:t xml:space="preserve">Manganese supply</w:t>
            </w:r>
          </w:p>
        </w:tc>
        <w:tc>
          <w:tcPr>
            <w:tcW w:type="dxa" w:w="1022"/>
            <w:tcMar>
              <w:top w:type="dxa" w:w="50"/>
              <w:left w:type="dxa" w:w="80"/>
              <w:bottom w:type="dxa" w:w="50"/>
              <w:right w:type="dxa" w:w="80"/>
            </w:tcMar>
            <w:vAlign w:val="center"/>
          </w:tcPr>
          <w:p>
            <w:pPr>
              <w:spacing w:after="0" w:line="240"/>
              <w:jc w:val="center"/>
            </w:pPr>
            <w:r>
              <w:rPr>
                <w:b w:val="false"/>
                <w:bCs w:val="false"/>
                <w:color w:val="1F2A33"/>
                <w:sz w:val="17"/>
                <w:szCs w:val="17"/>
              </w:rPr>
              <w:t xml:space="preserve">2</w:t>
            </w:r>
          </w:p>
        </w:tc>
        <w:tc>
          <w:tcPr>
            <w:tcW w:type="dxa" w:w="876"/>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4966"/>
            <w:tcMar>
              <w:top w:type="dxa" w:w="50"/>
              <w:left w:type="dxa" w:w="80"/>
              <w:bottom w:type="dxa" w:w="50"/>
              <w:right w:type="dxa" w:w="80"/>
            </w:tcMar>
            <w:vAlign w:val="center"/>
          </w:tcPr>
          <w:p>
            <w:pPr>
              <w:spacing w:after="0" w:line="240"/>
              <w:jc w:val="left"/>
            </w:pPr>
            <w:r>
              <w:rPr>
                <w:b w:val="false"/>
                <w:bCs w:val="false"/>
                <w:color w:val="1F2A33"/>
                <w:sz w:val="17"/>
                <w:szCs w:val="17"/>
              </w:rPr>
              <w:t xml:space="preserve">Matters for C99700; no LME benchmark</w:t>
            </w:r>
          </w:p>
        </w:tc>
      </w:tr>
      <w:tr>
        <w:trPr>
          <w:cantSplit/>
        </w:trPr>
        <w:tc>
          <w:tcPr>
            <w:tcW w:type="dxa" w:w="438"/>
            <w:tcMar>
              <w:top w:type="dxa" w:w="50"/>
              <w:left w:type="dxa" w:w="80"/>
              <w:bottom w:type="dxa" w:w="50"/>
              <w:right w:type="dxa" w:w="80"/>
            </w:tcMar>
            <w:vAlign w:val="center"/>
          </w:tcPr>
          <w:p>
            <w:pPr>
              <w:spacing w:after="0" w:line="240"/>
              <w:jc w:val="center"/>
            </w:pPr>
            <w:r>
              <w:rPr>
                <w:b w:val="false"/>
                <w:bCs w:val="false"/>
                <w:color w:val="1F2A33"/>
                <w:sz w:val="17"/>
                <w:szCs w:val="17"/>
              </w:rPr>
              <w:t xml:space="preserve">6</w:t>
            </w:r>
          </w:p>
        </w:tc>
        <w:tc>
          <w:tcPr>
            <w:tcW w:type="dxa" w:w="2336"/>
            <w:tcMar>
              <w:top w:type="dxa" w:w="50"/>
              <w:left w:type="dxa" w:w="80"/>
              <w:bottom w:type="dxa" w:w="50"/>
              <w:right w:type="dxa" w:w="80"/>
            </w:tcMar>
            <w:vAlign w:val="center"/>
          </w:tcPr>
          <w:p>
            <w:pPr>
              <w:spacing w:after="0" w:line="240"/>
              <w:jc w:val="left"/>
            </w:pPr>
            <w:r>
              <w:rPr>
                <w:b w:val="false"/>
                <w:bCs w:val="false"/>
                <w:color w:val="1F2A33"/>
                <w:sz w:val="17"/>
                <w:szCs w:val="17"/>
              </w:rPr>
              <w:t xml:space="preserve">Specification mix-ups</w:t>
            </w:r>
          </w:p>
        </w:tc>
        <w:tc>
          <w:tcPr>
            <w:tcW w:type="dxa" w:w="1022"/>
            <w:tcMar>
              <w:top w:type="dxa" w:w="50"/>
              <w:left w:type="dxa" w:w="80"/>
              <w:bottom w:type="dxa" w:w="50"/>
              <w:right w:type="dxa" w:w="80"/>
            </w:tcMar>
            <w:vAlign w:val="center"/>
          </w:tcPr>
          <w:p>
            <w:pPr>
              <w:spacing w:after="0" w:line="240"/>
              <w:jc w:val="center"/>
            </w:pPr>
            <w:r>
              <w:rPr>
                <w:b w:val="false"/>
                <w:bCs w:val="false"/>
                <w:color w:val="1F2A33"/>
                <w:sz w:val="17"/>
                <w:szCs w:val="17"/>
              </w:rPr>
              <w:t xml:space="preserve">2</w:t>
            </w:r>
          </w:p>
        </w:tc>
        <w:tc>
          <w:tcPr>
            <w:tcW w:type="dxa" w:w="876"/>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4966"/>
            <w:tcMar>
              <w:top w:type="dxa" w:w="50"/>
              <w:left w:type="dxa" w:w="80"/>
              <w:bottom w:type="dxa" w:w="50"/>
              <w:right w:type="dxa" w:w="80"/>
            </w:tcMar>
            <w:vAlign w:val="center"/>
          </w:tcPr>
          <w:p>
            <w:pPr>
              <w:spacing w:after="0" w:line="240"/>
              <w:jc w:val="left"/>
            </w:pPr>
            <w:r>
              <w:rPr>
                <w:b w:val="false"/>
                <w:bCs w:val="false"/>
                <w:color w:val="1F2A33"/>
                <w:sz w:val="17"/>
                <w:szCs w:val="17"/>
              </w:rPr>
              <w:t xml:space="preserve">Look-alike white alloys are easy to confuse without analysis</w:t>
            </w:r>
          </w:p>
        </w:tc>
      </w:tr>
      <w:tr>
        <w:trPr>
          <w:cantSplit/>
        </w:trPr>
        <w:tc>
          <w:tcPr>
            <w:tcW w:type="dxa" w:w="438"/>
            <w:tcMar>
              <w:top w:type="dxa" w:w="50"/>
              <w:left w:type="dxa" w:w="80"/>
              <w:bottom w:type="dxa" w:w="50"/>
              <w:right w:type="dxa" w:w="80"/>
            </w:tcMar>
            <w:vAlign w:val="center"/>
          </w:tcPr>
          <w:p>
            <w:pPr>
              <w:spacing w:after="0" w:line="240"/>
              <w:jc w:val="center"/>
            </w:pPr>
            <w:r>
              <w:rPr>
                <w:b w:val="false"/>
                <w:bCs w:val="false"/>
                <w:color w:val="1F2A33"/>
                <w:sz w:val="17"/>
                <w:szCs w:val="17"/>
              </w:rPr>
              <w:t xml:space="preserve">7</w:t>
            </w:r>
          </w:p>
        </w:tc>
        <w:tc>
          <w:tcPr>
            <w:tcW w:type="dxa" w:w="2336"/>
            <w:tcMar>
              <w:top w:type="dxa" w:w="50"/>
              <w:left w:type="dxa" w:w="80"/>
              <w:bottom w:type="dxa" w:w="50"/>
              <w:right w:type="dxa" w:w="80"/>
            </w:tcMar>
            <w:vAlign w:val="center"/>
          </w:tcPr>
          <w:p>
            <w:pPr>
              <w:spacing w:after="0" w:line="240"/>
              <w:jc w:val="left"/>
            </w:pPr>
            <w:r>
              <w:rPr>
                <w:b w:val="false"/>
                <w:bCs w:val="false"/>
                <w:color w:val="1F2A33"/>
                <w:sz w:val="17"/>
                <w:szCs w:val="17"/>
              </w:rPr>
              <w:t xml:space="preserve">Foundry capacity</w:t>
            </w:r>
          </w:p>
        </w:tc>
        <w:tc>
          <w:tcPr>
            <w:tcW w:type="dxa" w:w="1022"/>
            <w:tcMar>
              <w:top w:type="dxa" w:w="50"/>
              <w:left w:type="dxa" w:w="80"/>
              <w:bottom w:type="dxa" w:w="50"/>
              <w:right w:type="dxa" w:w="80"/>
            </w:tcMar>
            <w:vAlign w:val="center"/>
          </w:tcPr>
          <w:p>
            <w:pPr>
              <w:spacing w:after="0" w:line="240"/>
              <w:jc w:val="center"/>
            </w:pPr>
            <w:r>
              <w:rPr>
                <w:b w:val="false"/>
                <w:bCs w:val="false"/>
                <w:color w:val="1F2A33"/>
                <w:sz w:val="17"/>
                <w:szCs w:val="17"/>
              </w:rPr>
              <w:t xml:space="preserve">2</w:t>
            </w:r>
          </w:p>
        </w:tc>
        <w:tc>
          <w:tcPr>
            <w:tcW w:type="dxa" w:w="876"/>
            <w:tcMar>
              <w:top w:type="dxa" w:w="50"/>
              <w:left w:type="dxa" w:w="80"/>
              <w:bottom w:type="dxa" w:w="50"/>
              <w:right w:type="dxa" w:w="80"/>
            </w:tcMar>
            <w:vAlign w:val="center"/>
          </w:tcPr>
          <w:p>
            <w:pPr>
              <w:spacing w:after="0" w:line="240"/>
              <w:jc w:val="center"/>
            </w:pPr>
            <w:r>
              <w:rPr>
                <w:b w:val="false"/>
                <w:bCs w:val="false"/>
                <w:color w:val="1F2A33"/>
                <w:sz w:val="17"/>
                <w:szCs w:val="17"/>
              </w:rPr>
              <w:t xml:space="preserve">2</w:t>
            </w:r>
          </w:p>
        </w:tc>
        <w:tc>
          <w:tcPr>
            <w:tcW w:type="dxa" w:w="4966"/>
            <w:tcMar>
              <w:top w:type="dxa" w:w="50"/>
              <w:left w:type="dxa" w:w="80"/>
              <w:bottom w:type="dxa" w:w="50"/>
              <w:right w:type="dxa" w:w="80"/>
            </w:tcMar>
            <w:vAlign w:val="center"/>
          </w:tcPr>
          <w:p>
            <w:pPr>
              <w:spacing w:after="0" w:line="240"/>
              <w:jc w:val="left"/>
            </w:pPr>
            <w:r>
              <w:rPr>
                <w:b w:val="false"/>
                <w:bCs w:val="false"/>
                <w:color w:val="1F2A33"/>
                <w:sz w:val="17"/>
                <w:szCs w:val="17"/>
              </w:rPr>
              <w:t xml:space="preserve">Niche grades, few specialist foundries</w:t>
            </w:r>
          </w:p>
        </w:tc>
      </w:tr>
      <w:tr>
        <w:trPr>
          <w:cantSplit/>
        </w:trPr>
        <w:tc>
          <w:tcPr>
            <w:tcW w:type="dxa" w:w="438"/>
            <w:tcMar>
              <w:top w:type="dxa" w:w="50"/>
              <w:left w:type="dxa" w:w="80"/>
              <w:bottom w:type="dxa" w:w="50"/>
              <w:right w:type="dxa" w:w="80"/>
            </w:tcMar>
            <w:vAlign w:val="center"/>
          </w:tcPr>
          <w:p>
            <w:pPr>
              <w:spacing w:after="0" w:line="240"/>
              <w:jc w:val="center"/>
            </w:pPr>
            <w:r>
              <w:rPr>
                <w:b w:val="false"/>
                <w:bCs w:val="false"/>
                <w:color w:val="1F2A33"/>
                <w:sz w:val="17"/>
                <w:szCs w:val="17"/>
              </w:rPr>
              <w:t xml:space="preserve">8</w:t>
            </w:r>
          </w:p>
        </w:tc>
        <w:tc>
          <w:tcPr>
            <w:tcW w:type="dxa" w:w="2336"/>
            <w:tcMar>
              <w:top w:type="dxa" w:w="50"/>
              <w:left w:type="dxa" w:w="80"/>
              <w:bottom w:type="dxa" w:w="50"/>
              <w:right w:type="dxa" w:w="80"/>
            </w:tcMar>
            <w:vAlign w:val="center"/>
          </w:tcPr>
          <w:p>
            <w:pPr>
              <w:spacing w:after="0" w:line="240"/>
              <w:jc w:val="left"/>
            </w:pPr>
            <w:r>
              <w:rPr>
                <w:b w:val="false"/>
                <w:bCs w:val="false"/>
                <w:color w:val="1F2A33"/>
                <w:sz w:val="17"/>
                <w:szCs w:val="17"/>
              </w:rPr>
              <w:t xml:space="preserve">CIP chemistry in dairy</w:t>
            </w:r>
          </w:p>
        </w:tc>
        <w:tc>
          <w:tcPr>
            <w:tcW w:type="dxa" w:w="1022"/>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876"/>
            <w:tcMar>
              <w:top w:type="dxa" w:w="50"/>
              <w:left w:type="dxa" w:w="80"/>
              <w:bottom w:type="dxa" w:w="50"/>
              <w:right w:type="dxa" w:w="80"/>
            </w:tcMar>
            <w:vAlign w:val="center"/>
          </w:tcPr>
          <w:p>
            <w:pPr>
              <w:spacing w:after="0" w:line="240"/>
              <w:jc w:val="center"/>
            </w:pPr>
            <w:r>
              <w:rPr>
                <w:b w:val="false"/>
                <w:bCs w:val="false"/>
                <w:color w:val="1F2A33"/>
                <w:sz w:val="17"/>
                <w:szCs w:val="17"/>
              </w:rPr>
              <w:t xml:space="preserve">3</w:t>
            </w:r>
          </w:p>
        </w:tc>
        <w:tc>
          <w:tcPr>
            <w:tcW w:type="dxa" w:w="4966"/>
            <w:tcMar>
              <w:top w:type="dxa" w:w="50"/>
              <w:left w:type="dxa" w:w="80"/>
              <w:bottom w:type="dxa" w:w="50"/>
              <w:right w:type="dxa" w:w="80"/>
            </w:tcMar>
            <w:vAlign w:val="center"/>
          </w:tcPr>
          <w:p>
            <w:pPr>
              <w:spacing w:after="0" w:line="240"/>
              <w:jc w:val="left"/>
            </w:pPr>
            <w:r>
              <w:rPr>
                <w:b w:val="false"/>
                <w:bCs w:val="false"/>
                <w:color w:val="1F2A33"/>
                <w:sz w:val="17"/>
                <w:szCs w:val="17"/>
              </w:rPr>
              <w:t xml:space="preserve">Acid cleaning attacks copper alloys</w:t>
            </w:r>
          </w:p>
        </w:tc>
      </w:tr>
    </w:tbl>
    <w:p>
      <w:pPr>
        <w:spacing w:after="160"/>
      </w:pPr>
      <w:r>
        <w:rPr>
          <w:i/>
          <w:iCs/>
          <w:color w:val="566370"/>
          <w:sz w:val="18"/>
          <w:szCs w:val="18"/>
        </w:rPr>
        <w:t xml:space="preserve">Table 42. Risk register</w:t>
      </w:r>
    </w:p>
    <w:p>
      <w:pPr>
        <w:spacing w:after="120" w:line="276"/>
      </w:pPr>
      <w:r>
        <w:t xml:space="preserve">The parent copper-alloy market is forecast to grow about 5.6-5.8% a year, but no source gives growth for these two grades. Outlook by application is judgement: steady to growing in non-potable valves, pump wear parts, fire protection, marine and architectural hardware; declining in food and potable-water contact as lead rules tighten; open to a lead-free white manganese bronze if one can be sourced or developed.</w:t>
      </w:r>
    </w:p>
    <w:p>
      <w:pPr>
        <w:pStyle w:val="Heading1"/>
        <w:pageBreakBefore/>
      </w:pPr>
      <w:r>
        <w:t xml:space="preserve">14. Opportunity map for a foundry</w:t>
      </w:r>
    </w:p>
    <w:p>
      <w:pPr>
        <w:spacing w:after="120" w:line="276"/>
      </w:pPr>
      <w:r>
        <w:t xml:space="preserve">Plotting technical fit against market attractiveness turns the catalogue into a shortlist. Fit comes from Sections 4 to 6; attractiveness weighs market size, growth and how few rules stand in the way. Both axes are judgement.</w:t>
      </w:r>
    </w:p>
    <w:p>
      <w:pPr>
        <w:keepNext/>
        <w:spacing w:after="40" w:before="120"/>
        <w:jc w:val="center"/>
      </w:pPr>
      <w:r>
        <w:drawing>
          <wp:inline distT="0" distB="0" distL="0" distR="0">
            <wp:extent cx="6038850" cy="4019550"/>
            <wp:effectExtent t="0" r="0" b="0" l="0"/>
            <wp:docPr id="1" name="opportunity" descr="Opportunity map: technical fit against market attractiveness (judgement)" title="Opportunity map: technical fit against market attractiveness (jud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6038850" cy="4019550"/>
                    </a:xfrm>
                    <a:prstGeom prst="rect">
                      <a:avLst/>
                    </a:prstGeom>
                  </pic:spPr>
                </pic:pic>
              </a:graphicData>
            </a:graphic>
          </wp:inline>
        </w:drawing>
      </w:r>
    </w:p>
    <w:p>
      <w:pPr>
        <w:spacing w:after="200"/>
        <w:jc w:val="center"/>
      </w:pPr>
      <w:r>
        <w:rPr>
          <w:i/>
          <w:iCs/>
          <w:color w:val="566370"/>
          <w:sz w:val="18"/>
          <w:szCs w:val="18"/>
        </w:rPr>
        <w:t xml:space="preserve">Figure 32. Opportunity map: technical fit against market attractiveness (judgement)</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2754"/>
        <w:gridCol w:w="1101"/>
        <w:gridCol w:w="688"/>
        <w:gridCol w:w="1239"/>
        <w:gridCol w:w="3856"/>
      </w:tblGrid>
      <w:tr>
        <w:trPr>
          <w:tblHeader/>
        </w:trPr>
        <w:tc>
          <w:tcPr>
            <w:tcW w:type="dxa" w:w="2754"/>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Application</w:t>
            </w:r>
          </w:p>
        </w:tc>
        <w:tc>
          <w:tcPr>
            <w:tcW w:type="dxa" w:w="1101"/>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Alloy</w:t>
            </w:r>
          </w:p>
        </w:tc>
        <w:tc>
          <w:tcPr>
            <w:tcW w:type="dxa" w:w="688"/>
            <w:shd w:fill="E9EDF0" w:color="auto" w:val="clear"/>
            <w:tcMar>
              <w:top w:type="dxa" w:w="50"/>
              <w:left w:type="dxa" w:w="80"/>
              <w:bottom w:type="dxa" w:w="50"/>
              <w:right w:type="dxa" w:w="80"/>
            </w:tcMar>
            <w:vAlign w:val="center"/>
          </w:tcPr>
          <w:p>
            <w:pPr>
              <w:spacing w:after="0" w:line="240"/>
              <w:jc w:val="center"/>
            </w:pPr>
            <w:r>
              <w:rPr>
                <w:b/>
                <w:bCs/>
                <w:color w:val="1F2A33"/>
                <w:sz w:val="17"/>
                <w:szCs w:val="17"/>
              </w:rPr>
              <w:t xml:space="preserve">Fit</w:t>
            </w:r>
          </w:p>
        </w:tc>
        <w:tc>
          <w:tcPr>
            <w:tcW w:type="dxa" w:w="1239"/>
            <w:shd w:fill="E9EDF0" w:color="auto" w:val="clear"/>
            <w:tcMar>
              <w:top w:type="dxa" w:w="50"/>
              <w:left w:type="dxa" w:w="80"/>
              <w:bottom w:type="dxa" w:w="50"/>
              <w:right w:type="dxa" w:w="80"/>
            </w:tcMar>
            <w:vAlign w:val="center"/>
          </w:tcPr>
          <w:p>
            <w:pPr>
              <w:spacing w:after="0" w:line="240"/>
              <w:jc w:val="center"/>
            </w:pPr>
            <w:r>
              <w:rPr>
                <w:b/>
                <w:bCs/>
                <w:color w:val="1F2A33"/>
                <w:sz w:val="17"/>
                <w:szCs w:val="17"/>
              </w:rPr>
              <w:t xml:space="preserve">Attractiveness</w:t>
            </w:r>
          </w:p>
        </w:tc>
        <w:tc>
          <w:tcPr>
            <w:tcW w:type="dxa" w:w="3856"/>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Next step</w:t>
            </w:r>
          </w:p>
        </w:tc>
      </w:tr>
      <w:tr>
        <w:trPr>
          <w:cantSplit/>
        </w:trPr>
        <w:tc>
          <w:tcPr>
            <w:tcW w:type="dxa" w:w="2754"/>
            <w:tcMar>
              <w:top w:type="dxa" w:w="50"/>
              <w:left w:type="dxa" w:w="80"/>
              <w:bottom w:type="dxa" w:w="50"/>
              <w:right w:type="dxa" w:w="80"/>
            </w:tcMar>
            <w:vAlign w:val="center"/>
          </w:tcPr>
          <w:p>
            <w:pPr>
              <w:spacing w:after="0" w:line="240"/>
              <w:jc w:val="left"/>
            </w:pPr>
            <w:r>
              <w:rPr>
                <w:b/>
                <w:bCs/>
                <w:color w:val="1F2A33"/>
                <w:sz w:val="17"/>
                <w:szCs w:val="17"/>
              </w:rPr>
              <w:t xml:space="preserve">Pump wear rings and shaft sleeves</w:t>
            </w:r>
          </w:p>
        </w:tc>
        <w:tc>
          <w:tcPr>
            <w:tcW w:type="dxa" w:w="1101"/>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688"/>
            <w:tcMar>
              <w:top w:type="dxa" w:w="50"/>
              <w:left w:type="dxa" w:w="80"/>
              <w:bottom w:type="dxa" w:w="50"/>
              <w:right w:type="dxa" w:w="80"/>
            </w:tcMar>
            <w:vAlign w:val="center"/>
          </w:tcPr>
          <w:p>
            <w:pPr>
              <w:spacing w:after="0" w:line="240"/>
              <w:jc w:val="center"/>
            </w:pPr>
            <w:r>
              <w:rPr>
                <w:b w:val="false"/>
                <w:bCs w:val="false"/>
                <w:color w:val="1F2A33"/>
                <w:sz w:val="17"/>
                <w:szCs w:val="17"/>
              </w:rPr>
              <w:t xml:space="preserve">4.6</w:t>
            </w:r>
          </w:p>
        </w:tc>
        <w:tc>
          <w:tcPr>
            <w:tcW w:type="dxa" w:w="1239"/>
            <w:tcMar>
              <w:top w:type="dxa" w:w="50"/>
              <w:left w:type="dxa" w:w="80"/>
              <w:bottom w:type="dxa" w:w="50"/>
              <w:right w:type="dxa" w:w="80"/>
            </w:tcMar>
            <w:vAlign w:val="center"/>
          </w:tcPr>
          <w:p>
            <w:pPr>
              <w:spacing w:after="0" w:line="240"/>
              <w:jc w:val="center"/>
            </w:pPr>
            <w:r>
              <w:rPr>
                <w:b w:val="false"/>
                <w:bCs w:val="false"/>
                <w:color w:val="1F2A33"/>
                <w:sz w:val="17"/>
                <w:szCs w:val="17"/>
              </w:rPr>
              <w:t xml:space="preserve">4.0</w:t>
            </w:r>
          </w:p>
        </w:tc>
        <w:tc>
          <w:tcPr>
            <w:tcW w:type="dxa" w:w="3856"/>
            <w:tcMar>
              <w:top w:type="dxa" w:w="50"/>
              <w:left w:type="dxa" w:w="80"/>
              <w:bottom w:type="dxa" w:w="50"/>
              <w:right w:type="dxa" w:w="80"/>
            </w:tcMar>
            <w:vAlign w:val="center"/>
          </w:tcPr>
          <w:p>
            <w:pPr>
              <w:spacing w:after="0" w:line="240"/>
              <w:jc w:val="left"/>
            </w:pPr>
            <w:r>
              <w:rPr>
                <w:b w:val="false"/>
                <w:bCs w:val="false"/>
                <w:color w:val="1F2A33"/>
                <w:sz w:val="17"/>
                <w:szCs w:val="17"/>
              </w:rPr>
              <w:t xml:space="preserve">Approach pump OEMs and repair shops with a drop-in ring set</w:t>
            </w:r>
          </w:p>
        </w:tc>
      </w:tr>
      <w:tr>
        <w:trPr>
          <w:cantSplit/>
        </w:trPr>
        <w:tc>
          <w:tcPr>
            <w:tcW w:type="dxa" w:w="2754"/>
            <w:tcMar>
              <w:top w:type="dxa" w:w="50"/>
              <w:left w:type="dxa" w:w="80"/>
              <w:bottom w:type="dxa" w:w="50"/>
              <w:right w:type="dxa" w:w="80"/>
            </w:tcMar>
            <w:vAlign w:val="center"/>
          </w:tcPr>
          <w:p>
            <w:pPr>
              <w:spacing w:after="0" w:line="240"/>
              <w:jc w:val="left"/>
            </w:pPr>
            <w:r>
              <w:rPr>
                <w:b/>
                <w:bCs/>
                <w:color w:val="1F2A33"/>
                <w:sz w:val="17"/>
                <w:szCs w:val="17"/>
              </w:rPr>
              <w:t xml:space="preserve">Bronze-fitted pump impellers</w:t>
            </w:r>
          </w:p>
        </w:tc>
        <w:tc>
          <w:tcPr>
            <w:tcW w:type="dxa" w:w="1101"/>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688"/>
            <w:tcMar>
              <w:top w:type="dxa" w:w="50"/>
              <w:left w:type="dxa" w:w="80"/>
              <w:bottom w:type="dxa" w:w="50"/>
              <w:right w:type="dxa" w:w="80"/>
            </w:tcMar>
            <w:vAlign w:val="center"/>
          </w:tcPr>
          <w:p>
            <w:pPr>
              <w:spacing w:after="0" w:line="240"/>
              <w:jc w:val="center"/>
            </w:pPr>
            <w:r>
              <w:rPr>
                <w:b w:val="false"/>
                <w:bCs w:val="false"/>
                <w:color w:val="1F2A33"/>
                <w:sz w:val="17"/>
                <w:szCs w:val="17"/>
              </w:rPr>
              <w:t xml:space="preserve">3.7</w:t>
            </w:r>
          </w:p>
        </w:tc>
        <w:tc>
          <w:tcPr>
            <w:tcW w:type="dxa" w:w="1239"/>
            <w:tcMar>
              <w:top w:type="dxa" w:w="50"/>
              <w:left w:type="dxa" w:w="80"/>
              <w:bottom w:type="dxa" w:w="50"/>
              <w:right w:type="dxa" w:w="80"/>
            </w:tcMar>
            <w:vAlign w:val="center"/>
          </w:tcPr>
          <w:p>
            <w:pPr>
              <w:spacing w:after="0" w:line="240"/>
              <w:jc w:val="center"/>
            </w:pPr>
            <w:r>
              <w:rPr>
                <w:b w:val="false"/>
                <w:bCs w:val="false"/>
                <w:color w:val="1F2A33"/>
                <w:sz w:val="17"/>
                <w:szCs w:val="17"/>
              </w:rPr>
              <w:t xml:space="preserve">4.3</w:t>
            </w:r>
          </w:p>
        </w:tc>
        <w:tc>
          <w:tcPr>
            <w:tcW w:type="dxa" w:w="3856"/>
            <w:tcMar>
              <w:top w:type="dxa" w:w="50"/>
              <w:left w:type="dxa" w:w="80"/>
              <w:bottom w:type="dxa" w:w="50"/>
              <w:right w:type="dxa" w:w="80"/>
            </w:tcMar>
            <w:vAlign w:val="center"/>
          </w:tcPr>
          <w:p>
            <w:pPr>
              <w:spacing w:after="0" w:line="240"/>
              <w:jc w:val="left"/>
            </w:pPr>
            <w:r>
              <w:rPr>
                <w:b w:val="false"/>
                <w:bCs w:val="false"/>
                <w:color w:val="1F2A33"/>
                <w:sz w:val="17"/>
                <w:szCs w:val="17"/>
              </w:rPr>
              <w:t xml:space="preserve">Quote against C83600 and C90300 on metal value</w:t>
            </w:r>
          </w:p>
        </w:tc>
      </w:tr>
      <w:tr>
        <w:trPr>
          <w:cantSplit/>
        </w:trPr>
        <w:tc>
          <w:tcPr>
            <w:tcW w:type="dxa" w:w="2754"/>
            <w:tcMar>
              <w:top w:type="dxa" w:w="50"/>
              <w:left w:type="dxa" w:w="80"/>
              <w:bottom w:type="dxa" w:w="50"/>
              <w:right w:type="dxa" w:w="80"/>
            </w:tcMar>
            <w:vAlign w:val="center"/>
          </w:tcPr>
          <w:p>
            <w:pPr>
              <w:spacing w:after="0" w:line="240"/>
              <w:jc w:val="left"/>
            </w:pPr>
            <w:r>
              <w:rPr>
                <w:b/>
                <w:bCs/>
                <w:color w:val="1F2A33"/>
                <w:sz w:val="17"/>
                <w:szCs w:val="17"/>
              </w:rPr>
              <w:t xml:space="preserve">Fire landing valves</w:t>
            </w:r>
          </w:p>
        </w:tc>
        <w:tc>
          <w:tcPr>
            <w:tcW w:type="dxa" w:w="1101"/>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688"/>
            <w:tcMar>
              <w:top w:type="dxa" w:w="50"/>
              <w:left w:type="dxa" w:w="80"/>
              <w:bottom w:type="dxa" w:w="50"/>
              <w:right w:type="dxa" w:w="80"/>
            </w:tcMar>
            <w:vAlign w:val="center"/>
          </w:tcPr>
          <w:p>
            <w:pPr>
              <w:spacing w:after="0" w:line="240"/>
              <w:jc w:val="center"/>
            </w:pPr>
            <w:r>
              <w:rPr>
                <w:b w:val="false"/>
                <w:bCs w:val="false"/>
                <w:color w:val="1F2A33"/>
                <w:sz w:val="17"/>
                <w:szCs w:val="17"/>
              </w:rPr>
              <w:t xml:space="preserve">4.0</w:t>
            </w:r>
          </w:p>
        </w:tc>
        <w:tc>
          <w:tcPr>
            <w:tcW w:type="dxa" w:w="1239"/>
            <w:tcMar>
              <w:top w:type="dxa" w:w="50"/>
              <w:left w:type="dxa" w:w="80"/>
              <w:bottom w:type="dxa" w:w="50"/>
              <w:right w:type="dxa" w:w="80"/>
            </w:tcMar>
            <w:vAlign w:val="center"/>
          </w:tcPr>
          <w:p>
            <w:pPr>
              <w:spacing w:after="0" w:line="240"/>
              <w:jc w:val="center"/>
            </w:pPr>
            <w:r>
              <w:rPr>
                <w:b w:val="false"/>
                <w:bCs w:val="false"/>
                <w:color w:val="1F2A33"/>
                <w:sz w:val="17"/>
                <w:szCs w:val="17"/>
              </w:rPr>
              <w:t xml:space="preserve">3.8</w:t>
            </w:r>
          </w:p>
        </w:tc>
        <w:tc>
          <w:tcPr>
            <w:tcW w:type="dxa" w:w="3856"/>
            <w:tcMar>
              <w:top w:type="dxa" w:w="50"/>
              <w:left w:type="dxa" w:w="80"/>
              <w:bottom w:type="dxa" w:w="50"/>
              <w:right w:type="dxa" w:w="80"/>
            </w:tcMar>
            <w:vAlign w:val="center"/>
          </w:tcPr>
          <w:p>
            <w:pPr>
              <w:spacing w:after="0" w:line="240"/>
              <w:jc w:val="left"/>
            </w:pPr>
            <w:r>
              <w:rPr>
                <w:b w:val="false"/>
                <w:bCs w:val="false"/>
                <w:color w:val="1F2A33"/>
                <w:sz w:val="17"/>
                <w:szCs w:val="17"/>
              </w:rPr>
              <w:t xml:space="preserve">Check type-approval route; prototype one size</w:t>
            </w:r>
          </w:p>
        </w:tc>
      </w:tr>
      <w:tr>
        <w:trPr>
          <w:cantSplit/>
        </w:trPr>
        <w:tc>
          <w:tcPr>
            <w:tcW w:type="dxa" w:w="2754"/>
            <w:tcMar>
              <w:top w:type="dxa" w:w="50"/>
              <w:left w:type="dxa" w:w="80"/>
              <w:bottom w:type="dxa" w:w="50"/>
              <w:right w:type="dxa" w:w="80"/>
            </w:tcMar>
            <w:vAlign w:val="center"/>
          </w:tcPr>
          <w:p>
            <w:pPr>
              <w:spacing w:after="0" w:line="240"/>
              <w:jc w:val="left"/>
            </w:pPr>
            <w:r>
              <w:rPr>
                <w:b/>
                <w:bCs/>
                <w:color w:val="1F2A33"/>
                <w:sz w:val="17"/>
                <w:szCs w:val="17"/>
              </w:rPr>
              <w:t xml:space="preserve">Stem nuts and yoke bushes</w:t>
            </w:r>
          </w:p>
        </w:tc>
        <w:tc>
          <w:tcPr>
            <w:tcW w:type="dxa" w:w="1101"/>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688"/>
            <w:tcMar>
              <w:top w:type="dxa" w:w="50"/>
              <w:left w:type="dxa" w:w="80"/>
              <w:bottom w:type="dxa" w:w="50"/>
              <w:right w:type="dxa" w:w="80"/>
            </w:tcMar>
            <w:vAlign w:val="center"/>
          </w:tcPr>
          <w:p>
            <w:pPr>
              <w:spacing w:after="0" w:line="240"/>
              <w:jc w:val="center"/>
            </w:pPr>
            <w:r>
              <w:rPr>
                <w:b w:val="false"/>
                <w:bCs w:val="false"/>
                <w:color w:val="1F2A33"/>
                <w:sz w:val="17"/>
                <w:szCs w:val="17"/>
              </w:rPr>
              <w:t xml:space="preserve">4.8</w:t>
            </w:r>
          </w:p>
        </w:tc>
        <w:tc>
          <w:tcPr>
            <w:tcW w:type="dxa" w:w="1239"/>
            <w:tcMar>
              <w:top w:type="dxa" w:w="50"/>
              <w:left w:type="dxa" w:w="80"/>
              <w:bottom w:type="dxa" w:w="50"/>
              <w:right w:type="dxa" w:w="80"/>
            </w:tcMar>
            <w:vAlign w:val="center"/>
          </w:tcPr>
          <w:p>
            <w:pPr>
              <w:spacing w:after="0" w:line="240"/>
              <w:jc w:val="center"/>
            </w:pPr>
            <w:r>
              <w:rPr>
                <w:b w:val="false"/>
                <w:bCs w:val="false"/>
                <w:color w:val="1F2A33"/>
                <w:sz w:val="17"/>
                <w:szCs w:val="17"/>
              </w:rPr>
              <w:t xml:space="preserve">3.5</w:t>
            </w:r>
          </w:p>
        </w:tc>
        <w:tc>
          <w:tcPr>
            <w:tcW w:type="dxa" w:w="3856"/>
            <w:tcMar>
              <w:top w:type="dxa" w:w="50"/>
              <w:left w:type="dxa" w:w="80"/>
              <w:bottom w:type="dxa" w:w="50"/>
              <w:right w:type="dxa" w:w="80"/>
            </w:tcMar>
            <w:vAlign w:val="center"/>
          </w:tcPr>
          <w:p>
            <w:pPr>
              <w:spacing w:after="0" w:line="240"/>
              <w:jc w:val="left"/>
            </w:pPr>
            <w:r>
              <w:rPr>
                <w:b w:val="false"/>
                <w:bCs w:val="false"/>
                <w:color w:val="1F2A33"/>
                <w:sz w:val="17"/>
                <w:szCs w:val="17"/>
              </w:rPr>
              <w:t xml:space="preserve">Offer to valve makers using stainless stems</w:t>
            </w:r>
          </w:p>
        </w:tc>
      </w:tr>
      <w:tr>
        <w:trPr>
          <w:cantSplit/>
        </w:trPr>
        <w:tc>
          <w:tcPr>
            <w:tcW w:type="dxa" w:w="2754"/>
            <w:tcMar>
              <w:top w:type="dxa" w:w="50"/>
              <w:left w:type="dxa" w:w="80"/>
              <w:bottom w:type="dxa" w:w="50"/>
              <w:right w:type="dxa" w:w="80"/>
            </w:tcMar>
            <w:vAlign w:val="center"/>
          </w:tcPr>
          <w:p>
            <w:pPr>
              <w:spacing w:after="0" w:line="240"/>
              <w:jc w:val="left"/>
            </w:pPr>
            <w:r>
              <w:rPr>
                <w:b/>
                <w:bCs/>
                <w:color w:val="1F2A33"/>
                <w:sz w:val="17"/>
                <w:szCs w:val="17"/>
              </w:rPr>
              <w:t xml:space="preserve">Architectural hardware</w:t>
            </w:r>
          </w:p>
        </w:tc>
        <w:tc>
          <w:tcPr>
            <w:tcW w:type="dxa" w:w="1101"/>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688"/>
            <w:tcMar>
              <w:top w:type="dxa" w:w="50"/>
              <w:left w:type="dxa" w:w="80"/>
              <w:bottom w:type="dxa" w:w="50"/>
              <w:right w:type="dxa" w:w="80"/>
            </w:tcMar>
            <w:vAlign w:val="center"/>
          </w:tcPr>
          <w:p>
            <w:pPr>
              <w:spacing w:after="0" w:line="240"/>
              <w:jc w:val="center"/>
            </w:pPr>
            <w:r>
              <w:rPr>
                <w:b w:val="false"/>
                <w:bCs w:val="false"/>
                <w:color w:val="1F2A33"/>
                <w:sz w:val="17"/>
                <w:szCs w:val="17"/>
              </w:rPr>
              <w:t xml:space="preserve">4.4</w:t>
            </w:r>
          </w:p>
        </w:tc>
        <w:tc>
          <w:tcPr>
            <w:tcW w:type="dxa" w:w="1239"/>
            <w:tcMar>
              <w:top w:type="dxa" w:w="50"/>
              <w:left w:type="dxa" w:w="80"/>
              <w:bottom w:type="dxa" w:w="50"/>
              <w:right w:type="dxa" w:w="80"/>
            </w:tcMar>
            <w:vAlign w:val="center"/>
          </w:tcPr>
          <w:p>
            <w:pPr>
              <w:spacing w:after="0" w:line="240"/>
              <w:jc w:val="center"/>
            </w:pPr>
            <w:r>
              <w:rPr>
                <w:b w:val="false"/>
                <w:bCs w:val="false"/>
                <w:color w:val="1F2A33"/>
                <w:sz w:val="17"/>
                <w:szCs w:val="17"/>
              </w:rPr>
              <w:t xml:space="preserve">3.6</w:t>
            </w:r>
          </w:p>
        </w:tc>
        <w:tc>
          <w:tcPr>
            <w:tcW w:type="dxa" w:w="3856"/>
            <w:tcMar>
              <w:top w:type="dxa" w:w="50"/>
              <w:left w:type="dxa" w:w="80"/>
              <w:bottom w:type="dxa" w:w="50"/>
              <w:right w:type="dxa" w:w="80"/>
            </w:tcMar>
            <w:vAlign w:val="center"/>
          </w:tcPr>
          <w:p>
            <w:pPr>
              <w:spacing w:after="0" w:line="240"/>
              <w:jc w:val="left"/>
            </w:pPr>
            <w:r>
              <w:rPr>
                <w:b w:val="false"/>
                <w:bCs w:val="false"/>
                <w:color w:val="1F2A33"/>
                <w:sz w:val="17"/>
                <w:szCs w:val="17"/>
              </w:rPr>
              <w:t xml:space="preserve">Target premium and secure-door segments</w:t>
            </w:r>
          </w:p>
        </w:tc>
      </w:tr>
      <w:tr>
        <w:trPr>
          <w:cantSplit/>
        </w:trPr>
        <w:tc>
          <w:tcPr>
            <w:tcW w:type="dxa" w:w="2754"/>
            <w:tcMar>
              <w:top w:type="dxa" w:w="50"/>
              <w:left w:type="dxa" w:w="80"/>
              <w:bottom w:type="dxa" w:w="50"/>
              <w:right w:type="dxa" w:w="80"/>
            </w:tcMar>
            <w:vAlign w:val="center"/>
          </w:tcPr>
          <w:p>
            <w:pPr>
              <w:spacing w:after="0" w:line="240"/>
              <w:jc w:val="left"/>
            </w:pPr>
            <w:r>
              <w:rPr>
                <w:b/>
                <w:bCs/>
                <w:color w:val="1F2A33"/>
                <w:sz w:val="17"/>
                <w:szCs w:val="17"/>
              </w:rPr>
              <w:t xml:space="preserve">Rotary lobe rotors</w:t>
            </w:r>
          </w:p>
        </w:tc>
        <w:tc>
          <w:tcPr>
            <w:tcW w:type="dxa" w:w="1101"/>
            <w:shd w:fill="D3E6F5"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c>
          <w:tcPr>
            <w:tcW w:type="dxa" w:w="688"/>
            <w:tcMar>
              <w:top w:type="dxa" w:w="50"/>
              <w:left w:type="dxa" w:w="80"/>
              <w:bottom w:type="dxa" w:w="50"/>
              <w:right w:type="dxa" w:w="80"/>
            </w:tcMar>
            <w:vAlign w:val="center"/>
          </w:tcPr>
          <w:p>
            <w:pPr>
              <w:spacing w:after="0" w:line="240"/>
              <w:jc w:val="center"/>
            </w:pPr>
            <w:r>
              <w:rPr>
                <w:b w:val="false"/>
                <w:bCs w:val="false"/>
                <w:color w:val="1F2A33"/>
                <w:sz w:val="17"/>
                <w:szCs w:val="17"/>
              </w:rPr>
              <w:t xml:space="preserve">4.4</w:t>
            </w:r>
          </w:p>
        </w:tc>
        <w:tc>
          <w:tcPr>
            <w:tcW w:type="dxa" w:w="1239"/>
            <w:tcMar>
              <w:top w:type="dxa" w:w="50"/>
              <w:left w:type="dxa" w:w="80"/>
              <w:bottom w:type="dxa" w:w="50"/>
              <w:right w:type="dxa" w:w="80"/>
            </w:tcMar>
            <w:vAlign w:val="center"/>
          </w:tcPr>
          <w:p>
            <w:pPr>
              <w:spacing w:after="0" w:line="240"/>
              <w:jc w:val="center"/>
            </w:pPr>
            <w:r>
              <w:rPr>
                <w:b w:val="false"/>
                <w:bCs w:val="false"/>
                <w:color w:val="1F2A33"/>
                <w:sz w:val="17"/>
                <w:szCs w:val="17"/>
              </w:rPr>
              <w:t xml:space="preserve">3.1</w:t>
            </w:r>
          </w:p>
        </w:tc>
        <w:tc>
          <w:tcPr>
            <w:tcW w:type="dxa" w:w="3856"/>
            <w:tcMar>
              <w:top w:type="dxa" w:w="50"/>
              <w:left w:type="dxa" w:w="80"/>
              <w:bottom w:type="dxa" w:w="50"/>
              <w:right w:type="dxa" w:w="80"/>
            </w:tcMar>
            <w:vAlign w:val="center"/>
          </w:tcPr>
          <w:p>
            <w:pPr>
              <w:spacing w:after="0" w:line="240"/>
              <w:jc w:val="left"/>
            </w:pPr>
            <w:r>
              <w:rPr>
                <w:b w:val="false"/>
                <w:bCs w:val="false"/>
                <w:color w:val="1F2A33"/>
                <w:sz w:val="17"/>
                <w:szCs w:val="17"/>
              </w:rPr>
              <w:t xml:space="preserve">Supply spares to food plants running lobe pumps</w:t>
            </w:r>
          </w:p>
        </w:tc>
      </w:tr>
      <w:tr>
        <w:trPr>
          <w:cantSplit/>
        </w:trPr>
        <w:tc>
          <w:tcPr>
            <w:tcW w:type="dxa" w:w="2754"/>
            <w:tcMar>
              <w:top w:type="dxa" w:w="50"/>
              <w:left w:type="dxa" w:w="80"/>
              <w:bottom w:type="dxa" w:w="50"/>
              <w:right w:type="dxa" w:w="80"/>
            </w:tcMar>
            <w:vAlign w:val="center"/>
          </w:tcPr>
          <w:p>
            <w:pPr>
              <w:spacing w:after="0" w:line="240"/>
              <w:jc w:val="left"/>
            </w:pPr>
            <w:r>
              <w:rPr>
                <w:b/>
                <w:bCs/>
                <w:color w:val="1F2A33"/>
                <w:sz w:val="17"/>
                <w:szCs w:val="17"/>
              </w:rPr>
              <w:t xml:space="preserve">Marine sea-water valves</w:t>
            </w:r>
          </w:p>
        </w:tc>
        <w:tc>
          <w:tcPr>
            <w:tcW w:type="dxa" w:w="1101"/>
            <w:shd w:fill="F4DCCD"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c>
          <w:tcPr>
            <w:tcW w:type="dxa" w:w="688"/>
            <w:tcMar>
              <w:top w:type="dxa" w:w="50"/>
              <w:left w:type="dxa" w:w="80"/>
              <w:bottom w:type="dxa" w:w="50"/>
              <w:right w:type="dxa" w:w="80"/>
            </w:tcMar>
            <w:vAlign w:val="center"/>
          </w:tcPr>
          <w:p>
            <w:pPr>
              <w:spacing w:after="0" w:line="240"/>
              <w:jc w:val="center"/>
            </w:pPr>
            <w:r>
              <w:rPr>
                <w:b w:val="false"/>
                <w:bCs w:val="false"/>
                <w:color w:val="1F2A33"/>
                <w:sz w:val="17"/>
                <w:szCs w:val="17"/>
              </w:rPr>
              <w:t xml:space="preserve">4.2</w:t>
            </w:r>
          </w:p>
        </w:tc>
        <w:tc>
          <w:tcPr>
            <w:tcW w:type="dxa" w:w="1239"/>
            <w:tcMar>
              <w:top w:type="dxa" w:w="50"/>
              <w:left w:type="dxa" w:w="80"/>
              <w:bottom w:type="dxa" w:w="50"/>
              <w:right w:type="dxa" w:w="80"/>
            </w:tcMar>
            <w:vAlign w:val="center"/>
          </w:tcPr>
          <w:p>
            <w:pPr>
              <w:spacing w:after="0" w:line="240"/>
              <w:jc w:val="center"/>
            </w:pPr>
            <w:r>
              <w:rPr>
                <w:b w:val="false"/>
                <w:bCs w:val="false"/>
                <w:color w:val="1F2A33"/>
                <w:sz w:val="17"/>
                <w:szCs w:val="17"/>
              </w:rPr>
              <w:t xml:space="preserve">2.8</w:t>
            </w:r>
          </w:p>
        </w:tc>
        <w:tc>
          <w:tcPr>
            <w:tcW w:type="dxa" w:w="3856"/>
            <w:tcMar>
              <w:top w:type="dxa" w:w="50"/>
              <w:left w:type="dxa" w:w="80"/>
              <w:bottom w:type="dxa" w:w="50"/>
              <w:right w:type="dxa" w:w="80"/>
            </w:tcMar>
            <w:vAlign w:val="center"/>
          </w:tcPr>
          <w:p>
            <w:pPr>
              <w:spacing w:after="0" w:line="240"/>
              <w:jc w:val="left"/>
            </w:pPr>
            <w:r>
              <w:rPr>
                <w:b w:val="false"/>
                <w:bCs w:val="false"/>
                <w:color w:val="1F2A33"/>
                <w:sz w:val="17"/>
                <w:szCs w:val="17"/>
              </w:rPr>
              <w:t xml:space="preserve">Shipyard and ship-repair enquiries</w:t>
            </w:r>
          </w:p>
        </w:tc>
      </w:tr>
      <w:tr>
        <w:trPr>
          <w:cantSplit/>
        </w:trPr>
        <w:tc>
          <w:tcPr>
            <w:tcW w:type="dxa" w:w="2754"/>
            <w:tcMar>
              <w:top w:type="dxa" w:w="50"/>
              <w:left w:type="dxa" w:w="80"/>
              <w:bottom w:type="dxa" w:w="50"/>
              <w:right w:type="dxa" w:w="80"/>
            </w:tcMar>
            <w:vAlign w:val="center"/>
          </w:tcPr>
          <w:p>
            <w:pPr>
              <w:spacing w:after="0" w:line="240"/>
              <w:jc w:val="left"/>
            </w:pPr>
            <w:r>
              <w:rPr>
                <w:b/>
                <w:bCs/>
                <w:color w:val="1F2A33"/>
                <w:sz w:val="17"/>
                <w:szCs w:val="17"/>
              </w:rPr>
              <w:t xml:space="preserve">Potable-water valves</w:t>
            </w:r>
          </w:p>
        </w:tc>
        <w:tc>
          <w:tcPr>
            <w:tcW w:type="dxa" w:w="1101"/>
            <w:shd w:fill="DDE8CC" w:color="auto" w:val="clear"/>
            <w:tcMar>
              <w:top w:type="dxa" w:w="50"/>
              <w:left w:type="dxa" w:w="80"/>
              <w:bottom w:type="dxa" w:w="50"/>
              <w:right w:type="dxa" w:w="80"/>
            </w:tcMar>
            <w:vAlign w:val="center"/>
          </w:tcPr>
          <w:p>
            <w:pPr>
              <w:spacing w:after="0" w:line="240"/>
              <w:jc w:val="left"/>
            </w:pPr>
            <w:r>
              <w:rPr>
                <w:b w:val="false"/>
                <w:bCs w:val="false"/>
                <w:color w:val="1F2A33"/>
                <w:sz w:val="17"/>
                <w:szCs w:val="17"/>
              </w:rPr>
              <w:t xml:space="preserve">Both</w:t>
            </w:r>
          </w:p>
        </w:tc>
        <w:tc>
          <w:tcPr>
            <w:tcW w:type="dxa" w:w="688"/>
            <w:tcMar>
              <w:top w:type="dxa" w:w="50"/>
              <w:left w:type="dxa" w:w="80"/>
              <w:bottom w:type="dxa" w:w="50"/>
              <w:right w:type="dxa" w:w="80"/>
            </w:tcMar>
            <w:vAlign w:val="center"/>
          </w:tcPr>
          <w:p>
            <w:pPr>
              <w:spacing w:after="0" w:line="240"/>
              <w:jc w:val="center"/>
            </w:pPr>
            <w:r>
              <w:rPr>
                <w:b w:val="false"/>
                <w:bCs w:val="false"/>
                <w:color w:val="1F2A33"/>
                <w:sz w:val="17"/>
                <w:szCs w:val="17"/>
              </w:rPr>
              <w:t xml:space="preserve">1.6</w:t>
            </w:r>
          </w:p>
        </w:tc>
        <w:tc>
          <w:tcPr>
            <w:tcW w:type="dxa" w:w="1239"/>
            <w:tcMar>
              <w:top w:type="dxa" w:w="50"/>
              <w:left w:type="dxa" w:w="80"/>
              <w:bottom w:type="dxa" w:w="50"/>
              <w:right w:type="dxa" w:w="80"/>
            </w:tcMar>
            <w:vAlign w:val="center"/>
          </w:tcPr>
          <w:p>
            <w:pPr>
              <w:spacing w:after="0" w:line="240"/>
              <w:jc w:val="center"/>
            </w:pPr>
            <w:r>
              <w:rPr>
                <w:b w:val="false"/>
                <w:bCs w:val="false"/>
                <w:color w:val="1F2A33"/>
                <w:sz w:val="17"/>
                <w:szCs w:val="17"/>
              </w:rPr>
              <w:t xml:space="preserve">4.4</w:t>
            </w:r>
          </w:p>
        </w:tc>
        <w:tc>
          <w:tcPr>
            <w:tcW w:type="dxa" w:w="3856"/>
            <w:tcMar>
              <w:top w:type="dxa" w:w="50"/>
              <w:left w:type="dxa" w:w="80"/>
              <w:bottom w:type="dxa" w:w="50"/>
              <w:right w:type="dxa" w:w="80"/>
            </w:tcMar>
            <w:vAlign w:val="center"/>
          </w:tcPr>
          <w:p>
            <w:pPr>
              <w:spacing w:after="0" w:line="240"/>
              <w:jc w:val="left"/>
            </w:pPr>
            <w:r>
              <w:rPr>
                <w:b w:val="false"/>
                <w:bCs w:val="false"/>
                <w:color w:val="1F2A33"/>
                <w:sz w:val="17"/>
                <w:szCs w:val="17"/>
              </w:rPr>
              <w:t xml:space="preserve">Large market, but needs a lead-free alloy, not these grades</w:t>
            </w:r>
          </w:p>
        </w:tc>
      </w:tr>
    </w:tbl>
    <w:p>
      <w:pPr>
        <w:spacing w:after="160"/>
      </w:pPr>
      <w:r>
        <w:rPr>
          <w:i/>
          <w:iCs/>
          <w:color w:val="566370"/>
          <w:sz w:val="18"/>
          <w:szCs w:val="18"/>
        </w:rPr>
        <w:t xml:space="preserve">Table 43. Shortlist with suggested next steps</w:t>
      </w:r>
    </w:p>
    <w:p>
      <w:pPr>
        <w:pStyle w:val="Heading1"/>
        <w:pageBreakBefore/>
      </w:pPr>
      <w:r>
        <w:t xml:space="preserve">15. From casting to finished part</w:t>
      </w:r>
    </w:p>
    <w:p>
      <w:pPr>
        <w:keepNext/>
        <w:spacing w:after="40" w:before="120"/>
        <w:jc w:val="center"/>
      </w:pPr>
      <w:r>
        <w:drawing>
          <wp:inline distT="0" distB="0" distL="0" distR="0">
            <wp:extent cx="6038850" cy="1457325"/>
            <wp:effectExtent t="0" r="0" b="0" l="0"/>
            <wp:docPr id="1" name="dia_route" descr="Typical production route for a valve or pump casting" title="Typical production route for a valve or pump ca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6038850" cy="1457325"/>
                    </a:xfrm>
                    <a:prstGeom prst="rect">
                      <a:avLst/>
                    </a:prstGeom>
                  </pic:spPr>
                </pic:pic>
              </a:graphicData>
            </a:graphic>
          </wp:inline>
        </w:drawing>
      </w:r>
    </w:p>
    <w:p>
      <w:pPr>
        <w:spacing w:after="200"/>
        <w:jc w:val="center"/>
      </w:pPr>
      <w:r>
        <w:rPr>
          <w:i/>
          <w:iCs/>
          <w:color w:val="566370"/>
          <w:sz w:val="18"/>
          <w:szCs w:val="18"/>
        </w:rPr>
        <w:t xml:space="preserve">Figure 33. Typical production route for a valve or pump casting</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2160"/>
        <w:gridCol w:w="7478"/>
      </w:tblGrid>
      <w:tr>
        <w:trPr>
          <w:tblHeader/>
        </w:trPr>
        <w:tc>
          <w:tcPr>
            <w:tcW w:type="dxa" w:w="2160"/>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Stage</w:t>
            </w:r>
          </w:p>
        </w:tc>
        <w:tc>
          <w:tcPr>
            <w:tcW w:type="dxa" w:w="7478"/>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What matters for these alloys</w:t>
            </w:r>
          </w:p>
        </w:tc>
      </w:tr>
      <w:tr>
        <w:trPr>
          <w:cantSplit/>
        </w:trPr>
        <w:tc>
          <w:tcPr>
            <w:tcW w:type="dxa" w:w="2160"/>
            <w:tcMar>
              <w:top w:type="dxa" w:w="50"/>
              <w:left w:type="dxa" w:w="80"/>
              <w:bottom w:type="dxa" w:w="50"/>
              <w:right w:type="dxa" w:w="80"/>
            </w:tcMar>
            <w:vAlign w:val="center"/>
          </w:tcPr>
          <w:p>
            <w:pPr>
              <w:spacing w:after="0" w:line="240"/>
              <w:jc w:val="left"/>
            </w:pPr>
            <w:r>
              <w:rPr>
                <w:b/>
                <w:bCs/>
                <w:color w:val="1F2A33"/>
                <w:sz w:val="17"/>
                <w:szCs w:val="17"/>
              </w:rPr>
              <w:t xml:space="preserve">Melting and pouring</w:t>
            </w:r>
          </w:p>
        </w:tc>
        <w:tc>
          <w:tcPr>
            <w:tcW w:type="dxa" w:w="7478"/>
            <w:tcMar>
              <w:top w:type="dxa" w:w="50"/>
              <w:left w:type="dxa" w:w="80"/>
              <w:bottom w:type="dxa" w:w="50"/>
              <w:right w:type="dxa" w:w="80"/>
            </w:tcMar>
            <w:vAlign w:val="center"/>
          </w:tcPr>
          <w:p>
            <w:pPr>
              <w:spacing w:after="0" w:line="240"/>
              <w:jc w:val="left"/>
            </w:pPr>
            <w:r>
              <w:rPr>
                <w:b w:val="false"/>
                <w:bCs w:val="false"/>
                <w:color w:val="1F2A33"/>
                <w:sz w:val="17"/>
                <w:szCs w:val="17"/>
              </w:rPr>
              <w:t xml:space="preserve">Hold composition in range; zinc and manganese losses shift C99700's analysis; C97600 pours about 240 deg C hotter</w:t>
            </w:r>
          </w:p>
        </w:tc>
      </w:tr>
      <w:tr>
        <w:trPr>
          <w:cantSplit/>
        </w:trPr>
        <w:tc>
          <w:tcPr>
            <w:tcW w:type="dxa" w:w="2160"/>
            <w:tcMar>
              <w:top w:type="dxa" w:w="50"/>
              <w:left w:type="dxa" w:w="80"/>
              <w:bottom w:type="dxa" w:w="50"/>
              <w:right w:type="dxa" w:w="80"/>
            </w:tcMar>
            <w:vAlign w:val="center"/>
          </w:tcPr>
          <w:p>
            <w:pPr>
              <w:spacing w:after="0" w:line="240"/>
              <w:jc w:val="left"/>
            </w:pPr>
            <w:r>
              <w:rPr>
                <w:b/>
                <w:bCs/>
                <w:color w:val="1F2A33"/>
                <w:sz w:val="17"/>
                <w:szCs w:val="17"/>
              </w:rPr>
              <w:t xml:space="preserve">Moulding</w:t>
            </w:r>
          </w:p>
        </w:tc>
        <w:tc>
          <w:tcPr>
            <w:tcW w:type="dxa" w:w="7478"/>
            <w:tcMar>
              <w:top w:type="dxa" w:w="50"/>
              <w:left w:type="dxa" w:w="80"/>
              <w:bottom w:type="dxa" w:w="50"/>
              <w:right w:type="dxa" w:w="80"/>
            </w:tcMar>
            <w:vAlign w:val="center"/>
          </w:tcPr>
          <w:p>
            <w:pPr>
              <w:spacing w:after="0" w:line="240"/>
              <w:jc w:val="left"/>
            </w:pPr>
            <w:r>
              <w:rPr>
                <w:b w:val="false"/>
                <w:bCs w:val="false"/>
                <w:color w:val="1F2A33"/>
                <w:sz w:val="17"/>
                <w:szCs w:val="17"/>
              </w:rPr>
              <w:t xml:space="preserve">Sand for bodies and casings; die casting (ASTM B176) suits small C99700 parts; continuous cast bar (B505) for C97600 rings and bushes</w:t>
            </w:r>
          </w:p>
        </w:tc>
      </w:tr>
      <w:tr>
        <w:trPr>
          <w:cantSplit/>
        </w:trPr>
        <w:tc>
          <w:tcPr>
            <w:tcW w:type="dxa" w:w="2160"/>
            <w:tcMar>
              <w:top w:type="dxa" w:w="50"/>
              <w:left w:type="dxa" w:w="80"/>
              <w:bottom w:type="dxa" w:w="50"/>
              <w:right w:type="dxa" w:w="80"/>
            </w:tcMar>
            <w:vAlign w:val="center"/>
          </w:tcPr>
          <w:p>
            <w:pPr>
              <w:spacing w:after="0" w:line="240"/>
              <w:jc w:val="left"/>
            </w:pPr>
            <w:r>
              <w:rPr>
                <w:b/>
                <w:bCs/>
                <w:color w:val="1F2A33"/>
                <w:sz w:val="17"/>
                <w:szCs w:val="17"/>
              </w:rPr>
              <w:t xml:space="preserve">Machining</w:t>
            </w:r>
          </w:p>
        </w:tc>
        <w:tc>
          <w:tcPr>
            <w:tcW w:type="dxa" w:w="7478"/>
            <w:tcMar>
              <w:top w:type="dxa" w:w="50"/>
              <w:left w:type="dxa" w:w="80"/>
              <w:bottom w:type="dxa" w:w="50"/>
              <w:right w:type="dxa" w:w="80"/>
            </w:tcMar>
            <w:vAlign w:val="center"/>
          </w:tcPr>
          <w:p>
            <w:pPr>
              <w:spacing w:after="0" w:line="240"/>
              <w:jc w:val="left"/>
            </w:pPr>
            <w:r>
              <w:rPr>
                <w:b w:val="false"/>
                <w:bCs w:val="false"/>
                <w:color w:val="1F2A33"/>
                <w:sz w:val="17"/>
                <w:szCs w:val="17"/>
              </w:rPr>
              <w:t xml:space="preserve">Lead gives free cutting in both; C97600 has more lead and a published rating of 70</w:t>
            </w:r>
          </w:p>
        </w:tc>
      </w:tr>
      <w:tr>
        <w:trPr>
          <w:cantSplit/>
        </w:trPr>
        <w:tc>
          <w:tcPr>
            <w:tcW w:type="dxa" w:w="2160"/>
            <w:tcMar>
              <w:top w:type="dxa" w:w="50"/>
              <w:left w:type="dxa" w:w="80"/>
              <w:bottom w:type="dxa" w:w="50"/>
              <w:right w:type="dxa" w:w="80"/>
            </w:tcMar>
            <w:vAlign w:val="center"/>
          </w:tcPr>
          <w:p>
            <w:pPr>
              <w:spacing w:after="0" w:line="240"/>
              <w:jc w:val="left"/>
            </w:pPr>
            <w:r>
              <w:rPr>
                <w:b/>
                <w:bCs/>
                <w:color w:val="1F2A33"/>
                <w:sz w:val="17"/>
                <w:szCs w:val="17"/>
              </w:rPr>
              <w:t xml:space="preserve">Pressure testing</w:t>
            </w:r>
          </w:p>
        </w:tc>
        <w:tc>
          <w:tcPr>
            <w:tcW w:type="dxa" w:w="7478"/>
            <w:tcMar>
              <w:top w:type="dxa" w:w="50"/>
              <w:left w:type="dxa" w:w="80"/>
              <w:bottom w:type="dxa" w:w="50"/>
              <w:right w:type="dxa" w:w="80"/>
            </w:tcMar>
            <w:vAlign w:val="center"/>
          </w:tcPr>
          <w:p>
            <w:pPr>
              <w:spacing w:after="0" w:line="240"/>
              <w:jc w:val="left"/>
            </w:pPr>
            <w:r>
              <w:rPr>
                <w:b w:val="false"/>
                <w:bCs w:val="false"/>
                <w:color w:val="1F2A33"/>
                <w:sz w:val="17"/>
                <w:szCs w:val="17"/>
              </w:rPr>
              <w:t xml:space="preserve">Shell and seat tests catch porosity; essential for every valve and pump casing</w:t>
            </w:r>
          </w:p>
        </w:tc>
      </w:tr>
      <w:tr>
        <w:trPr>
          <w:cantSplit/>
        </w:trPr>
        <w:tc>
          <w:tcPr>
            <w:tcW w:type="dxa" w:w="2160"/>
            <w:tcMar>
              <w:top w:type="dxa" w:w="50"/>
              <w:left w:type="dxa" w:w="80"/>
              <w:bottom w:type="dxa" w:w="50"/>
              <w:right w:type="dxa" w:w="80"/>
            </w:tcMar>
            <w:vAlign w:val="center"/>
          </w:tcPr>
          <w:p>
            <w:pPr>
              <w:spacing w:after="0" w:line="240"/>
              <w:jc w:val="left"/>
            </w:pPr>
            <w:r>
              <w:rPr>
                <w:b/>
                <w:bCs/>
                <w:color w:val="1F2A33"/>
                <w:sz w:val="17"/>
                <w:szCs w:val="17"/>
              </w:rPr>
              <w:t xml:space="preserve">Finishing</w:t>
            </w:r>
          </w:p>
        </w:tc>
        <w:tc>
          <w:tcPr>
            <w:tcW w:type="dxa" w:w="7478"/>
            <w:tcMar>
              <w:top w:type="dxa" w:w="50"/>
              <w:left w:type="dxa" w:w="80"/>
              <w:bottom w:type="dxa" w:w="50"/>
              <w:right w:type="dxa" w:w="80"/>
            </w:tcMar>
            <w:vAlign w:val="center"/>
          </w:tcPr>
          <w:p>
            <w:pPr>
              <w:spacing w:after="0" w:line="240"/>
              <w:jc w:val="left"/>
            </w:pPr>
            <w:r>
              <w:rPr>
                <w:b w:val="false"/>
                <w:bCs w:val="false"/>
                <w:color w:val="1F2A33"/>
                <w:sz w:val="17"/>
                <w:szCs w:val="17"/>
              </w:rPr>
              <w:t xml:space="preserve">Polishing brings out the silver colour; no plating needed</w:t>
            </w:r>
          </w:p>
        </w:tc>
      </w:tr>
      <w:tr>
        <w:trPr>
          <w:cantSplit/>
        </w:trPr>
        <w:tc>
          <w:tcPr>
            <w:tcW w:type="dxa" w:w="2160"/>
            <w:tcMar>
              <w:top w:type="dxa" w:w="50"/>
              <w:left w:type="dxa" w:w="80"/>
              <w:bottom w:type="dxa" w:w="50"/>
              <w:right w:type="dxa" w:w="80"/>
            </w:tcMar>
            <w:vAlign w:val="center"/>
          </w:tcPr>
          <w:p>
            <w:pPr>
              <w:spacing w:after="0" w:line="240"/>
              <w:jc w:val="left"/>
            </w:pPr>
            <w:r>
              <w:rPr>
                <w:b/>
                <w:bCs/>
                <w:color w:val="1F2A33"/>
                <w:sz w:val="17"/>
                <w:szCs w:val="17"/>
              </w:rPr>
              <w:t xml:space="preserve">Inspection</w:t>
            </w:r>
          </w:p>
        </w:tc>
        <w:tc>
          <w:tcPr>
            <w:tcW w:type="dxa" w:w="7478"/>
            <w:tcMar>
              <w:top w:type="dxa" w:w="50"/>
              <w:left w:type="dxa" w:w="80"/>
              <w:bottom w:type="dxa" w:w="50"/>
              <w:right w:type="dxa" w:w="80"/>
            </w:tcMar>
            <w:vAlign w:val="center"/>
          </w:tcPr>
          <w:p>
            <w:pPr>
              <w:spacing w:after="0" w:line="240"/>
              <w:jc w:val="left"/>
            </w:pPr>
            <w:r>
              <w:rPr>
                <w:b w:val="false"/>
                <w:bCs w:val="false"/>
                <w:color w:val="1F2A33"/>
                <w:sz w:val="17"/>
                <w:szCs w:val="17"/>
              </w:rPr>
              <w:t xml:space="preserve">Confirm grade by spectrometer; record heat numbers for traceability</w:t>
            </w:r>
          </w:p>
        </w:tc>
      </w:tr>
    </w:tbl>
    <w:p>
      <w:pPr>
        <w:spacing w:after="160"/>
      </w:pPr>
      <w:r>
        <w:rPr>
          <w:i/>
          <w:iCs/>
          <w:color w:val="566370"/>
          <w:sz w:val="18"/>
          <w:szCs w:val="18"/>
        </w:rPr>
        <w:t xml:space="preserve">Table 44. Production stages</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3988"/>
        <w:gridCol w:w="3656"/>
        <w:gridCol w:w="1994"/>
      </w:tblGrid>
      <w:tr>
        <w:trPr>
          <w:tblHeader/>
        </w:trPr>
        <w:tc>
          <w:tcPr>
            <w:tcW w:type="dxa" w:w="3988"/>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Component</w:t>
            </w:r>
          </w:p>
        </w:tc>
        <w:tc>
          <w:tcPr>
            <w:tcW w:type="dxa" w:w="3656"/>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Usual casting route</w:t>
            </w:r>
          </w:p>
        </w:tc>
        <w:tc>
          <w:tcPr>
            <w:tcW w:type="dxa" w:w="1994"/>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Best alloy</w:t>
            </w:r>
          </w:p>
        </w:tc>
      </w:tr>
      <w:tr>
        <w:trPr>
          <w:cantSplit/>
        </w:trPr>
        <w:tc>
          <w:tcPr>
            <w:tcW w:type="dxa" w:w="3988"/>
            <w:tcMar>
              <w:top w:type="dxa" w:w="50"/>
              <w:left w:type="dxa" w:w="80"/>
              <w:bottom w:type="dxa" w:w="50"/>
              <w:right w:type="dxa" w:w="80"/>
            </w:tcMar>
            <w:vAlign w:val="center"/>
          </w:tcPr>
          <w:p>
            <w:pPr>
              <w:spacing w:after="0" w:line="240"/>
              <w:jc w:val="left"/>
            </w:pPr>
            <w:r>
              <w:rPr>
                <w:b/>
                <w:bCs/>
                <w:color w:val="1F2A33"/>
                <w:sz w:val="17"/>
                <w:szCs w:val="17"/>
              </w:rPr>
              <w:t xml:space="preserve">Valve bodies and bonnets, DN15-DN80</w:t>
            </w:r>
          </w:p>
        </w:tc>
        <w:tc>
          <w:tcPr>
            <w:tcW w:type="dxa" w:w="3656"/>
            <w:tcMar>
              <w:top w:type="dxa" w:w="50"/>
              <w:left w:type="dxa" w:w="80"/>
              <w:bottom w:type="dxa" w:w="50"/>
              <w:right w:type="dxa" w:w="80"/>
            </w:tcMar>
            <w:vAlign w:val="center"/>
          </w:tcPr>
          <w:p>
            <w:pPr>
              <w:spacing w:after="0" w:line="240"/>
              <w:jc w:val="left"/>
            </w:pPr>
            <w:r>
              <w:rPr>
                <w:b w:val="false"/>
                <w:bCs w:val="false"/>
                <w:color w:val="1F2A33"/>
                <w:sz w:val="17"/>
                <w:szCs w:val="17"/>
              </w:rPr>
              <w:t xml:space="preserve">Sand or gravity die</w:t>
            </w:r>
          </w:p>
        </w:tc>
        <w:tc>
          <w:tcPr>
            <w:tcW w:type="dxa" w:w="1994"/>
            <w:tcMar>
              <w:top w:type="dxa" w:w="50"/>
              <w:left w:type="dxa" w:w="80"/>
              <w:bottom w:type="dxa" w:w="50"/>
              <w:right w:type="dxa" w:w="80"/>
            </w:tcMar>
            <w:vAlign w:val="center"/>
          </w:tcPr>
          <w:p>
            <w:pPr>
              <w:spacing w:after="0" w:line="240"/>
              <w:jc w:val="left"/>
            </w:pPr>
            <w:r>
              <w:rPr>
                <w:b w:val="false"/>
                <w:bCs w:val="false"/>
                <w:color w:val="1F2A33"/>
                <w:sz w:val="17"/>
                <w:szCs w:val="17"/>
              </w:rPr>
              <w:t xml:space="preserve">Either</w:t>
            </w:r>
          </w:p>
        </w:tc>
      </w:tr>
      <w:tr>
        <w:trPr>
          <w:cantSplit/>
        </w:trPr>
        <w:tc>
          <w:tcPr>
            <w:tcW w:type="dxa" w:w="3988"/>
            <w:tcMar>
              <w:top w:type="dxa" w:w="50"/>
              <w:left w:type="dxa" w:w="80"/>
              <w:bottom w:type="dxa" w:w="50"/>
              <w:right w:type="dxa" w:w="80"/>
            </w:tcMar>
            <w:vAlign w:val="center"/>
          </w:tcPr>
          <w:p>
            <w:pPr>
              <w:spacing w:after="0" w:line="240"/>
              <w:jc w:val="left"/>
            </w:pPr>
            <w:r>
              <w:rPr>
                <w:b/>
                <w:bCs/>
                <w:color w:val="1F2A33"/>
                <w:sz w:val="17"/>
                <w:szCs w:val="17"/>
              </w:rPr>
              <w:t xml:space="preserve">Pump casings and covers</w:t>
            </w:r>
          </w:p>
        </w:tc>
        <w:tc>
          <w:tcPr>
            <w:tcW w:type="dxa" w:w="3656"/>
            <w:tcMar>
              <w:top w:type="dxa" w:w="50"/>
              <w:left w:type="dxa" w:w="80"/>
              <w:bottom w:type="dxa" w:w="50"/>
              <w:right w:type="dxa" w:w="80"/>
            </w:tcMar>
            <w:vAlign w:val="center"/>
          </w:tcPr>
          <w:p>
            <w:pPr>
              <w:spacing w:after="0" w:line="240"/>
              <w:jc w:val="left"/>
            </w:pPr>
            <w:r>
              <w:rPr>
                <w:b w:val="false"/>
                <w:bCs w:val="false"/>
                <w:color w:val="1F2A33"/>
                <w:sz w:val="17"/>
                <w:szCs w:val="17"/>
              </w:rPr>
              <w:t xml:space="preserve">Sand</w:t>
            </w:r>
          </w:p>
        </w:tc>
        <w:tc>
          <w:tcPr>
            <w:tcW w:type="dxa" w:w="1994"/>
            <w:tcMar>
              <w:top w:type="dxa" w:w="50"/>
              <w:left w:type="dxa" w:w="80"/>
              <w:bottom w:type="dxa" w:w="50"/>
              <w:right w:type="dxa" w:w="80"/>
            </w:tcMar>
            <w:vAlign w:val="center"/>
          </w:tcPr>
          <w:p>
            <w:pPr>
              <w:spacing w:after="0" w:line="240"/>
              <w:jc w:val="left"/>
            </w:pPr>
            <w:r>
              <w:rPr>
                <w:b w:val="false"/>
                <w:bCs w:val="false"/>
                <w:color w:val="1F2A33"/>
                <w:sz w:val="17"/>
                <w:szCs w:val="17"/>
              </w:rPr>
              <w:t xml:space="preserve">Either</w:t>
            </w:r>
          </w:p>
        </w:tc>
      </w:tr>
      <w:tr>
        <w:trPr>
          <w:cantSplit/>
        </w:trPr>
        <w:tc>
          <w:tcPr>
            <w:tcW w:type="dxa" w:w="3988"/>
            <w:tcMar>
              <w:top w:type="dxa" w:w="50"/>
              <w:left w:type="dxa" w:w="80"/>
              <w:bottom w:type="dxa" w:w="50"/>
              <w:right w:type="dxa" w:w="80"/>
            </w:tcMar>
            <w:vAlign w:val="center"/>
          </w:tcPr>
          <w:p>
            <w:pPr>
              <w:spacing w:after="0" w:line="240"/>
              <w:jc w:val="left"/>
            </w:pPr>
            <w:r>
              <w:rPr>
                <w:b/>
                <w:bCs/>
                <w:color w:val="1F2A33"/>
                <w:sz w:val="17"/>
                <w:szCs w:val="17"/>
              </w:rPr>
              <w:t xml:space="preserve">Small valve parts (gland nuts, caps, handwheels)</w:t>
            </w:r>
          </w:p>
        </w:tc>
        <w:tc>
          <w:tcPr>
            <w:tcW w:type="dxa" w:w="3656"/>
            <w:tcMar>
              <w:top w:type="dxa" w:w="50"/>
              <w:left w:type="dxa" w:w="80"/>
              <w:bottom w:type="dxa" w:w="50"/>
              <w:right w:type="dxa" w:w="80"/>
            </w:tcMar>
            <w:vAlign w:val="center"/>
          </w:tcPr>
          <w:p>
            <w:pPr>
              <w:spacing w:after="0" w:line="240"/>
              <w:jc w:val="left"/>
            </w:pPr>
            <w:r>
              <w:rPr>
                <w:b w:val="false"/>
                <w:bCs w:val="false"/>
                <w:color w:val="1F2A33"/>
                <w:sz w:val="17"/>
                <w:szCs w:val="17"/>
              </w:rPr>
              <w:t xml:space="preserve">Pressure die (C99700) or sand</w:t>
            </w:r>
          </w:p>
        </w:tc>
        <w:tc>
          <w:tcPr>
            <w:tcW w:type="dxa" w:w="1994"/>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 on cost</w:t>
            </w:r>
          </w:p>
        </w:tc>
      </w:tr>
      <w:tr>
        <w:trPr>
          <w:cantSplit/>
        </w:trPr>
        <w:tc>
          <w:tcPr>
            <w:tcW w:type="dxa" w:w="3988"/>
            <w:tcMar>
              <w:top w:type="dxa" w:w="50"/>
              <w:left w:type="dxa" w:w="80"/>
              <w:bottom w:type="dxa" w:w="50"/>
              <w:right w:type="dxa" w:w="80"/>
            </w:tcMar>
            <w:vAlign w:val="center"/>
          </w:tcPr>
          <w:p>
            <w:pPr>
              <w:spacing w:after="0" w:line="240"/>
              <w:jc w:val="left"/>
            </w:pPr>
            <w:r>
              <w:rPr>
                <w:b/>
                <w:bCs/>
                <w:color w:val="1F2A33"/>
                <w:sz w:val="17"/>
                <w:szCs w:val="17"/>
              </w:rPr>
              <w:t xml:space="preserve">Wear rings, sleeves, bushes</w:t>
            </w:r>
          </w:p>
        </w:tc>
        <w:tc>
          <w:tcPr>
            <w:tcW w:type="dxa" w:w="3656"/>
            <w:tcMar>
              <w:top w:type="dxa" w:w="50"/>
              <w:left w:type="dxa" w:w="80"/>
              <w:bottom w:type="dxa" w:w="50"/>
              <w:right w:type="dxa" w:w="80"/>
            </w:tcMar>
            <w:vAlign w:val="center"/>
          </w:tcPr>
          <w:p>
            <w:pPr>
              <w:spacing w:after="0" w:line="240"/>
              <w:jc w:val="left"/>
            </w:pPr>
            <w:r>
              <w:rPr>
                <w:b w:val="false"/>
                <w:bCs w:val="false"/>
                <w:color w:val="1F2A33"/>
                <w:sz w:val="17"/>
                <w:szCs w:val="17"/>
              </w:rPr>
              <w:t xml:space="preserve">Continuous or centrifugal tube, then machine</w:t>
            </w:r>
          </w:p>
        </w:tc>
        <w:tc>
          <w:tcPr>
            <w:tcW w:type="dxa" w:w="1994"/>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w:t>
            </w:r>
          </w:p>
        </w:tc>
      </w:tr>
      <w:tr>
        <w:trPr>
          <w:cantSplit/>
        </w:trPr>
        <w:tc>
          <w:tcPr>
            <w:tcW w:type="dxa" w:w="3988"/>
            <w:tcMar>
              <w:top w:type="dxa" w:w="50"/>
              <w:left w:type="dxa" w:w="80"/>
              <w:bottom w:type="dxa" w:w="50"/>
              <w:right w:type="dxa" w:w="80"/>
            </w:tcMar>
            <w:vAlign w:val="center"/>
          </w:tcPr>
          <w:p>
            <w:pPr>
              <w:spacing w:after="0" w:line="240"/>
              <w:jc w:val="left"/>
            </w:pPr>
            <w:r>
              <w:rPr>
                <w:b/>
                <w:bCs/>
                <w:color w:val="1F2A33"/>
                <w:sz w:val="17"/>
                <w:szCs w:val="17"/>
              </w:rPr>
              <w:t xml:space="preserve">Impellers</w:t>
            </w:r>
          </w:p>
        </w:tc>
        <w:tc>
          <w:tcPr>
            <w:tcW w:type="dxa" w:w="3656"/>
            <w:tcMar>
              <w:top w:type="dxa" w:w="50"/>
              <w:left w:type="dxa" w:w="80"/>
              <w:bottom w:type="dxa" w:w="50"/>
              <w:right w:type="dxa" w:w="80"/>
            </w:tcMar>
            <w:vAlign w:val="center"/>
          </w:tcPr>
          <w:p>
            <w:pPr>
              <w:spacing w:after="0" w:line="240"/>
              <w:jc w:val="left"/>
            </w:pPr>
            <w:r>
              <w:rPr>
                <w:b w:val="false"/>
                <w:bCs w:val="false"/>
                <w:color w:val="1F2A33"/>
                <w:sz w:val="17"/>
                <w:szCs w:val="17"/>
              </w:rPr>
              <w:t xml:space="preserve">Sand or investment</w:t>
            </w:r>
          </w:p>
        </w:tc>
        <w:tc>
          <w:tcPr>
            <w:tcW w:type="dxa" w:w="1994"/>
            <w:tcMar>
              <w:top w:type="dxa" w:w="50"/>
              <w:left w:type="dxa" w:w="80"/>
              <w:bottom w:type="dxa" w:w="50"/>
              <w:right w:type="dxa" w:w="80"/>
            </w:tcMar>
            <w:vAlign w:val="center"/>
          </w:tcPr>
          <w:p>
            <w:pPr>
              <w:spacing w:after="0" w:line="240"/>
              <w:jc w:val="left"/>
            </w:pPr>
            <w:r>
              <w:rPr>
                <w:b w:val="false"/>
                <w:bCs w:val="false"/>
                <w:color w:val="1F2A33"/>
                <w:sz w:val="17"/>
                <w:szCs w:val="17"/>
              </w:rPr>
              <w:t xml:space="preserve">Either</w:t>
            </w:r>
          </w:p>
        </w:tc>
      </w:tr>
      <w:tr>
        <w:trPr>
          <w:cantSplit/>
        </w:trPr>
        <w:tc>
          <w:tcPr>
            <w:tcW w:type="dxa" w:w="3988"/>
            <w:tcMar>
              <w:top w:type="dxa" w:w="50"/>
              <w:left w:type="dxa" w:w="80"/>
              <w:bottom w:type="dxa" w:w="50"/>
              <w:right w:type="dxa" w:w="80"/>
            </w:tcMar>
            <w:vAlign w:val="center"/>
          </w:tcPr>
          <w:p>
            <w:pPr>
              <w:spacing w:after="0" w:line="240"/>
              <w:jc w:val="left"/>
            </w:pPr>
            <w:r>
              <w:rPr>
                <w:b/>
                <w:bCs/>
                <w:color w:val="1F2A33"/>
                <w:sz w:val="17"/>
                <w:szCs w:val="17"/>
              </w:rPr>
              <w:t xml:space="preserve">Decorative hardware</w:t>
            </w:r>
          </w:p>
        </w:tc>
        <w:tc>
          <w:tcPr>
            <w:tcW w:type="dxa" w:w="3656"/>
            <w:tcMar>
              <w:top w:type="dxa" w:w="50"/>
              <w:left w:type="dxa" w:w="80"/>
              <w:bottom w:type="dxa" w:w="50"/>
              <w:right w:type="dxa" w:w="80"/>
            </w:tcMar>
            <w:vAlign w:val="center"/>
          </w:tcPr>
          <w:p>
            <w:pPr>
              <w:spacing w:after="0" w:line="240"/>
              <w:jc w:val="left"/>
            </w:pPr>
            <w:r>
              <w:rPr>
                <w:b w:val="false"/>
                <w:bCs w:val="false"/>
                <w:color w:val="1F2A33"/>
                <w:sz w:val="17"/>
                <w:szCs w:val="17"/>
              </w:rPr>
              <w:t xml:space="preserve">Sand, investment or die</w:t>
            </w:r>
          </w:p>
        </w:tc>
        <w:tc>
          <w:tcPr>
            <w:tcW w:type="dxa" w:w="1994"/>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w:t>
            </w:r>
          </w:p>
        </w:tc>
      </w:tr>
    </w:tbl>
    <w:p>
      <w:pPr>
        <w:spacing w:after="160"/>
      </w:pPr>
      <w:r>
        <w:rPr>
          <w:i/>
          <w:iCs/>
          <w:color w:val="566370"/>
          <w:sz w:val="18"/>
          <w:szCs w:val="18"/>
        </w:rPr>
        <w:t xml:space="preserve">Table 45. Casting route by component</w:t>
      </w:r>
    </w:p>
    <w:p>
      <w:pPr>
        <w:pStyle w:val="Heading1"/>
        <w:pageBreakBefore/>
      </w:pPr>
      <w:r>
        <w:t xml:space="preserve">16. Manufacturing methods used</w:t>
      </w:r>
    </w:p>
    <w:p>
      <w:pPr>
        <w:spacing w:after="120" w:line="276"/>
      </w:pPr>
      <w:r>
        <w:t xml:space="preserve">Both alloys are made into valve and pump parts by casting first and machining second. Which casting route is used depends on part size, shape and volume, and on the alloy: the specifications in Section 7 tie C97600 to continuous, sand and centrifugal castings and C99700 to die castings. The tables below summarise general foundry practice for these alloy families; they are engineering guidance, not data from a named plant.</w:t>
      </w:r>
    </w:p>
    <w:p>
      <w:pPr>
        <w:pStyle w:val="Heading3"/>
      </w:pPr>
      <w:r>
        <w:t xml:space="preserve">Primary forming methods</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1900"/>
        <w:gridCol w:w="2900"/>
        <w:gridCol w:w="2500"/>
        <w:gridCol w:w="2338"/>
      </w:tblGrid>
      <w:tr>
        <w:trPr>
          <w:tblHeader/>
        </w:trPr>
        <w:tc>
          <w:tcPr>
            <w:tcW w:type="dxa" w:w="1900"/>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Method</w:t>
            </w:r>
          </w:p>
        </w:tc>
        <w:tc>
          <w:tcPr>
            <w:tcW w:type="dxa" w:w="2900"/>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How it works</w:t>
            </w:r>
          </w:p>
        </w:tc>
        <w:tc>
          <w:tcPr>
            <w:tcW w:type="dxa" w:w="2500"/>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Typical parts</w:t>
            </w:r>
          </w:p>
        </w:tc>
        <w:tc>
          <w:tcPr>
            <w:tcW w:type="dxa" w:w="2338"/>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Suits</w:t>
            </w:r>
          </w:p>
        </w:tc>
      </w:tr>
      <w:tr>
        <w:trPr>
          <w:cantSplit/>
        </w:trPr>
        <w:tc>
          <w:tcPr>
            <w:tcW w:type="dxa" w:w="1900"/>
            <w:tcMar>
              <w:top w:type="dxa" w:w="50"/>
              <w:left w:type="dxa" w:w="80"/>
              <w:bottom w:type="dxa" w:w="50"/>
              <w:right w:type="dxa" w:w="80"/>
            </w:tcMar>
            <w:vAlign w:val="center"/>
          </w:tcPr>
          <w:p>
            <w:pPr>
              <w:spacing w:after="0" w:line="240"/>
              <w:jc w:val="left"/>
            </w:pPr>
            <w:r>
              <w:rPr>
                <w:b/>
                <w:bCs/>
                <w:color w:val="1F2A33"/>
                <w:sz w:val="17"/>
                <w:szCs w:val="17"/>
              </w:rPr>
              <w:t xml:space="preserve">Sand casting</w:t>
            </w:r>
          </w:p>
        </w:tc>
        <w:tc>
          <w:tcPr>
            <w:tcW w:type="dxa" w:w="2900"/>
            <w:tcMar>
              <w:top w:type="dxa" w:w="50"/>
              <w:left w:type="dxa" w:w="80"/>
              <w:bottom w:type="dxa" w:w="50"/>
              <w:right w:type="dxa" w:w="80"/>
            </w:tcMar>
            <w:vAlign w:val="center"/>
          </w:tcPr>
          <w:p>
            <w:pPr>
              <w:spacing w:after="0" w:line="240"/>
              <w:jc w:val="left"/>
            </w:pPr>
            <w:r>
              <w:rPr>
                <w:b w:val="false"/>
                <w:bCs w:val="false"/>
                <w:color w:val="1F2A33"/>
                <w:sz w:val="17"/>
                <w:szCs w:val="17"/>
              </w:rPr>
              <w:t xml:space="preserve">Molten metal is poured into a mould packed from bonded sand around a pattern; cores form internal passages</w:t>
            </w:r>
          </w:p>
        </w:tc>
        <w:tc>
          <w:tcPr>
            <w:tcW w:type="dxa" w:w="2500"/>
            <w:tcMar>
              <w:top w:type="dxa" w:w="50"/>
              <w:left w:type="dxa" w:w="80"/>
              <w:bottom w:type="dxa" w:w="50"/>
              <w:right w:type="dxa" w:w="80"/>
            </w:tcMar>
            <w:vAlign w:val="center"/>
          </w:tcPr>
          <w:p>
            <w:pPr>
              <w:spacing w:after="0" w:line="240"/>
              <w:jc w:val="left"/>
            </w:pPr>
            <w:r>
              <w:rPr>
                <w:b w:val="false"/>
                <w:bCs w:val="false"/>
                <w:color w:val="1F2A33"/>
                <w:sz w:val="17"/>
                <w:szCs w:val="17"/>
              </w:rPr>
              <w:t xml:space="preserve">Valve bodies and bonnets, pump casings and covers, large impellers</w:t>
            </w:r>
          </w:p>
        </w:tc>
        <w:tc>
          <w:tcPr>
            <w:tcW w:type="dxa" w:w="2338"/>
            <w:tcMar>
              <w:top w:type="dxa" w:w="50"/>
              <w:left w:type="dxa" w:w="80"/>
              <w:bottom w:type="dxa" w:w="50"/>
              <w:right w:type="dxa" w:w="80"/>
            </w:tcMar>
            <w:vAlign w:val="center"/>
          </w:tcPr>
          <w:p>
            <w:pPr>
              <w:spacing w:after="0" w:line="240"/>
              <w:jc w:val="left"/>
            </w:pPr>
            <w:r>
              <w:rPr>
                <w:b w:val="false"/>
                <w:bCs w:val="false"/>
                <w:color w:val="1F2A33"/>
                <w:sz w:val="17"/>
                <w:szCs w:val="17"/>
              </w:rPr>
              <w:t xml:space="preserve">Either alloy; best for low to medium volumes and complex shapes</w:t>
            </w:r>
          </w:p>
        </w:tc>
      </w:tr>
      <w:tr>
        <w:trPr>
          <w:cantSplit/>
        </w:trPr>
        <w:tc>
          <w:tcPr>
            <w:tcW w:type="dxa" w:w="1900"/>
            <w:tcMar>
              <w:top w:type="dxa" w:w="50"/>
              <w:left w:type="dxa" w:w="80"/>
              <w:bottom w:type="dxa" w:w="50"/>
              <w:right w:type="dxa" w:w="80"/>
            </w:tcMar>
            <w:vAlign w:val="center"/>
          </w:tcPr>
          <w:p>
            <w:pPr>
              <w:spacing w:after="0" w:line="240"/>
              <w:jc w:val="left"/>
            </w:pPr>
            <w:r>
              <w:rPr>
                <w:b/>
                <w:bCs/>
                <w:color w:val="1F2A33"/>
                <w:sz w:val="17"/>
                <w:szCs w:val="17"/>
              </w:rPr>
              <w:t xml:space="preserve">Gravity (permanent-mould) die casting</w:t>
            </w:r>
          </w:p>
        </w:tc>
        <w:tc>
          <w:tcPr>
            <w:tcW w:type="dxa" w:w="2900"/>
            <w:tcMar>
              <w:top w:type="dxa" w:w="50"/>
              <w:left w:type="dxa" w:w="80"/>
              <w:bottom w:type="dxa" w:w="50"/>
              <w:right w:type="dxa" w:w="80"/>
            </w:tcMar>
            <w:vAlign w:val="center"/>
          </w:tcPr>
          <w:p>
            <w:pPr>
              <w:spacing w:after="0" w:line="240"/>
              <w:jc w:val="left"/>
            </w:pPr>
            <w:r>
              <w:rPr>
                <w:b w:val="false"/>
                <w:bCs w:val="false"/>
                <w:color w:val="1F2A33"/>
                <w:sz w:val="17"/>
                <w:szCs w:val="17"/>
              </w:rPr>
              <w:t xml:space="preserve">Metal is poured by gravity into a reusable steel mould</w:t>
            </w:r>
          </w:p>
        </w:tc>
        <w:tc>
          <w:tcPr>
            <w:tcW w:type="dxa" w:w="2500"/>
            <w:tcMar>
              <w:top w:type="dxa" w:w="50"/>
              <w:left w:type="dxa" w:w="80"/>
              <w:bottom w:type="dxa" w:w="50"/>
              <w:right w:type="dxa" w:w="80"/>
            </w:tcMar>
            <w:vAlign w:val="center"/>
          </w:tcPr>
          <w:p>
            <w:pPr>
              <w:spacing w:after="0" w:line="240"/>
              <w:jc w:val="left"/>
            </w:pPr>
            <w:r>
              <w:rPr>
                <w:b w:val="false"/>
                <w:bCs w:val="false"/>
                <w:color w:val="1F2A33"/>
                <w:sz w:val="17"/>
                <w:szCs w:val="17"/>
              </w:rPr>
              <w:t xml:space="preserve">Valve bodies DN15-DN80, mid-volume fittings</w:t>
            </w:r>
          </w:p>
        </w:tc>
        <w:tc>
          <w:tcPr>
            <w:tcW w:type="dxa" w:w="2338"/>
            <w:tcMar>
              <w:top w:type="dxa" w:w="50"/>
              <w:left w:type="dxa" w:w="80"/>
              <w:bottom w:type="dxa" w:w="50"/>
              <w:right w:type="dxa" w:w="80"/>
            </w:tcMar>
            <w:vAlign w:val="center"/>
          </w:tcPr>
          <w:p>
            <w:pPr>
              <w:spacing w:after="0" w:line="240"/>
              <w:jc w:val="left"/>
            </w:pPr>
            <w:r>
              <w:rPr>
                <w:b w:val="false"/>
                <w:bCs w:val="false"/>
                <w:color w:val="1F2A33"/>
                <w:sz w:val="17"/>
                <w:szCs w:val="17"/>
              </w:rPr>
              <w:t xml:space="preserve">Either; the lower melting point of C99700 eases die life</w:t>
            </w:r>
          </w:p>
        </w:tc>
      </w:tr>
      <w:tr>
        <w:trPr>
          <w:cantSplit/>
        </w:trPr>
        <w:tc>
          <w:tcPr>
            <w:tcW w:type="dxa" w:w="1900"/>
            <w:tcMar>
              <w:top w:type="dxa" w:w="50"/>
              <w:left w:type="dxa" w:w="80"/>
              <w:bottom w:type="dxa" w:w="50"/>
              <w:right w:type="dxa" w:w="80"/>
            </w:tcMar>
            <w:vAlign w:val="center"/>
          </w:tcPr>
          <w:p>
            <w:pPr>
              <w:spacing w:after="0" w:line="240"/>
              <w:jc w:val="left"/>
            </w:pPr>
            <w:r>
              <w:rPr>
                <w:b/>
                <w:bCs/>
                <w:color w:val="1F2A33"/>
                <w:sz w:val="17"/>
                <w:szCs w:val="17"/>
              </w:rPr>
              <w:t xml:space="preserve">Pressure die casting</w:t>
            </w:r>
          </w:p>
        </w:tc>
        <w:tc>
          <w:tcPr>
            <w:tcW w:type="dxa" w:w="2900"/>
            <w:tcMar>
              <w:top w:type="dxa" w:w="50"/>
              <w:left w:type="dxa" w:w="80"/>
              <w:bottom w:type="dxa" w:w="50"/>
              <w:right w:type="dxa" w:w="80"/>
            </w:tcMar>
            <w:vAlign w:val="center"/>
          </w:tcPr>
          <w:p>
            <w:pPr>
              <w:spacing w:after="0" w:line="240"/>
              <w:jc w:val="left"/>
            </w:pPr>
            <w:r>
              <w:rPr>
                <w:b w:val="false"/>
                <w:bCs w:val="false"/>
                <w:color w:val="1F2A33"/>
                <w:sz w:val="17"/>
                <w:szCs w:val="17"/>
              </w:rPr>
              <w:t xml:space="preserve">Metal is injected into a steel die under pressure (ASTM B176 route)</w:t>
            </w:r>
          </w:p>
        </w:tc>
        <w:tc>
          <w:tcPr>
            <w:tcW w:type="dxa" w:w="2500"/>
            <w:tcMar>
              <w:top w:type="dxa" w:w="50"/>
              <w:left w:type="dxa" w:w="80"/>
              <w:bottom w:type="dxa" w:w="50"/>
              <w:right w:type="dxa" w:w="80"/>
            </w:tcMar>
            <w:vAlign w:val="center"/>
          </w:tcPr>
          <w:p>
            <w:pPr>
              <w:spacing w:after="0" w:line="240"/>
              <w:jc w:val="left"/>
            </w:pPr>
            <w:r>
              <w:rPr>
                <w:b w:val="false"/>
                <w:bCs w:val="false"/>
                <w:color w:val="1F2A33"/>
                <w:sz w:val="17"/>
                <w:szCs w:val="17"/>
              </w:rPr>
              <w:t xml:space="preserve">Gland nuts, caps, handwheels, small hardware</w:t>
            </w:r>
          </w:p>
        </w:tc>
        <w:tc>
          <w:tcPr>
            <w:tcW w:type="dxa" w:w="2338"/>
            <w:tcMar>
              <w:top w:type="dxa" w:w="50"/>
              <w:left w:type="dxa" w:w="80"/>
              <w:bottom w:type="dxa" w:w="50"/>
              <w:right w:type="dxa" w:w="80"/>
            </w:tcMar>
            <w:vAlign w:val="center"/>
          </w:tcPr>
          <w:p>
            <w:pPr>
              <w:spacing w:after="0" w:line="240"/>
              <w:jc w:val="left"/>
            </w:pPr>
            <w:r>
              <w:rPr>
                <w:b w:val="false"/>
                <w:bCs w:val="false"/>
                <w:color w:val="1F2A33"/>
                <w:sz w:val="17"/>
                <w:szCs w:val="17"/>
              </w:rPr>
              <w:t xml:space="preserve">C99700; suits high volumes of small, thin-walled parts</w:t>
            </w:r>
          </w:p>
        </w:tc>
      </w:tr>
      <w:tr>
        <w:trPr>
          <w:cantSplit/>
        </w:trPr>
        <w:tc>
          <w:tcPr>
            <w:tcW w:type="dxa" w:w="1900"/>
            <w:tcMar>
              <w:top w:type="dxa" w:w="50"/>
              <w:left w:type="dxa" w:w="80"/>
              <w:bottom w:type="dxa" w:w="50"/>
              <w:right w:type="dxa" w:w="80"/>
            </w:tcMar>
            <w:vAlign w:val="center"/>
          </w:tcPr>
          <w:p>
            <w:pPr>
              <w:spacing w:after="0" w:line="240"/>
              <w:jc w:val="left"/>
            </w:pPr>
            <w:r>
              <w:rPr>
                <w:b/>
                <w:bCs/>
                <w:color w:val="1F2A33"/>
                <w:sz w:val="17"/>
                <w:szCs w:val="17"/>
              </w:rPr>
              <w:t xml:space="preserve">Continuous casting</w:t>
            </w:r>
          </w:p>
        </w:tc>
        <w:tc>
          <w:tcPr>
            <w:tcW w:type="dxa" w:w="2900"/>
            <w:tcMar>
              <w:top w:type="dxa" w:w="50"/>
              <w:left w:type="dxa" w:w="80"/>
              <w:bottom w:type="dxa" w:w="50"/>
              <w:right w:type="dxa" w:w="80"/>
            </w:tcMar>
            <w:vAlign w:val="center"/>
          </w:tcPr>
          <w:p>
            <w:pPr>
              <w:spacing w:after="0" w:line="240"/>
              <w:jc w:val="left"/>
            </w:pPr>
            <w:r>
              <w:rPr>
                <w:b w:val="false"/>
                <w:bCs w:val="false"/>
                <w:color w:val="1F2A33"/>
                <w:sz w:val="17"/>
                <w:szCs w:val="17"/>
              </w:rPr>
              <w:t xml:space="preserve">Metal is drawn through a cooled die as bar or tube of fixed section (ASTM B505 route)</w:t>
            </w:r>
          </w:p>
        </w:tc>
        <w:tc>
          <w:tcPr>
            <w:tcW w:type="dxa" w:w="2500"/>
            <w:tcMar>
              <w:top w:type="dxa" w:w="50"/>
              <w:left w:type="dxa" w:w="80"/>
              <w:bottom w:type="dxa" w:w="50"/>
              <w:right w:type="dxa" w:w="80"/>
            </w:tcMar>
            <w:vAlign w:val="center"/>
          </w:tcPr>
          <w:p>
            <w:pPr>
              <w:spacing w:after="0" w:line="240"/>
              <w:jc w:val="left"/>
            </w:pPr>
            <w:r>
              <w:rPr>
                <w:b w:val="false"/>
                <w:bCs w:val="false"/>
                <w:color w:val="1F2A33"/>
                <w:sz w:val="17"/>
                <w:szCs w:val="17"/>
              </w:rPr>
              <w:t xml:space="preserve">Stock for wear rings, bushes, sleeves and seats</w:t>
            </w:r>
          </w:p>
        </w:tc>
        <w:tc>
          <w:tcPr>
            <w:tcW w:type="dxa" w:w="2338"/>
            <w:tcMar>
              <w:top w:type="dxa" w:w="50"/>
              <w:left w:type="dxa" w:w="80"/>
              <w:bottom w:type="dxa" w:w="50"/>
              <w:right w:type="dxa" w:w="80"/>
            </w:tcMar>
            <w:vAlign w:val="center"/>
          </w:tcPr>
          <w:p>
            <w:pPr>
              <w:spacing w:after="0" w:line="240"/>
              <w:jc w:val="left"/>
            </w:pPr>
            <w:r>
              <w:rPr>
                <w:b w:val="false"/>
                <w:bCs w:val="false"/>
                <w:color w:val="1F2A33"/>
                <w:sz w:val="17"/>
                <w:szCs w:val="17"/>
              </w:rPr>
              <w:t xml:space="preserve">C97600; parts are then cut from the bar and machined</w:t>
            </w:r>
          </w:p>
        </w:tc>
      </w:tr>
      <w:tr>
        <w:trPr>
          <w:cantSplit/>
        </w:trPr>
        <w:tc>
          <w:tcPr>
            <w:tcW w:type="dxa" w:w="1900"/>
            <w:tcMar>
              <w:top w:type="dxa" w:w="50"/>
              <w:left w:type="dxa" w:w="80"/>
              <w:bottom w:type="dxa" w:w="50"/>
              <w:right w:type="dxa" w:w="80"/>
            </w:tcMar>
            <w:vAlign w:val="center"/>
          </w:tcPr>
          <w:p>
            <w:pPr>
              <w:spacing w:after="0" w:line="240"/>
              <w:jc w:val="left"/>
            </w:pPr>
            <w:r>
              <w:rPr>
                <w:b/>
                <w:bCs/>
                <w:color w:val="1F2A33"/>
                <w:sz w:val="17"/>
                <w:szCs w:val="17"/>
              </w:rPr>
              <w:t xml:space="preserve">Centrifugal casting</w:t>
            </w:r>
          </w:p>
        </w:tc>
        <w:tc>
          <w:tcPr>
            <w:tcW w:type="dxa" w:w="2900"/>
            <w:tcMar>
              <w:top w:type="dxa" w:w="50"/>
              <w:left w:type="dxa" w:w="80"/>
              <w:bottom w:type="dxa" w:w="50"/>
              <w:right w:type="dxa" w:w="80"/>
            </w:tcMar>
            <w:vAlign w:val="center"/>
          </w:tcPr>
          <w:p>
            <w:pPr>
              <w:spacing w:after="0" w:line="240"/>
              <w:jc w:val="left"/>
            </w:pPr>
            <w:r>
              <w:rPr>
                <w:b w:val="false"/>
                <w:bCs w:val="false"/>
                <w:color w:val="1F2A33"/>
                <w:sz w:val="17"/>
                <w:szCs w:val="17"/>
              </w:rPr>
              <w:t xml:space="preserve">Mould spins while metal is poured, throwing metal outward to form dense tubes</w:t>
            </w:r>
          </w:p>
        </w:tc>
        <w:tc>
          <w:tcPr>
            <w:tcW w:type="dxa" w:w="2500"/>
            <w:tcMar>
              <w:top w:type="dxa" w:w="50"/>
              <w:left w:type="dxa" w:w="80"/>
              <w:bottom w:type="dxa" w:w="50"/>
              <w:right w:type="dxa" w:w="80"/>
            </w:tcMar>
            <w:vAlign w:val="center"/>
          </w:tcPr>
          <w:p>
            <w:pPr>
              <w:spacing w:after="0" w:line="240"/>
              <w:jc w:val="left"/>
            </w:pPr>
            <w:r>
              <w:rPr>
                <w:b w:val="false"/>
                <w:bCs w:val="false"/>
                <w:color w:val="1F2A33"/>
                <w:sz w:val="17"/>
                <w:szCs w:val="17"/>
              </w:rPr>
              <w:t xml:space="preserve">Rings, sleeves, bushes, tube blanks</w:t>
            </w:r>
          </w:p>
        </w:tc>
        <w:tc>
          <w:tcPr>
            <w:tcW w:type="dxa" w:w="2338"/>
            <w:tcMar>
              <w:top w:type="dxa" w:w="50"/>
              <w:left w:type="dxa" w:w="80"/>
              <w:bottom w:type="dxa" w:w="50"/>
              <w:right w:type="dxa" w:w="80"/>
            </w:tcMar>
            <w:vAlign w:val="center"/>
          </w:tcPr>
          <w:p>
            <w:pPr>
              <w:spacing w:after="0" w:line="240"/>
              <w:jc w:val="left"/>
            </w:pPr>
            <w:r>
              <w:rPr>
                <w:b w:val="false"/>
                <w:bCs w:val="false"/>
                <w:color w:val="1F2A33"/>
                <w:sz w:val="17"/>
                <w:szCs w:val="17"/>
              </w:rPr>
              <w:t xml:space="preserve">Either; dense structure helps pressure and wear parts</w:t>
            </w:r>
          </w:p>
        </w:tc>
      </w:tr>
      <w:tr>
        <w:trPr>
          <w:cantSplit/>
        </w:trPr>
        <w:tc>
          <w:tcPr>
            <w:tcW w:type="dxa" w:w="1900"/>
            <w:tcMar>
              <w:top w:type="dxa" w:w="50"/>
              <w:left w:type="dxa" w:w="80"/>
              <w:bottom w:type="dxa" w:w="50"/>
              <w:right w:type="dxa" w:w="80"/>
            </w:tcMar>
            <w:vAlign w:val="center"/>
          </w:tcPr>
          <w:p>
            <w:pPr>
              <w:spacing w:after="0" w:line="240"/>
              <w:jc w:val="left"/>
            </w:pPr>
            <w:r>
              <w:rPr>
                <w:b/>
                <w:bCs/>
                <w:color w:val="1F2A33"/>
                <w:sz w:val="17"/>
                <w:szCs w:val="17"/>
              </w:rPr>
              <w:t xml:space="preserve">Investment (lost-wax) casting</w:t>
            </w:r>
          </w:p>
        </w:tc>
        <w:tc>
          <w:tcPr>
            <w:tcW w:type="dxa" w:w="2900"/>
            <w:tcMar>
              <w:top w:type="dxa" w:w="50"/>
              <w:left w:type="dxa" w:w="80"/>
              <w:bottom w:type="dxa" w:w="50"/>
              <w:right w:type="dxa" w:w="80"/>
            </w:tcMar>
            <w:vAlign w:val="center"/>
          </w:tcPr>
          <w:p>
            <w:pPr>
              <w:spacing w:after="0" w:line="240"/>
              <w:jc w:val="left"/>
            </w:pPr>
            <w:r>
              <w:rPr>
                <w:b w:val="false"/>
                <w:bCs w:val="false"/>
                <w:color w:val="1F2A33"/>
                <w:sz w:val="17"/>
                <w:szCs w:val="17"/>
              </w:rPr>
              <w:t xml:space="preserve">A wax pattern is coated in ceramic, melted out, and metal is poured into the shell</w:t>
            </w:r>
          </w:p>
        </w:tc>
        <w:tc>
          <w:tcPr>
            <w:tcW w:type="dxa" w:w="2500"/>
            <w:tcMar>
              <w:top w:type="dxa" w:w="50"/>
              <w:left w:type="dxa" w:w="80"/>
              <w:bottom w:type="dxa" w:w="50"/>
              <w:right w:type="dxa" w:w="80"/>
            </w:tcMar>
            <w:vAlign w:val="center"/>
          </w:tcPr>
          <w:p>
            <w:pPr>
              <w:spacing w:after="0" w:line="240"/>
              <w:jc w:val="left"/>
            </w:pPr>
            <w:r>
              <w:rPr>
                <w:b w:val="false"/>
                <w:bCs w:val="false"/>
                <w:color w:val="1F2A33"/>
                <w:sz w:val="17"/>
                <w:szCs w:val="17"/>
              </w:rPr>
              <w:t xml:space="preserve">Impellers, decorative and lock hardware, fine detail</w:t>
            </w:r>
          </w:p>
        </w:tc>
        <w:tc>
          <w:tcPr>
            <w:tcW w:type="dxa" w:w="2338"/>
            <w:tcMar>
              <w:top w:type="dxa" w:w="50"/>
              <w:left w:type="dxa" w:w="80"/>
              <w:bottom w:type="dxa" w:w="50"/>
              <w:right w:type="dxa" w:w="80"/>
            </w:tcMar>
            <w:vAlign w:val="center"/>
          </w:tcPr>
          <w:p>
            <w:pPr>
              <w:spacing w:after="0" w:line="240"/>
              <w:jc w:val="left"/>
            </w:pPr>
            <w:r>
              <w:rPr>
                <w:b w:val="false"/>
                <w:bCs w:val="false"/>
                <w:color w:val="1F2A33"/>
                <w:sz w:val="17"/>
                <w:szCs w:val="17"/>
              </w:rPr>
              <w:t xml:space="preserve">Either; costly per part but needs little finishing</w:t>
            </w:r>
          </w:p>
        </w:tc>
      </w:tr>
      <w:tr>
        <w:trPr>
          <w:cantSplit/>
        </w:trPr>
        <w:tc>
          <w:tcPr>
            <w:tcW w:type="dxa" w:w="1900"/>
            <w:tcMar>
              <w:top w:type="dxa" w:w="50"/>
              <w:left w:type="dxa" w:w="80"/>
              <w:bottom w:type="dxa" w:w="50"/>
              <w:right w:type="dxa" w:w="80"/>
            </w:tcMar>
            <w:vAlign w:val="center"/>
          </w:tcPr>
          <w:p>
            <w:pPr>
              <w:spacing w:after="0" w:line="240"/>
              <w:jc w:val="left"/>
            </w:pPr>
            <w:r>
              <w:rPr>
                <w:b/>
                <w:bCs/>
                <w:color w:val="1F2A33"/>
                <w:sz w:val="17"/>
                <w:szCs w:val="17"/>
              </w:rPr>
              <w:t xml:space="preserve">Shell moulding</w:t>
            </w:r>
          </w:p>
        </w:tc>
        <w:tc>
          <w:tcPr>
            <w:tcW w:type="dxa" w:w="2900"/>
            <w:tcMar>
              <w:top w:type="dxa" w:w="50"/>
              <w:left w:type="dxa" w:w="80"/>
              <w:bottom w:type="dxa" w:w="50"/>
              <w:right w:type="dxa" w:w="80"/>
            </w:tcMar>
            <w:vAlign w:val="center"/>
          </w:tcPr>
          <w:p>
            <w:pPr>
              <w:spacing w:after="0" w:line="240"/>
              <w:jc w:val="left"/>
            </w:pPr>
            <w:r>
              <w:rPr>
                <w:b w:val="false"/>
                <w:bCs w:val="false"/>
                <w:color w:val="1F2A33"/>
                <w:sz w:val="17"/>
                <w:szCs w:val="17"/>
              </w:rPr>
              <w:t xml:space="preserve">Resin-coated sand is cured on a heated pattern to make a thin, accurate shell mould</w:t>
            </w:r>
          </w:p>
        </w:tc>
        <w:tc>
          <w:tcPr>
            <w:tcW w:type="dxa" w:w="2500"/>
            <w:tcMar>
              <w:top w:type="dxa" w:w="50"/>
              <w:left w:type="dxa" w:w="80"/>
              <w:bottom w:type="dxa" w:w="50"/>
              <w:right w:type="dxa" w:w="80"/>
            </w:tcMar>
            <w:vAlign w:val="center"/>
          </w:tcPr>
          <w:p>
            <w:pPr>
              <w:spacing w:after="0" w:line="240"/>
              <w:jc w:val="left"/>
            </w:pPr>
            <w:r>
              <w:rPr>
                <w:b w:val="false"/>
                <w:bCs w:val="false"/>
                <w:color w:val="1F2A33"/>
                <w:sz w:val="17"/>
                <w:szCs w:val="17"/>
              </w:rPr>
              <w:t xml:space="preserve">Small to medium valve parts needing better finish than green sand</w:t>
            </w:r>
          </w:p>
        </w:tc>
        <w:tc>
          <w:tcPr>
            <w:tcW w:type="dxa" w:w="2338"/>
            <w:tcMar>
              <w:top w:type="dxa" w:w="50"/>
              <w:left w:type="dxa" w:w="80"/>
              <w:bottom w:type="dxa" w:w="50"/>
              <w:right w:type="dxa" w:w="80"/>
            </w:tcMar>
            <w:vAlign w:val="center"/>
          </w:tcPr>
          <w:p>
            <w:pPr>
              <w:spacing w:after="0" w:line="240"/>
              <w:jc w:val="left"/>
            </w:pPr>
            <w:r>
              <w:rPr>
                <w:b w:val="false"/>
                <w:bCs w:val="false"/>
                <w:color w:val="1F2A33"/>
                <w:sz w:val="17"/>
                <w:szCs w:val="17"/>
              </w:rPr>
              <w:t xml:space="preserve">Either; mid-volume runs</w:t>
            </w:r>
          </w:p>
        </w:tc>
      </w:tr>
    </w:tbl>
    <w:p>
      <w:pPr>
        <w:spacing w:after="160"/>
      </w:pPr>
      <w:r>
        <w:rPr>
          <w:i/>
          <w:iCs/>
          <w:color w:val="566370"/>
          <w:sz w:val="18"/>
          <w:szCs w:val="18"/>
        </w:rPr>
        <w:t xml:space="preserve">Table 46. Primary forming methods for valve and pump parts</w:t>
      </w:r>
    </w:p>
    <w:p>
      <w:pPr>
        <w:pStyle w:val="Heading3"/>
      </w:pPr>
      <w:r>
        <w:t xml:space="preserve">Secondary operations after casting</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2100"/>
        <w:gridCol w:w="4538"/>
        <w:gridCol w:w="3000"/>
      </w:tblGrid>
      <w:tr>
        <w:trPr>
          <w:tblHeader/>
        </w:trPr>
        <w:tc>
          <w:tcPr>
            <w:tcW w:type="dxa" w:w="2100"/>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Operation</w:t>
            </w:r>
          </w:p>
        </w:tc>
        <w:tc>
          <w:tcPr>
            <w:tcW w:type="dxa" w:w="4538"/>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What it does</w:t>
            </w:r>
          </w:p>
        </w:tc>
        <w:tc>
          <w:tcPr>
            <w:tcW w:type="dxa" w:w="3000"/>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Alloy note</w:t>
            </w:r>
          </w:p>
        </w:tc>
      </w:tr>
      <w:tr>
        <w:trPr>
          <w:cantSplit/>
        </w:trPr>
        <w:tc>
          <w:tcPr>
            <w:tcW w:type="dxa" w:w="2100"/>
            <w:tcMar>
              <w:top w:type="dxa" w:w="50"/>
              <w:left w:type="dxa" w:w="80"/>
              <w:bottom w:type="dxa" w:w="50"/>
              <w:right w:type="dxa" w:w="80"/>
            </w:tcMar>
            <w:vAlign w:val="center"/>
          </w:tcPr>
          <w:p>
            <w:pPr>
              <w:spacing w:after="0" w:line="240"/>
              <w:jc w:val="left"/>
            </w:pPr>
            <w:r>
              <w:rPr>
                <w:b/>
                <w:bCs/>
                <w:color w:val="1F2A33"/>
                <w:sz w:val="17"/>
                <w:szCs w:val="17"/>
              </w:rPr>
              <w:t xml:space="preserve">Fettling and gate removal</w:t>
            </w:r>
          </w:p>
        </w:tc>
        <w:tc>
          <w:tcPr>
            <w:tcW w:type="dxa" w:w="4538"/>
            <w:tcMar>
              <w:top w:type="dxa" w:w="50"/>
              <w:left w:type="dxa" w:w="80"/>
              <w:bottom w:type="dxa" w:w="50"/>
              <w:right w:type="dxa" w:w="80"/>
            </w:tcMar>
            <w:vAlign w:val="center"/>
          </w:tcPr>
          <w:p>
            <w:pPr>
              <w:spacing w:after="0" w:line="240"/>
              <w:jc w:val="left"/>
            </w:pPr>
            <w:r>
              <w:rPr>
                <w:b w:val="false"/>
                <w:bCs w:val="false"/>
                <w:color w:val="1F2A33"/>
                <w:sz w:val="17"/>
                <w:szCs w:val="17"/>
              </w:rPr>
              <w:t xml:space="preserve">Cuts off runners and risers, grinds away flash and parting-line marks</w:t>
            </w:r>
          </w:p>
        </w:tc>
        <w:tc>
          <w:tcPr>
            <w:tcW w:type="dxa" w:w="3000"/>
            <w:tcMar>
              <w:top w:type="dxa" w:w="50"/>
              <w:left w:type="dxa" w:w="80"/>
              <w:bottom w:type="dxa" w:w="50"/>
              <w:right w:type="dxa" w:w="80"/>
            </w:tcMar>
            <w:vAlign w:val="center"/>
          </w:tcPr>
          <w:p>
            <w:pPr>
              <w:spacing w:after="0" w:line="240"/>
              <w:jc w:val="left"/>
            </w:pPr>
            <w:r>
              <w:rPr>
                <w:b w:val="false"/>
                <w:bCs w:val="false"/>
                <w:color w:val="1F2A33"/>
                <w:sz w:val="17"/>
                <w:szCs w:val="17"/>
              </w:rPr>
              <w:t xml:space="preserve">Both; leaded grades are soft enough to grind cleanly</w:t>
            </w:r>
          </w:p>
        </w:tc>
      </w:tr>
      <w:tr>
        <w:trPr>
          <w:cantSplit/>
        </w:trPr>
        <w:tc>
          <w:tcPr>
            <w:tcW w:type="dxa" w:w="2100"/>
            <w:tcMar>
              <w:top w:type="dxa" w:w="50"/>
              <w:left w:type="dxa" w:w="80"/>
              <w:bottom w:type="dxa" w:w="50"/>
              <w:right w:type="dxa" w:w="80"/>
            </w:tcMar>
            <w:vAlign w:val="center"/>
          </w:tcPr>
          <w:p>
            <w:pPr>
              <w:spacing w:after="0" w:line="240"/>
              <w:jc w:val="left"/>
            </w:pPr>
            <w:r>
              <w:rPr>
                <w:b/>
                <w:bCs/>
                <w:color w:val="1F2A33"/>
                <w:sz w:val="17"/>
                <w:szCs w:val="17"/>
              </w:rPr>
              <w:t xml:space="preserve">Machining</w:t>
            </w:r>
          </w:p>
        </w:tc>
        <w:tc>
          <w:tcPr>
            <w:tcW w:type="dxa" w:w="4538"/>
            <w:tcMar>
              <w:top w:type="dxa" w:w="50"/>
              <w:left w:type="dxa" w:w="80"/>
              <w:bottom w:type="dxa" w:w="50"/>
              <w:right w:type="dxa" w:w="80"/>
            </w:tcMar>
            <w:vAlign w:val="center"/>
          </w:tcPr>
          <w:p>
            <w:pPr>
              <w:spacing w:after="0" w:line="240"/>
              <w:jc w:val="left"/>
            </w:pPr>
            <w:r>
              <w:rPr>
                <w:b w:val="false"/>
                <w:bCs w:val="false"/>
                <w:color w:val="1F2A33"/>
                <w:sz w:val="17"/>
                <w:szCs w:val="17"/>
              </w:rPr>
              <w:t xml:space="preserve">Turning, boring, drilling, tapping and milling bring seats, bores, flanges and threads to size</w:t>
            </w:r>
          </w:p>
        </w:tc>
        <w:tc>
          <w:tcPr>
            <w:tcW w:type="dxa" w:w="3000"/>
            <w:tcMar>
              <w:top w:type="dxa" w:w="50"/>
              <w:left w:type="dxa" w:w="80"/>
              <w:bottom w:type="dxa" w:w="50"/>
              <w:right w:type="dxa" w:w="80"/>
            </w:tcMar>
            <w:vAlign w:val="center"/>
          </w:tcPr>
          <w:p>
            <w:pPr>
              <w:spacing w:after="0" w:line="240"/>
              <w:jc w:val="left"/>
            </w:pPr>
            <w:r>
              <w:rPr>
                <w:b w:val="false"/>
                <w:bCs w:val="false"/>
                <w:color w:val="1F2A33"/>
                <w:sz w:val="17"/>
                <w:szCs w:val="17"/>
              </w:rPr>
              <w:t xml:space="preserve">Free-cutting because of lead; C97600 rates 70 against 100 for free-cutting brass</w:t>
            </w:r>
          </w:p>
        </w:tc>
      </w:tr>
      <w:tr>
        <w:trPr>
          <w:cantSplit/>
        </w:trPr>
        <w:tc>
          <w:tcPr>
            <w:tcW w:type="dxa" w:w="2100"/>
            <w:tcMar>
              <w:top w:type="dxa" w:w="50"/>
              <w:left w:type="dxa" w:w="80"/>
              <w:bottom w:type="dxa" w:w="50"/>
              <w:right w:type="dxa" w:w="80"/>
            </w:tcMar>
            <w:vAlign w:val="center"/>
          </w:tcPr>
          <w:p>
            <w:pPr>
              <w:spacing w:after="0" w:line="240"/>
              <w:jc w:val="left"/>
            </w:pPr>
            <w:r>
              <w:rPr>
                <w:b/>
                <w:bCs/>
                <w:color w:val="1F2A33"/>
                <w:sz w:val="17"/>
                <w:szCs w:val="17"/>
              </w:rPr>
              <w:t xml:space="preserve">Stress relief (where specified)</w:t>
            </w:r>
          </w:p>
        </w:tc>
        <w:tc>
          <w:tcPr>
            <w:tcW w:type="dxa" w:w="4538"/>
            <w:tcMar>
              <w:top w:type="dxa" w:w="50"/>
              <w:left w:type="dxa" w:w="80"/>
              <w:bottom w:type="dxa" w:w="50"/>
              <w:right w:type="dxa" w:w="80"/>
            </w:tcMar>
            <w:vAlign w:val="center"/>
          </w:tcPr>
          <w:p>
            <w:pPr>
              <w:spacing w:after="0" w:line="240"/>
              <w:jc w:val="left"/>
            </w:pPr>
            <w:r>
              <w:rPr>
                <w:b w:val="false"/>
                <w:bCs w:val="false"/>
                <w:color w:val="1F2A33"/>
                <w:sz w:val="17"/>
                <w:szCs w:val="17"/>
              </w:rPr>
              <w:t xml:space="preserve">Low-temperature heating reduces residual stress in complex or heavily machined castings</w:t>
            </w:r>
          </w:p>
        </w:tc>
        <w:tc>
          <w:tcPr>
            <w:tcW w:type="dxa" w:w="3000"/>
            <w:tcMar>
              <w:top w:type="dxa" w:w="50"/>
              <w:left w:type="dxa" w:w="80"/>
              <w:bottom w:type="dxa" w:w="50"/>
              <w:right w:type="dxa" w:w="80"/>
            </w:tcMar>
            <w:vAlign w:val="center"/>
          </w:tcPr>
          <w:p>
            <w:pPr>
              <w:spacing w:after="0" w:line="240"/>
              <w:jc w:val="left"/>
            </w:pPr>
            <w:r>
              <w:rPr>
                <w:b w:val="false"/>
                <w:bCs w:val="false"/>
                <w:color w:val="1F2A33"/>
                <w:sz w:val="17"/>
                <w:szCs w:val="17"/>
              </w:rPr>
              <w:t xml:space="preserve">Optional; confirm against the buyer specification</w:t>
            </w:r>
          </w:p>
        </w:tc>
      </w:tr>
      <w:tr>
        <w:trPr>
          <w:cantSplit/>
        </w:trPr>
        <w:tc>
          <w:tcPr>
            <w:tcW w:type="dxa" w:w="2100"/>
            <w:tcMar>
              <w:top w:type="dxa" w:w="50"/>
              <w:left w:type="dxa" w:w="80"/>
              <w:bottom w:type="dxa" w:w="50"/>
              <w:right w:type="dxa" w:w="80"/>
            </w:tcMar>
            <w:vAlign w:val="center"/>
          </w:tcPr>
          <w:p>
            <w:pPr>
              <w:spacing w:after="0" w:line="240"/>
              <w:jc w:val="left"/>
            </w:pPr>
            <w:r>
              <w:rPr>
                <w:b/>
                <w:bCs/>
                <w:color w:val="1F2A33"/>
                <w:sz w:val="17"/>
                <w:szCs w:val="17"/>
              </w:rPr>
              <w:t xml:space="preserve">Impregnation (where specified)</w:t>
            </w:r>
          </w:p>
        </w:tc>
        <w:tc>
          <w:tcPr>
            <w:tcW w:type="dxa" w:w="4538"/>
            <w:tcMar>
              <w:top w:type="dxa" w:w="50"/>
              <w:left w:type="dxa" w:w="80"/>
              <w:bottom w:type="dxa" w:w="50"/>
              <w:right w:type="dxa" w:w="80"/>
            </w:tcMar>
            <w:vAlign w:val="center"/>
          </w:tcPr>
          <w:p>
            <w:pPr>
              <w:spacing w:after="0" w:line="240"/>
              <w:jc w:val="left"/>
            </w:pPr>
            <w:r>
              <w:rPr>
                <w:b w:val="false"/>
                <w:bCs w:val="false"/>
                <w:color w:val="1F2A33"/>
                <w:sz w:val="17"/>
                <w:szCs w:val="17"/>
              </w:rPr>
              <w:t xml:space="preserve">Seals fine porosity that shows up as weeping in pressure tests</w:t>
            </w:r>
          </w:p>
        </w:tc>
        <w:tc>
          <w:tcPr>
            <w:tcW w:type="dxa" w:w="3000"/>
            <w:tcMar>
              <w:top w:type="dxa" w:w="50"/>
              <w:left w:type="dxa" w:w="80"/>
              <w:bottom w:type="dxa" w:w="50"/>
              <w:right w:type="dxa" w:w="80"/>
            </w:tcMar>
            <w:vAlign w:val="center"/>
          </w:tcPr>
          <w:p>
            <w:pPr>
              <w:spacing w:after="0" w:line="240"/>
              <w:jc w:val="left"/>
            </w:pPr>
            <w:r>
              <w:rPr>
                <w:b w:val="false"/>
                <w:bCs w:val="false"/>
                <w:color w:val="1F2A33"/>
                <w:sz w:val="17"/>
                <w:szCs w:val="17"/>
              </w:rPr>
              <w:t xml:space="preserve">Used only when the specification allows it</w:t>
            </w:r>
          </w:p>
        </w:tc>
      </w:tr>
      <w:tr>
        <w:trPr>
          <w:cantSplit/>
        </w:trPr>
        <w:tc>
          <w:tcPr>
            <w:tcW w:type="dxa" w:w="2100"/>
            <w:tcMar>
              <w:top w:type="dxa" w:w="50"/>
              <w:left w:type="dxa" w:w="80"/>
              <w:bottom w:type="dxa" w:w="50"/>
              <w:right w:type="dxa" w:w="80"/>
            </w:tcMar>
            <w:vAlign w:val="center"/>
          </w:tcPr>
          <w:p>
            <w:pPr>
              <w:spacing w:after="0" w:line="240"/>
              <w:jc w:val="left"/>
            </w:pPr>
            <w:r>
              <w:rPr>
                <w:b/>
                <w:bCs/>
                <w:color w:val="1F2A33"/>
                <w:sz w:val="17"/>
                <w:szCs w:val="17"/>
              </w:rPr>
              <w:t xml:space="preserve">Pressure testing</w:t>
            </w:r>
          </w:p>
        </w:tc>
        <w:tc>
          <w:tcPr>
            <w:tcW w:type="dxa" w:w="4538"/>
            <w:tcMar>
              <w:top w:type="dxa" w:w="50"/>
              <w:left w:type="dxa" w:w="80"/>
              <w:bottom w:type="dxa" w:w="50"/>
              <w:right w:type="dxa" w:w="80"/>
            </w:tcMar>
            <w:vAlign w:val="center"/>
          </w:tcPr>
          <w:p>
            <w:pPr>
              <w:spacing w:after="0" w:line="240"/>
              <w:jc w:val="left"/>
            </w:pPr>
            <w:r>
              <w:rPr>
                <w:b w:val="false"/>
                <w:bCs w:val="false"/>
                <w:color w:val="1F2A33"/>
                <w:sz w:val="17"/>
                <w:szCs w:val="17"/>
              </w:rPr>
              <w:t xml:space="preserve">Hydrostatic shell and seat tests per API 598 or ISO 5208</w:t>
            </w:r>
          </w:p>
        </w:tc>
        <w:tc>
          <w:tcPr>
            <w:tcW w:type="dxa" w:w="3000"/>
            <w:tcMar>
              <w:top w:type="dxa" w:w="50"/>
              <w:left w:type="dxa" w:w="80"/>
              <w:bottom w:type="dxa" w:w="50"/>
              <w:right w:type="dxa" w:w="80"/>
            </w:tcMar>
            <w:vAlign w:val="center"/>
          </w:tcPr>
          <w:p>
            <w:pPr>
              <w:spacing w:after="0" w:line="240"/>
              <w:jc w:val="left"/>
            </w:pPr>
            <w:r>
              <w:rPr>
                <w:b w:val="false"/>
                <w:bCs w:val="false"/>
                <w:color w:val="1F2A33"/>
                <w:sz w:val="17"/>
                <w:szCs w:val="17"/>
              </w:rPr>
              <w:t xml:space="preserve">Both; the main check for porosity</w:t>
            </w:r>
          </w:p>
        </w:tc>
      </w:tr>
      <w:tr>
        <w:trPr>
          <w:cantSplit/>
        </w:trPr>
        <w:tc>
          <w:tcPr>
            <w:tcW w:type="dxa" w:w="2100"/>
            <w:tcMar>
              <w:top w:type="dxa" w:w="50"/>
              <w:left w:type="dxa" w:w="80"/>
              <w:bottom w:type="dxa" w:w="50"/>
              <w:right w:type="dxa" w:w="80"/>
            </w:tcMar>
            <w:vAlign w:val="center"/>
          </w:tcPr>
          <w:p>
            <w:pPr>
              <w:spacing w:after="0" w:line="240"/>
              <w:jc w:val="left"/>
            </w:pPr>
            <w:r>
              <w:rPr>
                <w:b/>
                <w:bCs/>
                <w:color w:val="1F2A33"/>
                <w:sz w:val="17"/>
                <w:szCs w:val="17"/>
              </w:rPr>
              <w:t xml:space="preserve">Polishing and finishing</w:t>
            </w:r>
          </w:p>
        </w:tc>
        <w:tc>
          <w:tcPr>
            <w:tcW w:type="dxa" w:w="4538"/>
            <w:tcMar>
              <w:top w:type="dxa" w:w="50"/>
              <w:left w:type="dxa" w:w="80"/>
              <w:bottom w:type="dxa" w:w="50"/>
              <w:right w:type="dxa" w:w="80"/>
            </w:tcMar>
            <w:vAlign w:val="center"/>
          </w:tcPr>
          <w:p>
            <w:pPr>
              <w:spacing w:after="0" w:line="240"/>
              <w:jc w:val="left"/>
            </w:pPr>
            <w:r>
              <w:rPr>
                <w:b w:val="false"/>
                <w:bCs w:val="false"/>
                <w:color w:val="1F2A33"/>
                <w:sz w:val="17"/>
                <w:szCs w:val="17"/>
              </w:rPr>
              <w:t xml:space="preserve">Buffing, barrel finishing or bead blasting for appearance</w:t>
            </w:r>
          </w:p>
        </w:tc>
        <w:tc>
          <w:tcPr>
            <w:tcW w:type="dxa" w:w="3000"/>
            <w:tcMar>
              <w:top w:type="dxa" w:w="50"/>
              <w:left w:type="dxa" w:w="80"/>
              <w:bottom w:type="dxa" w:w="50"/>
              <w:right w:type="dxa" w:w="80"/>
            </w:tcMar>
            <w:vAlign w:val="center"/>
          </w:tcPr>
          <w:p>
            <w:pPr>
              <w:spacing w:after="0" w:line="240"/>
              <w:jc w:val="left"/>
            </w:pPr>
            <w:r>
              <w:rPr>
                <w:b w:val="false"/>
                <w:bCs w:val="false"/>
                <w:color w:val="1F2A33"/>
                <w:sz w:val="17"/>
                <w:szCs w:val="17"/>
              </w:rPr>
              <w:t xml:space="preserve">Silver colour needs no plating</w:t>
            </w:r>
          </w:p>
        </w:tc>
      </w:tr>
      <w:tr>
        <w:trPr>
          <w:cantSplit/>
        </w:trPr>
        <w:tc>
          <w:tcPr>
            <w:tcW w:type="dxa" w:w="2100"/>
            <w:tcMar>
              <w:top w:type="dxa" w:w="50"/>
              <w:left w:type="dxa" w:w="80"/>
              <w:bottom w:type="dxa" w:w="50"/>
              <w:right w:type="dxa" w:w="80"/>
            </w:tcMar>
            <w:vAlign w:val="center"/>
          </w:tcPr>
          <w:p>
            <w:pPr>
              <w:spacing w:after="0" w:line="240"/>
              <w:jc w:val="left"/>
            </w:pPr>
            <w:r>
              <w:rPr>
                <w:b/>
                <w:bCs/>
                <w:color w:val="1F2A33"/>
                <w:sz w:val="17"/>
                <w:szCs w:val="17"/>
              </w:rPr>
              <w:t xml:space="preserve">Inspection</w:t>
            </w:r>
          </w:p>
        </w:tc>
        <w:tc>
          <w:tcPr>
            <w:tcW w:type="dxa" w:w="4538"/>
            <w:tcMar>
              <w:top w:type="dxa" w:w="50"/>
              <w:left w:type="dxa" w:w="80"/>
              <w:bottom w:type="dxa" w:w="50"/>
              <w:right w:type="dxa" w:w="80"/>
            </w:tcMar>
            <w:vAlign w:val="center"/>
          </w:tcPr>
          <w:p>
            <w:pPr>
              <w:spacing w:after="0" w:line="240"/>
              <w:jc w:val="left"/>
            </w:pPr>
            <w:r>
              <w:rPr>
                <w:b w:val="false"/>
                <w:bCs w:val="false"/>
                <w:color w:val="1F2A33"/>
                <w:sz w:val="17"/>
                <w:szCs w:val="17"/>
              </w:rPr>
              <w:t xml:space="preserve">Spectrometer chemistry check, dimensional gauging, heat-number traceability</w:t>
            </w:r>
          </w:p>
        </w:tc>
        <w:tc>
          <w:tcPr>
            <w:tcW w:type="dxa" w:w="3000"/>
            <w:tcMar>
              <w:top w:type="dxa" w:w="50"/>
              <w:left w:type="dxa" w:w="80"/>
              <w:bottom w:type="dxa" w:w="50"/>
              <w:right w:type="dxa" w:w="80"/>
            </w:tcMar>
            <w:vAlign w:val="center"/>
          </w:tcPr>
          <w:p>
            <w:pPr>
              <w:spacing w:after="0" w:line="240"/>
              <w:jc w:val="left"/>
            </w:pPr>
            <w:r>
              <w:rPr>
                <w:b w:val="false"/>
                <w:bCs w:val="false"/>
                <w:color w:val="1F2A33"/>
                <w:sz w:val="17"/>
                <w:szCs w:val="17"/>
              </w:rPr>
              <w:t xml:space="preserve">Needed to tell look-alike white alloys apart</w:t>
            </w:r>
          </w:p>
        </w:tc>
      </w:tr>
    </w:tbl>
    <w:p>
      <w:pPr>
        <w:spacing w:after="160"/>
      </w:pPr>
      <w:r>
        <w:rPr>
          <w:i/>
          <w:iCs/>
          <w:color w:val="566370"/>
          <w:sz w:val="18"/>
          <w:szCs w:val="18"/>
        </w:rPr>
        <w:t xml:space="preserve">Table 47. Secondary operations and where they apply</w:t>
      </w:r>
    </w:p>
    <w:p>
      <w:pPr>
        <w:pStyle w:val="Heading3"/>
      </w:pPr>
      <w:r>
        <w:t xml:space="preserve">What drives the choice of method</w:t>
      </w:r>
    </w:p>
    <w:p>
      <w:pPr>
        <w:pStyle w:val="ListParagraph"/>
        <w:numPr>
          <w:ilvl w:val="0"/>
          <w:numId w:val="2"/>
        </w:numPr>
        <w:spacing w:after="60" w:line="264"/>
      </w:pPr>
      <w:r>
        <w:rPr>
          <w:b/>
          <w:bCs/>
        </w:rPr>
        <w:t xml:space="preserve">Volume:</w:t>
      </w:r>
      <w:r>
        <w:t xml:space="preserve"> sand casting needs little tooling and suits runs of tens to hundreds; die casting needs costly dies and pays back only at thousands of parts.</w:t>
      </w:r>
    </w:p>
    <w:p>
      <w:pPr>
        <w:pStyle w:val="ListParagraph"/>
        <w:numPr>
          <w:ilvl w:val="0"/>
          <w:numId w:val="2"/>
        </w:numPr>
        <w:spacing w:after="60" w:line="264"/>
      </w:pPr>
      <w:r>
        <w:rPr>
          <w:b/>
          <w:bCs/>
        </w:rPr>
        <w:t xml:space="preserve">Shape:</w:t>
      </w:r>
      <w:r>
        <w:t xml:space="preserve"> bodies with internal passages need sand cores; simple rings and bushes are better cut from continuous or centrifugal bar.</w:t>
      </w:r>
    </w:p>
    <w:p>
      <w:pPr>
        <w:pStyle w:val="ListParagraph"/>
        <w:numPr>
          <w:ilvl w:val="0"/>
          <w:numId w:val="2"/>
        </w:numPr>
        <w:spacing w:after="60" w:line="264"/>
      </w:pPr>
      <w:r>
        <w:rPr>
          <w:b/>
          <w:bCs/>
        </w:rPr>
        <w:t xml:space="preserve">Alloy melting point:</w:t>
      </w:r>
      <w:r>
        <w:t xml:space="preserve"> C99700 pours about 240 deg C cooler than C97600, which favours die casting and lowers energy use; its manganese and zinc losses need control in the melt.</w:t>
      </w:r>
    </w:p>
    <w:p>
      <w:pPr>
        <w:pStyle w:val="ListParagraph"/>
        <w:numPr>
          <w:ilvl w:val="0"/>
          <w:numId w:val="2"/>
        </w:numPr>
        <w:spacing w:after="60" w:line="264"/>
      </w:pPr>
      <w:r>
        <w:rPr>
          <w:b/>
          <w:bCs/>
        </w:rPr>
        <w:t xml:space="preserve">Feeding and porosity:</w:t>
      </w:r>
      <w:r>
        <w:t xml:space="preserve"> C97600 freezes over a wider range (35 against 20 deg C), so risers and chills matter more to avoid scattered pores.</w:t>
      </w:r>
    </w:p>
    <w:p>
      <w:pPr>
        <w:pStyle w:val="ListParagraph"/>
        <w:numPr>
          <w:ilvl w:val="0"/>
          <w:numId w:val="2"/>
        </w:numPr>
        <w:spacing w:after="60" w:line="264"/>
      </w:pPr>
      <w:r>
        <w:rPr>
          <w:b/>
          <w:bCs/>
        </w:rPr>
        <w:t xml:space="preserve">Surface and tolerance:</w:t>
      </w:r>
      <w:r>
        <w:t xml:space="preserve"> investment and shell moulding cut the machining allowance; sand castings carry more stock to remove.</w:t>
      </w:r>
    </w:p>
    <w:p>
      <w:pPr>
        <w:pStyle w:val="ListParagraph"/>
        <w:numPr>
          <w:ilvl w:val="0"/>
          <w:numId w:val="2"/>
        </w:numPr>
        <w:spacing w:after="60" w:line="264"/>
      </w:pPr>
      <w:r>
        <w:rPr>
          <w:b/>
          <w:bCs/>
        </w:rPr>
        <w:t xml:space="preserve">Finish quality:</w:t>
      </w:r>
      <w:r>
        <w:t xml:space="preserve"> visible hardware justifies investment casting or die casting; hidden internal parts do not.</w:t>
      </w:r>
    </w:p>
    <w:p>
      <w:pPr>
        <w:pStyle w:val="Heading1"/>
        <w:pageBreakBefore/>
      </w:pPr>
      <w:r>
        <w:t xml:space="preserve">Glossary and sources</w:t>
      </w:r>
    </w:p>
    <w:tbl>
      <w:tblPr>
        <w:tblW w:type="dxa" w:w="9638"/>
        <w:tblBorders>
          <w:top w:val="single" w:color="D5DADF" w:sz="4"/>
          <w:left w:val="single" w:color="D5DADF" w:sz="4"/>
          <w:bottom w:val="single" w:color="D5DADF" w:sz="4"/>
          <w:right w:val="single" w:color="D5DADF" w:sz="4"/>
          <w:insideH w:val="single" w:color="D5DADF" w:sz="4"/>
          <w:insideV w:val="single" w:color="D5DADF" w:sz="4"/>
        </w:tblBorders>
      </w:tblPr>
      <w:tblGrid>
        <w:gridCol w:w="2367"/>
        <w:gridCol w:w="7271"/>
      </w:tblGrid>
      <w:tr>
        <w:trPr>
          <w:tblHeader/>
        </w:trPr>
        <w:tc>
          <w:tcPr>
            <w:tcW w:type="dxa" w:w="2367"/>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Term</w:t>
            </w:r>
          </w:p>
        </w:tc>
        <w:tc>
          <w:tcPr>
            <w:tcW w:type="dxa" w:w="7271"/>
            <w:shd w:fill="E9EDF0" w:color="auto" w:val="clear"/>
            <w:tcMar>
              <w:top w:type="dxa" w:w="50"/>
              <w:left w:type="dxa" w:w="80"/>
              <w:bottom w:type="dxa" w:w="50"/>
              <w:right w:type="dxa" w:w="80"/>
            </w:tcMar>
            <w:vAlign w:val="center"/>
          </w:tcPr>
          <w:p>
            <w:pPr>
              <w:spacing w:after="0" w:line="240"/>
              <w:jc w:val="left"/>
            </w:pPr>
            <w:r>
              <w:rPr>
                <w:b/>
                <w:bCs/>
                <w:color w:val="1F2A33"/>
                <w:sz w:val="17"/>
                <w:szCs w:val="17"/>
              </w:rPr>
              <w:t xml:space="preserve">Meaning</w:t>
            </w:r>
          </w:p>
        </w:tc>
      </w:tr>
      <w:tr>
        <w:trPr>
          <w:cantSplit/>
        </w:trPr>
        <w:tc>
          <w:tcPr>
            <w:tcW w:type="dxa" w:w="2367"/>
            <w:tcMar>
              <w:top w:type="dxa" w:w="50"/>
              <w:left w:type="dxa" w:w="80"/>
              <w:bottom w:type="dxa" w:w="50"/>
              <w:right w:type="dxa" w:w="80"/>
            </w:tcMar>
            <w:vAlign w:val="center"/>
          </w:tcPr>
          <w:p>
            <w:pPr>
              <w:spacing w:after="0" w:line="240"/>
              <w:jc w:val="left"/>
            </w:pPr>
            <w:r>
              <w:rPr>
                <w:b/>
                <w:bCs/>
                <w:color w:val="1F2A33"/>
                <w:sz w:val="17"/>
                <w:szCs w:val="17"/>
              </w:rPr>
              <w:t xml:space="preserve">Nickel silver</w:t>
            </w:r>
          </w:p>
        </w:tc>
        <w:tc>
          <w:tcPr>
            <w:tcW w:type="dxa" w:w="7271"/>
            <w:tcMar>
              <w:top w:type="dxa" w:w="50"/>
              <w:left w:type="dxa" w:w="80"/>
              <w:bottom w:type="dxa" w:w="50"/>
              <w:right w:type="dxa" w:w="80"/>
            </w:tcMar>
            <w:vAlign w:val="center"/>
          </w:tcPr>
          <w:p>
            <w:pPr>
              <w:spacing w:after="0" w:line="240"/>
              <w:jc w:val="left"/>
            </w:pPr>
            <w:r>
              <w:rPr>
                <w:b w:val="false"/>
                <w:bCs w:val="false"/>
                <w:color w:val="1F2A33"/>
                <w:sz w:val="17"/>
                <w:szCs w:val="17"/>
              </w:rPr>
              <w:t xml:space="preserve">Copper-nickel-zinc alloy that looks silver but contains no silver; 'German silver' in India</w:t>
            </w:r>
          </w:p>
        </w:tc>
      </w:tr>
      <w:tr>
        <w:trPr>
          <w:cantSplit/>
        </w:trPr>
        <w:tc>
          <w:tcPr>
            <w:tcW w:type="dxa" w:w="2367"/>
            <w:tcMar>
              <w:top w:type="dxa" w:w="50"/>
              <w:left w:type="dxa" w:w="80"/>
              <w:bottom w:type="dxa" w:w="50"/>
              <w:right w:type="dxa" w:w="80"/>
            </w:tcMar>
            <w:vAlign w:val="center"/>
          </w:tcPr>
          <w:p>
            <w:pPr>
              <w:spacing w:after="0" w:line="240"/>
              <w:jc w:val="left"/>
            </w:pPr>
            <w:r>
              <w:rPr>
                <w:b/>
                <w:bCs/>
                <w:color w:val="1F2A33"/>
                <w:sz w:val="17"/>
                <w:szCs w:val="17"/>
              </w:rPr>
              <w:t xml:space="preserve">White manganese brass</w:t>
            </w:r>
          </w:p>
        </w:tc>
        <w:tc>
          <w:tcPr>
            <w:tcW w:type="dxa" w:w="7271"/>
            <w:tcMar>
              <w:top w:type="dxa" w:w="50"/>
              <w:left w:type="dxa" w:w="80"/>
              <w:bottom w:type="dxa" w:w="50"/>
              <w:right w:type="dxa" w:w="80"/>
            </w:tcMar>
            <w:vAlign w:val="center"/>
          </w:tcPr>
          <w:p>
            <w:pPr>
              <w:spacing w:after="0" w:line="240"/>
              <w:jc w:val="left"/>
            </w:pPr>
            <w:r>
              <w:rPr>
                <w:b w:val="false"/>
                <w:bCs w:val="false"/>
                <w:color w:val="1F2A33"/>
                <w:sz w:val="17"/>
                <w:szCs w:val="17"/>
              </w:rPr>
              <w:t xml:space="preserve">Brass with enough manganese and nickel to look white</w:t>
            </w:r>
          </w:p>
        </w:tc>
      </w:tr>
      <w:tr>
        <w:trPr>
          <w:cantSplit/>
        </w:trPr>
        <w:tc>
          <w:tcPr>
            <w:tcW w:type="dxa" w:w="2367"/>
            <w:tcMar>
              <w:top w:type="dxa" w:w="50"/>
              <w:left w:type="dxa" w:w="80"/>
              <w:bottom w:type="dxa" w:w="50"/>
              <w:right w:type="dxa" w:w="80"/>
            </w:tcMar>
            <w:vAlign w:val="center"/>
          </w:tcPr>
          <w:p>
            <w:pPr>
              <w:spacing w:after="0" w:line="240"/>
              <w:jc w:val="left"/>
            </w:pPr>
            <w:r>
              <w:rPr>
                <w:b/>
                <w:bCs/>
                <w:color w:val="1F2A33"/>
                <w:sz w:val="17"/>
                <w:szCs w:val="17"/>
              </w:rPr>
              <w:t xml:space="preserve">Dairy metal</w:t>
            </w:r>
          </w:p>
        </w:tc>
        <w:tc>
          <w:tcPr>
            <w:tcW w:type="dxa" w:w="7271"/>
            <w:tcMar>
              <w:top w:type="dxa" w:w="50"/>
              <w:left w:type="dxa" w:w="80"/>
              <w:bottom w:type="dxa" w:w="50"/>
              <w:right w:type="dxa" w:w="80"/>
            </w:tcMar>
            <w:vAlign w:val="center"/>
          </w:tcPr>
          <w:p>
            <w:pPr>
              <w:spacing w:after="0" w:line="240"/>
              <w:jc w:val="left"/>
            </w:pPr>
            <w:r>
              <w:rPr>
                <w:b w:val="false"/>
                <w:bCs w:val="false"/>
                <w:color w:val="1F2A33"/>
                <w:sz w:val="17"/>
                <w:szCs w:val="17"/>
              </w:rPr>
              <w:t xml:space="preserve">Trade name for C97600, from its dairy-plant use</w:t>
            </w:r>
          </w:p>
        </w:tc>
      </w:tr>
      <w:tr>
        <w:trPr>
          <w:cantSplit/>
        </w:trPr>
        <w:tc>
          <w:tcPr>
            <w:tcW w:type="dxa" w:w="2367"/>
            <w:tcMar>
              <w:top w:type="dxa" w:w="50"/>
              <w:left w:type="dxa" w:w="80"/>
              <w:bottom w:type="dxa" w:w="50"/>
              <w:right w:type="dxa" w:w="80"/>
            </w:tcMar>
            <w:vAlign w:val="center"/>
          </w:tcPr>
          <w:p>
            <w:pPr>
              <w:spacing w:after="0" w:line="240"/>
              <w:jc w:val="left"/>
            </w:pPr>
            <w:r>
              <w:rPr>
                <w:b/>
                <w:bCs/>
                <w:color w:val="1F2A33"/>
                <w:sz w:val="17"/>
                <w:szCs w:val="17"/>
              </w:rPr>
              <w:t xml:space="preserve">Bronze-fitted pump</w:t>
            </w:r>
          </w:p>
        </w:tc>
        <w:tc>
          <w:tcPr>
            <w:tcW w:type="dxa" w:w="7271"/>
            <w:tcMar>
              <w:top w:type="dxa" w:w="50"/>
              <w:left w:type="dxa" w:w="80"/>
              <w:bottom w:type="dxa" w:w="50"/>
              <w:right w:type="dxa" w:w="80"/>
            </w:tcMar>
            <w:vAlign w:val="center"/>
          </w:tcPr>
          <w:p>
            <w:pPr>
              <w:spacing w:after="0" w:line="240"/>
              <w:jc w:val="left"/>
            </w:pPr>
            <w:r>
              <w:rPr>
                <w:b w:val="false"/>
                <w:bCs w:val="false"/>
                <w:color w:val="1F2A33"/>
                <w:sz w:val="17"/>
                <w:szCs w:val="17"/>
              </w:rPr>
              <w:t xml:space="preserve">Iron-cased pump with copper-alloy impeller, wear rings and sleeve</w:t>
            </w:r>
          </w:p>
        </w:tc>
      </w:tr>
      <w:tr>
        <w:trPr>
          <w:cantSplit/>
        </w:trPr>
        <w:tc>
          <w:tcPr>
            <w:tcW w:type="dxa" w:w="2367"/>
            <w:tcMar>
              <w:top w:type="dxa" w:w="50"/>
              <w:left w:type="dxa" w:w="80"/>
              <w:bottom w:type="dxa" w:w="50"/>
              <w:right w:type="dxa" w:w="80"/>
            </w:tcMar>
            <w:vAlign w:val="center"/>
          </w:tcPr>
          <w:p>
            <w:pPr>
              <w:spacing w:after="0" w:line="240"/>
              <w:jc w:val="left"/>
            </w:pPr>
            <w:r>
              <w:rPr>
                <w:b/>
                <w:bCs/>
                <w:color w:val="1F2A33"/>
                <w:sz w:val="17"/>
                <w:szCs w:val="17"/>
              </w:rPr>
              <w:t xml:space="preserve">Wear ring</w:t>
            </w:r>
          </w:p>
        </w:tc>
        <w:tc>
          <w:tcPr>
            <w:tcW w:type="dxa" w:w="7271"/>
            <w:tcMar>
              <w:top w:type="dxa" w:w="50"/>
              <w:left w:type="dxa" w:w="80"/>
              <w:bottom w:type="dxa" w:w="50"/>
              <w:right w:type="dxa" w:w="80"/>
            </w:tcMar>
            <w:vAlign w:val="center"/>
          </w:tcPr>
          <w:p>
            <w:pPr>
              <w:spacing w:after="0" w:line="240"/>
              <w:jc w:val="left"/>
            </w:pPr>
            <w:r>
              <w:rPr>
                <w:b w:val="false"/>
                <w:bCs w:val="false"/>
                <w:color w:val="1F2A33"/>
                <w:sz w:val="17"/>
                <w:szCs w:val="17"/>
              </w:rPr>
              <w:t xml:space="preserve">Renewable ring that sets the small clearance between impeller and casing</w:t>
            </w:r>
          </w:p>
        </w:tc>
      </w:tr>
      <w:tr>
        <w:trPr>
          <w:cantSplit/>
        </w:trPr>
        <w:tc>
          <w:tcPr>
            <w:tcW w:type="dxa" w:w="2367"/>
            <w:tcMar>
              <w:top w:type="dxa" w:w="50"/>
              <w:left w:type="dxa" w:w="80"/>
              <w:bottom w:type="dxa" w:w="50"/>
              <w:right w:type="dxa" w:w="80"/>
            </w:tcMar>
            <w:vAlign w:val="center"/>
          </w:tcPr>
          <w:p>
            <w:pPr>
              <w:spacing w:after="0" w:line="240"/>
              <w:jc w:val="left"/>
            </w:pPr>
            <w:r>
              <w:rPr>
                <w:b/>
                <w:bCs/>
                <w:color w:val="1F2A33"/>
                <w:sz w:val="17"/>
                <w:szCs w:val="17"/>
              </w:rPr>
              <w:t xml:space="preserve">Stem nut / yoke bush</w:t>
            </w:r>
          </w:p>
        </w:tc>
        <w:tc>
          <w:tcPr>
            <w:tcW w:type="dxa" w:w="7271"/>
            <w:tcMar>
              <w:top w:type="dxa" w:w="50"/>
              <w:left w:type="dxa" w:w="80"/>
              <w:bottom w:type="dxa" w:w="50"/>
              <w:right w:type="dxa" w:w="80"/>
            </w:tcMar>
            <w:vAlign w:val="center"/>
          </w:tcPr>
          <w:p>
            <w:pPr>
              <w:spacing w:after="0" w:line="240"/>
              <w:jc w:val="left"/>
            </w:pPr>
            <w:r>
              <w:rPr>
                <w:b w:val="false"/>
                <w:bCs w:val="false"/>
                <w:color w:val="1F2A33"/>
                <w:sz w:val="17"/>
                <w:szCs w:val="17"/>
              </w:rPr>
              <w:t xml:space="preserve">Threaded nut in the valve yoke that the stem screws through</w:t>
            </w:r>
          </w:p>
        </w:tc>
      </w:tr>
      <w:tr>
        <w:trPr>
          <w:cantSplit/>
        </w:trPr>
        <w:tc>
          <w:tcPr>
            <w:tcW w:type="dxa" w:w="2367"/>
            <w:tcMar>
              <w:top w:type="dxa" w:w="50"/>
              <w:left w:type="dxa" w:w="80"/>
              <w:bottom w:type="dxa" w:w="50"/>
              <w:right w:type="dxa" w:w="80"/>
            </w:tcMar>
            <w:vAlign w:val="center"/>
          </w:tcPr>
          <w:p>
            <w:pPr>
              <w:spacing w:after="0" w:line="240"/>
              <w:jc w:val="left"/>
            </w:pPr>
            <w:r>
              <w:rPr>
                <w:b/>
                <w:bCs/>
                <w:color w:val="1F2A33"/>
                <w:sz w:val="17"/>
                <w:szCs w:val="17"/>
              </w:rPr>
              <w:t xml:space="preserve">Dezincification</w:t>
            </w:r>
          </w:p>
        </w:tc>
        <w:tc>
          <w:tcPr>
            <w:tcW w:type="dxa" w:w="7271"/>
            <w:tcMar>
              <w:top w:type="dxa" w:w="50"/>
              <w:left w:type="dxa" w:w="80"/>
              <w:bottom w:type="dxa" w:w="50"/>
              <w:right w:type="dxa" w:w="80"/>
            </w:tcMar>
            <w:vAlign w:val="center"/>
          </w:tcPr>
          <w:p>
            <w:pPr>
              <w:spacing w:after="0" w:line="240"/>
              <w:jc w:val="left"/>
            </w:pPr>
            <w:r>
              <w:rPr>
                <w:b w:val="false"/>
                <w:bCs w:val="false"/>
                <w:color w:val="1F2A33"/>
                <w:sz w:val="17"/>
                <w:szCs w:val="17"/>
              </w:rPr>
              <w:t xml:space="preserve">Selective loss of zinc from a brass in some waters</w:t>
            </w:r>
          </w:p>
        </w:tc>
      </w:tr>
      <w:tr>
        <w:trPr>
          <w:cantSplit/>
        </w:trPr>
        <w:tc>
          <w:tcPr>
            <w:tcW w:type="dxa" w:w="2367"/>
            <w:tcMar>
              <w:top w:type="dxa" w:w="50"/>
              <w:left w:type="dxa" w:w="80"/>
              <w:bottom w:type="dxa" w:w="50"/>
              <w:right w:type="dxa" w:w="80"/>
            </w:tcMar>
            <w:vAlign w:val="center"/>
          </w:tcPr>
          <w:p>
            <w:pPr>
              <w:spacing w:after="0" w:line="240"/>
              <w:jc w:val="left"/>
            </w:pPr>
            <w:r>
              <w:rPr>
                <w:b/>
                <w:bCs/>
                <w:color w:val="1F2A33"/>
                <w:sz w:val="17"/>
                <w:szCs w:val="17"/>
              </w:rPr>
              <w:t xml:space="preserve">Galling</w:t>
            </w:r>
          </w:p>
        </w:tc>
        <w:tc>
          <w:tcPr>
            <w:tcW w:type="dxa" w:w="7271"/>
            <w:tcMar>
              <w:top w:type="dxa" w:w="50"/>
              <w:left w:type="dxa" w:w="80"/>
              <w:bottom w:type="dxa" w:w="50"/>
              <w:right w:type="dxa" w:w="80"/>
            </w:tcMar>
            <w:vAlign w:val="center"/>
          </w:tcPr>
          <w:p>
            <w:pPr>
              <w:spacing w:after="0" w:line="240"/>
              <w:jc w:val="left"/>
            </w:pPr>
            <w:r>
              <w:rPr>
                <w:b w:val="false"/>
                <w:bCs w:val="false"/>
                <w:color w:val="1F2A33"/>
                <w:sz w:val="17"/>
                <w:szCs w:val="17"/>
              </w:rPr>
              <w:t xml:space="preserve">Surface seizure between sliding metals</w:t>
            </w:r>
          </w:p>
        </w:tc>
      </w:tr>
      <w:tr>
        <w:trPr>
          <w:cantSplit/>
        </w:trPr>
        <w:tc>
          <w:tcPr>
            <w:tcW w:type="dxa" w:w="2367"/>
            <w:tcMar>
              <w:top w:type="dxa" w:w="50"/>
              <w:left w:type="dxa" w:w="80"/>
              <w:bottom w:type="dxa" w:w="50"/>
              <w:right w:type="dxa" w:w="80"/>
            </w:tcMar>
            <w:vAlign w:val="center"/>
          </w:tcPr>
          <w:p>
            <w:pPr>
              <w:spacing w:after="0" w:line="240"/>
              <w:jc w:val="left"/>
            </w:pPr>
            <w:r>
              <w:rPr>
                <w:b/>
                <w:bCs/>
                <w:color w:val="1F2A33"/>
                <w:sz w:val="17"/>
                <w:szCs w:val="17"/>
              </w:rPr>
              <w:t xml:space="preserve">CIP</w:t>
            </w:r>
          </w:p>
        </w:tc>
        <w:tc>
          <w:tcPr>
            <w:tcW w:type="dxa" w:w="7271"/>
            <w:tcMar>
              <w:top w:type="dxa" w:w="50"/>
              <w:left w:type="dxa" w:w="80"/>
              <w:bottom w:type="dxa" w:w="50"/>
              <w:right w:type="dxa" w:w="80"/>
            </w:tcMar>
            <w:vAlign w:val="center"/>
          </w:tcPr>
          <w:p>
            <w:pPr>
              <w:spacing w:after="0" w:line="240"/>
              <w:jc w:val="left"/>
            </w:pPr>
            <w:r>
              <w:rPr>
                <w:b w:val="false"/>
                <w:bCs w:val="false"/>
                <w:color w:val="1F2A33"/>
                <w:sz w:val="17"/>
                <w:szCs w:val="17"/>
              </w:rPr>
              <w:t xml:space="preserve">Clean-in-place: circulating caustic and acid cleaning in food plants</w:t>
            </w:r>
          </w:p>
        </w:tc>
      </w:tr>
      <w:tr>
        <w:trPr>
          <w:cantSplit/>
        </w:trPr>
        <w:tc>
          <w:tcPr>
            <w:tcW w:type="dxa" w:w="2367"/>
            <w:tcMar>
              <w:top w:type="dxa" w:w="50"/>
              <w:left w:type="dxa" w:w="80"/>
              <w:bottom w:type="dxa" w:w="50"/>
              <w:right w:type="dxa" w:w="80"/>
            </w:tcMar>
            <w:vAlign w:val="center"/>
          </w:tcPr>
          <w:p>
            <w:pPr>
              <w:spacing w:after="0" w:line="240"/>
              <w:jc w:val="left"/>
            </w:pPr>
            <w:r>
              <w:rPr>
                <w:b/>
                <w:bCs/>
                <w:color w:val="1F2A33"/>
                <w:sz w:val="17"/>
                <w:szCs w:val="17"/>
              </w:rPr>
              <w:t xml:space="preserve">DN</w:t>
            </w:r>
          </w:p>
        </w:tc>
        <w:tc>
          <w:tcPr>
            <w:tcW w:type="dxa" w:w="7271"/>
            <w:tcMar>
              <w:top w:type="dxa" w:w="50"/>
              <w:left w:type="dxa" w:w="80"/>
              <w:bottom w:type="dxa" w:w="50"/>
              <w:right w:type="dxa" w:w="80"/>
            </w:tcMar>
            <w:vAlign w:val="center"/>
          </w:tcPr>
          <w:p>
            <w:pPr>
              <w:spacing w:after="0" w:line="240"/>
              <w:jc w:val="left"/>
            </w:pPr>
            <w:r>
              <w:rPr>
                <w:b w:val="false"/>
                <w:bCs w:val="false"/>
                <w:color w:val="1F2A33"/>
                <w:sz w:val="17"/>
                <w:szCs w:val="17"/>
              </w:rPr>
              <w:t xml:space="preserve">Nominal pipe size in millimetres</w:t>
            </w:r>
          </w:p>
        </w:tc>
      </w:tr>
      <w:tr>
        <w:trPr>
          <w:cantSplit/>
        </w:trPr>
        <w:tc>
          <w:tcPr>
            <w:tcW w:type="dxa" w:w="2367"/>
            <w:tcMar>
              <w:top w:type="dxa" w:w="50"/>
              <w:left w:type="dxa" w:w="80"/>
              <w:bottom w:type="dxa" w:w="50"/>
              <w:right w:type="dxa" w:w="80"/>
            </w:tcMar>
            <w:vAlign w:val="center"/>
          </w:tcPr>
          <w:p>
            <w:pPr>
              <w:spacing w:after="0" w:line="240"/>
              <w:jc w:val="left"/>
            </w:pPr>
            <w:r>
              <w:rPr>
                <w:b/>
                <w:bCs/>
                <w:color w:val="1F2A33"/>
                <w:sz w:val="17"/>
                <w:szCs w:val="17"/>
              </w:rPr>
              <w:t xml:space="preserve">LME</w:t>
            </w:r>
          </w:p>
        </w:tc>
        <w:tc>
          <w:tcPr>
            <w:tcW w:type="dxa" w:w="7271"/>
            <w:tcMar>
              <w:top w:type="dxa" w:w="50"/>
              <w:left w:type="dxa" w:w="80"/>
              <w:bottom w:type="dxa" w:w="50"/>
              <w:right w:type="dxa" w:w="80"/>
            </w:tcMar>
            <w:vAlign w:val="center"/>
          </w:tcPr>
          <w:p>
            <w:pPr>
              <w:spacing w:after="0" w:line="240"/>
              <w:jc w:val="left"/>
            </w:pPr>
            <w:r>
              <w:rPr>
                <w:b w:val="false"/>
                <w:bCs w:val="false"/>
                <w:color w:val="1F2A33"/>
                <w:sz w:val="17"/>
                <w:szCs w:val="17"/>
              </w:rPr>
              <w:t xml:space="preserve">London Metal Exchange</w:t>
            </w:r>
          </w:p>
        </w:tc>
      </w:tr>
    </w:tbl>
    <w:p>
      <w:pPr>
        <w:spacing w:after="160"/>
      </w:pPr>
    </w:p>
    <w:p>
      <w:pPr>
        <w:pStyle w:val="Heading3"/>
      </w:pPr>
      <w:r>
        <w:t xml:space="preserve">Sources</w:t>
      </w:r>
    </w:p>
    <w:p>
      <w:pPr>
        <w:pStyle w:val="ListParagraph"/>
        <w:numPr>
          <w:ilvl w:val="0"/>
          <w:numId w:val="2"/>
        </w:numPr>
        <w:spacing w:after="60" w:line="264"/>
      </w:pPr>
      <w:r>
        <w:t xml:space="preserve">C97600 composition, properties and uses: Concast data sheet, concast.com/files/C97600.pdf; Metaltek; Aviva Metals.</w:t>
      </w:r>
    </w:p>
    <w:p>
      <w:pPr>
        <w:pStyle w:val="ListParagraph"/>
        <w:numPr>
          <w:ilvl w:val="0"/>
          <w:numId w:val="2"/>
        </w:numPr>
        <w:spacing w:after="60" w:line="264"/>
      </w:pPr>
      <w:r>
        <w:t xml:space="preserve">C99700 composition and uses: ICAST ASTM B176 C99700 data sheet, icastllp.com; properties: MakeItFrom, makeitfrom.com (UNS C99700).</w:t>
      </w:r>
    </w:p>
    <w:p>
      <w:pPr>
        <w:pStyle w:val="ListParagraph"/>
        <w:numPr>
          <w:ilvl w:val="0"/>
          <w:numId w:val="2"/>
        </w:numPr>
        <w:spacing w:after="60" w:line="264"/>
      </w:pPr>
      <w:r>
        <w:t xml:space="preserve">Food-equipment context: US patent 6,149,739.</w:t>
      </w:r>
    </w:p>
    <w:p>
      <w:pPr>
        <w:pStyle w:val="ListParagraph"/>
        <w:numPr>
          <w:ilvl w:val="0"/>
          <w:numId w:val="2"/>
        </w:numPr>
        <w:spacing w:after="60" w:line="264"/>
      </w:pPr>
      <w:r>
        <w:t xml:space="preserve">LME cash settlement prices, 16 Oct 2026: Westmetall, westmetall.com.</w:t>
      </w:r>
    </w:p>
    <w:p>
      <w:pPr>
        <w:pStyle w:val="ListParagraph"/>
        <w:numPr>
          <w:ilvl w:val="0"/>
          <w:numId w:val="2"/>
        </w:numPr>
        <w:spacing w:after="60" w:line="264"/>
      </w:pPr>
      <w:r>
        <w:t xml:space="preserve">India pumps and India valves: IMARC Group, imarcgroup.com/india-pumps-market and /india-valves-market.</w:t>
      </w:r>
    </w:p>
    <w:p>
      <w:pPr>
        <w:pStyle w:val="ListParagraph"/>
        <w:numPr>
          <w:ilvl w:val="0"/>
          <w:numId w:val="2"/>
        </w:numPr>
        <w:spacing w:after="60" w:line="264"/>
      </w:pPr>
      <w:r>
        <w:t xml:space="preserve">India industrial valves and segment shares: Mordor Intelligence, mordorintelligence.com.</w:t>
      </w:r>
    </w:p>
    <w:p>
      <w:pPr>
        <w:pStyle w:val="ListParagraph"/>
        <w:numPr>
          <w:ilvl w:val="0"/>
          <w:numId w:val="2"/>
        </w:numPr>
        <w:spacing w:after="60" w:line="264"/>
      </w:pPr>
      <w:r>
        <w:t xml:space="preserve">Global pumps: IMARC Group, imarcgroup.com/pumps-market. Global industrial valves: Coherent Market Insights, coherentmi.com.</w:t>
      </w:r>
    </w:p>
    <w:p>
      <w:pPr>
        <w:pStyle w:val="ListParagraph"/>
        <w:numPr>
          <w:ilvl w:val="0"/>
          <w:numId w:val="2"/>
        </w:numPr>
        <w:spacing w:after="60" w:line="264"/>
      </w:pPr>
      <w:r>
        <w:t xml:space="preserve">Hygienic pumps and valves: Future Market Insights, futuremarketinsights.com. Dairy processing equipment: IMARC Group.</w:t>
      </w:r>
    </w:p>
    <w:p>
      <w:pPr>
        <w:pStyle w:val="ListParagraph"/>
        <w:numPr>
          <w:ilvl w:val="0"/>
          <w:numId w:val="2"/>
        </w:numPr>
        <w:spacing w:after="60" w:line="264"/>
      </w:pPr>
      <w:r>
        <w:t xml:space="preserve">India milk production: All India Radio News (newsonair.gov.in), citing Government of India data.</w:t>
      </w:r>
    </w:p>
    <w:p>
      <w:pPr>
        <w:pStyle w:val="ListParagraph"/>
        <w:numPr>
          <w:ilvl w:val="0"/>
          <w:numId w:val="2"/>
        </w:numPr>
        <w:spacing w:after="60" w:line="264"/>
      </w:pPr>
      <w:r>
        <w:t xml:space="preserve">Parent copper-alloy market: Roots Analysis and GII, as in the first edition.</w:t>
      </w:r>
    </w:p>
    <w:p>
      <w:pPr>
        <w:pStyle w:val="ListParagraph"/>
        <w:numPr>
          <w:ilvl w:val="0"/>
          <w:numId w:val="2"/>
        </w:numPr>
        <w:spacing w:after="60" w:line="264"/>
      </w:pPr>
      <w:r>
        <w:t xml:space="preserve">US Safe Drinking Water Act lead-free definition: Copper Development Association, copper.org; NSF.</w:t>
      </w:r>
    </w:p>
    <w:p>
      <w:pPr>
        <w:pStyle w:val="ListParagraph"/>
        <w:numPr>
          <w:ilvl w:val="0"/>
          <w:numId w:val="2"/>
        </w:numPr>
        <w:spacing w:after="60" w:line="264"/>
      </w:pPr>
      <w:r>
        <w:t xml:space="preserve">Part masses, fit scores, exposure scores and opportunity scores are the author's assumptions and judgement.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370"/>
        <w:sz w:val="16"/>
        <w:szCs w:val="16"/>
      </w:rPr>
      <w:t xml:space="preserve">C97600 and C99700 Application Atlas  |  page </w:t>
    </w:r>
    <w:r>
      <w:rPr>
        <w:color w:val="5663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2A33"/>
      <w:sz w:val="52"/>
      <w:szCs w:val="52"/>
    </w:rPr>
  </w:style>
  <w:style w:type="paragraph" w:styleId="Heading1">
    <w:name w:val="Heading 1"/>
    <w:basedOn w:val="Normal"/>
    <w:next w:val="Normal"/>
    <w:qFormat/>
    <w:pPr>
      <w:spacing w:after="140" w:before="240"/>
      <w:outlineLvl w:val="0"/>
    </w:pPr>
    <w:rPr>
      <w:rFonts w:ascii="Calibri" w:cs="Calibri" w:eastAsia="Calibri" w:hAnsi="Calibri"/>
      <w:b/>
      <w:bCs/>
      <w:color w:val="B0522A"/>
      <w:sz w:val="32"/>
      <w:szCs w:val="32"/>
    </w:rPr>
  </w:style>
  <w:style w:type="paragraph" w:styleId="Heading2">
    <w:name w:val="Heading 2"/>
    <w:basedOn w:val="Normal"/>
    <w:next w:val="Normal"/>
    <w:qFormat/>
    <w:pPr>
      <w:keepNext/>
      <w:spacing w:after="100" w:before="260"/>
      <w:outlineLvl w:val="1"/>
    </w:pPr>
    <w:rPr>
      <w:rFonts w:ascii="Calibri" w:cs="Calibri" w:eastAsia="Calibri" w:hAnsi="Calibri"/>
      <w:b/>
      <w:bCs/>
      <w:color w:val="1F2A33"/>
      <w:sz w:val="25"/>
      <w:szCs w:val="25"/>
    </w:rPr>
  </w:style>
  <w:style w:type="paragraph" w:styleId="Heading3">
    <w:name w:val="Heading 3"/>
    <w:basedOn w:val="Normal"/>
    <w:next w:val="Normal"/>
    <w:qFormat/>
    <w:pPr>
      <w:keepNext/>
      <w:spacing w:after="80" w:before="180"/>
      <w:outlineLvl w:val="2"/>
    </w:pPr>
    <w:rPr>
      <w:rFonts w:ascii="Calibri" w:cs="Calibri" w:eastAsia="Calibri" w:hAnsi="Calibri"/>
      <w:b/>
      <w:bCs/>
      <w:color w:val="56637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e9160ebc21bfdf1f4c6a6805e55a87936592694.png"/><Relationship Id="rId9" Type="http://schemas.openxmlformats.org/officeDocument/2006/relationships/image" Target="media/c780551277cdef16ee7c100f6873619d6d633977.png"/><Relationship Id="rId10" Type="http://schemas.openxmlformats.org/officeDocument/2006/relationships/image" Target="media/7aa578e1bb1f40d56cff639f027f0c625a9ca579.png"/><Relationship Id="rId11" Type="http://schemas.openxmlformats.org/officeDocument/2006/relationships/image" Target="media/65ad5a7189840ebf8cbaf7c8ef0c3b75dd2d2b72.png"/><Relationship Id="rId12" Type="http://schemas.openxmlformats.org/officeDocument/2006/relationships/image" Target="media/23b08ad2a6296732eb79da7093b17ee02c98ca71.png"/><Relationship Id="rId13" Type="http://schemas.openxmlformats.org/officeDocument/2006/relationships/image" Target="media/0015c6bf09d712b0d43ee7e858109f16c1ab18b3.png"/><Relationship Id="rId14" Type="http://schemas.openxmlformats.org/officeDocument/2006/relationships/image" Target="media/1726a506f7bd1ece5b5b43c63998b8debe701719.png"/><Relationship Id="rId15" Type="http://schemas.openxmlformats.org/officeDocument/2006/relationships/image" Target="media/8ac1318838fdf3ca929ba6181823274cf2f7f431.png"/><Relationship Id="rId16" Type="http://schemas.openxmlformats.org/officeDocument/2006/relationships/image" Target="media/608cf4cb1fabe4dd679dafa932aec8165be3a3f9.png"/><Relationship Id="rId17" Type="http://schemas.openxmlformats.org/officeDocument/2006/relationships/image" Target="media/1ab2208270766b0519029bea44e5513d3834f402.png"/><Relationship Id="rId18" Type="http://schemas.openxmlformats.org/officeDocument/2006/relationships/image" Target="media/be0575ca2e5d1ceb29de1238de60399e9212065b.png"/><Relationship Id="rId19" Type="http://schemas.openxmlformats.org/officeDocument/2006/relationships/image" Target="media/9c9f821604484eba835efe2af8e3bec21e78f5cd.png"/><Relationship Id="rId20" Type="http://schemas.openxmlformats.org/officeDocument/2006/relationships/image" Target="media/72d8d5510c502f431cc1a16dd6d671bb4db791b5.png"/><Relationship Id="rId21" Type="http://schemas.openxmlformats.org/officeDocument/2006/relationships/image" Target="media/7bd4d505ae1d1fd6c436ecde88e1004b4cfd30e5.png"/><Relationship Id="rId22" Type="http://schemas.openxmlformats.org/officeDocument/2006/relationships/image" Target="media/439d7ea51235ca0bbf5f25f3b6cca20bc5819d84.png"/><Relationship Id="rId23" Type="http://schemas.openxmlformats.org/officeDocument/2006/relationships/image" Target="media/772b476ad1d4567a2c46bca2387c8874b473a492.png"/><Relationship Id="rId24" Type="http://schemas.openxmlformats.org/officeDocument/2006/relationships/image" Target="media/7ceb36adb917e89a896b9daddd6665114fddbe32.png"/><Relationship Id="rId25" Type="http://schemas.openxmlformats.org/officeDocument/2006/relationships/image" Target="media/ef6d6b6e430df7f53c98d89ae8f67b9ddf6f21b7.png"/><Relationship Id="rId26" Type="http://schemas.openxmlformats.org/officeDocument/2006/relationships/image" Target="media/dd146d7e21e27b6846b22469b839ede5f9729a34.png"/><Relationship Id="rId27" Type="http://schemas.openxmlformats.org/officeDocument/2006/relationships/image" Target="media/8f66e12cc52d26d4db67fee49a44675b2d0e8e4c.png"/><Relationship Id="rId28" Type="http://schemas.openxmlformats.org/officeDocument/2006/relationships/image" Target="media/33664d4c24d4e4883eccfb8a444a162914833a14.png"/><Relationship Id="rId29" Type="http://schemas.openxmlformats.org/officeDocument/2006/relationships/image" Target="media/79cd26ffd85e8e493ee18072c56808b2d16de2ff.png"/><Relationship Id="rId30" Type="http://schemas.openxmlformats.org/officeDocument/2006/relationships/image" Target="media/588f489eea4c5aafc35f7834e472603de488383f.png"/><Relationship Id="rId31" Type="http://schemas.openxmlformats.org/officeDocument/2006/relationships/image" Target="media/823c518e239dae599d20c65db51b4a6c4103f279.png"/><Relationship Id="rId32" Type="http://schemas.openxmlformats.org/officeDocument/2006/relationships/image" Target="media/85b97e93436b5cac5383c9c6ad9b3affbc2a69bd.png"/><Relationship Id="rId33" Type="http://schemas.openxmlformats.org/officeDocument/2006/relationships/image" Target="media/78b975f60d545a1a5537de5c9208ff864c892e01.png"/><Relationship Id="rId34" Type="http://schemas.openxmlformats.org/officeDocument/2006/relationships/image" Target="media/d8540eb6321942a97f649c1afe3adf645c5bc132.png"/><Relationship Id="rId35" Type="http://schemas.openxmlformats.org/officeDocument/2006/relationships/image" Target="media/b071eded92793127e06669d141f4720a43f08224.png"/><Relationship Id="rId36" Type="http://schemas.openxmlformats.org/officeDocument/2006/relationships/image" Target="media/143edc525e125953978fd41597bd1753c159de8d.png"/><Relationship Id="rId37" Type="http://schemas.openxmlformats.org/officeDocument/2006/relationships/image" Target="media/8c768f91b117cc33a85f5c01f678f1dac8db38dd.png"/><Relationship Id="rId38" Type="http://schemas.openxmlformats.org/officeDocument/2006/relationships/image" Target="media/8cb0aa9750cab2c39cc336e156f06b1628b646be.png"/><Relationship Id="rId39" Type="http://schemas.openxmlformats.org/officeDocument/2006/relationships/image" Target="media/201f36988874c3b0e33045c550a125ffdd3c8c75.png"/><Relationship Id="rId40" Type="http://schemas.openxmlformats.org/officeDocument/2006/relationships/image" Target="media/1244b7639e966547ecedc71a161515c46ff69516.png"/><Relationship Id="rId41" Type="http://schemas.openxmlformats.org/officeDocument/2006/relationships/image" Target="media/d85a8fd70998594c439f5e9e95e5f686d2779a9f.png"/><Relationship Id="rId42" Type="http://schemas.openxmlformats.org/officeDocument/2006/relationships/image" Target="media/6fd6bae6e681161c5954f6bd1d52a4f8c5656ad2.png"/><Relationship Id="rId43" Type="http://schemas.openxmlformats.org/officeDocument/2006/relationships/image" Target="media/b116c66329ee1ac88298012787a7cdd6c2a4009a.png"/><Relationship Id="rId44" Type="http://schemas.openxmlformats.org/officeDocument/2006/relationships/image" Target="media/ebdac51297222a8b84dafd376f923a15bd53339e.png"/><Relationship Id="rId45" Type="http://schemas.openxmlformats.org/officeDocument/2006/relationships/image" Target="media/79229041c1a1519d98a0e7ecfba83f242e07a02f.png"/><Relationship Id="rId46" Type="http://schemas.openxmlformats.org/officeDocument/2006/relationships/image" Target="media/fdffbdc9ecf1aa973e5676858f425cbe978d425b.png"/><Relationship Id="rId47" Type="http://schemas.openxmlformats.org/officeDocument/2006/relationships/image" Target="media/26a4bf6f4219806f5e8e18039d972a7e9b7ace6c.png"/><Relationship Id="rId48" Type="http://schemas.openxmlformats.org/officeDocument/2006/relationships/image" Target="media/ea49d8d8258727c1aea19e739113362d6f79f9e6.png"/><Relationship Id="rId49" Type="http://schemas.openxmlformats.org/officeDocument/2006/relationships/image" Target="media/d3247b58c98f093a1fdd5bb2079f01cfb0cea276.png"/><Relationship Id="rId50" Type="http://schemas.openxmlformats.org/officeDocument/2006/relationships/image" Target="media/8f36a931660ae7e570dbe5fac86fffd15ea54b6f.png"/><Relationship Id="rId51" Type="http://schemas.openxmlformats.org/officeDocument/2006/relationships/image" Target="media/3a3a849e5b81f03c1da092c0b83f3ac10bba47bc.png"/><Relationship Id="rId52" Type="http://schemas.openxmlformats.org/officeDocument/2006/relationships/image" Target="media/f2798de945f69ffcb389ee312472906615f6cf01.png"/><Relationship Id="rId53" Type="http://schemas.openxmlformats.org/officeDocument/2006/relationships/image" Target="media/1f2c19c288114bde2aaa1c3d4b8e062500666613.png"/><Relationship Id="rId54" Type="http://schemas.openxmlformats.org/officeDocument/2006/relationships/image" Target="media/f34d4e4a54d9700dc94295ab6bdfc8d30f4cf72d.png"/><Relationship Id="rId55" Type="http://schemas.openxmlformats.org/officeDocument/2006/relationships/image" Target="media/f8e5beb5a201f97fc67f86516621c5dde6f37f57.png"/><Relationship Id="rId56" Type="http://schemas.openxmlformats.org/officeDocument/2006/relationships/image" Target="media/893cbf551bf6b821319d593d00a0a8842a3c3581.png"/><Relationship Id="rId57" Type="http://schemas.openxmlformats.org/officeDocument/2006/relationships/image" Target="media/164b9cbc5ceb1e7b13957acc2d51b10195e7701d.png"/><Relationship Id="rId58" Type="http://schemas.openxmlformats.org/officeDocument/2006/relationships/image" Target="media/7dd28823e96fa6cc47ad953f329d956ae3b0da03.png"/><Relationship Id="rId59" Type="http://schemas.openxmlformats.org/officeDocument/2006/relationships/image" Target="media/86bbd354afa20aa176a625e6c098b30bbfccdec1.png"/><Relationship Id="rId60" Type="http://schemas.openxmlformats.org/officeDocument/2006/relationships/image" Target="media/425c7baea0f580d689f6145b45cda4c0c951a743.png"/><Relationship Id="rId61" Type="http://schemas.openxmlformats.org/officeDocument/2006/relationships/image" Target="media/a3121455848c7a9d5f066ce39f89eed2f44ca35d.png"/><Relationship Id="rId62" Type="http://schemas.openxmlformats.org/officeDocument/2006/relationships/image" Target="media/b3032b82b8337fb5ee15bdc03ece094484ee9e69.png"/><Relationship Id="rId63" Type="http://schemas.openxmlformats.org/officeDocument/2006/relationships/image" Target="media/97c2c1e41fd8c40879999098af30165214948e9e.png"/><Relationship Id="rId64" Type="http://schemas.openxmlformats.org/officeDocument/2006/relationships/image" Target="media/ccc79ac675195843401a286a3e05f63695122964.png"/><Relationship Id="rId65" Type="http://schemas.openxmlformats.org/officeDocument/2006/relationships/image" Target="media/b03a849574f49aa23cf2e089682eccacea1d2213.png"/><Relationship Id="rId66" Type="http://schemas.openxmlformats.org/officeDocument/2006/relationships/image" Target="media/f196b6a4bf1551e740ab3b4b49c54906a0dccde7.png"/><Relationship Id="rId67" Type="http://schemas.openxmlformats.org/officeDocument/2006/relationships/image" Target="media/55fe8fa5676611bb65db8a7bbd30b959ddb66dc7.png"/><Relationship Id="rId68" Type="http://schemas.openxmlformats.org/officeDocument/2006/relationships/image" Target="media/7103cd6e9d8f7add8a3f63f51400d988c8a3cc3f.png"/><Relationship Id="rId69" Type="http://schemas.openxmlformats.org/officeDocument/2006/relationships/image" Target="media/6b70b744ad700271043c340dfd627cdb62f25a4c.png"/><Relationship Id="rId70" Type="http://schemas.openxmlformats.org/officeDocument/2006/relationships/image" Target="media/9f7834cebfe85e965b6b762c3a6e6041189cee5a.png"/><Relationship Id="rId71" Type="http://schemas.openxmlformats.org/officeDocument/2006/relationships/image" Target="media/5f5b34562693176eda7ee0689e2366fbfc8477be.png"/><Relationship Id="rId72" Type="http://schemas.openxmlformats.org/officeDocument/2006/relationships/image" Target="media/ebd066401772d909a24a360a7e38fc5db0afe1d5.png"/><Relationship Id="rId73" Type="http://schemas.openxmlformats.org/officeDocument/2006/relationships/image" Target="media/0e917ef52ae4508e1c50c5fbc66963aea53577b7.png"/><Relationship Id="rId74" Type="http://schemas.openxmlformats.org/officeDocument/2006/relationships/image" Target="media/c07217d33826a9038443b74dea2caf26363aaf28.png"/><Relationship Id="rId75" Type="http://schemas.openxmlformats.org/officeDocument/2006/relationships/image" Target="media/a939c685a0536f330454b14831e29cbc7fd75f44.png"/><Relationship Id="rId76" Type="http://schemas.openxmlformats.org/officeDocument/2006/relationships/image" Target="media/176bc7ef60d8222438f20aaa281caa7e4c0e49f2.png"/><Relationship Id="rId77" Type="http://schemas.openxmlformats.org/officeDocument/2006/relationships/image" Target="media/3fcbde85b08a8e5ec55dee10fac9f0b0220d12f9.png"/><Relationship Id="rId7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C97600 and C99700 Application Atlas</dc:title>
  <dc:creator>Bajaj Alloys research</dc:creator>
  <cp:lastModifiedBy>Un-named</cp:lastModifiedBy>
  <cp:revision>1</cp:revision>
  <dcterms:created xsi:type="dcterms:W3CDTF">2026-10-17T17:23:14.268Z</dcterms:created>
  <dcterms:modified xsi:type="dcterms:W3CDTF">2026-10-17T17:23:14.269Z</dcterms:modified>
</cp:coreProperties>
</file>

<file path=docProps/custom.xml><?xml version="1.0" encoding="utf-8"?>
<Properties xmlns="http://schemas.openxmlformats.org/officeDocument/2006/custom-properties" xmlns:vt="http://schemas.openxmlformats.org/officeDocument/2006/docPropsVTypes"/>
</file>