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b/>
          <w:bCs/>
          <w:color w:val="000000"/>
          <w:sz w:val="36"/>
        </w:rPr>
        <w:t xml:space="preserve">Java </w:t>
      </w:r>
      <w:r w:rsidRPr="00877E78">
        <w:rPr>
          <w:rFonts w:ascii="Verdana" w:eastAsia="宋体" w:hAnsi="Verdana" w:cs="宋体"/>
          <w:b/>
          <w:bCs/>
          <w:color w:val="000000"/>
          <w:sz w:val="36"/>
        </w:rPr>
        <w:t>通配符类型</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4"/>
          <w:szCs w:val="24"/>
        </w:rPr>
        <w:t>@author ixenos</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numPr>
          <w:ilvl w:val="0"/>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8"/>
        </w:rPr>
        <w:t>通配符类型</w:t>
      </w:r>
    </w:p>
    <w:p w:rsidR="00877E78" w:rsidRPr="00877E78" w:rsidRDefault="00877E78" w:rsidP="00877E78">
      <w:pPr>
        <w:numPr>
          <w:ilvl w:val="1"/>
          <w:numId w:val="1"/>
        </w:numPr>
        <w:adjustRightInd/>
        <w:snapToGrid/>
        <w:spacing w:before="150" w:after="150" w:line="315" w:lineRule="atLeast"/>
        <w:ind w:left="0" w:firstLine="0"/>
        <w:rPr>
          <w:rFonts w:ascii="Verdana" w:eastAsia="宋体" w:hAnsi="Verdana" w:cs="宋体"/>
          <w:color w:val="000000"/>
          <w:sz w:val="21"/>
          <w:szCs w:val="21"/>
        </w:rPr>
      </w:pPr>
      <w:r w:rsidRPr="00877E78">
        <w:rPr>
          <w:rFonts w:ascii="Verdana" w:eastAsia="宋体" w:hAnsi="Verdana" w:cs="宋体"/>
          <w:b/>
          <w:bCs/>
          <w:color w:val="000000"/>
          <w:sz w:val="21"/>
        </w:rPr>
        <w:t>通配符的子类型限定（？都是儿孙）</w:t>
      </w:r>
    </w:p>
    <w:p w:rsidR="00877E78" w:rsidRPr="00877E78" w:rsidRDefault="00877E78" w:rsidP="00877E78">
      <w:pPr>
        <w:numPr>
          <w:ilvl w:val="2"/>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3E3E3E"/>
          <w:sz w:val="21"/>
          <w:szCs w:val="21"/>
        </w:rPr>
        <w:t>&lt;? extends T&gt;</w:t>
      </w:r>
    </w:p>
    <w:p w:rsidR="00877E78" w:rsidRPr="00877E78" w:rsidRDefault="00877E78" w:rsidP="00877E78">
      <w:pPr>
        <w:numPr>
          <w:ilvl w:val="2"/>
          <w:numId w:val="1"/>
        </w:numPr>
        <w:adjustRightInd/>
        <w:snapToGrid/>
        <w:spacing w:before="150" w:after="150" w:line="315" w:lineRule="atLeast"/>
        <w:ind w:left="0" w:firstLine="0"/>
        <w:rPr>
          <w:rFonts w:ascii="Verdana" w:eastAsia="宋体" w:hAnsi="Verdana" w:cs="宋体"/>
          <w:color w:val="000000"/>
          <w:sz w:val="21"/>
          <w:szCs w:val="21"/>
        </w:rPr>
      </w:pPr>
      <w:r w:rsidRPr="00877E78">
        <w:rPr>
          <w:rFonts w:ascii="宋体" w:eastAsia="宋体" w:hAnsi="宋体" w:cs="宋体" w:hint="eastAsia"/>
          <w:color w:val="3E3E3E"/>
          <w:sz w:val="21"/>
          <w:szCs w:val="21"/>
        </w:rPr>
        <w:t>Pair&lt;? extends</w:t>
      </w:r>
      <w:r w:rsidRPr="00877E78">
        <w:rPr>
          <w:rFonts w:ascii="宋体" w:eastAsia="宋体" w:hAnsi="宋体" w:cs="宋体" w:hint="eastAsia"/>
          <w:color w:val="3E3E3E"/>
          <w:sz w:val="21"/>
        </w:rPr>
        <w:t> </w:t>
      </w:r>
      <w:r w:rsidRPr="00877E78">
        <w:rPr>
          <w:rFonts w:ascii="宋体" w:eastAsia="宋体" w:hAnsi="宋体" w:cs="宋体" w:hint="eastAsia"/>
          <w:b/>
          <w:bCs/>
          <w:color w:val="3E3E3E"/>
          <w:sz w:val="21"/>
        </w:rPr>
        <w:t>Employee</w:t>
      </w:r>
      <w:r w:rsidRPr="00877E78">
        <w:rPr>
          <w:rFonts w:ascii="宋体" w:eastAsia="宋体" w:hAnsi="宋体" w:cs="宋体" w:hint="eastAsia"/>
          <w:color w:val="3E3E3E"/>
          <w:sz w:val="21"/>
          <w:szCs w:val="21"/>
        </w:rPr>
        <w:t>&gt; managerrr = new Pair&lt;</w:t>
      </w:r>
      <w:r w:rsidRPr="00877E78">
        <w:rPr>
          <w:rFonts w:ascii="宋体" w:eastAsia="宋体" w:hAnsi="宋体" w:cs="宋体" w:hint="eastAsia"/>
          <w:b/>
          <w:bCs/>
          <w:color w:val="3E3E3E"/>
          <w:sz w:val="21"/>
        </w:rPr>
        <w:t>Manager</w:t>
      </w:r>
      <w:r w:rsidRPr="00877E78">
        <w:rPr>
          <w:rFonts w:ascii="宋体" w:eastAsia="宋体" w:hAnsi="宋体" w:cs="宋体" w:hint="eastAsia"/>
          <w:color w:val="3E3E3E"/>
          <w:sz w:val="21"/>
          <w:szCs w:val="21"/>
        </w:rPr>
        <w:t>&gt;(ceo,cfo); //Manager是Employee子类，这里协变了（泛型的通配符类型可协变，而一般的泛型不可协变）</w:t>
      </w:r>
    </w:p>
    <w:p w:rsidR="00877E78" w:rsidRPr="00877E78" w:rsidRDefault="00877E78" w:rsidP="00877E78">
      <w:pPr>
        <w:numPr>
          <w:ilvl w:val="2"/>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3E3E3E"/>
          <w:sz w:val="21"/>
          <w:szCs w:val="21"/>
        </w:rPr>
        <w:t>类型Pair&lt;? extends Employee&gt;的方法: //？是Manager的子类们</w:t>
      </w:r>
    </w:p>
    <w:p w:rsidR="00877E78" w:rsidRPr="00877E78" w:rsidRDefault="00877E78" w:rsidP="00877E78">
      <w:pPr>
        <w:numPr>
          <w:ilvl w:val="3"/>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3E3E3E"/>
          <w:sz w:val="21"/>
          <w:szCs w:val="21"/>
        </w:rPr>
        <w:t>void setFirst(? extends Employee) //不可调用，编译器只知道？的取值范围是儿孙，不知道具体是啥类型（？拒绝传递任何特定的类型）</w:t>
      </w:r>
    </w:p>
    <w:p w:rsidR="00877E78" w:rsidRPr="00877E78" w:rsidRDefault="00877E78" w:rsidP="00877E78">
      <w:pPr>
        <w:numPr>
          <w:ilvl w:val="3"/>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3E3E3E"/>
          <w:sz w:val="21"/>
          <w:szCs w:val="21"/>
        </w:rPr>
        <w:t>? extends Employee getFirst()　　 //可调用，返回值是可协变的，将任意Employee子类型的返回值传递给Employee引用就是协变（体现了多态性）</w:t>
      </w:r>
    </w:p>
    <w:p w:rsidR="00877E78" w:rsidRPr="00877E78" w:rsidRDefault="00877E78" w:rsidP="00877E78">
      <w:pPr>
        <w:numPr>
          <w:ilvl w:val="1"/>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b/>
          <w:bCs/>
          <w:color w:val="3E3E3E"/>
          <w:sz w:val="21"/>
        </w:rPr>
        <w:t>通配符的超类型限定（？都是祖宗）</w:t>
      </w:r>
    </w:p>
    <w:p w:rsidR="00877E78" w:rsidRPr="00877E78" w:rsidRDefault="00877E78" w:rsidP="00877E78">
      <w:pPr>
        <w:numPr>
          <w:ilvl w:val="2"/>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000000"/>
          <w:sz w:val="21"/>
          <w:szCs w:val="21"/>
        </w:rPr>
        <w:t>&lt;? super T&gt;</w:t>
      </w:r>
    </w:p>
    <w:p w:rsidR="00877E78" w:rsidRPr="00877E78" w:rsidRDefault="00877E78" w:rsidP="00877E78">
      <w:pPr>
        <w:numPr>
          <w:ilvl w:val="0"/>
          <w:numId w:val="2"/>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1"/>
          <w:numId w:val="2"/>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2"/>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000000"/>
          <w:sz w:val="21"/>
          <w:szCs w:val="21"/>
        </w:rPr>
        <w:t>类型Pair&lt;? super Manager&gt;的方法: //？是Manager的父类们</w:t>
      </w:r>
    </w:p>
    <w:p w:rsidR="00877E78" w:rsidRPr="00877E78" w:rsidRDefault="00877E78" w:rsidP="00877E78">
      <w:pPr>
        <w:numPr>
          <w:ilvl w:val="3"/>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000000"/>
          <w:sz w:val="21"/>
          <w:szCs w:val="21"/>
        </w:rPr>
        <w:t>void setFirst(? super Manager) //可调用，编译器不知道具体形参是，不能调用Employee对象，因为它不一定是爸爸，但可用任意Manager对象或其子类</w:t>
      </w:r>
    </w:p>
    <w:p w:rsidR="00877E78" w:rsidRPr="00877E78" w:rsidRDefault="00877E78" w:rsidP="00877E78">
      <w:pPr>
        <w:numPr>
          <w:ilvl w:val="3"/>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宋体" w:eastAsia="宋体" w:hAnsi="宋体" w:cs="宋体" w:hint="eastAsia"/>
          <w:color w:val="000000"/>
          <w:sz w:val="21"/>
          <w:szCs w:val="21"/>
        </w:rPr>
        <w:t>? super Manager getFirst()　　 //不可调用，返回类型是开放式的爸爸，可能类中修改了也不一定，不能保证类型安全，只能返回Object</w:t>
      </w:r>
    </w:p>
    <w:p w:rsidR="00877E78" w:rsidRPr="00877E78" w:rsidRDefault="00877E78" w:rsidP="00877E78">
      <w:pPr>
        <w:numPr>
          <w:ilvl w:val="0"/>
          <w:numId w:val="3"/>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1"/>
          <w:numId w:val="3"/>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1"/>
        </w:rPr>
        <w:t>存取原则</w:t>
      </w:r>
    </w:p>
    <w:p w:rsidR="00877E78" w:rsidRPr="00877E78" w:rsidRDefault="00877E78" w:rsidP="00877E78">
      <w:pPr>
        <w:numPr>
          <w:ilvl w:val="0"/>
          <w:numId w:val="4"/>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1"/>
          <w:numId w:val="4"/>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2"/>
          <w:numId w:val="4"/>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如果你想从一个数据类型里获取数据，使用</w:t>
      </w:r>
      <w:r w:rsidRPr="00877E78">
        <w:rPr>
          <w:rFonts w:ascii="Verdana" w:eastAsia="宋体" w:hAnsi="Verdana" w:cs="宋体"/>
          <w:color w:val="000000"/>
          <w:sz w:val="21"/>
          <w:szCs w:val="21"/>
        </w:rPr>
        <w:t xml:space="preserve"> ? extends </w:t>
      </w:r>
      <w:r w:rsidRPr="00877E78">
        <w:rPr>
          <w:rFonts w:ascii="Verdana" w:eastAsia="宋体" w:hAnsi="Verdana" w:cs="宋体"/>
          <w:color w:val="000000"/>
          <w:sz w:val="21"/>
          <w:szCs w:val="21"/>
        </w:rPr>
        <w:t>通配符</w:t>
      </w:r>
    </w:p>
    <w:p w:rsidR="00877E78" w:rsidRPr="00877E78" w:rsidRDefault="00877E78" w:rsidP="00877E78">
      <w:pPr>
        <w:numPr>
          <w:ilvl w:val="2"/>
          <w:numId w:val="4"/>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如果你想把对象写入一个数据结构里，使用</w:t>
      </w:r>
      <w:r w:rsidRPr="00877E78">
        <w:rPr>
          <w:rFonts w:ascii="Verdana" w:eastAsia="宋体" w:hAnsi="Verdana" w:cs="宋体"/>
          <w:color w:val="000000"/>
          <w:sz w:val="21"/>
          <w:szCs w:val="21"/>
        </w:rPr>
        <w:t xml:space="preserve"> ? super </w:t>
      </w:r>
      <w:r w:rsidRPr="00877E78">
        <w:rPr>
          <w:rFonts w:ascii="Verdana" w:eastAsia="宋体" w:hAnsi="Verdana" w:cs="宋体"/>
          <w:color w:val="000000"/>
          <w:sz w:val="21"/>
          <w:szCs w:val="21"/>
        </w:rPr>
        <w:t>通配符</w:t>
      </w:r>
    </w:p>
    <w:p w:rsidR="00877E78" w:rsidRPr="00877E78" w:rsidRDefault="00877E78" w:rsidP="00877E78">
      <w:pPr>
        <w:numPr>
          <w:ilvl w:val="2"/>
          <w:numId w:val="4"/>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如果你既想存，又想取，那就别用通配符。</w:t>
      </w:r>
    </w:p>
    <w:p w:rsidR="00877E78" w:rsidRPr="00877E78" w:rsidRDefault="00877E78" w:rsidP="00877E78">
      <w:pPr>
        <w:numPr>
          <w:ilvl w:val="2"/>
          <w:numId w:val="4"/>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1"/>
        </w:rPr>
        <w:t>Producer Extends, Consumer Super</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numPr>
          <w:ilvl w:val="0"/>
          <w:numId w:val="5"/>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1"/>
          <w:numId w:val="5"/>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4"/>
          <w:szCs w:val="24"/>
        </w:rPr>
        <w:lastRenderedPageBreak/>
        <w:t>无限定通配符</w:t>
      </w:r>
      <w:r w:rsidRPr="00877E78">
        <w:rPr>
          <w:rFonts w:ascii="Verdana" w:eastAsia="宋体" w:hAnsi="Verdana" w:cs="宋体"/>
          <w:b/>
          <w:bCs/>
          <w:color w:val="000000"/>
          <w:sz w:val="24"/>
          <w:szCs w:val="24"/>
        </w:rPr>
        <w:t xml:space="preserve"> &lt;?&gt;</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adjustRightInd/>
        <w:snapToGrid/>
        <w:spacing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00" w:beforeAutospacing="1" w:after="100" w:afterAutospacing="1" w:line="315" w:lineRule="atLeast"/>
        <w:outlineLvl w:val="3"/>
        <w:rPr>
          <w:rFonts w:ascii="Verdana" w:eastAsia="宋体" w:hAnsi="Verdana" w:cs="宋体"/>
          <w:b/>
          <w:bCs/>
          <w:color w:val="333333"/>
          <w:sz w:val="21"/>
          <w:szCs w:val="21"/>
        </w:rPr>
      </w:pPr>
      <w:r w:rsidRPr="00877E78">
        <w:rPr>
          <w:rFonts w:ascii="Verdana" w:eastAsia="宋体" w:hAnsi="Verdana" w:cs="宋体"/>
          <w:b/>
          <w:bCs/>
          <w:color w:val="333333"/>
          <w:sz w:val="18"/>
          <w:szCs w:val="18"/>
        </w:rPr>
        <w:t>以下引自：</w:t>
      </w:r>
      <w:r w:rsidRPr="00877E78">
        <w:rPr>
          <w:rFonts w:ascii="Verdana" w:eastAsia="宋体" w:hAnsi="Verdana" w:cs="宋体"/>
          <w:b/>
          <w:bCs/>
          <w:color w:val="333333"/>
          <w:sz w:val="18"/>
          <w:szCs w:val="18"/>
        </w:rPr>
        <w:t>http://www.linuxidc.com/Linux/2013-10/90928p4.htm</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无界通配符</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知道了通配符的上界和下界，其实也等同于知道了无界通配符，不加任何修饰即可，单独一个</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。如</w:t>
      </w:r>
      <w:r w:rsidRPr="00877E78">
        <w:rPr>
          <w:rFonts w:ascii="Verdana" w:eastAsia="宋体" w:hAnsi="Verdana" w:cs="宋体"/>
          <w:color w:val="333333"/>
          <w:sz w:val="18"/>
          <w:szCs w:val="18"/>
        </w:rPr>
        <w:t>List&lt;?&gt;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可以代表任意类型，</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任意</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也就是未知类型。无界通配符通常会用在下面两种情况：</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1</w:t>
      </w:r>
      <w:r w:rsidRPr="00877E78">
        <w:rPr>
          <w:rFonts w:ascii="Verdana" w:eastAsia="宋体" w:hAnsi="Verdana" w:cs="宋体"/>
          <w:color w:val="333333"/>
          <w:sz w:val="18"/>
          <w:szCs w:val="18"/>
        </w:rPr>
        <w:t>、当方法是使用原始的</w:t>
      </w:r>
      <w:r w:rsidRPr="00877E78">
        <w:rPr>
          <w:rFonts w:ascii="Verdana" w:eastAsia="宋体" w:hAnsi="Verdana" w:cs="宋体"/>
          <w:color w:val="333333"/>
          <w:sz w:val="18"/>
          <w:szCs w:val="18"/>
        </w:rPr>
        <w:t>Object</w:t>
      </w:r>
      <w:r w:rsidRPr="00877E78">
        <w:rPr>
          <w:rFonts w:ascii="Verdana" w:eastAsia="宋体" w:hAnsi="Verdana" w:cs="宋体"/>
          <w:color w:val="333333"/>
          <w:sz w:val="18"/>
          <w:szCs w:val="18"/>
        </w:rPr>
        <w:t>类型作为参数时，如下：</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public static void printList(List&lt;Object&gt; list) { for (Object elem : list) System.out.println(elem + ""); System.out.println();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可以选择改为如下实现：</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public static void printList(List&lt;?&gt; list) { for (Object elem: list) System.out.print(elem + ""); System.out.println();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这样就可以兼容更多的输出，</w:t>
      </w:r>
      <w:r w:rsidRPr="00877E78">
        <w:rPr>
          <w:rFonts w:ascii="Verdana" w:eastAsia="宋体" w:hAnsi="Verdana" w:cs="宋体"/>
          <w:b/>
          <w:bCs/>
          <w:color w:val="333333"/>
          <w:sz w:val="18"/>
          <w:szCs w:val="18"/>
        </w:rPr>
        <w:t>而不单纯是</w:t>
      </w:r>
      <w:r w:rsidRPr="00877E78">
        <w:rPr>
          <w:rFonts w:ascii="Verdana" w:eastAsia="宋体" w:hAnsi="Verdana" w:cs="宋体"/>
          <w:b/>
          <w:bCs/>
          <w:color w:val="333333"/>
          <w:sz w:val="18"/>
          <w:szCs w:val="18"/>
        </w:rPr>
        <w:t>List&lt;Object&gt;</w:t>
      </w:r>
      <w:r w:rsidRPr="00877E78">
        <w:rPr>
          <w:rFonts w:ascii="Verdana" w:eastAsia="宋体" w:hAnsi="Verdana" w:cs="宋体"/>
          <w:color w:val="333333"/>
          <w:sz w:val="18"/>
          <w:szCs w:val="18"/>
        </w:rPr>
        <w:t>,</w:t>
      </w:r>
      <w:r w:rsidRPr="00877E78">
        <w:rPr>
          <w:rFonts w:ascii="Verdana" w:eastAsia="宋体" w:hAnsi="Verdana" w:cs="宋体"/>
          <w:color w:val="333333"/>
          <w:sz w:val="18"/>
          <w:szCs w:val="18"/>
        </w:rPr>
        <w:t>如下：</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List&lt;Integer&gt; li = Arrays.asList(1, 2, 3); List&lt;String&gt; ls = Arrays.asList("one", "two", "three"); printList(li); printList(ls);</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21"/>
          <w:szCs w:val="21"/>
        </w:rPr>
        <w:t> </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2</w:t>
      </w:r>
      <w:r w:rsidRPr="00877E78">
        <w:rPr>
          <w:rFonts w:ascii="Verdana" w:eastAsia="宋体" w:hAnsi="Verdana" w:cs="宋体"/>
          <w:color w:val="333333"/>
          <w:sz w:val="18"/>
          <w:szCs w:val="18"/>
        </w:rPr>
        <w:t>、在定义的方法体的业务逻辑与泛型类型无关，如</w:t>
      </w:r>
      <w:r w:rsidRPr="00877E78">
        <w:rPr>
          <w:rFonts w:ascii="Verdana" w:eastAsia="宋体" w:hAnsi="Verdana" w:cs="宋体"/>
          <w:color w:val="333333"/>
          <w:sz w:val="18"/>
          <w:szCs w:val="18"/>
        </w:rPr>
        <w:t>List.size,List.cleat</w:t>
      </w:r>
      <w:r w:rsidRPr="00877E78">
        <w:rPr>
          <w:rFonts w:ascii="Verdana" w:eastAsia="宋体" w:hAnsi="Verdana" w:cs="宋体"/>
          <w:color w:val="333333"/>
          <w:sz w:val="18"/>
          <w:szCs w:val="18"/>
        </w:rPr>
        <w:t>。实际上，最常用的就是</w:t>
      </w:r>
      <w:r w:rsidRPr="00877E78">
        <w:rPr>
          <w:rFonts w:ascii="Verdana" w:eastAsia="宋体" w:hAnsi="Verdana" w:cs="宋体"/>
          <w:color w:val="333333"/>
          <w:sz w:val="18"/>
          <w:szCs w:val="18"/>
        </w:rPr>
        <w:t>Class&lt;?&gt;,</w:t>
      </w:r>
      <w:r w:rsidRPr="00877E78">
        <w:rPr>
          <w:rFonts w:ascii="Verdana" w:eastAsia="宋体" w:hAnsi="Verdana" w:cs="宋体"/>
          <w:color w:val="333333"/>
          <w:sz w:val="18"/>
          <w:szCs w:val="18"/>
        </w:rPr>
        <w:t>因为</w:t>
      </w:r>
      <w:r w:rsidRPr="00877E78">
        <w:rPr>
          <w:rFonts w:ascii="Verdana" w:eastAsia="宋体" w:hAnsi="Verdana" w:cs="宋体"/>
          <w:color w:val="333333"/>
          <w:sz w:val="18"/>
          <w:szCs w:val="18"/>
        </w:rPr>
        <w:t>Class&lt;T&gt;</w:t>
      </w:r>
      <w:r w:rsidRPr="00877E78">
        <w:rPr>
          <w:rFonts w:ascii="Verdana" w:eastAsia="宋体" w:hAnsi="Verdana" w:cs="宋体"/>
          <w:color w:val="333333"/>
          <w:sz w:val="18"/>
          <w:szCs w:val="18"/>
        </w:rPr>
        <w:t>并没有依赖于</w:t>
      </w:r>
      <w:r w:rsidRPr="00877E78">
        <w:rPr>
          <w:rFonts w:ascii="Verdana" w:eastAsia="宋体" w:hAnsi="Verdana" w:cs="宋体"/>
          <w:color w:val="333333"/>
          <w:sz w:val="18"/>
          <w:szCs w:val="18"/>
        </w:rPr>
        <w:t>T</w:t>
      </w:r>
      <w:r w:rsidRPr="00877E78">
        <w:rPr>
          <w:rFonts w:ascii="Verdana" w:eastAsia="宋体" w:hAnsi="Verdana" w:cs="宋体"/>
          <w:color w:val="333333"/>
          <w:sz w:val="18"/>
          <w:szCs w:val="18"/>
        </w:rPr>
        <w:t>。</w:t>
      </w:r>
    </w:p>
    <w:p w:rsidR="00877E78" w:rsidRPr="00877E78" w:rsidRDefault="00877E78" w:rsidP="00877E78">
      <w:pPr>
        <w:adjustRightInd/>
        <w:snapToGrid/>
        <w:spacing w:before="150" w:after="150" w:line="315" w:lineRule="atLeast"/>
        <w:rPr>
          <w:rFonts w:ascii="Verdana" w:eastAsia="宋体" w:hAnsi="Verdana" w:cs="宋体"/>
          <w:color w:val="333333"/>
          <w:sz w:val="21"/>
          <w:szCs w:val="21"/>
        </w:rPr>
      </w:pPr>
      <w:r w:rsidRPr="00877E78">
        <w:rPr>
          <w:rFonts w:ascii="Verdana" w:eastAsia="宋体" w:hAnsi="Verdana" w:cs="宋体"/>
          <w:color w:val="333333"/>
          <w:sz w:val="18"/>
          <w:szCs w:val="18"/>
        </w:rPr>
        <w:t>最后提醒一下的就是，</w:t>
      </w:r>
      <w:r w:rsidRPr="00877E78">
        <w:rPr>
          <w:rFonts w:ascii="Verdana" w:eastAsia="宋体" w:hAnsi="Verdana" w:cs="宋体"/>
          <w:color w:val="333333"/>
          <w:sz w:val="18"/>
          <w:szCs w:val="18"/>
        </w:rPr>
        <w:t>List&lt;Object&gt;</w:t>
      </w:r>
      <w:r w:rsidRPr="00877E78">
        <w:rPr>
          <w:rFonts w:ascii="Verdana" w:eastAsia="宋体" w:hAnsi="Verdana" w:cs="宋体"/>
          <w:color w:val="333333"/>
          <w:sz w:val="18"/>
          <w:szCs w:val="18"/>
        </w:rPr>
        <w:t>与</w:t>
      </w:r>
      <w:r w:rsidRPr="00877E78">
        <w:rPr>
          <w:rFonts w:ascii="Verdana" w:eastAsia="宋体" w:hAnsi="Verdana" w:cs="宋体"/>
          <w:color w:val="333333"/>
          <w:sz w:val="18"/>
          <w:szCs w:val="18"/>
        </w:rPr>
        <w:t>List&lt;?&gt;</w:t>
      </w:r>
      <w:r w:rsidRPr="00877E78">
        <w:rPr>
          <w:rFonts w:ascii="Verdana" w:eastAsia="宋体" w:hAnsi="Verdana" w:cs="宋体"/>
          <w:color w:val="333333"/>
          <w:sz w:val="18"/>
          <w:szCs w:val="18"/>
        </w:rPr>
        <w:t>并不等同，</w:t>
      </w:r>
      <w:r w:rsidRPr="00877E78">
        <w:rPr>
          <w:rFonts w:ascii="Verdana" w:eastAsia="宋体" w:hAnsi="Verdana" w:cs="宋体"/>
          <w:color w:val="333333"/>
          <w:sz w:val="18"/>
          <w:szCs w:val="18"/>
        </w:rPr>
        <w:t>List&lt;Object&gt;</w:t>
      </w:r>
      <w:r w:rsidRPr="00877E78">
        <w:rPr>
          <w:rFonts w:ascii="Verdana" w:eastAsia="宋体" w:hAnsi="Verdana" w:cs="宋体"/>
          <w:color w:val="333333"/>
          <w:sz w:val="18"/>
          <w:szCs w:val="18"/>
        </w:rPr>
        <w:t>是</w:t>
      </w:r>
      <w:r w:rsidRPr="00877E78">
        <w:rPr>
          <w:rFonts w:ascii="Verdana" w:eastAsia="宋体" w:hAnsi="Verdana" w:cs="宋体"/>
          <w:color w:val="333333"/>
          <w:sz w:val="18"/>
          <w:szCs w:val="18"/>
        </w:rPr>
        <w:t>List&lt;?&gt;</w:t>
      </w:r>
      <w:r w:rsidRPr="00877E78">
        <w:rPr>
          <w:rFonts w:ascii="Verdana" w:eastAsia="宋体" w:hAnsi="Verdana" w:cs="宋体"/>
          <w:color w:val="333333"/>
          <w:sz w:val="18"/>
          <w:szCs w:val="18"/>
        </w:rPr>
        <w:t>的子类。还有不能往</w:t>
      </w:r>
      <w:r w:rsidRPr="00877E78">
        <w:rPr>
          <w:rFonts w:ascii="Verdana" w:eastAsia="宋体" w:hAnsi="Verdana" w:cs="宋体"/>
          <w:color w:val="333333"/>
          <w:sz w:val="18"/>
          <w:szCs w:val="18"/>
        </w:rPr>
        <w:t>List&lt;?&gt; list</w:t>
      </w:r>
      <w:r w:rsidRPr="00877E78">
        <w:rPr>
          <w:rFonts w:ascii="Verdana" w:eastAsia="宋体" w:hAnsi="Verdana" w:cs="宋体"/>
          <w:color w:val="333333"/>
          <w:sz w:val="18"/>
          <w:szCs w:val="18"/>
        </w:rPr>
        <w:t>里添加任意对象，除了</w:t>
      </w:r>
      <w:r w:rsidRPr="00877E78">
        <w:rPr>
          <w:rFonts w:ascii="Verdana" w:eastAsia="宋体" w:hAnsi="Verdana" w:cs="宋体"/>
          <w:color w:val="333333"/>
          <w:sz w:val="18"/>
          <w:szCs w:val="18"/>
        </w:rPr>
        <w:t>null</w:t>
      </w:r>
      <w:r w:rsidRPr="00877E78">
        <w:rPr>
          <w:rFonts w:ascii="Verdana" w:eastAsia="宋体" w:hAnsi="Verdana" w:cs="宋体"/>
          <w:color w:val="333333"/>
          <w:sz w:val="18"/>
          <w:szCs w:val="18"/>
        </w:rPr>
        <w:t>。</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lastRenderedPageBreak/>
        <w:t> </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numPr>
          <w:ilvl w:val="0"/>
          <w:numId w:val="6"/>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8"/>
        </w:rPr>
        <w:t>泛型方法与类型通配符的区别</w:t>
      </w:r>
    </w:p>
    <w:p w:rsidR="00877E78" w:rsidRPr="00877E78" w:rsidRDefault="00877E78" w:rsidP="00877E78">
      <w:pPr>
        <w:numPr>
          <w:ilvl w:val="1"/>
          <w:numId w:val="7"/>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泛型方法允许类型形参被用来表示方法的一个或多个参数之间的类型依赖关系，或者方法返回值与参数之间的类型依赖关系，如果没有这样的类型依赖关系，就不应该使用泛型方法</w:t>
      </w:r>
    </w:p>
    <w:p w:rsidR="00877E78" w:rsidRPr="00877E78" w:rsidRDefault="00877E78" w:rsidP="00877E78">
      <w:pPr>
        <w:numPr>
          <w:ilvl w:val="1"/>
          <w:numId w:val="7"/>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类型通配符既可以在方法签名中定义形参的类型，也可以用于定义变量类型，但泛型方法中的类型形参必须在对应方法中显式声明</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877E78" w:rsidRPr="00877E78" w:rsidRDefault="00877E78" w:rsidP="00877E78">
      <w:pPr>
        <w:numPr>
          <w:ilvl w:val="0"/>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8"/>
        </w:rPr>
        <w:t>通配符捕获</w:t>
      </w:r>
    </w:p>
    <w:p w:rsidR="00877E78" w:rsidRPr="00877E78" w:rsidRDefault="00877E78" w:rsidP="00877E78">
      <w:pPr>
        <w:numPr>
          <w:ilvl w:val="1"/>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编写一个交换一个</w:t>
      </w:r>
      <w:r w:rsidRPr="00877E78">
        <w:rPr>
          <w:rFonts w:ascii="Verdana" w:eastAsia="宋体" w:hAnsi="Verdana" w:cs="宋体"/>
          <w:color w:val="000000"/>
          <w:sz w:val="21"/>
          <w:szCs w:val="21"/>
        </w:rPr>
        <w:t>Pair</w:t>
      </w:r>
      <w:r w:rsidRPr="00877E78">
        <w:rPr>
          <w:rFonts w:ascii="Verdana" w:eastAsia="宋体" w:hAnsi="Verdana" w:cs="宋体"/>
          <w:color w:val="000000"/>
          <w:sz w:val="21"/>
          <w:szCs w:val="21"/>
        </w:rPr>
        <w:t>元素的方法：</w:t>
      </w:r>
      <w:r w:rsidRPr="00877E78">
        <w:rPr>
          <w:rFonts w:ascii="Verdana" w:eastAsia="宋体" w:hAnsi="Verdana" w:cs="宋体"/>
          <w:color w:val="000000"/>
          <w:sz w:val="21"/>
          <w:szCs w:val="21"/>
        </w:rPr>
        <w:t>public static void swap(Pair&lt;?&gt; p)</w:t>
      </w:r>
    </w:p>
    <w:p w:rsidR="00877E78" w:rsidRPr="00877E78" w:rsidRDefault="00877E78" w:rsidP="00877E78">
      <w:pPr>
        <w:numPr>
          <w:ilvl w:val="2"/>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通配符不是类型变量因此不能在代码中使用</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 xml:space="preserve">” </w:t>
      </w:r>
      <w:r w:rsidRPr="00877E78">
        <w:rPr>
          <w:rFonts w:ascii="Verdana" w:eastAsia="宋体" w:hAnsi="Verdana" w:cs="宋体"/>
          <w:color w:val="000000"/>
          <w:sz w:val="21"/>
          <w:szCs w:val="21"/>
        </w:rPr>
        <w:t>作为一种类型：</w:t>
      </w:r>
      <w:r w:rsidRPr="00877E78">
        <w:rPr>
          <w:rFonts w:ascii="Verdana" w:eastAsia="宋体" w:hAnsi="Verdana" w:cs="宋体"/>
          <w:color w:val="000000"/>
          <w:sz w:val="21"/>
          <w:szCs w:val="21"/>
        </w:rPr>
        <w:t>? t = p.getFirst(); // ERROR</w:t>
      </w:r>
    </w:p>
    <w:p w:rsidR="00877E78" w:rsidRPr="00877E78" w:rsidRDefault="00877E78" w:rsidP="00877E78">
      <w:pPr>
        <w:numPr>
          <w:ilvl w:val="2"/>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但是我们交换的时候必须临时保存第一个元素，方法中要有一个泛型变量的引用</w:t>
      </w:r>
    </w:p>
    <w:p w:rsidR="00877E78" w:rsidRPr="00877E78" w:rsidRDefault="00877E78" w:rsidP="00877E78">
      <w:pPr>
        <w:numPr>
          <w:ilvl w:val="2"/>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金蝉脱壳，写一个辅助的</w:t>
      </w:r>
      <w:r w:rsidRPr="00877E78">
        <w:rPr>
          <w:rFonts w:ascii="Verdana" w:eastAsia="宋体" w:hAnsi="Verdana" w:cs="宋体"/>
          <w:b/>
          <w:bCs/>
          <w:color w:val="000000"/>
          <w:sz w:val="21"/>
        </w:rPr>
        <w:t>泛型方法</w:t>
      </w:r>
      <w:r w:rsidRPr="00877E78">
        <w:rPr>
          <w:rFonts w:ascii="Verdana" w:eastAsia="宋体" w:hAnsi="Verdana" w:cs="宋体"/>
          <w:color w:val="000000"/>
          <w:sz w:val="21"/>
          <w:szCs w:val="21"/>
        </w:rPr>
        <w:t>swapHelper</w:t>
      </w:r>
      <w:r w:rsidRPr="00877E78">
        <w:rPr>
          <w:rFonts w:ascii="Verdana" w:eastAsia="宋体" w:hAnsi="Verdana" w:cs="宋体"/>
          <w:color w:val="000000"/>
          <w:sz w:val="21"/>
          <w:szCs w:val="21"/>
        </w:rPr>
        <w:t xml:space="preserve">：　　</w:t>
      </w:r>
    </w:p>
    <w:p w:rsidR="00877E78" w:rsidRPr="00877E78" w:rsidRDefault="00877E78" w:rsidP="00877E78">
      <w:pPr>
        <w:numPr>
          <w:ilvl w:val="2"/>
          <w:numId w:val="8"/>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line="315" w:lineRule="atLeast"/>
        <w:ind w:left="120" w:right="120"/>
        <w:rPr>
          <w:rFonts w:ascii="Courier New" w:eastAsia="宋体" w:hAnsi="Courier New" w:cs="Courier New"/>
          <w:color w:val="000000"/>
          <w:sz w:val="18"/>
          <w:szCs w:val="18"/>
        </w:rPr>
      </w:pPr>
      <w:r w:rsidRPr="00877E78">
        <w:rPr>
          <w:rFonts w:ascii="Courier New" w:eastAsia="宋体" w:hAnsi="Courier New" w:cs="Courier New"/>
          <w:color w:val="0000FF"/>
          <w:sz w:val="18"/>
          <w:szCs w:val="18"/>
        </w:rPr>
        <w:t>public</w:t>
      </w:r>
      <w:r w:rsidRPr="00877E78">
        <w:rPr>
          <w:rFonts w:ascii="Courier New" w:eastAsia="宋体" w:hAnsi="Courier New" w:cs="Courier New"/>
          <w:color w:val="000000"/>
          <w:sz w:val="18"/>
          <w:szCs w:val="18"/>
        </w:rPr>
        <w:t xml:space="preserve"> </w:t>
      </w:r>
      <w:r w:rsidRPr="00877E78">
        <w:rPr>
          <w:rFonts w:ascii="Courier New" w:eastAsia="宋体" w:hAnsi="Courier New" w:cs="Courier New"/>
          <w:color w:val="0000FF"/>
          <w:sz w:val="18"/>
          <w:szCs w:val="18"/>
        </w:rPr>
        <w:t>static</w:t>
      </w:r>
      <w:r w:rsidRPr="00877E78">
        <w:rPr>
          <w:rFonts w:ascii="Courier New" w:eastAsia="宋体" w:hAnsi="Courier New" w:cs="Courier New"/>
          <w:color w:val="000000"/>
          <w:sz w:val="18"/>
          <w:szCs w:val="18"/>
        </w:rPr>
        <w:t xml:space="preserve"> &lt;T&gt; </w:t>
      </w:r>
      <w:r w:rsidRPr="00877E78">
        <w:rPr>
          <w:rFonts w:ascii="Courier New" w:eastAsia="宋体" w:hAnsi="Courier New" w:cs="Courier New"/>
          <w:color w:val="0000FF"/>
          <w:sz w:val="18"/>
          <w:szCs w:val="18"/>
        </w:rPr>
        <w:t>void</w:t>
      </w:r>
      <w:r w:rsidRPr="00877E78">
        <w:rPr>
          <w:rFonts w:ascii="Courier New" w:eastAsia="宋体" w:hAnsi="Courier New" w:cs="Courier New"/>
          <w:color w:val="000000"/>
          <w:sz w:val="18"/>
          <w:szCs w:val="18"/>
        </w:rPr>
        <w:t xml:space="preserve"> swapHelper(Pair&lt;T&gt; p){</w:t>
      </w:r>
    </w:p>
    <w:p w:rsidR="00877E78" w:rsidRPr="00877E78" w:rsidRDefault="00877E78" w:rsidP="00877E78">
      <w:pPr>
        <w:numPr>
          <w:ilvl w:val="2"/>
          <w:numId w:val="8"/>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line="315" w:lineRule="atLeast"/>
        <w:ind w:left="120" w:right="120"/>
        <w:rPr>
          <w:rFonts w:ascii="Courier New" w:eastAsia="宋体" w:hAnsi="Courier New" w:cs="Courier New"/>
          <w:color w:val="000000"/>
          <w:sz w:val="18"/>
          <w:szCs w:val="18"/>
        </w:rPr>
      </w:pPr>
      <w:r w:rsidRPr="00877E78">
        <w:rPr>
          <w:rFonts w:ascii="Courier New" w:eastAsia="宋体" w:hAnsi="Courier New" w:cs="Courier New"/>
          <w:color w:val="000000"/>
          <w:sz w:val="18"/>
          <w:szCs w:val="18"/>
        </w:rPr>
        <w:t xml:space="preserve">    T t  = p.getFirst();</w:t>
      </w:r>
    </w:p>
    <w:p w:rsidR="00877E78" w:rsidRPr="00877E78" w:rsidRDefault="00877E78" w:rsidP="00877E78">
      <w:pPr>
        <w:numPr>
          <w:ilvl w:val="2"/>
          <w:numId w:val="8"/>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line="315" w:lineRule="atLeast"/>
        <w:ind w:left="120" w:right="120"/>
        <w:rPr>
          <w:rFonts w:ascii="Courier New" w:eastAsia="宋体" w:hAnsi="Courier New" w:cs="Courier New"/>
          <w:color w:val="000000"/>
          <w:sz w:val="18"/>
          <w:szCs w:val="18"/>
        </w:rPr>
      </w:pPr>
      <w:r w:rsidRPr="00877E78">
        <w:rPr>
          <w:rFonts w:ascii="Courier New" w:eastAsia="宋体" w:hAnsi="Courier New" w:cs="Courier New"/>
          <w:color w:val="000000"/>
          <w:sz w:val="18"/>
          <w:szCs w:val="18"/>
        </w:rPr>
        <w:t xml:space="preserve">    p.getFirst(p.setSecond());</w:t>
      </w:r>
    </w:p>
    <w:p w:rsidR="00877E78" w:rsidRPr="00877E78" w:rsidRDefault="00877E78" w:rsidP="00877E78">
      <w:pPr>
        <w:numPr>
          <w:ilvl w:val="2"/>
          <w:numId w:val="8"/>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line="315" w:lineRule="atLeast"/>
        <w:ind w:left="120" w:right="120"/>
        <w:rPr>
          <w:rFonts w:ascii="Courier New" w:eastAsia="宋体" w:hAnsi="Courier New" w:cs="Courier New"/>
          <w:color w:val="000000"/>
          <w:sz w:val="18"/>
          <w:szCs w:val="18"/>
        </w:rPr>
      </w:pPr>
      <w:r w:rsidRPr="00877E78">
        <w:rPr>
          <w:rFonts w:ascii="Courier New" w:eastAsia="宋体" w:hAnsi="Courier New" w:cs="Courier New"/>
          <w:color w:val="000000"/>
          <w:sz w:val="18"/>
          <w:szCs w:val="18"/>
        </w:rPr>
        <w:t xml:space="preserve">    p.setSecond(t);</w:t>
      </w:r>
    </w:p>
    <w:p w:rsidR="00877E78" w:rsidRPr="00877E78" w:rsidRDefault="00877E78" w:rsidP="00877E78">
      <w:pPr>
        <w:numPr>
          <w:ilvl w:val="2"/>
          <w:numId w:val="8"/>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line="315" w:lineRule="atLeast"/>
        <w:ind w:left="120" w:right="120"/>
        <w:rPr>
          <w:rFonts w:ascii="Courier New" w:eastAsia="宋体" w:hAnsi="Courier New" w:cs="Courier New"/>
          <w:color w:val="000000"/>
          <w:sz w:val="18"/>
          <w:szCs w:val="18"/>
        </w:rPr>
      </w:pPr>
      <w:r w:rsidRPr="00877E78">
        <w:rPr>
          <w:rFonts w:ascii="Courier New" w:eastAsia="宋体" w:hAnsi="Courier New" w:cs="Courier New"/>
          <w:color w:val="000000"/>
          <w:sz w:val="18"/>
          <w:szCs w:val="18"/>
        </w:rPr>
        <w:t>}</w:t>
      </w:r>
    </w:p>
    <w:p w:rsidR="00877E78" w:rsidRPr="00877E78" w:rsidRDefault="00877E78" w:rsidP="00877E78">
      <w:pPr>
        <w:numPr>
          <w:ilvl w:val="3"/>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b/>
          <w:bCs/>
          <w:color w:val="000000"/>
          <w:sz w:val="21"/>
        </w:rPr>
        <w:t>注意，</w:t>
      </w:r>
      <w:r w:rsidRPr="00877E78">
        <w:rPr>
          <w:rFonts w:ascii="Verdana" w:eastAsia="宋体" w:hAnsi="Verdana" w:cs="宋体"/>
          <w:b/>
          <w:bCs/>
          <w:color w:val="000000"/>
          <w:sz w:val="21"/>
        </w:rPr>
        <w:t>swapHelper</w:t>
      </w:r>
      <w:r w:rsidRPr="00877E78">
        <w:rPr>
          <w:rFonts w:ascii="Verdana" w:eastAsia="宋体" w:hAnsi="Verdana" w:cs="宋体"/>
          <w:b/>
          <w:bCs/>
          <w:color w:val="000000"/>
          <w:sz w:val="21"/>
        </w:rPr>
        <w:t>是一个泛型方法，而</w:t>
      </w:r>
      <w:r w:rsidRPr="00877E78">
        <w:rPr>
          <w:rFonts w:ascii="Verdana" w:eastAsia="宋体" w:hAnsi="Verdana" w:cs="宋体"/>
          <w:b/>
          <w:bCs/>
          <w:color w:val="000000"/>
          <w:sz w:val="21"/>
        </w:rPr>
        <w:t>swap</w:t>
      </w:r>
      <w:r w:rsidRPr="00877E78">
        <w:rPr>
          <w:rFonts w:ascii="Verdana" w:eastAsia="宋体" w:hAnsi="Verdana" w:cs="宋体"/>
          <w:b/>
          <w:bCs/>
          <w:color w:val="000000"/>
          <w:sz w:val="21"/>
        </w:rPr>
        <w:t>不是！</w:t>
      </w:r>
      <w:r w:rsidRPr="00877E78">
        <w:rPr>
          <w:rFonts w:ascii="Verdana" w:eastAsia="宋体" w:hAnsi="Verdana" w:cs="宋体"/>
          <w:b/>
          <w:bCs/>
          <w:color w:val="000000"/>
          <w:sz w:val="21"/>
        </w:rPr>
        <w:t>swap</w:t>
      </w:r>
      <w:r w:rsidRPr="00877E78">
        <w:rPr>
          <w:rFonts w:ascii="Verdana" w:eastAsia="宋体" w:hAnsi="Verdana" w:cs="宋体"/>
          <w:b/>
          <w:bCs/>
          <w:color w:val="000000"/>
          <w:sz w:val="21"/>
        </w:rPr>
        <w:t>具有固定的</w:t>
      </w:r>
      <w:r w:rsidRPr="00877E78">
        <w:rPr>
          <w:rFonts w:ascii="Verdana" w:eastAsia="宋体" w:hAnsi="Verdana" w:cs="宋体"/>
          <w:b/>
          <w:bCs/>
          <w:color w:val="000000"/>
          <w:sz w:val="21"/>
        </w:rPr>
        <w:t>Pair&lt;?&gt;</w:t>
      </w:r>
      <w:r w:rsidRPr="00877E78">
        <w:rPr>
          <w:rFonts w:ascii="Verdana" w:eastAsia="宋体" w:hAnsi="Verdana" w:cs="宋体"/>
          <w:b/>
          <w:bCs/>
          <w:color w:val="000000"/>
          <w:sz w:val="21"/>
        </w:rPr>
        <w:t>类型的参数（？还可以有限定的</w:t>
      </w:r>
      <w:r w:rsidRPr="00877E78">
        <w:rPr>
          <w:rFonts w:ascii="Verdana" w:eastAsia="宋体" w:hAnsi="Verdana" w:cs="宋体"/>
          <w:b/>
          <w:bCs/>
          <w:color w:val="000000"/>
          <w:sz w:val="21"/>
        </w:rPr>
        <w:t>extends</w:t>
      </w:r>
      <w:r w:rsidRPr="00877E78">
        <w:rPr>
          <w:rFonts w:ascii="Verdana" w:eastAsia="宋体" w:hAnsi="Verdana" w:cs="宋体"/>
          <w:b/>
          <w:bCs/>
          <w:color w:val="000000"/>
          <w:sz w:val="21"/>
        </w:rPr>
        <w:t>、</w:t>
      </w:r>
      <w:r w:rsidRPr="00877E78">
        <w:rPr>
          <w:rFonts w:ascii="Verdana" w:eastAsia="宋体" w:hAnsi="Verdana" w:cs="宋体"/>
          <w:b/>
          <w:bCs/>
          <w:color w:val="000000"/>
          <w:sz w:val="21"/>
        </w:rPr>
        <w:t>super</w:t>
      </w:r>
      <w:r w:rsidRPr="00877E78">
        <w:rPr>
          <w:rFonts w:ascii="Verdana" w:eastAsia="宋体" w:hAnsi="Verdana" w:cs="宋体"/>
          <w:b/>
          <w:bCs/>
          <w:color w:val="000000"/>
          <w:sz w:val="21"/>
        </w:rPr>
        <w:t>什么的）</w:t>
      </w:r>
    </w:p>
    <w:p w:rsidR="00877E78" w:rsidRPr="00877E78" w:rsidRDefault="00877E78" w:rsidP="00877E78">
      <w:pPr>
        <w:numPr>
          <w:ilvl w:val="2"/>
          <w:numId w:val="8"/>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现在由</w:t>
      </w:r>
      <w:r w:rsidRPr="00877E78">
        <w:rPr>
          <w:rFonts w:ascii="Verdana" w:eastAsia="宋体" w:hAnsi="Verdana" w:cs="宋体"/>
          <w:color w:val="000000"/>
          <w:sz w:val="21"/>
          <w:szCs w:val="21"/>
        </w:rPr>
        <w:t>swap</w:t>
      </w:r>
      <w:r w:rsidRPr="00877E78">
        <w:rPr>
          <w:rFonts w:ascii="Verdana" w:eastAsia="宋体" w:hAnsi="Verdana" w:cs="宋体"/>
          <w:color w:val="000000"/>
          <w:sz w:val="21"/>
          <w:szCs w:val="21"/>
        </w:rPr>
        <w:t>调用</w:t>
      </w:r>
      <w:r w:rsidRPr="00877E78">
        <w:rPr>
          <w:rFonts w:ascii="Verdana" w:eastAsia="宋体" w:hAnsi="Verdana" w:cs="宋体"/>
          <w:color w:val="000000"/>
          <w:sz w:val="21"/>
          <w:szCs w:val="21"/>
        </w:rPr>
        <w:t>swapHelper</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 xml:space="preserve">public static void swap(Pair&lt;?&gt; p) { swapHelper(p); } </w:t>
      </w:r>
      <w:r w:rsidRPr="00877E78">
        <w:rPr>
          <w:rFonts w:ascii="Verdana" w:eastAsia="宋体" w:hAnsi="Verdana" w:cs="宋体"/>
          <w:color w:val="000000"/>
          <w:sz w:val="21"/>
          <w:szCs w:val="21"/>
        </w:rPr>
        <w:t>，此时</w:t>
      </w:r>
      <w:r w:rsidRPr="00877E78">
        <w:rPr>
          <w:rFonts w:ascii="Verdana" w:eastAsia="宋体" w:hAnsi="Verdana" w:cs="宋体"/>
          <w:color w:val="000000"/>
          <w:sz w:val="21"/>
          <w:szCs w:val="21"/>
        </w:rPr>
        <w:t>swapHelper</w:t>
      </w:r>
      <w:r w:rsidRPr="00877E78">
        <w:rPr>
          <w:rFonts w:ascii="Verdana" w:eastAsia="宋体" w:hAnsi="Verdana" w:cs="宋体"/>
          <w:color w:val="000000"/>
          <w:sz w:val="21"/>
          <w:szCs w:val="21"/>
        </w:rPr>
        <w:t>方法的参数</w:t>
      </w:r>
      <w:r w:rsidRPr="00877E78">
        <w:rPr>
          <w:rFonts w:ascii="Verdana" w:eastAsia="宋体" w:hAnsi="Verdana" w:cs="宋体"/>
          <w:color w:val="000000"/>
          <w:sz w:val="21"/>
          <w:szCs w:val="21"/>
        </w:rPr>
        <w:t>T</w:t>
      </w:r>
      <w:r w:rsidRPr="00877E78">
        <w:rPr>
          <w:rFonts w:ascii="Verdana" w:eastAsia="宋体" w:hAnsi="Verdana" w:cs="宋体"/>
          <w:color w:val="000000"/>
          <w:sz w:val="21"/>
          <w:szCs w:val="21"/>
        </w:rPr>
        <w:t>捕获通配符，他不知道是哪种类型，但是这是一个明确的类型</w:t>
      </w:r>
    </w:p>
    <w:p w:rsidR="00877E78" w:rsidRPr="00877E78" w:rsidRDefault="00877E78" w:rsidP="00877E78">
      <w:pPr>
        <w:numPr>
          <w:ilvl w:val="0"/>
          <w:numId w:val="9"/>
        </w:numPr>
        <w:adjustRightInd/>
        <w:snapToGrid/>
        <w:spacing w:before="100" w:beforeAutospacing="1" w:after="100" w:afterAutospacing="1" w:line="315" w:lineRule="atLeast"/>
        <w:ind w:left="0"/>
        <w:rPr>
          <w:rFonts w:ascii="Verdana" w:eastAsia="宋体" w:hAnsi="Verdana" w:cs="宋体"/>
          <w:color w:val="000000"/>
          <w:sz w:val="21"/>
          <w:szCs w:val="21"/>
        </w:rPr>
      </w:pPr>
    </w:p>
    <w:p w:rsidR="00877E78" w:rsidRPr="00877E78" w:rsidRDefault="00877E78" w:rsidP="00877E78">
      <w:pPr>
        <w:numPr>
          <w:ilvl w:val="1"/>
          <w:numId w:val="9"/>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当编译器确信通配符表达的是</w:t>
      </w:r>
      <w:r w:rsidRPr="00877E78">
        <w:rPr>
          <w:rFonts w:ascii="Verdana" w:eastAsia="宋体" w:hAnsi="Verdana" w:cs="宋体"/>
          <w:b/>
          <w:bCs/>
          <w:color w:val="000000"/>
          <w:sz w:val="21"/>
        </w:rPr>
        <w:t>单个</w:t>
      </w:r>
      <w:r w:rsidRPr="00877E78">
        <w:rPr>
          <w:rFonts w:ascii="Verdana" w:eastAsia="宋体" w:hAnsi="Verdana" w:cs="宋体"/>
          <w:color w:val="000000"/>
          <w:sz w:val="21"/>
          <w:szCs w:val="21"/>
        </w:rPr>
        <w:t>、确定的类型时，通配符才能被当作静态类型被泛型捕获</w:t>
      </w:r>
    </w:p>
    <w:p w:rsidR="00877E78" w:rsidRPr="00877E78" w:rsidRDefault="00877E78" w:rsidP="00877E78">
      <w:pPr>
        <w:numPr>
          <w:ilvl w:val="2"/>
          <w:numId w:val="9"/>
        </w:numPr>
        <w:adjustRightInd/>
        <w:snapToGrid/>
        <w:spacing w:before="100" w:beforeAutospacing="1" w:after="100" w:afterAutospacing="1" w:line="315" w:lineRule="atLeast"/>
        <w:ind w:left="0"/>
        <w:rPr>
          <w:rFonts w:ascii="Verdana" w:eastAsia="宋体" w:hAnsi="Verdana" w:cs="宋体"/>
          <w:color w:val="000000"/>
          <w:sz w:val="21"/>
          <w:szCs w:val="21"/>
        </w:rPr>
      </w:pPr>
      <w:r w:rsidRPr="00877E78">
        <w:rPr>
          <w:rFonts w:ascii="Verdana" w:eastAsia="宋体" w:hAnsi="Verdana" w:cs="宋体"/>
          <w:color w:val="000000"/>
          <w:sz w:val="21"/>
          <w:szCs w:val="21"/>
        </w:rPr>
        <w:t>ArrayList&lt;Pair&lt;T&gt;&gt;</w:t>
      </w:r>
      <w:r w:rsidRPr="00877E78">
        <w:rPr>
          <w:rFonts w:ascii="Verdana" w:eastAsia="宋体" w:hAnsi="Verdana" w:cs="宋体"/>
          <w:color w:val="000000"/>
          <w:sz w:val="21"/>
          <w:szCs w:val="21"/>
        </w:rPr>
        <w:t>中的</w:t>
      </w:r>
      <w:r w:rsidRPr="00877E78">
        <w:rPr>
          <w:rFonts w:ascii="Verdana" w:eastAsia="宋体" w:hAnsi="Verdana" w:cs="宋体"/>
          <w:color w:val="000000"/>
          <w:sz w:val="21"/>
          <w:szCs w:val="21"/>
        </w:rPr>
        <w:t>T</w:t>
      </w:r>
      <w:r w:rsidRPr="00877E78">
        <w:rPr>
          <w:rFonts w:ascii="Verdana" w:eastAsia="宋体" w:hAnsi="Verdana" w:cs="宋体"/>
          <w:color w:val="000000"/>
          <w:sz w:val="21"/>
          <w:szCs w:val="21"/>
        </w:rPr>
        <w:t>不能捕获</w:t>
      </w:r>
      <w:r w:rsidRPr="00877E78">
        <w:rPr>
          <w:rFonts w:ascii="Verdana" w:eastAsia="宋体" w:hAnsi="Verdana" w:cs="宋体"/>
          <w:color w:val="000000"/>
          <w:sz w:val="21"/>
          <w:szCs w:val="21"/>
        </w:rPr>
        <w:t>ArrayList&lt;Pair&lt;?&gt;&gt;</w:t>
      </w:r>
      <w:r w:rsidRPr="00877E78">
        <w:rPr>
          <w:rFonts w:ascii="Verdana" w:eastAsia="宋体" w:hAnsi="Verdana" w:cs="宋体"/>
          <w:color w:val="000000"/>
          <w:sz w:val="21"/>
          <w:szCs w:val="21"/>
        </w:rPr>
        <w:t>中的通配符，因为</w:t>
      </w:r>
      <w:r w:rsidRPr="00877E78">
        <w:rPr>
          <w:rFonts w:ascii="Verdana" w:eastAsia="宋体" w:hAnsi="Verdana" w:cs="宋体"/>
          <w:color w:val="000000"/>
          <w:sz w:val="21"/>
          <w:szCs w:val="21"/>
        </w:rPr>
        <w:t>ArrayList</w:t>
      </w:r>
      <w:r w:rsidRPr="00877E78">
        <w:rPr>
          <w:rFonts w:ascii="Verdana" w:eastAsia="宋体" w:hAnsi="Verdana" w:cs="宋体"/>
          <w:color w:val="000000"/>
          <w:sz w:val="21"/>
          <w:szCs w:val="21"/>
        </w:rPr>
        <w:t>可以保存两个</w:t>
      </w:r>
      <w:r w:rsidRPr="00877E78">
        <w:rPr>
          <w:rFonts w:ascii="Verdana" w:eastAsia="宋体" w:hAnsi="Verdana" w:cs="宋体"/>
          <w:color w:val="000000"/>
          <w:sz w:val="21"/>
          <w:szCs w:val="21"/>
        </w:rPr>
        <w:t>Pair&lt;?&gt;</w:t>
      </w:r>
      <w:r w:rsidRPr="00877E78">
        <w:rPr>
          <w:rFonts w:ascii="Verdana" w:eastAsia="宋体" w:hAnsi="Verdana" w:cs="宋体"/>
          <w:color w:val="000000"/>
          <w:sz w:val="21"/>
          <w:szCs w:val="21"/>
        </w:rPr>
        <w:t>，分别针对</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w:t>
      </w:r>
      <w:r w:rsidRPr="00877E78">
        <w:rPr>
          <w:rFonts w:ascii="Verdana" w:eastAsia="宋体" w:hAnsi="Verdana" w:cs="宋体"/>
          <w:color w:val="000000"/>
          <w:sz w:val="21"/>
          <w:szCs w:val="21"/>
        </w:rPr>
        <w:t>的不同类型</w:t>
      </w:r>
    </w:p>
    <w:p w:rsidR="00877E78" w:rsidRPr="00877E78" w:rsidRDefault="00877E78" w:rsidP="00877E78">
      <w:pPr>
        <w:adjustRightInd/>
        <w:snapToGrid/>
        <w:spacing w:before="150" w:after="150" w:line="315" w:lineRule="atLeast"/>
        <w:rPr>
          <w:rFonts w:ascii="Verdana" w:eastAsia="宋体" w:hAnsi="Verdana" w:cs="宋体"/>
          <w:color w:val="000000"/>
          <w:sz w:val="21"/>
          <w:szCs w:val="21"/>
        </w:rPr>
      </w:pPr>
      <w:r w:rsidRPr="00877E78">
        <w:rPr>
          <w:rFonts w:ascii="Verdana" w:eastAsia="宋体" w:hAnsi="Verdana" w:cs="宋体"/>
          <w:color w:val="000000"/>
          <w:sz w:val="21"/>
          <w:szCs w:val="2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0EC" w:rsidRDefault="00A900EC" w:rsidP="00877E78">
      <w:pPr>
        <w:spacing w:after="0"/>
      </w:pPr>
      <w:r>
        <w:separator/>
      </w:r>
    </w:p>
  </w:endnote>
  <w:endnote w:type="continuationSeparator" w:id="0">
    <w:p w:rsidR="00A900EC" w:rsidRDefault="00A900EC" w:rsidP="00877E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0EC" w:rsidRDefault="00A900EC" w:rsidP="00877E78">
      <w:pPr>
        <w:spacing w:after="0"/>
      </w:pPr>
      <w:r>
        <w:separator/>
      </w:r>
    </w:p>
  </w:footnote>
  <w:footnote w:type="continuationSeparator" w:id="0">
    <w:p w:rsidR="00A900EC" w:rsidRDefault="00A900EC" w:rsidP="00877E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6296"/>
    <w:multiLevelType w:val="multilevel"/>
    <w:tmpl w:val="9E20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A6EA6"/>
    <w:multiLevelType w:val="multilevel"/>
    <w:tmpl w:val="2C72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13243"/>
    <w:multiLevelType w:val="multilevel"/>
    <w:tmpl w:val="ECF6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01A19"/>
    <w:multiLevelType w:val="multilevel"/>
    <w:tmpl w:val="D85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12406"/>
    <w:multiLevelType w:val="multilevel"/>
    <w:tmpl w:val="6DC8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92353"/>
    <w:multiLevelType w:val="multilevel"/>
    <w:tmpl w:val="A356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25D1D"/>
    <w:multiLevelType w:val="multilevel"/>
    <w:tmpl w:val="E3C0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A5920"/>
    <w:multiLevelType w:val="multilevel"/>
    <w:tmpl w:val="C7E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651BB9"/>
    <w:multiLevelType w:val="multilevel"/>
    <w:tmpl w:val="6EA42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6"/>
  </w:num>
  <w:num w:numId="5">
    <w:abstractNumId w:val="4"/>
  </w:num>
  <w:num w:numId="6">
    <w:abstractNumId w:val="7"/>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77E78"/>
    <w:rsid w:val="008B7726"/>
    <w:rsid w:val="00A900EC"/>
    <w:rsid w:val="00C272A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877E78"/>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7E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77E78"/>
    <w:rPr>
      <w:rFonts w:ascii="Tahoma" w:hAnsi="Tahoma"/>
      <w:sz w:val="18"/>
      <w:szCs w:val="18"/>
    </w:rPr>
  </w:style>
  <w:style w:type="paragraph" w:styleId="a4">
    <w:name w:val="footer"/>
    <w:basedOn w:val="a"/>
    <w:link w:val="Char0"/>
    <w:uiPriority w:val="99"/>
    <w:semiHidden/>
    <w:unhideWhenUsed/>
    <w:rsid w:val="00877E78"/>
    <w:pPr>
      <w:tabs>
        <w:tab w:val="center" w:pos="4153"/>
        <w:tab w:val="right" w:pos="8306"/>
      </w:tabs>
    </w:pPr>
    <w:rPr>
      <w:sz w:val="18"/>
      <w:szCs w:val="18"/>
    </w:rPr>
  </w:style>
  <w:style w:type="character" w:customStyle="1" w:styleId="Char0">
    <w:name w:val="页脚 Char"/>
    <w:basedOn w:val="a0"/>
    <w:link w:val="a4"/>
    <w:uiPriority w:val="99"/>
    <w:semiHidden/>
    <w:rsid w:val="00877E78"/>
    <w:rPr>
      <w:rFonts w:ascii="Tahoma" w:hAnsi="Tahoma"/>
      <w:sz w:val="18"/>
      <w:szCs w:val="18"/>
    </w:rPr>
  </w:style>
  <w:style w:type="character" w:customStyle="1" w:styleId="4Char">
    <w:name w:val="标题 4 Char"/>
    <w:basedOn w:val="a0"/>
    <w:link w:val="4"/>
    <w:uiPriority w:val="9"/>
    <w:rsid w:val="00877E78"/>
    <w:rPr>
      <w:rFonts w:ascii="宋体" w:eastAsia="宋体" w:hAnsi="宋体" w:cs="宋体"/>
      <w:b/>
      <w:bCs/>
      <w:sz w:val="24"/>
      <w:szCs w:val="24"/>
    </w:rPr>
  </w:style>
  <w:style w:type="paragraph" w:styleId="a5">
    <w:name w:val="Normal (Web)"/>
    <w:basedOn w:val="a"/>
    <w:uiPriority w:val="99"/>
    <w:semiHidden/>
    <w:unhideWhenUsed/>
    <w:rsid w:val="00877E78"/>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877E78"/>
    <w:rPr>
      <w:b/>
      <w:bCs/>
    </w:rPr>
  </w:style>
  <w:style w:type="character" w:customStyle="1" w:styleId="apple-converted-space">
    <w:name w:val="apple-converted-space"/>
    <w:basedOn w:val="a0"/>
    <w:rsid w:val="00877E78"/>
  </w:style>
  <w:style w:type="paragraph" w:styleId="HTML">
    <w:name w:val="HTML Preformatted"/>
    <w:basedOn w:val="a"/>
    <w:link w:val="HTMLChar"/>
    <w:uiPriority w:val="99"/>
    <w:semiHidden/>
    <w:unhideWhenUsed/>
    <w:rsid w:val="0087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77E7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63300499">
      <w:bodyDiv w:val="1"/>
      <w:marLeft w:val="0"/>
      <w:marRight w:val="0"/>
      <w:marTop w:val="0"/>
      <w:marBottom w:val="0"/>
      <w:divBdr>
        <w:top w:val="none" w:sz="0" w:space="0" w:color="auto"/>
        <w:left w:val="none" w:sz="0" w:space="0" w:color="auto"/>
        <w:bottom w:val="none" w:sz="0" w:space="0" w:color="auto"/>
        <w:right w:val="none" w:sz="0" w:space="0" w:color="auto"/>
      </w:divBdr>
      <w:divsChild>
        <w:div w:id="201680855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8636346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2016-07-08T18:28:00Z</dcterms:modified>
</cp:coreProperties>
</file>