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1F2C" w14:textId="19F37C3C" w:rsidR="00DC6582" w:rsidRPr="00DC6582" w:rsidRDefault="00DC6582" w:rsidP="00DC6582">
      <w:pPr>
        <w:spacing w:line="240" w:lineRule="auto"/>
        <w:jc w:val="center"/>
        <w:rPr>
          <w:rFonts w:ascii="-webkit-standard" w:hAnsi="-webkit-standard"/>
          <w:b/>
          <w:color w:val="000000"/>
          <w:sz w:val="28"/>
        </w:rPr>
      </w:pPr>
      <w:r w:rsidRPr="00DC6582">
        <w:rPr>
          <w:rFonts w:ascii="-webkit-standard" w:hAnsi="-webkit-standard"/>
          <w:b/>
          <w:color w:val="000000"/>
          <w:sz w:val="28"/>
        </w:rPr>
        <w:t>Project management serious games</w:t>
      </w:r>
      <w:r>
        <w:rPr>
          <w:rFonts w:ascii="-webkit-standard" w:hAnsi="-webkit-standard"/>
          <w:b/>
          <w:color w:val="000000"/>
          <w:sz w:val="28"/>
        </w:rPr>
        <w:t xml:space="preserve"> and simulation:</w:t>
      </w:r>
      <w:r>
        <w:rPr>
          <w:rFonts w:ascii="-webkit-standard" w:hAnsi="-webkit-standard"/>
          <w:b/>
          <w:color w:val="000000"/>
          <w:sz w:val="28"/>
        </w:rPr>
        <w:br/>
      </w:r>
      <w:bookmarkStart w:id="0" w:name="_GoBack"/>
      <w:bookmarkEnd w:id="0"/>
      <w:r w:rsidRPr="00DC6582">
        <w:rPr>
          <w:rFonts w:ascii="-webkit-standard" w:hAnsi="-webkit-standard"/>
          <w:b/>
          <w:color w:val="000000"/>
          <w:sz w:val="28"/>
        </w:rPr>
        <w:t>A comparison of three learning methods</w:t>
      </w:r>
    </w:p>
    <w:p w14:paraId="356C6D00" w14:textId="77777777" w:rsidR="00DC6582" w:rsidRDefault="00DC6582" w:rsidP="00737612">
      <w:pPr>
        <w:pStyle w:val="Heading1"/>
        <w:spacing w:line="240" w:lineRule="auto"/>
      </w:pPr>
    </w:p>
    <w:p w14:paraId="1B626731" w14:textId="6314F0F2" w:rsidR="009078D0" w:rsidRPr="00BA70B6" w:rsidRDefault="00BC52FF" w:rsidP="00737612">
      <w:pPr>
        <w:pStyle w:val="Heading1"/>
        <w:spacing w:line="240" w:lineRule="auto"/>
      </w:pPr>
      <w:r w:rsidRPr="00BA70B6">
        <w:t>Abstract</w:t>
      </w:r>
    </w:p>
    <w:p w14:paraId="291D7F45" w14:textId="77777777" w:rsidR="000520B8" w:rsidRDefault="000520B8" w:rsidP="00737612">
      <w:pPr>
        <w:spacing w:line="240" w:lineRule="auto"/>
        <w:rPr>
          <w:rStyle w:val="Emphasis"/>
          <w:i w:val="0"/>
          <w:iCs w:val="0"/>
        </w:rPr>
      </w:pPr>
      <w:r w:rsidRPr="00BA70B6">
        <w:rPr>
          <w:rStyle w:val="Emphasis"/>
          <w:iCs w:val="0"/>
        </w:rPr>
        <w:t>Background</w:t>
      </w:r>
      <w:r w:rsidRPr="00BA70B6">
        <w:rPr>
          <w:rStyle w:val="Emphasis"/>
          <w:i w:val="0"/>
          <w:iCs w:val="0"/>
        </w:rPr>
        <w:t>. Despite the popularity of</w:t>
      </w:r>
      <w:r w:rsidR="00C8002F" w:rsidRPr="00BA70B6">
        <w:rPr>
          <w:rStyle w:val="Emphasis"/>
          <w:i w:val="0"/>
          <w:iCs w:val="0"/>
        </w:rPr>
        <w:t xml:space="preserve"> applying</w:t>
      </w:r>
      <w:r w:rsidRPr="00BA70B6">
        <w:rPr>
          <w:rStyle w:val="Emphasis"/>
          <w:i w:val="0"/>
          <w:iCs w:val="0"/>
        </w:rPr>
        <w:t xml:space="preserve"> serious games in project management education and their potential </w:t>
      </w:r>
      <w:r w:rsidR="00B442CB" w:rsidRPr="00BA70B6">
        <w:rPr>
          <w:rStyle w:val="Emphasis"/>
          <w:i w:val="0"/>
          <w:iCs w:val="0"/>
        </w:rPr>
        <w:t>advantage</w:t>
      </w:r>
      <w:r w:rsidR="00C55E2F" w:rsidRPr="00BA70B6">
        <w:rPr>
          <w:rStyle w:val="Emphasis"/>
          <w:i w:val="0"/>
          <w:iCs w:val="0"/>
        </w:rPr>
        <w:t>s</w:t>
      </w:r>
      <w:r w:rsidRPr="00BA70B6">
        <w:rPr>
          <w:rStyle w:val="Emphasis"/>
          <w:i w:val="0"/>
          <w:iCs w:val="0"/>
        </w:rPr>
        <w:t xml:space="preserve"> in simulating complexity, their </w:t>
      </w:r>
      <w:r w:rsidR="004142E2" w:rsidRPr="00BA70B6">
        <w:rPr>
          <w:rStyle w:val="Emphasis"/>
          <w:i w:val="0"/>
          <w:iCs w:val="0"/>
        </w:rPr>
        <w:t>value</w:t>
      </w:r>
      <w:r w:rsidRPr="00BA70B6">
        <w:rPr>
          <w:rStyle w:val="Emphasis"/>
          <w:i w:val="0"/>
          <w:iCs w:val="0"/>
        </w:rPr>
        <w:t xml:space="preserve"> compared to other methods is uncertain. Few studies compare project management games with other methods, and </w:t>
      </w:r>
      <w:r w:rsidR="00C8002F" w:rsidRPr="00BA70B6">
        <w:rPr>
          <w:rStyle w:val="Emphasis"/>
          <w:i w:val="0"/>
          <w:iCs w:val="0"/>
        </w:rPr>
        <w:t xml:space="preserve">still </w:t>
      </w:r>
      <w:r w:rsidRPr="00BA70B6">
        <w:rPr>
          <w:rStyle w:val="Emphasis"/>
          <w:i w:val="0"/>
          <w:iCs w:val="0"/>
        </w:rPr>
        <w:t xml:space="preserve">fewer investigate how </w:t>
      </w:r>
      <w:r w:rsidR="00C8002F" w:rsidRPr="00BA70B6">
        <w:rPr>
          <w:rStyle w:val="Emphasis"/>
          <w:i w:val="0"/>
          <w:iCs w:val="0"/>
        </w:rPr>
        <w:t xml:space="preserve">the </w:t>
      </w:r>
      <w:r w:rsidR="00AF5A01" w:rsidRPr="00BA70B6">
        <w:rPr>
          <w:rStyle w:val="Emphasis"/>
          <w:i w:val="0"/>
          <w:iCs w:val="0"/>
        </w:rPr>
        <w:t>increased</w:t>
      </w:r>
      <w:r w:rsidR="00107837" w:rsidRPr="00BA70B6">
        <w:rPr>
          <w:rStyle w:val="Emphasis"/>
          <w:i w:val="0"/>
          <w:iCs w:val="0"/>
        </w:rPr>
        <w:t xml:space="preserve"> </w:t>
      </w:r>
      <w:r w:rsidR="00AF5A01" w:rsidRPr="00BA70B6">
        <w:rPr>
          <w:rStyle w:val="Emphasis"/>
          <w:i w:val="0"/>
          <w:iCs w:val="0"/>
        </w:rPr>
        <w:t xml:space="preserve">project </w:t>
      </w:r>
      <w:r w:rsidR="00823824" w:rsidRPr="00BA70B6">
        <w:rPr>
          <w:rStyle w:val="Emphasis"/>
          <w:i w:val="0"/>
          <w:iCs w:val="0"/>
        </w:rPr>
        <w:t>complexity level</w:t>
      </w:r>
      <w:r w:rsidR="00C8002F" w:rsidRPr="00BA70B6">
        <w:rPr>
          <w:rStyle w:val="Emphasis"/>
          <w:i w:val="0"/>
          <w:iCs w:val="0"/>
        </w:rPr>
        <w:t>s</w:t>
      </w:r>
      <w:r w:rsidR="000E3F16" w:rsidRPr="00BA70B6">
        <w:rPr>
          <w:rStyle w:val="Emphasis"/>
          <w:i w:val="0"/>
          <w:iCs w:val="0"/>
        </w:rPr>
        <w:t xml:space="preserve"> </w:t>
      </w:r>
      <w:r w:rsidR="00AF5A01" w:rsidRPr="00BA70B6">
        <w:rPr>
          <w:rStyle w:val="Emphasis"/>
          <w:i w:val="0"/>
          <w:iCs w:val="0"/>
        </w:rPr>
        <w:t xml:space="preserve">in </w:t>
      </w:r>
      <w:r w:rsidR="003C1C44" w:rsidRPr="00BA70B6">
        <w:rPr>
          <w:rStyle w:val="Emphasis"/>
          <w:i w:val="0"/>
          <w:iCs w:val="0"/>
        </w:rPr>
        <w:t>games</w:t>
      </w:r>
      <w:r w:rsidR="003A0C3C" w:rsidRPr="00BA70B6">
        <w:rPr>
          <w:rStyle w:val="Emphasis"/>
          <w:i w:val="0"/>
          <w:iCs w:val="0"/>
        </w:rPr>
        <w:t xml:space="preserve"> </w:t>
      </w:r>
      <w:r w:rsidRPr="00BA70B6">
        <w:rPr>
          <w:rStyle w:val="Emphasis"/>
          <w:i w:val="0"/>
          <w:iCs w:val="0"/>
        </w:rPr>
        <w:t>affect</w:t>
      </w:r>
      <w:r w:rsidR="00C8002F" w:rsidRPr="00BA70B6">
        <w:rPr>
          <w:rStyle w:val="Emphasis"/>
          <w:i w:val="0"/>
          <w:iCs w:val="0"/>
        </w:rPr>
        <w:t xml:space="preserve"> the</w:t>
      </w:r>
      <w:r w:rsidRPr="00BA70B6">
        <w:rPr>
          <w:rStyle w:val="Emphasis"/>
          <w:i w:val="0"/>
          <w:iCs w:val="0"/>
        </w:rPr>
        <w:t xml:space="preserve"> learning experience.</w:t>
      </w:r>
    </w:p>
    <w:p w14:paraId="302BF072" w14:textId="77777777" w:rsidR="00206613" w:rsidRPr="00BA70B6" w:rsidRDefault="00206613" w:rsidP="00737612">
      <w:pPr>
        <w:spacing w:line="240" w:lineRule="auto"/>
        <w:rPr>
          <w:rStyle w:val="Emphasis"/>
          <w:i w:val="0"/>
          <w:iCs w:val="0"/>
        </w:rPr>
      </w:pPr>
    </w:p>
    <w:p w14:paraId="6BA843F2" w14:textId="2B8D5592" w:rsidR="000520B8" w:rsidRDefault="000520B8" w:rsidP="00737612">
      <w:pPr>
        <w:spacing w:line="240" w:lineRule="auto"/>
        <w:rPr>
          <w:rStyle w:val="Emphasis"/>
          <w:i w:val="0"/>
          <w:iCs w:val="0"/>
        </w:rPr>
      </w:pPr>
      <w:r w:rsidRPr="00BA70B6">
        <w:rPr>
          <w:rStyle w:val="Emphasis"/>
          <w:iCs w:val="0"/>
        </w:rPr>
        <w:t>Aim</w:t>
      </w:r>
      <w:r w:rsidRPr="00BA70B6">
        <w:rPr>
          <w:rStyle w:val="Emphasis"/>
          <w:i w:val="0"/>
          <w:iCs w:val="0"/>
        </w:rPr>
        <w:t xml:space="preserve">. </w:t>
      </w:r>
      <w:r w:rsidR="00106D8E" w:rsidRPr="00BA70B6">
        <w:rPr>
          <w:rStyle w:val="Emphasis"/>
          <w:i w:val="0"/>
          <w:iCs w:val="0"/>
        </w:rPr>
        <w:t>This</w:t>
      </w:r>
      <w:r w:rsidRPr="00BA70B6">
        <w:rPr>
          <w:rStyle w:val="Emphasis"/>
          <w:i w:val="0"/>
          <w:iCs w:val="0"/>
        </w:rPr>
        <w:t xml:space="preserve"> study aims to </w:t>
      </w:r>
      <w:r w:rsidR="00221A2D" w:rsidRPr="00BA70B6">
        <w:rPr>
          <w:rStyle w:val="Emphasis"/>
          <w:i w:val="0"/>
          <w:iCs w:val="0"/>
        </w:rPr>
        <w:t>examine</w:t>
      </w:r>
      <w:r w:rsidRPr="00BA70B6">
        <w:rPr>
          <w:rStyle w:val="Emphasis"/>
          <w:i w:val="0"/>
          <w:iCs w:val="0"/>
        </w:rPr>
        <w:t xml:space="preserve"> students’ preferred learning method when selecting between project management games and</w:t>
      </w:r>
      <w:r w:rsidR="006C0CA6" w:rsidRPr="00BA70B6">
        <w:rPr>
          <w:rStyle w:val="Emphasis"/>
          <w:i w:val="0"/>
          <w:iCs w:val="0"/>
        </w:rPr>
        <w:t xml:space="preserve"> a</w:t>
      </w:r>
      <w:r w:rsidRPr="00BA70B6">
        <w:rPr>
          <w:rStyle w:val="Emphasis"/>
          <w:i w:val="0"/>
          <w:iCs w:val="0"/>
        </w:rPr>
        <w:t xml:space="preserve"> simulation exercise. It also evaluates whether games </w:t>
      </w:r>
      <w:r w:rsidR="00E54C45" w:rsidRPr="00BA70B6">
        <w:rPr>
          <w:rStyle w:val="Emphasis"/>
          <w:i w:val="0"/>
          <w:iCs w:val="0"/>
        </w:rPr>
        <w:t>which simulate</w:t>
      </w:r>
      <w:r w:rsidRPr="00BA70B6">
        <w:rPr>
          <w:rStyle w:val="Emphasis"/>
          <w:i w:val="0"/>
          <w:iCs w:val="0"/>
        </w:rPr>
        <w:t xml:space="preserve"> more complex projects are preferred </w:t>
      </w:r>
      <w:r w:rsidR="00C55E2F" w:rsidRPr="00BA70B6">
        <w:rPr>
          <w:rStyle w:val="Emphasis"/>
          <w:i w:val="0"/>
          <w:iCs w:val="0"/>
        </w:rPr>
        <w:t>over</w:t>
      </w:r>
      <w:r w:rsidRPr="00BA70B6">
        <w:rPr>
          <w:rStyle w:val="Emphasis"/>
          <w:i w:val="0"/>
          <w:iCs w:val="0"/>
        </w:rPr>
        <w:t xml:space="preserve"> those </w:t>
      </w:r>
      <w:r w:rsidR="00E06328" w:rsidRPr="00BA70B6">
        <w:rPr>
          <w:rStyle w:val="Emphasis"/>
          <w:i w:val="0"/>
          <w:iCs w:val="0"/>
        </w:rPr>
        <w:t>with less</w:t>
      </w:r>
      <w:r w:rsidRPr="00BA70B6">
        <w:rPr>
          <w:rStyle w:val="Emphasis"/>
          <w:i w:val="0"/>
          <w:iCs w:val="0"/>
        </w:rPr>
        <w:t xml:space="preserve"> complex</w:t>
      </w:r>
      <w:r w:rsidR="00C3203A" w:rsidRPr="00BA70B6">
        <w:rPr>
          <w:rStyle w:val="Emphasis"/>
          <w:i w:val="0"/>
          <w:iCs w:val="0"/>
        </w:rPr>
        <w:t>ity</w:t>
      </w:r>
      <w:r w:rsidRPr="00BA70B6">
        <w:rPr>
          <w:rStyle w:val="Emphasis"/>
          <w:i w:val="0"/>
          <w:iCs w:val="0"/>
        </w:rPr>
        <w:t>.</w:t>
      </w:r>
      <w:r w:rsidR="000E4EC5" w:rsidRPr="00BA70B6">
        <w:rPr>
          <w:rStyle w:val="Emphasis"/>
          <w:i w:val="0"/>
          <w:iCs w:val="0"/>
        </w:rPr>
        <w:t xml:space="preserve"> It further analyses the </w:t>
      </w:r>
      <w:r w:rsidR="00B4000E" w:rsidRPr="00BA70B6">
        <w:rPr>
          <w:rStyle w:val="Emphasis"/>
          <w:i w:val="0"/>
          <w:iCs w:val="0"/>
        </w:rPr>
        <w:t>underlying reasons</w:t>
      </w:r>
      <w:r w:rsidR="00DC01D8" w:rsidRPr="00BA70B6">
        <w:rPr>
          <w:rStyle w:val="Emphasis"/>
          <w:i w:val="0"/>
          <w:iCs w:val="0"/>
        </w:rPr>
        <w:t xml:space="preserve"> (i.e. mentioned and unmentioned)</w:t>
      </w:r>
      <w:r w:rsidR="00B4000E" w:rsidRPr="00BA70B6">
        <w:rPr>
          <w:rStyle w:val="Emphasis"/>
          <w:i w:val="0"/>
          <w:iCs w:val="0"/>
        </w:rPr>
        <w:t xml:space="preserve"> behind students’ preference.</w:t>
      </w:r>
    </w:p>
    <w:p w14:paraId="20B41DC2" w14:textId="77777777" w:rsidR="00206613" w:rsidRPr="00BA70B6" w:rsidRDefault="00206613" w:rsidP="00737612">
      <w:pPr>
        <w:spacing w:line="240" w:lineRule="auto"/>
        <w:rPr>
          <w:rStyle w:val="Emphasis"/>
          <w:i w:val="0"/>
          <w:iCs w:val="0"/>
        </w:rPr>
      </w:pPr>
    </w:p>
    <w:p w14:paraId="31437880" w14:textId="410AA8DE" w:rsidR="000520B8" w:rsidRDefault="000520B8" w:rsidP="00737612">
      <w:pPr>
        <w:spacing w:line="240" w:lineRule="auto"/>
        <w:rPr>
          <w:rStyle w:val="Emphasis"/>
          <w:i w:val="0"/>
          <w:iCs w:val="0"/>
        </w:rPr>
      </w:pPr>
      <w:r w:rsidRPr="00BA70B6">
        <w:rPr>
          <w:rStyle w:val="Emphasis"/>
          <w:iCs w:val="0"/>
        </w:rPr>
        <w:t>Methodology</w:t>
      </w:r>
      <w:r w:rsidRPr="00BA70B6">
        <w:rPr>
          <w:rStyle w:val="Emphasis"/>
          <w:i w:val="0"/>
          <w:iCs w:val="0"/>
        </w:rPr>
        <w:t xml:space="preserve">. An empirical study was conducted on a group of </w:t>
      </w:r>
      <w:r w:rsidR="00C55E2F" w:rsidRPr="00BA70B6">
        <w:rPr>
          <w:rStyle w:val="Emphasis"/>
          <w:i w:val="0"/>
          <w:iCs w:val="0"/>
        </w:rPr>
        <w:t>M</w:t>
      </w:r>
      <w:r w:rsidRPr="00BA70B6">
        <w:rPr>
          <w:rStyle w:val="Emphasis"/>
          <w:i w:val="0"/>
          <w:iCs w:val="0"/>
        </w:rPr>
        <w:t xml:space="preserve">aster’s degree students majoring in management of projects. Students were taught project crashing (acceleration) principles </w:t>
      </w:r>
      <w:r w:rsidR="00081CCD" w:rsidRPr="00BA70B6">
        <w:rPr>
          <w:rStyle w:val="Emphasis"/>
          <w:i w:val="0"/>
          <w:iCs w:val="0"/>
        </w:rPr>
        <w:t>by implementing</w:t>
      </w:r>
      <w:r w:rsidRPr="00BA70B6">
        <w:rPr>
          <w:rStyle w:val="Emphasis"/>
          <w:i w:val="0"/>
          <w:iCs w:val="0"/>
        </w:rPr>
        <w:t xml:space="preserve"> three learning methods. Their feedback in terms of preferred learning method</w:t>
      </w:r>
      <w:r w:rsidR="00A366C8" w:rsidRPr="00BA70B6">
        <w:rPr>
          <w:rStyle w:val="Emphasis"/>
          <w:i w:val="0"/>
          <w:iCs w:val="0"/>
        </w:rPr>
        <w:t xml:space="preserve"> and learning style</w:t>
      </w:r>
      <w:r w:rsidRPr="00BA70B6">
        <w:rPr>
          <w:rStyle w:val="Emphasis"/>
          <w:i w:val="0"/>
          <w:iCs w:val="0"/>
        </w:rPr>
        <w:t xml:space="preserve"> w</w:t>
      </w:r>
      <w:r w:rsidR="00C55E2F" w:rsidRPr="00BA70B6">
        <w:rPr>
          <w:rStyle w:val="Emphasis"/>
          <w:i w:val="0"/>
          <w:iCs w:val="0"/>
        </w:rPr>
        <w:t>as</w:t>
      </w:r>
      <w:r w:rsidRPr="00BA70B6">
        <w:rPr>
          <w:rStyle w:val="Emphasis"/>
          <w:i w:val="0"/>
          <w:iCs w:val="0"/>
        </w:rPr>
        <w:t xml:space="preserve"> gathered using </w:t>
      </w:r>
      <w:r w:rsidR="008368DC" w:rsidRPr="00BA70B6">
        <w:rPr>
          <w:rStyle w:val="Emphasis"/>
          <w:i w:val="0"/>
          <w:iCs w:val="0"/>
        </w:rPr>
        <w:t xml:space="preserve">an </w:t>
      </w:r>
      <w:r w:rsidRPr="00BA70B6">
        <w:rPr>
          <w:rStyle w:val="Emphasis"/>
          <w:i w:val="0"/>
          <w:iCs w:val="0"/>
        </w:rPr>
        <w:t>online questionnaire.</w:t>
      </w:r>
    </w:p>
    <w:p w14:paraId="38E654DF" w14:textId="77777777" w:rsidR="00206613" w:rsidRPr="00BA70B6" w:rsidRDefault="00206613" w:rsidP="00737612">
      <w:pPr>
        <w:spacing w:line="240" w:lineRule="auto"/>
        <w:rPr>
          <w:rStyle w:val="Emphasis"/>
          <w:i w:val="0"/>
          <w:iCs w:val="0"/>
        </w:rPr>
      </w:pPr>
    </w:p>
    <w:p w14:paraId="04729B66" w14:textId="1748D469" w:rsidR="000520B8" w:rsidRDefault="000520B8" w:rsidP="00737612">
      <w:pPr>
        <w:spacing w:line="240" w:lineRule="auto"/>
        <w:rPr>
          <w:rStyle w:val="Emphasis"/>
          <w:i w:val="0"/>
          <w:iCs w:val="0"/>
        </w:rPr>
      </w:pPr>
      <w:r w:rsidRPr="00BA70B6">
        <w:rPr>
          <w:rStyle w:val="Emphasis"/>
          <w:iCs w:val="0"/>
        </w:rPr>
        <w:t>Results</w:t>
      </w:r>
      <w:r w:rsidRPr="00BA70B6">
        <w:rPr>
          <w:rStyle w:val="Emphasis"/>
          <w:i w:val="0"/>
          <w:iCs w:val="0"/>
        </w:rPr>
        <w:t>. T</w:t>
      </w:r>
      <w:r w:rsidR="00DF543A" w:rsidRPr="00BA70B6">
        <w:rPr>
          <w:rStyle w:val="Emphasis"/>
          <w:i w:val="0"/>
          <w:iCs w:val="0"/>
        </w:rPr>
        <w:t xml:space="preserve">his research finds that </w:t>
      </w:r>
      <w:r w:rsidR="00797434" w:rsidRPr="00BA70B6">
        <w:rPr>
          <w:rStyle w:val="Emphasis"/>
          <w:i w:val="0"/>
          <w:iCs w:val="0"/>
        </w:rPr>
        <w:t>t</w:t>
      </w:r>
      <w:r w:rsidRPr="00BA70B6">
        <w:rPr>
          <w:rStyle w:val="Emphasis"/>
          <w:i w:val="0"/>
          <w:iCs w:val="0"/>
        </w:rPr>
        <w:t xml:space="preserve">here is no dominant preferred learning method between the games and the simulation exercise. Students who prefer the </w:t>
      </w:r>
      <w:r w:rsidR="009C2D51" w:rsidRPr="00BA70B6">
        <w:rPr>
          <w:rStyle w:val="Emphasis"/>
          <w:i w:val="0"/>
          <w:iCs w:val="0"/>
        </w:rPr>
        <w:t xml:space="preserve">project management </w:t>
      </w:r>
      <w:r w:rsidRPr="00BA70B6">
        <w:rPr>
          <w:rStyle w:val="Emphasis"/>
          <w:i w:val="0"/>
          <w:iCs w:val="0"/>
        </w:rPr>
        <w:t xml:space="preserve">games tend to value fun, attractiveness and teamwork. Those who prefer the simulation exercise tend to value clarity and accessibility. Furthermore, </w:t>
      </w:r>
      <w:r w:rsidR="00BE210F" w:rsidRPr="00BA70B6">
        <w:rPr>
          <w:rStyle w:val="Emphasis"/>
          <w:i w:val="0"/>
          <w:iCs w:val="0"/>
        </w:rPr>
        <w:t xml:space="preserve">the game </w:t>
      </w:r>
      <w:r w:rsidR="00F86E48" w:rsidRPr="00BA70B6">
        <w:rPr>
          <w:rStyle w:val="Emphasis"/>
          <w:i w:val="0"/>
          <w:iCs w:val="0"/>
        </w:rPr>
        <w:t>that simulates a</w:t>
      </w:r>
      <w:r w:rsidR="00BE210F" w:rsidRPr="00BA70B6">
        <w:rPr>
          <w:rStyle w:val="Emphasis"/>
          <w:i w:val="0"/>
          <w:iCs w:val="0"/>
        </w:rPr>
        <w:t xml:space="preserve"> more complex project</w:t>
      </w:r>
      <w:r w:rsidRPr="00BA70B6">
        <w:rPr>
          <w:rStyle w:val="Emphasis"/>
          <w:i w:val="0"/>
          <w:iCs w:val="0"/>
        </w:rPr>
        <w:t xml:space="preserve"> is preferred </w:t>
      </w:r>
      <w:r w:rsidR="00C55E2F" w:rsidRPr="00BA70B6">
        <w:rPr>
          <w:rStyle w:val="Emphasis"/>
          <w:i w:val="0"/>
          <w:iCs w:val="0"/>
        </w:rPr>
        <w:t>over</w:t>
      </w:r>
      <w:r w:rsidRPr="00BA70B6">
        <w:rPr>
          <w:rStyle w:val="Emphasis"/>
          <w:i w:val="0"/>
          <w:iCs w:val="0"/>
        </w:rPr>
        <w:t xml:space="preserve"> the less complex one</w:t>
      </w:r>
      <w:r w:rsidR="004B4AE0" w:rsidRPr="00BA70B6">
        <w:rPr>
          <w:rStyle w:val="Emphasis"/>
          <w:i w:val="0"/>
          <w:iCs w:val="0"/>
        </w:rPr>
        <w:t>,</w:t>
      </w:r>
      <w:r w:rsidRPr="00BA70B6">
        <w:rPr>
          <w:rStyle w:val="Emphasis"/>
          <w:i w:val="0"/>
          <w:iCs w:val="0"/>
        </w:rPr>
        <w:t xml:space="preserve"> as the </w:t>
      </w:r>
      <w:r w:rsidR="00184515" w:rsidRPr="00BA70B6">
        <w:rPr>
          <w:rStyle w:val="Emphasis"/>
          <w:i w:val="0"/>
          <w:iCs w:val="0"/>
        </w:rPr>
        <w:t>first</w:t>
      </w:r>
      <w:r w:rsidRPr="00BA70B6">
        <w:rPr>
          <w:rStyle w:val="Emphasis"/>
          <w:i w:val="0"/>
          <w:iCs w:val="0"/>
        </w:rPr>
        <w:t xml:space="preserve"> offers a desirable unique experience</w:t>
      </w:r>
      <w:r w:rsidR="001A252E" w:rsidRPr="00BA70B6">
        <w:rPr>
          <w:rStyle w:val="Emphasis"/>
          <w:i w:val="0"/>
          <w:iCs w:val="0"/>
        </w:rPr>
        <w:t>, which is complex, challenging and realistic,</w:t>
      </w:r>
      <w:r w:rsidRPr="00BA70B6">
        <w:rPr>
          <w:rStyle w:val="Emphasis"/>
          <w:i w:val="0"/>
          <w:iCs w:val="0"/>
        </w:rPr>
        <w:t xml:space="preserve"> which the </w:t>
      </w:r>
      <w:r w:rsidR="00884589" w:rsidRPr="00BA70B6">
        <w:rPr>
          <w:rStyle w:val="Emphasis"/>
          <w:i w:val="0"/>
          <w:iCs w:val="0"/>
        </w:rPr>
        <w:t>latter</w:t>
      </w:r>
      <w:r w:rsidRPr="00BA70B6">
        <w:rPr>
          <w:rStyle w:val="Emphasis"/>
          <w:i w:val="0"/>
          <w:iCs w:val="0"/>
        </w:rPr>
        <w:t xml:space="preserve"> does not.</w:t>
      </w:r>
      <w:r w:rsidR="00DE5CB7" w:rsidRPr="00BA70B6">
        <w:rPr>
          <w:rStyle w:val="Emphasis"/>
          <w:i w:val="0"/>
          <w:iCs w:val="0"/>
        </w:rPr>
        <w:t xml:space="preserve"> Finally, this study also finds that students’ learning style </w:t>
      </w:r>
      <w:r w:rsidR="00A74F50" w:rsidRPr="00BA70B6">
        <w:rPr>
          <w:rStyle w:val="Emphasis"/>
          <w:i w:val="0"/>
          <w:iCs w:val="0"/>
        </w:rPr>
        <w:t xml:space="preserve">(i.e. </w:t>
      </w:r>
      <w:proofErr w:type="spellStart"/>
      <w:r w:rsidR="00A74F50" w:rsidRPr="00BA70B6">
        <w:rPr>
          <w:rStyle w:val="Emphasis"/>
          <w:iCs w:val="0"/>
        </w:rPr>
        <w:t>intuitors</w:t>
      </w:r>
      <w:proofErr w:type="spellEnd"/>
      <w:r w:rsidR="00A74F50" w:rsidRPr="00BA70B6">
        <w:rPr>
          <w:rStyle w:val="Emphasis"/>
          <w:i w:val="0"/>
          <w:iCs w:val="0"/>
        </w:rPr>
        <w:t xml:space="preserve"> vs </w:t>
      </w:r>
      <w:r w:rsidR="00A74F50" w:rsidRPr="00BA70B6">
        <w:rPr>
          <w:rStyle w:val="Emphasis"/>
          <w:iCs w:val="0"/>
        </w:rPr>
        <w:t>sensors</w:t>
      </w:r>
      <w:r w:rsidR="00A74F50" w:rsidRPr="00BA70B6">
        <w:rPr>
          <w:rStyle w:val="Emphasis"/>
          <w:i w:val="0"/>
          <w:iCs w:val="0"/>
        </w:rPr>
        <w:t xml:space="preserve">) </w:t>
      </w:r>
      <w:r w:rsidR="00DE5CB7" w:rsidRPr="00BA70B6">
        <w:rPr>
          <w:rStyle w:val="Emphasis"/>
          <w:i w:val="0"/>
          <w:iCs w:val="0"/>
        </w:rPr>
        <w:t>affect their pro</w:t>
      </w:r>
      <w:r w:rsidR="00177577">
        <w:rPr>
          <w:rStyle w:val="Emphasis"/>
          <w:i w:val="0"/>
          <w:iCs w:val="0"/>
        </w:rPr>
        <w:t>ject management learning method</w:t>
      </w:r>
      <w:r w:rsidR="00DE5CB7" w:rsidRPr="00BA70B6">
        <w:rPr>
          <w:rStyle w:val="Emphasis"/>
          <w:i w:val="0"/>
          <w:iCs w:val="0"/>
        </w:rPr>
        <w:t xml:space="preserve"> preference.</w:t>
      </w:r>
    </w:p>
    <w:p w14:paraId="7752CE18" w14:textId="77777777" w:rsidR="00206613" w:rsidRPr="00BA70B6" w:rsidRDefault="00206613" w:rsidP="00737612">
      <w:pPr>
        <w:spacing w:line="240" w:lineRule="auto"/>
        <w:rPr>
          <w:rStyle w:val="Emphasis"/>
          <w:i w:val="0"/>
          <w:iCs w:val="0"/>
        </w:rPr>
      </w:pPr>
    </w:p>
    <w:p w14:paraId="3BC043D0" w14:textId="77777777" w:rsidR="000520B8" w:rsidRPr="00BA70B6" w:rsidRDefault="000520B8" w:rsidP="00737612">
      <w:pPr>
        <w:spacing w:line="240" w:lineRule="auto"/>
        <w:rPr>
          <w:rStyle w:val="Emphasis"/>
          <w:i w:val="0"/>
          <w:iCs w:val="0"/>
        </w:rPr>
      </w:pPr>
      <w:r w:rsidRPr="00BA70B6">
        <w:rPr>
          <w:rStyle w:val="Emphasis"/>
          <w:b/>
          <w:i w:val="0"/>
          <w:iCs w:val="0"/>
        </w:rPr>
        <w:t>Keywords</w:t>
      </w:r>
    </w:p>
    <w:p w14:paraId="59F65F66" w14:textId="2AB5CA77" w:rsidR="000520B8" w:rsidRPr="00BA70B6" w:rsidRDefault="00B11D9B" w:rsidP="00737612">
      <w:pPr>
        <w:spacing w:line="240" w:lineRule="auto"/>
        <w:rPr>
          <w:rStyle w:val="Emphasis"/>
          <w:i w:val="0"/>
          <w:iCs w:val="0"/>
        </w:rPr>
      </w:pPr>
      <w:r w:rsidRPr="00BA70B6">
        <w:rPr>
          <w:rStyle w:val="Emphasis"/>
          <w:i w:val="0"/>
          <w:iCs w:val="0"/>
        </w:rPr>
        <w:t>p</w:t>
      </w:r>
      <w:r w:rsidR="000520B8" w:rsidRPr="00BA70B6">
        <w:rPr>
          <w:rStyle w:val="Emphasis"/>
          <w:i w:val="0"/>
          <w:iCs w:val="0"/>
        </w:rPr>
        <w:t>roject management,</w:t>
      </w:r>
      <w:r w:rsidR="007722A1" w:rsidRPr="00BA70B6">
        <w:rPr>
          <w:rStyle w:val="Emphasis"/>
          <w:i w:val="0"/>
          <w:iCs w:val="0"/>
        </w:rPr>
        <w:t xml:space="preserve"> project crashing,</w:t>
      </w:r>
      <w:r w:rsidR="000520B8" w:rsidRPr="00BA70B6">
        <w:rPr>
          <w:rStyle w:val="Emphasis"/>
          <w:i w:val="0"/>
          <w:iCs w:val="0"/>
        </w:rPr>
        <w:t xml:space="preserve"> serious games, game-based learning, simulation, training, education, complexity, learning method preference, </w:t>
      </w:r>
      <w:r w:rsidR="00F6446D" w:rsidRPr="00BA70B6">
        <w:rPr>
          <w:rStyle w:val="Emphasis"/>
          <w:i w:val="0"/>
          <w:iCs w:val="0"/>
        </w:rPr>
        <w:t>learning style</w:t>
      </w:r>
    </w:p>
    <w:p w14:paraId="36E7B811" w14:textId="77777777" w:rsidR="008E7E92" w:rsidRPr="00BA70B6" w:rsidRDefault="008E7E92" w:rsidP="00737612">
      <w:pPr>
        <w:spacing w:line="240" w:lineRule="auto"/>
        <w:jc w:val="left"/>
        <w:rPr>
          <w:b/>
          <w:color w:val="000000"/>
        </w:rPr>
      </w:pPr>
      <w:r w:rsidRPr="00BA70B6">
        <w:br w:type="page"/>
      </w:r>
    </w:p>
    <w:p w14:paraId="5BB6A7EA" w14:textId="6005D23C" w:rsidR="000520B8" w:rsidRPr="00BA70B6" w:rsidRDefault="00512709" w:rsidP="00737612">
      <w:pPr>
        <w:pStyle w:val="Heading1"/>
        <w:numPr>
          <w:ilvl w:val="0"/>
          <w:numId w:val="44"/>
        </w:numPr>
        <w:spacing w:line="240" w:lineRule="auto"/>
      </w:pPr>
      <w:r w:rsidRPr="00BA70B6">
        <w:lastRenderedPageBreak/>
        <w:t>Introduction</w:t>
      </w:r>
    </w:p>
    <w:p w14:paraId="0954B060" w14:textId="5B001E40" w:rsidR="000520B8" w:rsidRDefault="000520B8" w:rsidP="00737612">
      <w:pPr>
        <w:spacing w:line="240" w:lineRule="auto"/>
      </w:pPr>
      <w:r w:rsidRPr="00BA70B6">
        <w:t>Serious games (SG</w:t>
      </w:r>
      <w:r w:rsidR="00F7167C">
        <w:t>s</w:t>
      </w:r>
      <w:r w:rsidRPr="00BA70B6">
        <w:t xml:space="preserve">) offer a strong value proposition to Project Management (PM) educators as they have ‘the advantage of enabling participants to be put into complex, realistic project situations …’ </w:t>
      </w:r>
      <w:r w:rsidRPr="00BA70B6">
        <w:fldChar w:fldCharType="begin"/>
      </w:r>
      <w:r w:rsidRPr="00BA70B6">
        <w:instrText xml:space="preserve"> ADDIN EN.CITE &lt;EndNote&gt;&lt;Cite&gt;&lt;Author&gt;Al-Jibouri&lt;/Author&gt;&lt;Year&gt;2005&lt;/Year&gt;&lt;RecNum&gt;390&lt;/RecNum&gt;&lt;IDText&gt;The use of a simulation model as a game for teaching management of projects in construction&lt;/IDText&gt;&lt;DisplayText&gt;(Al-Jibouri, 2005)&lt;/DisplayText&gt;&lt;record&gt;&lt;rec-number&gt;390&lt;/rec-number&gt;&lt;foreign-keys&gt;&lt;key app="EN" db-id="vxf2dxpd80fda8ewa0epr2pee9exaraswf5s" timestamp="1475771381"&gt;390&lt;/key&gt;&lt;/foreign-keys&gt;&lt;ref-type name="Journal Article"&gt;17&lt;/ref-type&gt;&lt;contributors&gt;&lt;authors&gt;&lt;author&gt;S. Al-Jibouri&lt;/author&gt;&lt;/authors&gt;&lt;/contributors&gt;&lt;titles&gt;&lt;title&gt;The use of a simulation model as a game for teaching management of projects in construction&lt;/title&gt;&lt;secondary-title&gt;The International journal of engineering education.&lt;/secondary-title&gt;&lt;/titles&gt;&lt;periodical&gt;&lt;full-title&gt;The International journal of engineering education.&lt;/full-title&gt;&lt;/periodical&gt;&lt;pages&gt;1195&lt;/pages&gt;&lt;volume&gt;21&lt;/volume&gt;&lt;number&gt;6&lt;/number&gt;&lt;dates&gt;&lt;year&gt;2005&lt;/year&gt;&lt;/dates&gt;&lt;pub-location&gt;Hamburg, Germany :&lt;/pub-location&gt;&lt;isbn&gt;0949-149X&lt;/isbn&gt;&lt;urls&gt;&lt;/urls&gt;&lt;/record&gt;&lt;/Cite&gt;&lt;/EndNote&gt;</w:instrText>
      </w:r>
      <w:r w:rsidRPr="00BA70B6">
        <w:fldChar w:fldCharType="separate"/>
      </w:r>
      <w:r w:rsidRPr="00BA70B6">
        <w:t>(Al-Jibouri, 2005)</w:t>
      </w:r>
      <w:r w:rsidRPr="00BA70B6">
        <w:fldChar w:fldCharType="end"/>
      </w:r>
      <w:r w:rsidRPr="00BA70B6">
        <w:t xml:space="preserve">. PM education needs this since it struggles </w:t>
      </w:r>
      <w:r w:rsidR="00C55E2F" w:rsidRPr="00BA70B6">
        <w:t>to</w:t>
      </w:r>
      <w:r w:rsidRPr="00BA70B6">
        <w:t xml:space="preserve"> educat</w:t>
      </w:r>
      <w:r w:rsidR="00C55E2F" w:rsidRPr="00BA70B6">
        <w:t>e</w:t>
      </w:r>
      <w:r w:rsidRPr="00BA70B6">
        <w:t xml:space="preserve"> project managers and team members to cope with the actual complexity in projects </w:t>
      </w:r>
      <w:r w:rsidRPr="00BA70B6">
        <w:fldChar w:fldCharType="begin"/>
      </w:r>
      <w:r w:rsidRPr="00BA70B6">
        <w:instrText xml:space="preserve"> ADDIN EN.CITE &lt;EndNote&gt;&lt;Cite&gt;&lt;Author&gt;Thomas&lt;/Author&gt;&lt;Year&gt;2008&lt;/Year&gt;&lt;RecNum&gt;0&lt;/RecNum&gt;&lt;IDText&gt;Preparing project managers to deal with complexity - Advanced project management education&lt;/IDText&gt;&lt;DisplayText&gt;(Thomas &amp;amp; Mengel, 2008)&lt;/DisplayText&gt;&lt;record&gt;&lt;keywords&gt;&lt;keyword&gt;Complexity&lt;/keyword&gt;&lt;keyword&gt;Project Leadership&lt;/keyword&gt;&lt;keyword&gt;Project Management Development&lt;/keyword&gt;&lt;keyword&gt;Project Management Education&lt;/keyword&gt;&lt;keyword&gt;Project Management Knowledge&lt;/keyword&gt;&lt;/keywords&gt;&lt;isbn&gt;02637863&lt;/isbn&gt;&lt;titles&gt;&lt;title&gt;Preparing project managers to deal with complexity - Advanced project management education&lt;/title&gt;&lt;secondary-title&gt;International Journal of Project Management&lt;/secondary-title&gt;&lt;/titles&gt;&lt;pages&gt;304-315&lt;/pages&gt;&lt;number&gt;3&lt;/number&gt;&lt;contributors&gt;&lt;authors&gt;&lt;author&gt;Thomas, Janice&lt;/author&gt;&lt;author&gt;Mengel, Thomas&lt;/author&gt;&lt;/authors&gt;&lt;/contributors&gt;&lt;added-date format="utc"&gt;1421770187&lt;/added-date&gt;&lt;ref-type name="Journal Article"&gt;17&lt;/ref-type&gt;&lt;dates&gt;&lt;year&gt;2008&lt;/year&gt;&lt;/dates&gt;&lt;rec-number&gt;233&lt;/rec-number&gt;&lt;last-updated-date format="utc"&gt;1421770187&lt;/last-updated-date&gt;&lt;electronic-resource-num&gt;10.1016/j.ijproman.2008.01.001&lt;/electronic-resource-num&gt;&lt;volume&gt;26&lt;/volume&gt;&lt;/record&gt;&lt;/Cite&gt;&lt;/EndNote&gt;</w:instrText>
      </w:r>
      <w:r w:rsidRPr="00BA70B6">
        <w:fldChar w:fldCharType="separate"/>
      </w:r>
      <w:r w:rsidRPr="00BA70B6">
        <w:t>(Thomas &amp; Mengel, 2008)</w:t>
      </w:r>
      <w:r w:rsidRPr="00BA70B6">
        <w:fldChar w:fldCharType="end"/>
      </w:r>
      <w:r w:rsidRPr="00BA70B6">
        <w:t xml:space="preserve">. Unlike in engineering or other technical subjects, PM students will probably not have the opportunities to implement their knowledge in practice </w:t>
      </w:r>
      <w:r w:rsidRPr="00BA70B6">
        <w:fldChar w:fldCharType="begin"/>
      </w:r>
      <w:r w:rsidRPr="00BA70B6">
        <w:instrText xml:space="preserve"> ADDIN EN.CITE &lt;EndNote&gt;&lt;Cite&gt;&lt;Author&gt;Al</w:instrText>
      </w:r>
      <w:r w:rsidRPr="00BA70B6">
        <w:rPr>
          <w:rFonts w:ascii="Calibri" w:eastAsia="Calibri" w:hAnsi="Calibri" w:cs="Calibri"/>
        </w:rPr>
        <w:instrText>‐</w:instrText>
      </w:r>
      <w:r w:rsidRPr="00BA70B6">
        <w:instrText>Jibouri&lt;/Author&gt;&lt;Year&gt;2001&lt;/Year&gt;&lt;RecNum&gt;441&lt;/RecNum&gt;&lt;DisplayText&gt;(Al</w:instrText>
      </w:r>
      <w:r w:rsidRPr="00BA70B6">
        <w:rPr>
          <w:rFonts w:ascii="Calibri" w:eastAsia="Calibri" w:hAnsi="Calibri" w:cs="Calibri"/>
        </w:rPr>
        <w:instrText>‐</w:instrText>
      </w:r>
      <w:r w:rsidRPr="00BA70B6">
        <w:instrText>Jibouri &amp;amp; Mawdesley, 2001)&lt;/DisplayText&gt;&lt;record&gt;&lt;rec-number&gt;441&lt;/rec-number&gt;&lt;foreign-keys&gt;&lt;key app="EN" db-id="vxf2dxpd80fda8ewa0epr2pee9exaraswf5s" timestamp="1475771383"&gt;441&lt;/key&gt;&lt;/foreign-keys&gt;&lt;ref-type name="Journal Article"&gt;17&lt;/ref-type&gt;&lt;contributors&gt;&lt;authors&gt;&lt;author&gt;Al</w:instrText>
      </w:r>
      <w:r w:rsidRPr="00BA70B6">
        <w:rPr>
          <w:rFonts w:ascii="Calibri" w:eastAsia="Calibri" w:hAnsi="Calibri" w:cs="Calibri"/>
        </w:rPr>
        <w:instrText>‐</w:instrText>
      </w:r>
      <w:r w:rsidRPr="00BA70B6">
        <w:instrText>Jibouri, Saad H&lt;/author&gt;&lt;author&gt;Mawdesley, Michael J&lt;/author&gt;&lt;/authors&gt;&lt;/contributors&gt;&lt;titles&gt;&lt;title&gt;Design and experience with a computer game for teaching construction project planning and control&lt;/title&gt;&lt;secondary-title&gt;Engineering, Construction and Architectural Management&lt;/secondary-title&gt;&lt;/titles&gt;&lt;periodical&gt;&lt;full-title&gt;Engineering, Construction and Architectural Management&lt;/full-title&gt;&lt;/periodical&gt;&lt;pages&gt;418-427&lt;/pages&gt;&lt;volume&gt;8&lt;/volume&gt;&lt;number&gt;5&amp;amp;amp;sol;6&lt;/number&gt;&lt;dates&gt;&lt;year&gt;2001&lt;/year&gt;&lt;/dates&gt;&lt;isbn&gt;0969-9988&lt;/isbn&gt;&lt;urls&gt;&lt;/urls&gt;&lt;electronic-resource-num&gt;10.1108/eb021201&lt;/electronic-resource-num&gt;&lt;/record&gt;&lt;/Cite&gt;&lt;/EndNote&gt;</w:instrText>
      </w:r>
      <w:r w:rsidRPr="00BA70B6">
        <w:fldChar w:fldCharType="separate"/>
      </w:r>
      <w:r w:rsidRPr="00BA70B6">
        <w:t>(Al</w:t>
      </w:r>
      <w:r w:rsidRPr="00BA70B6">
        <w:rPr>
          <w:rFonts w:ascii="Calibri" w:eastAsia="Calibri" w:hAnsi="Calibri" w:cs="Calibri"/>
        </w:rPr>
        <w:t>‐</w:t>
      </w:r>
      <w:r w:rsidRPr="00BA70B6">
        <w:t>Jibouri &amp; Mawdesley, 2001)</w:t>
      </w:r>
      <w:r w:rsidRPr="00BA70B6">
        <w:fldChar w:fldCharType="end"/>
      </w:r>
      <w:r w:rsidRPr="00BA70B6">
        <w:t>. The implementation of SG</w:t>
      </w:r>
      <w:r w:rsidR="00600DE5" w:rsidRPr="00BA70B6">
        <w:t>s</w:t>
      </w:r>
      <w:r w:rsidRPr="00BA70B6">
        <w:t xml:space="preserve"> in PM education enables </w:t>
      </w:r>
      <w:r w:rsidR="00FB2F7F" w:rsidRPr="00BA70B6">
        <w:t xml:space="preserve">an </w:t>
      </w:r>
      <w:r w:rsidRPr="00BA70B6">
        <w:t xml:space="preserve">experiential learning process without exposure to the costs and risks associated with real projects </w:t>
      </w:r>
      <w:r w:rsidRPr="00BA70B6">
        <w:fldChar w:fldCharType="begin"/>
      </w:r>
      <w:r w:rsidR="000D2C99" w:rsidRPr="00BA70B6">
        <w:instrText xml:space="preserve"> ADDIN EN.CITE &lt;EndNote&gt;&lt;Cite&gt;&lt;Author&gt;Dantas&lt;/Author&gt;&lt;Year&gt;2004&lt;/Year&gt;&lt;RecNum&gt;1762&lt;/RecNum&gt;&lt;DisplayText&gt;(Dantas, de Oliveira Barros, &amp;amp; Werner, 2004)&lt;/DisplayText&gt;&lt;record&gt;&lt;rec-number&gt;1762&lt;/rec-number&gt;&lt;foreign-keys&gt;&lt;key app="EN" db-id="vxf2dxpd80fda8ewa0epr2pee9exaraswf5s" timestamp="1501669061"&gt;1762&lt;/key&gt;&lt;/foreign-keys&gt;&lt;ref-type name="Conference Proceedings"&gt;10&lt;/ref-type&gt;&lt;contributors&gt;&lt;authors&gt;&lt;author&gt;Dantas, Alexandre R.&lt;/author&gt;&lt;author&gt;de Oliveira Barros, Márcio&lt;/author&gt;&lt;author&gt;Werner, Cláudia Maria Lima&lt;/author&gt;&lt;/authors&gt;&lt;/contributors&gt;&lt;titles&gt;&lt;title&gt;A Simulation-Based Game for Project Management Experiential Learning&lt;/title&gt;&lt;alt-title&gt;SEKE&lt;/alt-title&gt;&lt;/titles&gt;&lt;pages&gt;24&lt;/pages&gt;&lt;volume&gt;19&lt;/volume&gt;&lt;dates&gt;&lt;year&gt;2004&lt;/year&gt;&lt;pub-dates&gt;&lt;date&gt;2004&lt;/date&gt;&lt;/pub-dates&gt;&lt;/dates&gt;&lt;urls&gt;&lt;/urls&gt;&lt;/record&gt;&lt;/Cite&gt;&lt;/EndNote&gt;</w:instrText>
      </w:r>
      <w:r w:rsidRPr="00BA70B6">
        <w:fldChar w:fldCharType="separate"/>
      </w:r>
      <w:r w:rsidR="000D2C99" w:rsidRPr="00BA70B6">
        <w:t>(Dantas, de Oliveira Barros, &amp; Werner, 2004)</w:t>
      </w:r>
      <w:r w:rsidRPr="00BA70B6">
        <w:fldChar w:fldCharType="end"/>
      </w:r>
      <w:r w:rsidRPr="00BA70B6">
        <w:t>.</w:t>
      </w:r>
      <w:r w:rsidR="00116A27">
        <w:t xml:space="preserve"> In the words of Peter Drucker</w:t>
      </w:r>
      <w:r w:rsidR="00C00550">
        <w:t xml:space="preserve"> </w:t>
      </w:r>
      <w:r w:rsidR="00C00550">
        <w:fldChar w:fldCharType="begin"/>
      </w:r>
      <w:r w:rsidR="00C00550">
        <w:instrText xml:space="preserve"> ADDIN EN.CITE &lt;EndNote&gt;&lt;Cite&gt;&lt;Author&gt;Drucker&lt;/Author&gt;&lt;Year&gt;1974&lt;/Year&gt;&lt;RecNum&gt;1837&lt;/RecNum&gt;&lt;DisplayText&gt;(Drucker, 1974)&lt;/DisplayText&gt;&lt;record&gt;&lt;rec-number&gt;1837&lt;/rec-number&gt;&lt;foreign-keys&gt;&lt;key app="EN" db-id="vxf2dxpd80fda8ewa0epr2pee9exaraswf5s" timestamp="1509828374"&gt;1837&lt;/key&gt;&lt;/foreign-keys&gt;&lt;ref-type name="Generic"&gt;13&lt;/ref-type&gt;&lt;contributors&gt;&lt;authors&gt;&lt;author&gt;Drucker, Peter&lt;/author&gt;&lt;/authors&gt;&lt;/contributors&gt;&lt;titles&gt;&lt;title&gt;Management: Tasks, Responsibilities and Priorities&lt;/title&gt;&lt;/titles&gt;&lt;dates&gt;&lt;year&gt;1974&lt;/year&gt;&lt;/dates&gt;&lt;publisher&gt;Heinemann: London&lt;/publisher&gt;&lt;urls&gt;&lt;/urls&gt;&lt;/record&gt;&lt;/Cite&gt;&lt;/EndNote&gt;</w:instrText>
      </w:r>
      <w:r w:rsidR="00C00550">
        <w:fldChar w:fldCharType="separate"/>
      </w:r>
      <w:r w:rsidR="00C00550">
        <w:rPr>
          <w:noProof/>
        </w:rPr>
        <w:t>(Drucker, 1974)</w:t>
      </w:r>
      <w:r w:rsidR="00C00550">
        <w:fldChar w:fldCharType="end"/>
      </w:r>
      <w:r w:rsidR="00B557CD">
        <w:t>, ‘</w:t>
      </w:r>
      <w:r w:rsidR="00116A27">
        <w:t>managem</w:t>
      </w:r>
      <w:r w:rsidR="00B557CD">
        <w:t>ent is a practice not a science’</w:t>
      </w:r>
      <w:r w:rsidR="00116A27">
        <w:t xml:space="preserve">, thus management subjects should be learned through </w:t>
      </w:r>
      <w:r w:rsidR="00C00550">
        <w:t xml:space="preserve">experience </w:t>
      </w:r>
      <w:r w:rsidR="00C00550">
        <w:fldChar w:fldCharType="begin"/>
      </w:r>
      <w:r w:rsidR="00C00550">
        <w:instrText xml:space="preserve"> ADDIN EN.CITE &lt;EndNote&gt;&lt;Cite&gt;&lt;Author&gt;Spowage&lt;/Author&gt;&lt;Year&gt;2008&lt;/Year&gt;&lt;RecNum&gt;1632&lt;/RecNum&gt;&lt;DisplayText&gt;(Spowage, Chin, Chan, Ting, &amp;amp; Ieee, 2008)&lt;/DisplayText&gt;&lt;record&gt;&lt;rec-number&gt;1632&lt;/rec-number&gt;&lt;foreign-keys&gt;&lt;key app="EN" db-id="vxf2dxpd80fda8ewa0epr2pee9exaraswf5s" timestamp="1475773095"&gt;1632&lt;/key&gt;&lt;/foreign-keys&gt;&lt;ref-type name="Book"&gt;6&lt;/ref-type&gt;&lt;contributors&gt;&lt;authors&gt;&lt;author&gt;Spowage, A. C.&lt;/author&gt;&lt;author&gt;Chin, C. M. M.&lt;/author&gt;&lt;author&gt;Chan, K. Y.&lt;/author&gt;&lt;author&gt;Ting, K. N.&lt;/author&gt;&lt;author&gt;Ieee,&lt;/author&gt;&lt;/authors&gt;&lt;/contributors&gt;&lt;titles&gt;&lt;title&gt;Educating Engineers in the art, science and practice of Project Management: - A New Course&lt;/title&gt;&lt;secondary-title&gt;2008 Ieee International Conference on Management of Innovation and Technology, Vols 1-3&lt;/secondary-title&gt;&lt;/titles&gt;&lt;pages&gt;317-322&lt;/pages&gt;&lt;dates&gt;&lt;year&gt;2008&lt;/year&gt;&lt;/dates&gt;&lt;isbn&gt;978-1-4244-2329-3&lt;/isbn&gt;&lt;accession-num&gt;WOS:000262920500057&lt;/accession-num&gt;&lt;urls&gt;&lt;related-urls&gt;&lt;url&gt;&amp;lt;Go to ISI&amp;gt;://WOS:000262920500057&lt;/url&gt;&lt;/related-urls&gt;&lt;/urls&gt;&lt;electronic-resource-num&gt;10.1109/icmit.2008.4654383&lt;/electronic-resource-num&gt;&lt;/record&gt;&lt;/Cite&gt;&lt;/EndNote&gt;</w:instrText>
      </w:r>
      <w:r w:rsidR="00C00550">
        <w:fldChar w:fldCharType="separate"/>
      </w:r>
      <w:r w:rsidR="00C00550">
        <w:rPr>
          <w:noProof/>
        </w:rPr>
        <w:t>(Spowage, Chin, Chan, Ting, &amp; Ieee, 2008)</w:t>
      </w:r>
      <w:r w:rsidR="00C00550">
        <w:fldChar w:fldCharType="end"/>
      </w:r>
      <w:r w:rsidR="00116A27">
        <w:t>.</w:t>
      </w:r>
      <w:r w:rsidRPr="00BA70B6">
        <w:t xml:space="preserve"> If conducted appropriately, the </w:t>
      </w:r>
      <w:r w:rsidR="00F82350">
        <w:t>application</w:t>
      </w:r>
      <w:r w:rsidR="00594195">
        <w:t xml:space="preserve"> of SGs</w:t>
      </w:r>
      <w:r w:rsidR="00F82350">
        <w:t xml:space="preserve"> </w:t>
      </w:r>
      <w:r w:rsidRPr="00BA70B6">
        <w:t>can also contribute in developing intangible</w:t>
      </w:r>
      <w:r w:rsidR="007C08F0" w:rsidRPr="00BA70B6">
        <w:t xml:space="preserve"> PM</w:t>
      </w:r>
      <w:r w:rsidRPr="00BA70B6">
        <w:t xml:space="preserve"> skills</w:t>
      </w:r>
      <w:r w:rsidR="001A6427" w:rsidRPr="00BA70B6">
        <w:t>,</w:t>
      </w:r>
      <w:r w:rsidRPr="00BA70B6">
        <w:t xml:space="preserve"> </w:t>
      </w:r>
      <w:r w:rsidR="00C33E4D" w:rsidRPr="00BA70B6">
        <w:t>such as communication and leadership</w:t>
      </w:r>
      <w:r w:rsidR="001A6427" w:rsidRPr="00BA70B6">
        <w:t>,</w:t>
      </w:r>
      <w:r w:rsidR="00C33E4D" w:rsidRPr="00BA70B6">
        <w:t xml:space="preserve"> </w:t>
      </w:r>
      <w:r w:rsidRPr="00BA70B6">
        <w:t>which are difficult to t</w:t>
      </w:r>
      <w:r w:rsidR="001A6427" w:rsidRPr="00BA70B6">
        <w:t>each</w:t>
      </w:r>
      <w:r w:rsidRPr="00BA70B6">
        <w:t xml:space="preserve"> by tra</w:t>
      </w:r>
      <w:r w:rsidR="00C33E4D" w:rsidRPr="00BA70B6">
        <w:t xml:space="preserve">ditional lecture-based </w:t>
      </w:r>
      <w:r w:rsidR="001A6427" w:rsidRPr="00BA70B6">
        <w:t>methods</w:t>
      </w:r>
      <w:r w:rsidRPr="00BA70B6">
        <w:t xml:space="preserve"> </w:t>
      </w:r>
      <w:r w:rsidRPr="00BA70B6">
        <w:fldChar w:fldCharType="begin"/>
      </w:r>
      <w:r w:rsidRPr="00BA70B6">
        <w:instrText xml:space="preserve"> ADDIN EN.CITE &lt;EndNote&gt;&lt;Cite&gt;&lt;Author&gt;Khenissi&lt;/Author&gt;&lt;Year&gt;2016&lt;/Year&gt;&lt;RecNum&gt;1278&lt;/RecNum&gt;&lt;DisplayText&gt;(Khenissi et al., 2016)&lt;/DisplayText&gt;&lt;record&gt;&lt;rec-number&gt;1278&lt;/rec-number&gt;&lt;foreign-keys&gt;&lt;key app="EN" db-id="vvrxrs5sxddw5xearrrx9stlf022tv9zse92" timestamp="1490001664"&gt;1278&lt;/key&gt;&lt;/foreign-keys&gt;&lt;ref-type name="Journal Article"&gt;17&lt;/ref-type&gt;&lt;contributors&gt;&lt;authors&gt;&lt;author&gt;Khenissi, Mohamed Ali&lt;/author&gt;&lt;author&gt;Essalmi, Fathi&lt;/author&gt;&lt;author&gt;Jemni, Mohamed&lt;/author&gt;&lt;author&gt;Kinshuk,&lt;/author&gt;&lt;author&gt;Graf, Sabine&lt;/author&gt;&lt;author&gt;Chen, Nian-Shing&lt;/author&gt;&lt;/authors&gt;&lt;/contributors&gt;&lt;titles&gt;&lt;title&gt;Relationship between learning styles and genres of games&lt;/title&gt;&lt;secondary-title&gt;Computers &amp;amp; Education&lt;/secondary-title&gt;&lt;/titles&gt;&lt;periodical&gt;&lt;full-title&gt;Computers &amp;amp; Education&lt;/full-title&gt;&lt;/periodical&gt;&lt;pages&gt;1-14&lt;/pages&gt;&lt;volume&gt;101&lt;/volume&gt;&lt;keywords&gt;&lt;keyword&gt;Interactive learning environments&lt;/keyword&gt;&lt;keyword&gt;Intelligent tutoring systems&lt;/keyword&gt;&lt;keyword&gt;Pedagogical issues&lt;/keyword&gt;&lt;keyword&gt;Teaching/learning strategies&lt;/keyword&gt;&lt;/keywords&gt;&lt;dates&gt;&lt;year&gt;2016&lt;/year&gt;&lt;pub-dates&gt;&lt;date&gt;10//&lt;/date&gt;&lt;/pub-dates&gt;&lt;/dates&gt;&lt;isbn&gt;0360-1315&lt;/isbn&gt;&lt;urls&gt;&lt;related-urls&gt;&lt;url&gt;http://www.sciencedirect.com/science/article/pii/S0360131516301154&lt;/url&gt;&lt;/related-urls&gt;&lt;/urls&gt;&lt;electronic-resource-num&gt;http://dx.doi.org/10.1016/j.compedu.2016.05.005&lt;/electronic-resource-num&gt;&lt;/record&gt;&lt;/Cite&gt;&lt;/EndNote&gt;</w:instrText>
      </w:r>
      <w:r w:rsidRPr="00BA70B6">
        <w:fldChar w:fldCharType="separate"/>
      </w:r>
      <w:r w:rsidRPr="00BA70B6">
        <w:t>(Khenissi et al., 2016)</w:t>
      </w:r>
      <w:r w:rsidRPr="00BA70B6">
        <w:fldChar w:fldCharType="end"/>
      </w:r>
      <w:r w:rsidRPr="00BA70B6">
        <w:t>.</w:t>
      </w:r>
    </w:p>
    <w:p w14:paraId="7CD44C95" w14:textId="77777777" w:rsidR="00737612" w:rsidRPr="00BA70B6" w:rsidRDefault="00737612" w:rsidP="00737612">
      <w:pPr>
        <w:spacing w:line="240" w:lineRule="auto"/>
      </w:pPr>
    </w:p>
    <w:p w14:paraId="10FF09BA" w14:textId="332724C5" w:rsidR="000520B8" w:rsidRDefault="000520B8" w:rsidP="00737612">
      <w:pPr>
        <w:spacing w:line="240" w:lineRule="auto"/>
        <w:rPr>
          <w:i/>
        </w:rPr>
      </w:pPr>
      <w:r w:rsidRPr="00BA70B6">
        <w:t xml:space="preserve">Despite the vast number and variety of PM </w:t>
      </w:r>
      <w:r w:rsidR="009171E4" w:rsidRPr="00BA70B6">
        <w:t>games</w:t>
      </w:r>
      <w:r w:rsidRPr="00BA70B6">
        <w:t xml:space="preserve"> and the potential benefits they offer to model project complexity, it is still uncertain whether they are effective and efficient education</w:t>
      </w:r>
      <w:r w:rsidR="001A6427" w:rsidRPr="00BA70B6">
        <w:t>al</w:t>
      </w:r>
      <w:r w:rsidRPr="00BA70B6">
        <w:t xml:space="preserve"> methods </w:t>
      </w:r>
      <w:r w:rsidRPr="00BA70B6">
        <w:fldChar w:fldCharType="begin"/>
      </w:r>
      <w:r w:rsidRPr="00BA70B6">
        <w:instrText xml:space="preserve"> ADDIN EN.CITE &lt;EndNote&gt;&lt;Cite&gt;&lt;Author&gt;Al</w:instrText>
      </w:r>
      <w:r w:rsidRPr="00BA70B6">
        <w:rPr>
          <w:rFonts w:ascii="Calibri" w:eastAsia="Calibri" w:hAnsi="Calibri" w:cs="Calibri"/>
        </w:rPr>
        <w:instrText>‐</w:instrText>
      </w:r>
      <w:r w:rsidRPr="00BA70B6">
        <w:instrText>Jibouri&lt;/Author&gt;&lt;Year&gt;2001&lt;/Year&gt;&lt;RecNum&gt;441&lt;/RecNum&gt;&lt;DisplayText&gt;(Al</w:instrText>
      </w:r>
      <w:r w:rsidRPr="00BA70B6">
        <w:rPr>
          <w:rFonts w:ascii="Calibri" w:eastAsia="Calibri" w:hAnsi="Calibri" w:cs="Calibri"/>
        </w:rPr>
        <w:instrText>‐</w:instrText>
      </w:r>
      <w:r w:rsidRPr="00BA70B6">
        <w:instrText>Jibouri &amp;amp; Mawdesley, 2001)&lt;/DisplayText&gt;&lt;record&gt;&lt;rec-number&gt;441&lt;/rec-number&gt;&lt;foreign-keys&gt;&lt;key app="EN" db-id="vxf2dxpd80fda8ewa0epr2pee9exaraswf5s" timestamp="1475771383"&gt;441&lt;/key&gt;&lt;/foreign-keys&gt;&lt;ref-type name="Journal Article"&gt;17&lt;/ref-type&gt;&lt;contributors&gt;&lt;authors&gt;&lt;author&gt;Al</w:instrText>
      </w:r>
      <w:r w:rsidRPr="00BA70B6">
        <w:rPr>
          <w:rFonts w:ascii="Calibri" w:eastAsia="Calibri" w:hAnsi="Calibri" w:cs="Calibri"/>
        </w:rPr>
        <w:instrText>‐</w:instrText>
      </w:r>
      <w:r w:rsidRPr="00BA70B6">
        <w:instrText>Jibouri, Saad H&lt;/author&gt;&lt;author&gt;Mawdesley, Michael J&lt;/author&gt;&lt;/authors&gt;&lt;/contributors&gt;&lt;titles&gt;&lt;title&gt;Design and experience with a computer game for teaching construction project planning and control&lt;/title&gt;&lt;secondary-title&gt;Engineering, Construction and Architectural Management&lt;/secondary-title&gt;&lt;/titles&gt;&lt;periodical&gt;&lt;full-title&gt;Engineering, Construction and Architectural Management&lt;/full-title&gt;&lt;/periodical&gt;&lt;pages&gt;418-427&lt;/pages&gt;&lt;volume&gt;8&lt;/volume&gt;&lt;number&gt;5&amp;amp;amp;sol;6&lt;/number&gt;&lt;dates&gt;&lt;year&gt;2001&lt;/year&gt;&lt;/dates&gt;&lt;isbn&gt;0969-9988&lt;/isbn&gt;&lt;urls&gt;&lt;/urls&gt;&lt;electronic-resource-num&gt;10.1108/eb021201&lt;/electronic-resource-num&gt;&lt;/record&gt;&lt;/Cite&gt;&lt;/EndNote&gt;</w:instrText>
      </w:r>
      <w:r w:rsidRPr="00BA70B6">
        <w:fldChar w:fldCharType="separate"/>
      </w:r>
      <w:r w:rsidRPr="00BA70B6">
        <w:t>(Al</w:t>
      </w:r>
      <w:r w:rsidRPr="00BA70B6">
        <w:rPr>
          <w:rFonts w:ascii="Calibri" w:eastAsia="Calibri" w:hAnsi="Calibri" w:cs="Calibri"/>
        </w:rPr>
        <w:t>‐</w:t>
      </w:r>
      <w:r w:rsidRPr="00BA70B6">
        <w:t>Jibouri &amp; Mawdesley, 2001)</w:t>
      </w:r>
      <w:r w:rsidRPr="00BA70B6">
        <w:fldChar w:fldCharType="end"/>
      </w:r>
      <w:r w:rsidRPr="00BA70B6">
        <w:t xml:space="preserve">. The problem is there are very few studies which compare one PM game with other PM games, or with other learning methods (e.g. simulations). One of the few is Martin’s (2000a) work which compares a PM board game and a computer-based one. He finds that the computerised version appears to be a better tool </w:t>
      </w:r>
      <w:r w:rsidR="004B4AE0" w:rsidRPr="00BA70B6">
        <w:t xml:space="preserve">for </w:t>
      </w:r>
      <w:r w:rsidRPr="00BA70B6">
        <w:t xml:space="preserve">teaching, but the board game provides more social interaction </w:t>
      </w:r>
      <w:r w:rsidR="001A6427" w:rsidRPr="00BA70B6">
        <w:t>f</w:t>
      </w:r>
      <w:r w:rsidRPr="00BA70B6">
        <w:t>o</w:t>
      </w:r>
      <w:r w:rsidR="001A6427" w:rsidRPr="00BA70B6">
        <w:t>r</w:t>
      </w:r>
      <w:r w:rsidRPr="00BA70B6">
        <w:t xml:space="preserve"> the participants. The fact that most PM SG</w:t>
      </w:r>
      <w:r w:rsidR="00600DE5" w:rsidRPr="00BA70B6">
        <w:t>s</w:t>
      </w:r>
      <w:r w:rsidRPr="00BA70B6">
        <w:t xml:space="preserve"> researchers evaluate their games in an isolated manner</w:t>
      </w:r>
      <w:r w:rsidR="001A6427" w:rsidRPr="00BA70B6">
        <w:t>,</w:t>
      </w:r>
      <w:r w:rsidRPr="00BA70B6">
        <w:t xml:space="preserve"> and that most, if not all, conclude that their games are effective learning methods, could create a misinterpretation that games are the most effective and preferred learning methods in PM</w:t>
      </w:r>
      <w:r w:rsidR="00F07549" w:rsidRPr="00BA70B6">
        <w:t xml:space="preserve"> education. The question is</w:t>
      </w:r>
      <w:r w:rsidR="00D80B16" w:rsidRPr="00BA70B6">
        <w:t>,</w:t>
      </w:r>
      <w:r w:rsidRPr="00BA70B6">
        <w:t xml:space="preserve"> of course, </w:t>
      </w:r>
      <w:r w:rsidR="007E2A34" w:rsidRPr="00BA70B6">
        <w:rPr>
          <w:i/>
        </w:rPr>
        <w:t>are they?</w:t>
      </w:r>
    </w:p>
    <w:p w14:paraId="778ADA99" w14:textId="77777777" w:rsidR="00737612" w:rsidRPr="00BA70B6" w:rsidRDefault="00737612" w:rsidP="00737612">
      <w:pPr>
        <w:spacing w:line="240" w:lineRule="auto"/>
      </w:pPr>
    </w:p>
    <w:p w14:paraId="2324D68D" w14:textId="7FBA7B7E" w:rsidR="000520B8" w:rsidRDefault="000520B8" w:rsidP="00737612">
      <w:pPr>
        <w:spacing w:line="240" w:lineRule="auto"/>
      </w:pPr>
      <w:r w:rsidRPr="00BA70B6">
        <w:rPr>
          <w:shd w:val="clear" w:color="auto" w:fill="FFFFFF"/>
        </w:rPr>
        <w:t>Furthermore, comparing games with different level</w:t>
      </w:r>
      <w:r w:rsidR="00545B3D" w:rsidRPr="00BA70B6">
        <w:rPr>
          <w:shd w:val="clear" w:color="auto" w:fill="FFFFFF"/>
        </w:rPr>
        <w:t>s</w:t>
      </w:r>
      <w:r w:rsidRPr="00BA70B6">
        <w:rPr>
          <w:shd w:val="clear" w:color="auto" w:fill="FFFFFF"/>
        </w:rPr>
        <w:t xml:space="preserve"> of project complexity is crucial since </w:t>
      </w:r>
      <w:r w:rsidR="004325B9" w:rsidRPr="00BA70B6">
        <w:rPr>
          <w:shd w:val="clear" w:color="auto" w:fill="FFFFFF"/>
        </w:rPr>
        <w:t>simulating</w:t>
      </w:r>
      <w:r w:rsidR="007344B4" w:rsidRPr="00BA70B6">
        <w:rPr>
          <w:shd w:val="clear" w:color="auto" w:fill="FFFFFF"/>
        </w:rPr>
        <w:t xml:space="preserve"> </w:t>
      </w:r>
      <w:r w:rsidR="005711ED" w:rsidRPr="00BA70B6">
        <w:rPr>
          <w:shd w:val="clear" w:color="auto" w:fill="FFFFFF"/>
        </w:rPr>
        <w:t xml:space="preserve">complexity of projects is the main </w:t>
      </w:r>
      <w:r w:rsidR="00A70C3F" w:rsidRPr="00BA70B6">
        <w:rPr>
          <w:shd w:val="clear" w:color="auto" w:fill="FFFFFF"/>
        </w:rPr>
        <w:t>motivation</w:t>
      </w:r>
      <w:r w:rsidR="005711ED" w:rsidRPr="00BA70B6">
        <w:rPr>
          <w:shd w:val="clear" w:color="auto" w:fill="FFFFFF"/>
        </w:rPr>
        <w:t xml:space="preserve"> </w:t>
      </w:r>
      <w:r w:rsidR="00085F89" w:rsidRPr="00BA70B6">
        <w:rPr>
          <w:shd w:val="clear" w:color="auto" w:fill="FFFFFF"/>
        </w:rPr>
        <w:t>of</w:t>
      </w:r>
      <w:r w:rsidR="005711ED" w:rsidRPr="00BA70B6">
        <w:rPr>
          <w:shd w:val="clear" w:color="auto" w:fill="FFFFFF"/>
        </w:rPr>
        <w:t xml:space="preserve"> </w:t>
      </w:r>
      <w:r w:rsidR="00085F89" w:rsidRPr="00BA70B6">
        <w:rPr>
          <w:shd w:val="clear" w:color="auto" w:fill="FFFFFF"/>
        </w:rPr>
        <w:t>SG</w:t>
      </w:r>
      <w:r w:rsidR="00600DE5" w:rsidRPr="00BA70B6">
        <w:rPr>
          <w:shd w:val="clear" w:color="auto" w:fill="FFFFFF"/>
        </w:rPr>
        <w:t>s</w:t>
      </w:r>
      <w:r w:rsidR="00085F89" w:rsidRPr="00BA70B6">
        <w:rPr>
          <w:shd w:val="clear" w:color="auto" w:fill="FFFFFF"/>
        </w:rPr>
        <w:t xml:space="preserve"> application</w:t>
      </w:r>
      <w:r w:rsidR="005711ED" w:rsidRPr="00BA70B6">
        <w:rPr>
          <w:shd w:val="clear" w:color="auto" w:fill="FFFFFF"/>
        </w:rPr>
        <w:t xml:space="preserve"> </w:t>
      </w:r>
      <w:r w:rsidR="00085F89" w:rsidRPr="00BA70B6">
        <w:rPr>
          <w:shd w:val="clear" w:color="auto" w:fill="FFFFFF"/>
        </w:rPr>
        <w:t>in</w:t>
      </w:r>
      <w:r w:rsidR="005711ED" w:rsidRPr="00BA70B6">
        <w:rPr>
          <w:shd w:val="clear" w:color="auto" w:fill="FFFFFF"/>
        </w:rPr>
        <w:t xml:space="preserve"> PM education</w:t>
      </w:r>
      <w:r w:rsidRPr="00BA70B6">
        <w:rPr>
          <w:shd w:val="clear" w:color="auto" w:fill="FFFFFF"/>
        </w:rPr>
        <w:t xml:space="preserve">. </w:t>
      </w:r>
      <w:proofErr w:type="spellStart"/>
      <w:r w:rsidRPr="00BA70B6">
        <w:rPr>
          <w:shd w:val="clear" w:color="auto" w:fill="FFFFFF"/>
        </w:rPr>
        <w:t>Raia’s</w:t>
      </w:r>
      <w:proofErr w:type="spellEnd"/>
      <w:r w:rsidRPr="00BA70B6">
        <w:rPr>
          <w:shd w:val="clear" w:color="auto" w:fill="FFFFFF"/>
        </w:rPr>
        <w:t xml:space="preserve"> (1966) empirical work, conducted in a business (i.e. sales, production and finance) context, </w:t>
      </w:r>
      <w:r w:rsidR="00CE1CE5" w:rsidRPr="00BA70B6">
        <w:rPr>
          <w:shd w:val="clear" w:color="auto" w:fill="FFFFFF"/>
        </w:rPr>
        <w:t>states</w:t>
      </w:r>
      <w:r w:rsidRPr="00BA70B6">
        <w:rPr>
          <w:shd w:val="clear" w:color="auto" w:fill="FFFFFF"/>
        </w:rPr>
        <w:t xml:space="preserve"> that ‘</w:t>
      </w:r>
      <w:r w:rsidRPr="00BA70B6">
        <w:t xml:space="preserve">learning experience is not directly proportional to the degree of complexity of the simulated environment’. </w:t>
      </w:r>
      <w:r w:rsidR="00A2357F" w:rsidRPr="00BA70B6">
        <w:t>Wolfe (1978)</w:t>
      </w:r>
      <w:r w:rsidR="00E208D9" w:rsidRPr="00BA70B6">
        <w:t xml:space="preserve"> considers decision types, number of decisions and executable </w:t>
      </w:r>
      <w:r w:rsidR="00856365" w:rsidRPr="00BA70B6">
        <w:t xml:space="preserve">computer </w:t>
      </w:r>
      <w:r w:rsidR="00E208D9" w:rsidRPr="00BA70B6">
        <w:t>program statements as elements of game complexity.</w:t>
      </w:r>
      <w:r w:rsidR="00D50CB2" w:rsidRPr="00BA70B6">
        <w:t xml:space="preserve"> His work suggests that although increased complexity </w:t>
      </w:r>
      <w:r w:rsidR="00566ED3" w:rsidRPr="00BA70B6">
        <w:t xml:space="preserve">in games </w:t>
      </w:r>
      <w:r w:rsidR="00D50CB2" w:rsidRPr="00BA70B6">
        <w:t xml:space="preserve">is identical with greater </w:t>
      </w:r>
      <w:r w:rsidR="003B1C8F" w:rsidRPr="00BA70B6">
        <w:t>decision-</w:t>
      </w:r>
      <w:r w:rsidR="0032687D" w:rsidRPr="00BA70B6">
        <w:t>making</w:t>
      </w:r>
      <w:r w:rsidR="00D50CB2" w:rsidRPr="00BA70B6">
        <w:t xml:space="preserve"> comprehensiveness, increased challenge and lesser monotony, they are not </w:t>
      </w:r>
      <w:r w:rsidR="00BF3A29" w:rsidRPr="00BA70B6">
        <w:t>directly proportional</w:t>
      </w:r>
      <w:r w:rsidR="00D50CB2" w:rsidRPr="00BA70B6">
        <w:t xml:space="preserve"> to</w:t>
      </w:r>
      <w:r w:rsidR="00CC70A8" w:rsidRPr="00BA70B6">
        <w:t xml:space="preserve"> </w:t>
      </w:r>
      <w:r w:rsidR="00F96CF3" w:rsidRPr="00BA70B6">
        <w:t xml:space="preserve">the </w:t>
      </w:r>
      <w:r w:rsidR="00BF3A29" w:rsidRPr="00BA70B6">
        <w:t>level</w:t>
      </w:r>
      <w:r w:rsidR="001B1B4E" w:rsidRPr="00BA70B6">
        <w:t xml:space="preserve"> of learning</w:t>
      </w:r>
      <w:r w:rsidR="00D50CB2" w:rsidRPr="00BA70B6">
        <w:t>.</w:t>
      </w:r>
      <w:r w:rsidR="00A2357F" w:rsidRPr="00BA70B6">
        <w:t xml:space="preserve"> </w:t>
      </w:r>
      <w:r w:rsidR="00E208D9" w:rsidRPr="00BA70B6">
        <w:t xml:space="preserve">Both </w:t>
      </w:r>
      <w:proofErr w:type="spellStart"/>
      <w:r w:rsidR="00E208D9" w:rsidRPr="00BA70B6">
        <w:t>Raia’s</w:t>
      </w:r>
      <w:proofErr w:type="spellEnd"/>
      <w:r w:rsidR="00E208D9" w:rsidRPr="00BA70B6">
        <w:t xml:space="preserve"> (1966) and Wolfe’s (1978)</w:t>
      </w:r>
      <w:r w:rsidRPr="00BA70B6">
        <w:t xml:space="preserve"> </w:t>
      </w:r>
      <w:r w:rsidR="00CA3CBD" w:rsidRPr="00BA70B6">
        <w:t>works</w:t>
      </w:r>
      <w:r w:rsidRPr="00BA70B6">
        <w:t xml:space="preserve">, however, </w:t>
      </w:r>
      <w:r w:rsidR="00FC4288" w:rsidRPr="00BA70B6">
        <w:t>do</w:t>
      </w:r>
      <w:r w:rsidRPr="00BA70B6">
        <w:t xml:space="preserve"> not consider the interaction between teams as an element of increased complexity. In PM, this assumption is </w:t>
      </w:r>
      <w:r w:rsidR="00D1398B" w:rsidRPr="00BA70B6">
        <w:t>far from</w:t>
      </w:r>
      <w:r w:rsidRPr="00BA70B6">
        <w:t xml:space="preserve"> realistic as most projects (and project teams) are interrelated with each other within a collection of </w:t>
      </w:r>
      <w:r w:rsidR="009E456A" w:rsidRPr="00BA70B6">
        <w:t xml:space="preserve">projects, often referred to as </w:t>
      </w:r>
      <w:r w:rsidRPr="00BA70B6">
        <w:rPr>
          <w:i/>
        </w:rPr>
        <w:t>programs</w:t>
      </w:r>
      <w:r w:rsidRPr="00BA70B6">
        <w:t xml:space="preserve"> </w:t>
      </w:r>
      <w:r w:rsidRPr="00BA70B6">
        <w:fldChar w:fldCharType="begin"/>
      </w:r>
      <w:r w:rsidR="000D2C99" w:rsidRPr="00BA70B6">
        <w:instrText xml:space="preserve"> ADDIN EN.CITE &lt;EndNote&gt;&lt;Cite&gt;&lt;Author&gt;Aritua&lt;/Author&gt;&lt;Year&gt;2009&lt;/Year&gt;&lt;RecNum&gt;47&lt;/RecNum&gt;&lt;DisplayText&gt;(Aritua, Smith, &amp;amp; Bower, 2009)&lt;/DisplayText&gt;&lt;record&gt;&lt;rec-number&gt;47&lt;/rec-number&gt;&lt;foreign-keys&gt;&lt;key app="EN" db-id="vxf2dxpd80fda8ewa0epr2pee9exaraswf5s" timestamp="1475771372"&gt;47&lt;/key&gt;&lt;/foreign-keys&gt;&lt;ref-type name="Journal Article"&gt;17&lt;/ref-type&gt;&lt;contributors&gt;&lt;authors&gt;&lt;author&gt;Aritua, Bernard&lt;/author&gt;&lt;author&gt;Smith, Nigel J.&lt;/author&gt;&lt;author&gt;Bower, Denise&lt;/author&gt;&lt;/authors&gt;&lt;/contributors&gt;&lt;titles&gt;&lt;title&gt;Construction client multi-projects – A complex adaptive systems perspective&lt;/title&gt;&lt;secondary-title&gt;International Journal of Project Management&lt;/secondary-title&gt;&lt;/titles&gt;&lt;periodical&gt;&lt;full-title&gt;International Journal of Project Management&lt;/full-title&gt;&lt;/periodical&gt;&lt;pages&gt;72-79&lt;/pages&gt;&lt;volume&gt;27&lt;/volume&gt;&lt;number&gt;1&lt;/number&gt;&lt;keywords&gt;&lt;keyword&gt;Multi-projects&lt;/keyword&gt;&lt;keyword&gt;Programmes&lt;/keyword&gt;&lt;keyword&gt;Portfolios&lt;/keyword&gt;&lt;keyword&gt;Complexity&lt;/keyword&gt;&lt;keyword&gt;Management&lt;/keyword&gt;&lt;/keywords&gt;&lt;dates&gt;&lt;year&gt;2009&lt;/year&gt;&lt;/dates&gt;&lt;isbn&gt;0263-7863&lt;/isbn&gt;&lt;urls&gt;&lt;related-urls&gt;&lt;url&gt;http://www.sciencedirect.com/science/article/pii/S0263786308000343&lt;/url&gt;&lt;/related-urls&gt;&lt;/urls&gt;&lt;electronic-resource-num&gt;10.1016/j.ijproman.2008.02.005&lt;/electronic-resource-num&gt;&lt;/record&gt;&lt;/Cite&gt;&lt;/EndNote&gt;</w:instrText>
      </w:r>
      <w:r w:rsidRPr="00BA70B6">
        <w:fldChar w:fldCharType="separate"/>
      </w:r>
      <w:r w:rsidR="000D2C99" w:rsidRPr="00BA70B6">
        <w:t>(Aritua, Smith, &amp; Bower, 2009)</w:t>
      </w:r>
      <w:r w:rsidRPr="00BA70B6">
        <w:fldChar w:fldCharType="end"/>
      </w:r>
      <w:r w:rsidRPr="00BA70B6">
        <w:t>.</w:t>
      </w:r>
    </w:p>
    <w:p w14:paraId="24F12422" w14:textId="77777777" w:rsidR="00737612" w:rsidRPr="00BA70B6" w:rsidRDefault="00737612" w:rsidP="00737612">
      <w:pPr>
        <w:spacing w:line="240" w:lineRule="auto"/>
      </w:pPr>
    </w:p>
    <w:p w14:paraId="5747989E" w14:textId="77777777" w:rsidR="000520B8" w:rsidRPr="00BA70B6" w:rsidRDefault="000520B8" w:rsidP="00737612">
      <w:pPr>
        <w:spacing w:line="240" w:lineRule="auto"/>
      </w:pPr>
      <w:r w:rsidRPr="00BA70B6">
        <w:t>The unanswered question as to whether different PM learning methods and increased level</w:t>
      </w:r>
      <w:r w:rsidR="001A6427" w:rsidRPr="00BA70B6">
        <w:t>s</w:t>
      </w:r>
      <w:r w:rsidRPr="00BA70B6">
        <w:t xml:space="preserve"> of simulated project complexity affect students’ learning experience motivates us to compare three computer-based learning methods which we developed, namely: Project Crashing Game (PCG), Program Crashing Game (</w:t>
      </w:r>
      <w:proofErr w:type="spellStart"/>
      <w:r w:rsidRPr="00BA70B6">
        <w:t>PgCG</w:t>
      </w:r>
      <w:proofErr w:type="spellEnd"/>
      <w:r w:rsidRPr="00BA70B6">
        <w:t>) and Project Crashing Simulation Exercise e-Learning (PCSEL). Our research questions are as follows:</w:t>
      </w:r>
    </w:p>
    <w:p w14:paraId="70B6C47B" w14:textId="77777777" w:rsidR="000520B8" w:rsidRPr="00BA70B6" w:rsidRDefault="000520B8" w:rsidP="00737612">
      <w:pPr>
        <w:pStyle w:val="ColorfulList-Accent11"/>
        <w:numPr>
          <w:ilvl w:val="0"/>
          <w:numId w:val="39"/>
        </w:numPr>
        <w:spacing w:line="240" w:lineRule="auto"/>
      </w:pPr>
      <w:r w:rsidRPr="00BA70B6">
        <w:t>Do students prefer the serious games (</w:t>
      </w:r>
      <w:r w:rsidR="00370926" w:rsidRPr="00BA70B6">
        <w:t xml:space="preserve">the </w:t>
      </w:r>
      <w:r w:rsidRPr="00BA70B6">
        <w:t xml:space="preserve">crashing games) </w:t>
      </w:r>
      <w:r w:rsidR="001E164C" w:rsidRPr="00BA70B6">
        <w:t xml:space="preserve">or </w:t>
      </w:r>
      <w:r w:rsidRPr="00BA70B6">
        <w:t>the simulation exercise (</w:t>
      </w:r>
      <w:r w:rsidR="00370926" w:rsidRPr="00BA70B6">
        <w:t xml:space="preserve">the </w:t>
      </w:r>
      <w:r w:rsidRPr="00BA70B6">
        <w:t>PCSEL)?</w:t>
      </w:r>
    </w:p>
    <w:p w14:paraId="2E9C8FC8" w14:textId="77777777" w:rsidR="000520B8" w:rsidRPr="00BA70B6" w:rsidRDefault="000520B8" w:rsidP="00737612">
      <w:pPr>
        <w:pStyle w:val="ColorfulList-Accent11"/>
        <w:numPr>
          <w:ilvl w:val="0"/>
          <w:numId w:val="39"/>
        </w:numPr>
        <w:spacing w:line="240" w:lineRule="auto"/>
      </w:pPr>
      <w:r w:rsidRPr="00BA70B6">
        <w:t>Do students prefer the less complex PM game (</w:t>
      </w:r>
      <w:r w:rsidR="00370926" w:rsidRPr="00BA70B6">
        <w:t xml:space="preserve">the </w:t>
      </w:r>
      <w:r w:rsidRPr="00BA70B6">
        <w:t>PCG) or the more complex one (</w:t>
      </w:r>
      <w:r w:rsidR="00370926" w:rsidRPr="00BA70B6">
        <w:t xml:space="preserve">the </w:t>
      </w:r>
      <w:proofErr w:type="spellStart"/>
      <w:r w:rsidRPr="00BA70B6">
        <w:t>PgCG</w:t>
      </w:r>
      <w:proofErr w:type="spellEnd"/>
      <w:r w:rsidRPr="00BA70B6">
        <w:t>)?</w:t>
      </w:r>
    </w:p>
    <w:p w14:paraId="4744B11D" w14:textId="12EA9743" w:rsidR="000520B8" w:rsidRPr="00BA70B6" w:rsidRDefault="000520B8" w:rsidP="00737612">
      <w:pPr>
        <w:pStyle w:val="ColorfulList-Accent11"/>
        <w:numPr>
          <w:ilvl w:val="0"/>
          <w:numId w:val="39"/>
        </w:numPr>
        <w:spacing w:line="240" w:lineRule="auto"/>
      </w:pPr>
      <w:r w:rsidRPr="00BA70B6">
        <w:t>What are the factors affecting students’ preference</w:t>
      </w:r>
      <w:r w:rsidR="001A6427" w:rsidRPr="00BA70B6">
        <w:t>s for</w:t>
      </w:r>
      <w:r w:rsidRPr="00BA70B6">
        <w:t xml:space="preserve"> </w:t>
      </w:r>
      <w:r w:rsidR="0079279F" w:rsidRPr="00BA70B6">
        <w:t>(</w:t>
      </w:r>
      <w:r w:rsidRPr="00BA70B6">
        <w:t xml:space="preserve">a) and </w:t>
      </w:r>
      <w:r w:rsidR="0079279F" w:rsidRPr="00BA70B6">
        <w:t>(</w:t>
      </w:r>
      <w:r w:rsidRPr="00BA70B6">
        <w:t>b)?</w:t>
      </w:r>
    </w:p>
    <w:p w14:paraId="314B8DFD" w14:textId="77777777" w:rsidR="000520B8" w:rsidRPr="00BA70B6" w:rsidRDefault="000520B8" w:rsidP="00737612">
      <w:pPr>
        <w:spacing w:line="240" w:lineRule="auto"/>
      </w:pPr>
      <w:r w:rsidRPr="00BA70B6">
        <w:rPr>
          <w:i/>
        </w:rPr>
        <w:lastRenderedPageBreak/>
        <w:t xml:space="preserve">Research question </w:t>
      </w:r>
      <w:r w:rsidR="00337AB9" w:rsidRPr="00BA70B6">
        <w:rPr>
          <w:i/>
        </w:rPr>
        <w:t>(</w:t>
      </w:r>
      <w:r w:rsidRPr="00BA70B6">
        <w:rPr>
          <w:i/>
        </w:rPr>
        <w:t>a)</w:t>
      </w:r>
      <w:r w:rsidRPr="00BA70B6">
        <w:t xml:space="preserve"> is aimed </w:t>
      </w:r>
      <w:r w:rsidR="001A6427" w:rsidRPr="00BA70B6">
        <w:t>at</w:t>
      </w:r>
      <w:r w:rsidRPr="00BA70B6">
        <w:t xml:space="preserve"> compar</w:t>
      </w:r>
      <w:r w:rsidR="001A6427" w:rsidRPr="00BA70B6">
        <w:t>ing</w:t>
      </w:r>
      <w:r w:rsidRPr="00BA70B6">
        <w:t xml:space="preserve"> PM games to another learning method (i.e. simulation exercise)</w:t>
      </w:r>
      <w:r w:rsidR="00AF7F61" w:rsidRPr="00BA70B6">
        <w:t xml:space="preserve">. </w:t>
      </w:r>
      <w:r w:rsidR="00AF7F61" w:rsidRPr="00BA70B6">
        <w:rPr>
          <w:i/>
        </w:rPr>
        <w:t>R</w:t>
      </w:r>
      <w:r w:rsidRPr="00BA70B6">
        <w:rPr>
          <w:i/>
        </w:rPr>
        <w:t xml:space="preserve">esearch question </w:t>
      </w:r>
      <w:r w:rsidR="00337AB9" w:rsidRPr="00BA70B6">
        <w:rPr>
          <w:i/>
        </w:rPr>
        <w:t>(</w:t>
      </w:r>
      <w:r w:rsidRPr="00BA70B6">
        <w:rPr>
          <w:i/>
        </w:rPr>
        <w:t xml:space="preserve">b) </w:t>
      </w:r>
      <w:r w:rsidRPr="00BA70B6">
        <w:t xml:space="preserve">is aimed </w:t>
      </w:r>
      <w:r w:rsidR="001A6427" w:rsidRPr="00BA70B6">
        <w:t>a</w:t>
      </w:r>
      <w:r w:rsidRPr="00BA70B6">
        <w:t>t compar</w:t>
      </w:r>
      <w:r w:rsidR="001A6427" w:rsidRPr="00BA70B6">
        <w:t>ing</w:t>
      </w:r>
      <w:r w:rsidRPr="00BA70B6">
        <w:t xml:space="preserve"> a PM game to a similar but more complex one. </w:t>
      </w:r>
      <w:r w:rsidRPr="00BA70B6">
        <w:rPr>
          <w:i/>
        </w:rPr>
        <w:t xml:space="preserve">Research question </w:t>
      </w:r>
      <w:r w:rsidR="00337AB9" w:rsidRPr="00BA70B6">
        <w:rPr>
          <w:i/>
        </w:rPr>
        <w:t>(</w:t>
      </w:r>
      <w:r w:rsidRPr="00BA70B6">
        <w:rPr>
          <w:i/>
        </w:rPr>
        <w:t xml:space="preserve">c) </w:t>
      </w:r>
      <w:r w:rsidRPr="00BA70B6">
        <w:t xml:space="preserve">is aimed </w:t>
      </w:r>
      <w:r w:rsidR="001A6427" w:rsidRPr="00BA70B6">
        <w:t>a</w:t>
      </w:r>
      <w:r w:rsidRPr="00BA70B6">
        <w:t>t investigat</w:t>
      </w:r>
      <w:r w:rsidR="001A6427" w:rsidRPr="00BA70B6">
        <w:t>ing</w:t>
      </w:r>
      <w:r w:rsidRPr="00BA70B6">
        <w:t xml:space="preserve"> </w:t>
      </w:r>
      <w:r w:rsidR="00EF2558" w:rsidRPr="00BA70B6">
        <w:t>the</w:t>
      </w:r>
      <w:r w:rsidR="007966F4" w:rsidRPr="00BA70B6">
        <w:t xml:space="preserve"> underlying</w:t>
      </w:r>
      <w:r w:rsidR="00EF2558" w:rsidRPr="00BA70B6">
        <w:t xml:space="preserve"> reason</w:t>
      </w:r>
      <w:r w:rsidR="00C44371" w:rsidRPr="00BA70B6">
        <w:t>s</w:t>
      </w:r>
      <w:r w:rsidR="00EF2558" w:rsidRPr="00BA70B6">
        <w:t xml:space="preserve"> </w:t>
      </w:r>
      <w:r w:rsidR="00C44371" w:rsidRPr="00BA70B6">
        <w:t>behind</w:t>
      </w:r>
      <w:r w:rsidR="00EF2558" w:rsidRPr="00BA70B6">
        <w:t xml:space="preserve"> students’ preference</w:t>
      </w:r>
      <w:r w:rsidR="001A6427" w:rsidRPr="00BA70B6">
        <w:t>s for</w:t>
      </w:r>
      <w:r w:rsidR="00EF2558" w:rsidRPr="00BA70B6">
        <w:t xml:space="preserve"> both </w:t>
      </w:r>
      <w:r w:rsidR="00EF2558" w:rsidRPr="00BA70B6">
        <w:rPr>
          <w:i/>
        </w:rPr>
        <w:t>(a)</w:t>
      </w:r>
      <w:r w:rsidR="00EF2558" w:rsidRPr="00BA70B6">
        <w:t xml:space="preserve"> and </w:t>
      </w:r>
      <w:r w:rsidR="00EF2558" w:rsidRPr="00BA70B6">
        <w:rPr>
          <w:i/>
        </w:rPr>
        <w:t>(b)</w:t>
      </w:r>
      <w:r w:rsidR="00EF2558" w:rsidRPr="00BA70B6">
        <w:t>.</w:t>
      </w:r>
      <w:r w:rsidRPr="00BA70B6">
        <w:t xml:space="preserve"> </w:t>
      </w:r>
    </w:p>
    <w:p w14:paraId="63831EB3" w14:textId="5CC779F6" w:rsidR="005D10B0" w:rsidRDefault="00171127" w:rsidP="00737612">
      <w:pPr>
        <w:spacing w:line="240" w:lineRule="auto"/>
      </w:pPr>
      <w:r w:rsidRPr="00BA70B6">
        <w:t>In addition, a</w:t>
      </w:r>
      <w:r w:rsidR="008438F0" w:rsidRPr="00BA70B6">
        <w:t>s there may be “</w:t>
      </w:r>
      <w:proofErr w:type="spellStart"/>
      <w:r w:rsidR="008438F0" w:rsidRPr="00BA70B6">
        <w:t>umentioned</w:t>
      </w:r>
      <w:proofErr w:type="spellEnd"/>
      <w:r w:rsidR="008438F0" w:rsidRPr="00BA70B6">
        <w:t>” or latent reasons that can explain students’ preferred PM learning methods</w:t>
      </w:r>
      <w:r w:rsidR="000D1CC6" w:rsidRPr="00BA70B6">
        <w:t>, we also</w:t>
      </w:r>
      <w:r w:rsidR="00F31AAB" w:rsidRPr="00BA70B6">
        <w:t xml:space="preserve"> </w:t>
      </w:r>
      <w:r w:rsidR="00DB61F9" w:rsidRPr="00BA70B6">
        <w:t>investigate</w:t>
      </w:r>
      <w:r w:rsidR="000D1CC6" w:rsidRPr="00BA70B6">
        <w:t xml:space="preserve"> </w:t>
      </w:r>
      <w:r w:rsidR="00724115" w:rsidRPr="00BA70B6">
        <w:t>the effect of</w:t>
      </w:r>
      <w:r w:rsidR="005D10B0" w:rsidRPr="00BA70B6">
        <w:t xml:space="preserve"> </w:t>
      </w:r>
      <w:r w:rsidR="007D4B59" w:rsidRPr="00BA70B6">
        <w:t xml:space="preserve">students’ </w:t>
      </w:r>
      <w:r w:rsidR="00A064C4" w:rsidRPr="00BA70B6">
        <w:t>learning style</w:t>
      </w:r>
      <w:r w:rsidR="00862883" w:rsidRPr="00BA70B6">
        <w:t xml:space="preserve"> on </w:t>
      </w:r>
      <w:r w:rsidR="007D4B59" w:rsidRPr="00BA70B6">
        <w:t>their</w:t>
      </w:r>
      <w:r w:rsidR="00862883" w:rsidRPr="00BA70B6">
        <w:t xml:space="preserve"> preference</w:t>
      </w:r>
      <w:r w:rsidR="00933D1F">
        <w:t>.</w:t>
      </w:r>
    </w:p>
    <w:p w14:paraId="0534FC80" w14:textId="77777777" w:rsidR="00933D1F" w:rsidRPr="00BA70B6" w:rsidRDefault="00933D1F" w:rsidP="00737612">
      <w:pPr>
        <w:spacing w:line="240" w:lineRule="auto"/>
      </w:pPr>
    </w:p>
    <w:p w14:paraId="3A92DE54" w14:textId="2DF7B514" w:rsidR="000520B8" w:rsidRPr="00BA70B6" w:rsidRDefault="00400C8A" w:rsidP="00737612">
      <w:pPr>
        <w:pStyle w:val="Heading1"/>
        <w:numPr>
          <w:ilvl w:val="0"/>
          <w:numId w:val="43"/>
        </w:numPr>
        <w:spacing w:line="240" w:lineRule="auto"/>
      </w:pPr>
      <w:r w:rsidRPr="00BA70B6">
        <w:t>Literature review</w:t>
      </w:r>
    </w:p>
    <w:p w14:paraId="69F8AAFA" w14:textId="2A4C09EB" w:rsidR="00F46397" w:rsidRPr="00BA70B6" w:rsidRDefault="00F46397" w:rsidP="00737612">
      <w:pPr>
        <w:pStyle w:val="Heading2"/>
        <w:spacing w:line="240" w:lineRule="auto"/>
      </w:pPr>
      <w:r w:rsidRPr="00BA70B6">
        <w:t>2.1 Games, simulations, serious games</w:t>
      </w:r>
    </w:p>
    <w:p w14:paraId="2F6817EE" w14:textId="77777777" w:rsidR="000520B8" w:rsidRDefault="000520B8" w:rsidP="00737612">
      <w:pPr>
        <w:spacing w:line="240" w:lineRule="auto"/>
      </w:pPr>
      <w:r w:rsidRPr="00BA70B6">
        <w:t xml:space="preserve">There is an interesting discussion in the literature on the use of the words </w:t>
      </w:r>
      <w:r w:rsidRPr="00BA70B6">
        <w:rPr>
          <w:i/>
        </w:rPr>
        <w:t>games</w:t>
      </w:r>
      <w:r w:rsidRPr="00BA70B6">
        <w:t xml:space="preserve"> and </w:t>
      </w:r>
      <w:r w:rsidRPr="00BA70B6">
        <w:rPr>
          <w:i/>
        </w:rPr>
        <w:t>simulations</w:t>
      </w:r>
      <w:r w:rsidRPr="00BA70B6">
        <w:t xml:space="preserve">. Lundy (2003) suggests that the main difference between a game and a simulation is its main purpose. Games are for pure entertainment while simulations are for skill building. To learners, games may sound more appealing, although perhaps in the absence of learning </w:t>
      </w:r>
      <w:r w:rsidRPr="00BA70B6">
        <w:fldChar w:fldCharType="begin"/>
      </w:r>
      <w:r w:rsidR="000D2C99" w:rsidRPr="00BA70B6">
        <w:instrText xml:space="preserve"> ADDIN EN.CITE &lt;EndNote&gt;&lt;Cite&gt;&lt;Author&gt;Jones&lt;/Author&gt;&lt;Year&gt;1989&lt;/Year&gt;&lt;RecNum&gt;1282&lt;/RecNum&gt;&lt;DisplayText&gt;(K. Jones, 1989; Lane, 1995)&lt;/DisplayText&gt;&lt;record&gt;&lt;rec-number&gt;1282&lt;/rec-number&gt;&lt;foreign-keys&gt;&lt;key app="EN" db-id="vvrxrs5sxddw5xearrrx9stlf022tv9zse92" timestamp="1501692327"&gt;1282&lt;/key&gt;&lt;/foreign-keys&gt;&lt;ref-type name="Journal Article"&gt;17&lt;/ref-type&gt;&lt;contributors&gt;&lt;authors&gt;&lt;author&gt;Jones, Ken&lt;/author&gt;&lt;/authors&gt;&lt;/contributors&gt;&lt;titles&gt;&lt;title&gt;Running, or Stumbling Through, Simulations&lt;/title&gt;&lt;secondary-title&gt;Simulation/Games for Learning&lt;/secondary-title&gt;&lt;/titles&gt;&lt;periodical&gt;&lt;full-title&gt;Simulation/Games for Learning&lt;/full-title&gt;&lt;/periodical&gt;&lt;pages&gt;160-67&lt;/pages&gt;&lt;volume&gt;19&lt;/volume&gt;&lt;number&gt;4&lt;/number&gt;&lt;dates&gt;&lt;year&gt;1989&lt;/year&gt;&lt;/dates&gt;&lt;publisher&gt;ERIC&lt;/publisher&gt;&lt;urls&gt;&lt;/urls&gt;&lt;/record&gt;&lt;/Cite&gt;&lt;Cite&gt;&lt;Author&gt;Lane&lt;/Author&gt;&lt;Year&gt;1995&lt;/Year&gt;&lt;RecNum&gt;1283&lt;/RecNum&gt;&lt;record&gt;&lt;rec-number&gt;1283&lt;/rec-number&gt;&lt;foreign-keys&gt;&lt;key app="EN" db-id="vvrxrs5sxddw5xearrrx9stlf022tv9zse92" timestamp="1501692396"&gt;1283&lt;/key&gt;&lt;/foreign-keys&gt;&lt;ref-type name="Journal Article"&gt;17&lt;/ref-type&gt;&lt;contributors&gt;&lt;authors&gt;&lt;author&gt;Lane, David C.&lt;/author&gt;&lt;/authors&gt;&lt;/contributors&gt;&lt;titles&gt;&lt;title&gt;On a resurgence of management simulations and games&lt;/title&gt;&lt;secondary-title&gt;Journal of the Operational Research Society&lt;/secondary-title&gt;&lt;/titles&gt;&lt;periodical&gt;&lt;full-title&gt;Journal of the Operational Research Society&lt;/full-title&gt;&lt;/periodical&gt;&lt;pages&gt;604-625&lt;/pages&gt;&lt;volume&gt;46&lt;/volume&gt;&lt;number&gt;5&lt;/number&gt;&lt;dates&gt;&lt;year&gt;1995&lt;/year&gt;&lt;/dates&gt;&lt;publisher&gt;Springer&lt;/publisher&gt;&lt;isbn&gt;0160-5682&lt;/isbn&gt;&lt;urls&gt;&lt;/urls&gt;&lt;/record&gt;&lt;/Cite&gt;&lt;/EndNote&gt;</w:instrText>
      </w:r>
      <w:r w:rsidRPr="00BA70B6">
        <w:fldChar w:fldCharType="separate"/>
      </w:r>
      <w:r w:rsidR="000D2C99" w:rsidRPr="00BA70B6">
        <w:t>(K. Jones, 1989; Lane, 1995)</w:t>
      </w:r>
      <w:r w:rsidRPr="00BA70B6">
        <w:fldChar w:fldCharType="end"/>
      </w:r>
      <w:r w:rsidRPr="00BA70B6">
        <w:t xml:space="preserve">. Simulations, on the other hand, typically support learning specific content </w:t>
      </w:r>
      <w:r w:rsidRPr="00BA70B6">
        <w:fldChar w:fldCharType="begin"/>
      </w:r>
      <w:r w:rsidR="001D1520" w:rsidRPr="00BA70B6">
        <w:instrText xml:space="preserve"> ADDIN EN.CITE &lt;EndNote&gt;&lt;Cite&gt;&lt;Author&gt;Martin&lt;/Author&gt;&lt;Year&gt;2000&lt;/Year&gt;&lt;RecNum&gt;410&lt;/RecNum&gt;&lt;DisplayText&gt;(Martin, 2000)&lt;/DisplayText&gt;&lt;record&gt;&lt;rec-number&gt;410&lt;/rec-number&gt;&lt;foreign-keys&gt;&lt;key app="EN" db-id="vxf2dxpd80fda8ewa0epr2pee9exaraswf5s" timestamp="1475771381"&gt;410&lt;/key&gt;&lt;/foreign-keys&gt;&lt;ref-type name="Journal Article"&gt;17&lt;/ref-type&gt;&lt;contributors&gt;&lt;authors&gt;&lt;author&gt;Martin, A.&lt;/author&gt;&lt;/authors&gt;&lt;/contributors&gt;&lt;titles&gt;&lt;title&gt;The design and evolution of a simulation/ game for teaching information systems development&lt;/title&gt;&lt;secondary-title&gt;Simulation and gaming&lt;/secondary-title&gt;&lt;/titles&gt;&lt;periodical&gt;&lt;full-title&gt;Simulation and gaming&lt;/full-title&gt;&lt;/periodical&gt;&lt;pages&gt;445-463&lt;/pages&gt;&lt;volume&gt;31&lt;/volume&gt;&lt;number&gt;4&lt;/number&gt;&lt;keywords&gt;&lt;keyword&gt;Simulation&lt;/keyword&gt;&lt;keyword&gt;Games&lt;/keyword&gt;&lt;keyword&gt;Teaching&lt;/keyword&gt;&lt;keyword&gt;Information Systems&lt;/keyword&gt;&lt;keyword&gt;Computerization&lt;/keyword&gt;&lt;keyword&gt;Economics&lt;/keyword&gt;&lt;/keywords&gt;&lt;dates&gt;&lt;year&gt;2000&lt;/year&gt;&lt;/dates&gt;&lt;isbn&gt;1046-8781&lt;/isbn&gt;&lt;urls&gt;&lt;/urls&gt;&lt;/record&gt;&lt;/Cite&gt;&lt;/EndNote&gt;</w:instrText>
      </w:r>
      <w:r w:rsidRPr="00BA70B6">
        <w:fldChar w:fldCharType="separate"/>
      </w:r>
      <w:r w:rsidR="001D1520" w:rsidRPr="00BA70B6">
        <w:t>(Martin, 2000)</w:t>
      </w:r>
      <w:r w:rsidRPr="00BA70B6">
        <w:fldChar w:fldCharType="end"/>
      </w:r>
      <w:r w:rsidRPr="00BA70B6">
        <w:t xml:space="preserve"> and they stress a more thoughtful and academic task </w:t>
      </w:r>
      <w:r w:rsidRPr="00BA70B6">
        <w:fldChar w:fldCharType="begin"/>
      </w:r>
      <w:r w:rsidR="000D2C99" w:rsidRPr="00BA70B6">
        <w:instrText xml:space="preserve"> ADDIN EN.CITE &lt;EndNote&gt;&lt;Cite&gt;&lt;Author&gt;Jones&lt;/Author&gt;&lt;Year&gt;1989&lt;/Year&gt;&lt;RecNum&gt;1282&lt;/RecNum&gt;&lt;DisplayText&gt;(K. Jones, 1989)&lt;/DisplayText&gt;&lt;record&gt;&lt;rec-number&gt;1282&lt;/rec-number&gt;&lt;foreign-keys&gt;&lt;key app="EN" db-id="vvrxrs5sxddw5xearrrx9stlf022tv9zse92" timestamp="1501692327"&gt;1282&lt;/key&gt;&lt;/foreign-keys&gt;&lt;ref-type name="Journal Article"&gt;17&lt;/ref-type&gt;&lt;contributors&gt;&lt;authors&gt;&lt;author&gt;Jones, Ken&lt;/author&gt;&lt;/authors&gt;&lt;/contributors&gt;&lt;titles&gt;&lt;title&gt;Running, or Stumbling Through, Simulations&lt;/title&gt;&lt;secondary-title&gt;Simulation/Games for Learning&lt;/secondary-title&gt;&lt;/titles&gt;&lt;periodical&gt;&lt;full-title&gt;Simulation/Games for Learning&lt;/full-title&gt;&lt;/periodical&gt;&lt;pages&gt;160-67&lt;/pages&gt;&lt;volume&gt;19&lt;/volume&gt;&lt;number&gt;4&lt;/number&gt;&lt;dates&gt;&lt;year&gt;1989&lt;/year&gt;&lt;/dates&gt;&lt;publisher&gt;ERIC&lt;/publisher&gt;&lt;urls&gt;&lt;/urls&gt;&lt;/record&gt;&lt;/Cite&gt;&lt;/EndNote&gt;</w:instrText>
      </w:r>
      <w:r w:rsidRPr="00BA70B6">
        <w:fldChar w:fldCharType="separate"/>
      </w:r>
      <w:r w:rsidR="000D2C99" w:rsidRPr="00BA70B6">
        <w:t>(K. Jones, 1989)</w:t>
      </w:r>
      <w:r w:rsidRPr="00BA70B6">
        <w:fldChar w:fldCharType="end"/>
      </w:r>
      <w:r w:rsidRPr="00BA70B6">
        <w:t xml:space="preserve">. Simulations offer learners an opportunity to act and reflect which is not always inherent in a gaming or ‘pure play’ environment </w:t>
      </w:r>
      <w:r w:rsidRPr="00BA70B6">
        <w:fldChar w:fldCharType="begin"/>
      </w:r>
      <w:r w:rsidRPr="00BA70B6">
        <w:instrText xml:space="preserve"> ADDIN EN.CITE &lt;EndNote&gt;&lt;Cite&gt;&lt;Author&gt;Callanhan&lt;/Author&gt;&lt;Year&gt;1999&lt;/Year&gt;&lt;RecNum&gt;1284&lt;/RecNum&gt;&lt;DisplayText&gt;(Callanhan, 1999)&lt;/DisplayText&gt;&lt;record&gt;&lt;rec-number&gt;1284&lt;/rec-number&gt;&lt;foreign-keys&gt;&lt;key app="EN" db-id="vvrxrs5sxddw5xearrrx9stlf022tv9zse92" timestamp="1501694604"&gt;1284&lt;/key&gt;&lt;/foreign-keys&gt;&lt;ref-type name="Book"&gt;6&lt;/ref-type&gt;&lt;contributors&gt;&lt;authors&gt;&lt;author&gt;M.R. Callanhan&lt;/author&gt;&lt;/authors&gt;&lt;/contributors&gt;&lt;titles&gt;&lt;title&gt;Simulation and role play&lt;/title&gt;&lt;/titles&gt;&lt;dates&gt;&lt;year&gt;1999&lt;/year&gt;&lt;/dates&gt;&lt;pub-location&gt;Alexandria, VA.&lt;/pub-location&gt;&lt;publisher&gt;American Society for Training &amp;amp; Development&lt;/publisher&gt;&lt;urls&gt;&lt;/urls&gt;&lt;/record&gt;&lt;/Cite&gt;&lt;/EndNote&gt;</w:instrText>
      </w:r>
      <w:r w:rsidRPr="00BA70B6">
        <w:fldChar w:fldCharType="separate"/>
      </w:r>
      <w:r w:rsidRPr="00BA70B6">
        <w:t>(Callanhan, 1999)</w:t>
      </w:r>
      <w:r w:rsidRPr="00BA70B6">
        <w:fldChar w:fldCharType="end"/>
      </w:r>
      <w:r w:rsidRPr="00BA70B6">
        <w:t xml:space="preserve">. In general, games are focused on competition and winning </w:t>
      </w:r>
      <w:r w:rsidRPr="00BA70B6">
        <w:fldChar w:fldCharType="begin"/>
      </w:r>
      <w:r w:rsidRPr="00BA70B6">
        <w:instrText xml:space="preserve"> ADDIN EN.CITE &lt;EndNote&gt;&lt;Cite&gt;&lt;Author&gt;Abt&lt;/Author&gt;&lt;Year&gt;1968&lt;/Year&gt;&lt;RecNum&gt;1763&lt;/RecNum&gt;&lt;DisplayText&gt;(Abt, 1968)&lt;/DisplayText&gt;&lt;record&gt;&lt;rec-number&gt;1763&lt;/rec-number&gt;&lt;foreign-keys&gt;&lt;key app="EN" db-id="vxf2dxpd80fda8ewa0epr2pee9exaraswf5s" timestamp="1501695409"&gt;1763&lt;/key&gt;&lt;/foreign-keys&gt;&lt;ref-type name="Journal Article"&gt;17&lt;/ref-type&gt;&lt;contributors&gt;&lt;authors&gt;&lt;author&gt;Abt, Clark C.&lt;/author&gt;&lt;/authors&gt;&lt;/contributors&gt;&lt;titles&gt;&lt;title&gt;Games for learning&lt;/title&gt;&lt;secondary-title&gt;Simulation games in learning&lt;/secondary-title&gt;&lt;/titles&gt;&lt;periodical&gt;&lt;full-title&gt;Simulation games in learning&lt;/full-title&gt;&lt;/periodical&gt;&lt;pages&gt;65-84&lt;/pages&gt;&lt;dates&gt;&lt;year&gt;1968&lt;/year&gt;&lt;/dates&gt;&lt;publisher&gt;Sage Publications Beverly Hills, CA&lt;/publisher&gt;&lt;urls&gt;&lt;/urls&gt;&lt;/record&gt;&lt;/Cite&gt;&lt;/EndNote&gt;</w:instrText>
      </w:r>
      <w:r w:rsidRPr="00BA70B6">
        <w:fldChar w:fldCharType="separate"/>
      </w:r>
      <w:r w:rsidRPr="00BA70B6">
        <w:t>(Abt, 1968)</w:t>
      </w:r>
      <w:r w:rsidRPr="00BA70B6">
        <w:fldChar w:fldCharType="end"/>
      </w:r>
      <w:r w:rsidRPr="00BA70B6">
        <w:t xml:space="preserve">, whereas simulations are centred on the complex problems and real-life goals </w:t>
      </w:r>
      <w:r w:rsidR="00CE6418" w:rsidRPr="00BA70B6">
        <w:t xml:space="preserve">which </w:t>
      </w:r>
      <w:r w:rsidRPr="00BA70B6">
        <w:t xml:space="preserve">a company </w:t>
      </w:r>
      <w:r w:rsidR="000A4125" w:rsidRPr="00BA70B6">
        <w:t xml:space="preserve">has to </w:t>
      </w:r>
      <w:r w:rsidRPr="00BA70B6">
        <w:t xml:space="preserve">cope with on a daily basis </w:t>
      </w:r>
      <w:r w:rsidRPr="00BA70B6">
        <w:fldChar w:fldCharType="begin"/>
      </w:r>
      <w:r w:rsidRPr="00BA70B6">
        <w:instrText xml:space="preserve"> ADDIN EN.CITE &lt;EndNote&gt;&lt;Cite&gt;&lt;Author&gt;Callanhan&lt;/Author&gt;&lt;Year&gt;1999&lt;/Year&gt;&lt;RecNum&gt;1284&lt;/RecNum&gt;&lt;DisplayText&gt;(Callanhan, 1999)&lt;/DisplayText&gt;&lt;record&gt;&lt;rec-number&gt;1284&lt;/rec-number&gt;&lt;foreign-keys&gt;&lt;key app="EN" db-id="vvrxrs5sxddw5xearrrx9stlf022tv9zse92" timestamp="1501694604"&gt;1284&lt;/key&gt;&lt;/foreign-keys&gt;&lt;ref-type name="Book"&gt;6&lt;/ref-type&gt;&lt;contributors&gt;&lt;authors&gt;&lt;author&gt;M.R. Callanhan&lt;/author&gt;&lt;/authors&gt;&lt;/contributors&gt;&lt;titles&gt;&lt;title&gt;Simulation and role play&lt;/title&gt;&lt;/titles&gt;&lt;dates&gt;&lt;year&gt;1999&lt;/year&gt;&lt;/dates&gt;&lt;pub-location&gt;Alexandria, VA.&lt;/pub-location&gt;&lt;publisher&gt;American Society for Training &amp;amp; Development&lt;/publisher&gt;&lt;urls&gt;&lt;/urls&gt;&lt;/record&gt;&lt;/Cite&gt;&lt;/EndNote&gt;</w:instrText>
      </w:r>
      <w:r w:rsidRPr="00BA70B6">
        <w:fldChar w:fldCharType="separate"/>
      </w:r>
      <w:r w:rsidRPr="00BA70B6">
        <w:t>(Callanhan, 1999)</w:t>
      </w:r>
      <w:r w:rsidRPr="00BA70B6">
        <w:fldChar w:fldCharType="end"/>
      </w:r>
      <w:r w:rsidRPr="00BA70B6">
        <w:t>. Due to their competitive nature, games typically involve scoring</w:t>
      </w:r>
      <w:r w:rsidR="000A4125" w:rsidRPr="00BA70B6">
        <w:t>,</w:t>
      </w:r>
      <w:r w:rsidRPr="00BA70B6">
        <w:t xml:space="preserve"> whereas most simulations do not have scoring </w:t>
      </w:r>
      <w:r w:rsidRPr="00BA70B6">
        <w:fldChar w:fldCharType="begin"/>
      </w:r>
      <w:r w:rsidR="000D2C99" w:rsidRPr="00BA70B6">
        <w:instrText xml:space="preserve"> ADDIN EN.CITE &lt;EndNote&gt;&lt;Cite&gt;&lt;Author&gt;Jones&lt;/Author&gt;&lt;Year&gt;1973&lt;/Year&gt;&lt;RecNum&gt;1764&lt;/RecNum&gt;&lt;DisplayText&gt;(J. K. Jones, 1973)&lt;/DisplayText&gt;&lt;record&gt;&lt;rec-number&gt;1764&lt;/rec-number&gt;&lt;foreign-keys&gt;&lt;key app="EN" db-id="vxf2dxpd80fda8ewa0epr2pee9exaraswf5s" timestamp="1501695743"&gt;1764&lt;/key&gt;&lt;/foreign-keys&gt;&lt;ref-type name="Journal Article"&gt;17&lt;/ref-type&gt;&lt;contributors&gt;&lt;authors&gt;&lt;author&gt;Jones, J. Kenneth&lt;/author&gt;&lt;/authors&gt;&lt;/contributors&gt;&lt;titles&gt;&lt;title&gt;Simulations and communication skills in secondary schools&lt;/title&gt;&lt;secondary-title&gt;Educational Research&lt;/secondary-title&gt;&lt;/titles&gt;&lt;periodical&gt;&lt;full-title&gt;Educational Research&lt;/full-title&gt;&lt;/periodical&gt;&lt;pages&gt;144-149&lt;/pages&gt;&lt;volume&gt;15&lt;/volume&gt;&lt;number&gt;2&lt;/number&gt;&lt;dates&gt;&lt;year&gt;1973&lt;/year&gt;&lt;/dates&gt;&lt;publisher&gt;Taylor &amp;amp; Francis&lt;/publisher&gt;&lt;isbn&gt;0013-1881&lt;/isbn&gt;&lt;urls&gt;&lt;/urls&gt;&lt;/record&gt;&lt;/Cite&gt;&lt;/EndNote&gt;</w:instrText>
      </w:r>
      <w:r w:rsidRPr="00BA70B6">
        <w:fldChar w:fldCharType="separate"/>
      </w:r>
      <w:r w:rsidR="000D2C99" w:rsidRPr="00BA70B6">
        <w:t>(J. K. Jones, 1973)</w:t>
      </w:r>
      <w:r w:rsidRPr="00BA70B6">
        <w:fldChar w:fldCharType="end"/>
      </w:r>
      <w:r w:rsidRPr="00BA70B6">
        <w:t>. Games are primarily people</w:t>
      </w:r>
      <w:r w:rsidR="000A4125" w:rsidRPr="00BA70B6">
        <w:t>-</w:t>
      </w:r>
      <w:r w:rsidRPr="00BA70B6">
        <w:t>oriented</w:t>
      </w:r>
      <w:r w:rsidR="004B0601" w:rsidRPr="00BA70B6">
        <w:t xml:space="preserve">-, </w:t>
      </w:r>
      <w:r w:rsidRPr="00BA70B6">
        <w:t>whilst simulations are primarily computer</w:t>
      </w:r>
      <w:r w:rsidR="000A4125" w:rsidRPr="00BA70B6">
        <w:t>-</w:t>
      </w:r>
      <w:r w:rsidRPr="00BA70B6">
        <w:t xml:space="preserve">centred </w:t>
      </w:r>
      <w:r w:rsidRPr="00BA70B6">
        <w:fldChar w:fldCharType="begin"/>
      </w:r>
      <w:r w:rsidRPr="00BA70B6">
        <w:instrText xml:space="preserve"> ADDIN EN.CITE &lt;EndNote&gt;&lt;Cite&gt;&lt;Author&gt;Shubik&lt;/Author&gt;&lt;Year&gt;1983&lt;/Year&gt;&lt;RecNum&gt;1765&lt;/RecNum&gt;&lt;DisplayText&gt;(Shubik, 1983)&lt;/DisplayText&gt;&lt;record&gt;&lt;rec-number&gt;1765&lt;/rec-number&gt;&lt;foreign-keys&gt;&lt;key app="EN" db-id="vxf2dxpd80fda8ewa0epr2pee9exaraswf5s" timestamp="1501750296"&gt;1765&lt;/key&gt;&lt;/foreign-keys&gt;&lt;ref-type name="Journal Article"&gt;17&lt;/ref-type&gt;&lt;contributors&gt;&lt;authors&gt;&lt;author&gt;Shubik, Martin&lt;/author&gt;&lt;/authors&gt;&lt;/contributors&gt;&lt;titles&gt;&lt;title&gt;Gaming: A state of the art survey&lt;/title&gt;&lt;secondary-title&gt;Operational gaming: An international approach&lt;/secondary-title&gt;&lt;/titles&gt;&lt;periodical&gt;&lt;full-title&gt;Operational gaming: An international approach&lt;/full-title&gt;&lt;/periodical&gt;&lt;pages&gt;13-22&lt;/pages&gt;&lt;dates&gt;&lt;year&gt;1983&lt;/year&gt;&lt;/dates&gt;&lt;publisher&gt;Pergamon Press Oxford, UK&lt;/publisher&gt;&lt;urls&gt;&lt;/urls&gt;&lt;/record&gt;&lt;/Cite&gt;&lt;/EndNote&gt;</w:instrText>
      </w:r>
      <w:r w:rsidRPr="00BA70B6">
        <w:fldChar w:fldCharType="separate"/>
      </w:r>
      <w:r w:rsidRPr="00BA70B6">
        <w:t>(Shubik, 1983)</w:t>
      </w:r>
      <w:r w:rsidRPr="00BA70B6">
        <w:fldChar w:fldCharType="end"/>
      </w:r>
      <w:r w:rsidRPr="00BA70B6">
        <w:t xml:space="preserve"> as games are considerably more interactive compared to simulations </w:t>
      </w:r>
      <w:r w:rsidRPr="00BA70B6">
        <w:fldChar w:fldCharType="begin"/>
      </w:r>
      <w:r w:rsidRPr="00BA70B6">
        <w:instrText xml:space="preserve"> ADDIN EN.CITE &lt;EndNote&gt;&lt;Cite&gt;&lt;Author&gt;Lane&lt;/Author&gt;&lt;Year&gt;1995&lt;/Year&gt;&lt;RecNum&gt;1283&lt;/RecNum&gt;&lt;DisplayText&gt;(Lane, 1995)&lt;/DisplayText&gt;&lt;record&gt;&lt;rec-number&gt;1283&lt;/rec-number&gt;&lt;foreign-keys&gt;&lt;key app="EN" db-id="vvrxrs5sxddw5xearrrx9stlf022tv9zse92" timestamp="1501692396"&gt;1283&lt;/key&gt;&lt;/foreign-keys&gt;&lt;ref-type name="Journal Article"&gt;17&lt;/ref-type&gt;&lt;contributors&gt;&lt;authors&gt;&lt;author&gt;Lane, David C.&lt;/author&gt;&lt;/authors&gt;&lt;/contributors&gt;&lt;titles&gt;&lt;title&gt;On a resurgence of management simulations and games&lt;/title&gt;&lt;secondary-title&gt;Journal of the Operational Research Society&lt;/secondary-title&gt;&lt;/titles&gt;&lt;periodical&gt;&lt;full-title&gt;Journal of the Operational Research Society&lt;/full-title&gt;&lt;/periodical&gt;&lt;pages&gt;604-625&lt;/pages&gt;&lt;volume&gt;46&lt;/volume&gt;&lt;number&gt;5&lt;/number&gt;&lt;dates&gt;&lt;year&gt;1995&lt;/year&gt;&lt;/dates&gt;&lt;publisher&gt;Springer&lt;/publisher&gt;&lt;isbn&gt;0160-5682&lt;/isbn&gt;&lt;urls&gt;&lt;/urls&gt;&lt;/record&gt;&lt;/Cite&gt;&lt;/EndNote&gt;</w:instrText>
      </w:r>
      <w:r w:rsidRPr="00BA70B6">
        <w:fldChar w:fldCharType="separate"/>
      </w:r>
      <w:r w:rsidRPr="00BA70B6">
        <w:t>(Lane, 1995)</w:t>
      </w:r>
      <w:r w:rsidRPr="00BA70B6">
        <w:fldChar w:fldCharType="end"/>
      </w:r>
      <w:r w:rsidRPr="00BA70B6">
        <w:t>.</w:t>
      </w:r>
    </w:p>
    <w:p w14:paraId="5203EC44" w14:textId="77777777" w:rsidR="00737612" w:rsidRPr="00BA70B6" w:rsidRDefault="00737612" w:rsidP="00737612">
      <w:pPr>
        <w:spacing w:line="240" w:lineRule="auto"/>
      </w:pPr>
    </w:p>
    <w:p w14:paraId="476AD004" w14:textId="61E54574" w:rsidR="000520B8" w:rsidRDefault="000520B8" w:rsidP="00737612">
      <w:pPr>
        <w:spacing w:line="240" w:lineRule="auto"/>
      </w:pPr>
      <w:r w:rsidRPr="00BA70B6">
        <w:rPr>
          <w:i/>
        </w:rPr>
        <w:t xml:space="preserve">Serious </w:t>
      </w:r>
      <w:r w:rsidR="000A4125" w:rsidRPr="00BA70B6">
        <w:rPr>
          <w:i/>
        </w:rPr>
        <w:t>g</w:t>
      </w:r>
      <w:r w:rsidRPr="00BA70B6">
        <w:rPr>
          <w:i/>
        </w:rPr>
        <w:t>ames (SG</w:t>
      </w:r>
      <w:r w:rsidR="00240B31" w:rsidRPr="00BA70B6">
        <w:rPr>
          <w:i/>
        </w:rPr>
        <w:t>s</w:t>
      </w:r>
      <w:r w:rsidRPr="00BA70B6">
        <w:rPr>
          <w:i/>
        </w:rPr>
        <w:t>)</w:t>
      </w:r>
      <w:r w:rsidRPr="00BA70B6">
        <w:t xml:space="preserve"> or educational games sit somewhere between</w:t>
      </w:r>
      <w:r w:rsidR="00854D90" w:rsidRPr="00BA70B6">
        <w:t xml:space="preserve"> games and simulations. Unlike pure</w:t>
      </w:r>
      <w:r w:rsidRPr="00BA70B6">
        <w:t xml:space="preserve"> games, SG</w:t>
      </w:r>
      <w:r w:rsidR="00240B31" w:rsidRPr="00BA70B6">
        <w:t>s</w:t>
      </w:r>
      <w:r w:rsidRPr="00BA70B6">
        <w:t xml:space="preserve"> are designed not only for entertainment </w:t>
      </w:r>
      <w:r w:rsidRPr="00BA70B6">
        <w:fldChar w:fldCharType="begin"/>
      </w:r>
      <w:r w:rsidR="000D2C99" w:rsidRPr="00BA70B6">
        <w:instrText xml:space="preserve"> ADDIN EN.CITE &lt;EndNote&gt;&lt;Cite&gt;&lt;Author&gt;Hendrix&lt;/Author&gt;&lt;Year&gt;2016&lt;/Year&gt;&lt;RecNum&gt;1766&lt;/RecNum&gt;&lt;DisplayText&gt;(Hendrix, Al-Sherbaz, &amp;amp; Victoria, 2016)&lt;/DisplayText&gt;&lt;record&gt;&lt;rec-number&gt;1766&lt;/rec-number&gt;&lt;foreign-keys&gt;&lt;key app="EN" db-id="vxf2dxpd80fda8ewa0epr2pee9exaraswf5s" timestamp="1501751332"&gt;1766&lt;/key&gt;&lt;/foreign-keys&gt;&lt;ref-type name="Journal Article"&gt;17&lt;/ref-type&gt;&lt;contributors&gt;&lt;authors&gt;&lt;author&gt;Hendrix, Maurice&lt;/author&gt;&lt;author&gt;Al-Sherbaz, Ali&lt;/author&gt;&lt;author&gt;Victoria, Bloom&lt;/author&gt;&lt;/authors&gt;&lt;/contributors&gt;&lt;titles&gt;&lt;title&gt;Game based cyber security training: are serious games suitable for cyber security training?&lt;/title&gt;&lt;secondary-title&gt;International Journal of Serious Games&lt;/secondary-title&gt;&lt;/titles&gt;&lt;periodical&gt;&lt;full-title&gt;International Journal of Serious Games&lt;/full-title&gt;&lt;/periodical&gt;&lt;pages&gt;53-61&lt;/pages&gt;&lt;volume&gt;3&lt;/volume&gt;&lt;number&gt;1&lt;/number&gt;&lt;dates&gt;&lt;year&gt;2016&lt;/year&gt;&lt;/dates&gt;&lt;publisher&gt;Serious Games Society&lt;/publisher&gt;&lt;isbn&gt;2384-8766&lt;/isbn&gt;&lt;urls&gt;&lt;/urls&gt;&lt;/record&gt;&lt;/Cite&gt;&lt;/EndNote&gt;</w:instrText>
      </w:r>
      <w:r w:rsidRPr="00BA70B6">
        <w:fldChar w:fldCharType="separate"/>
      </w:r>
      <w:r w:rsidR="000D2C99" w:rsidRPr="00BA70B6">
        <w:t>(Hendrix, Al-Sherbaz, &amp; Victoria, 2016)</w:t>
      </w:r>
      <w:r w:rsidRPr="00BA70B6">
        <w:fldChar w:fldCharType="end"/>
      </w:r>
      <w:r w:rsidRPr="00BA70B6">
        <w:t xml:space="preserve">. These games are designed for learning and behaviour change purposes </w:t>
      </w:r>
      <w:r w:rsidRPr="00BA70B6">
        <w:fldChar w:fldCharType="begin"/>
      </w:r>
      <w:r w:rsidR="000D2C99" w:rsidRPr="00BA70B6">
        <w:instrText xml:space="preserve"> ADDIN EN.CITE &lt;EndNote&gt;&lt;Cite&gt;&lt;Author&gt;Connolly&lt;/Author&gt;&lt;Year&gt;2012&lt;/Year&gt;&lt;RecNum&gt;1767&lt;/RecNum&gt;&lt;DisplayText&gt;(Connolly, Boyle, MacArthur, Hainey, &amp;amp; Boyle, 2012)&lt;/DisplayText&gt;&lt;record&gt;&lt;rec-number&gt;1767&lt;/rec-number&gt;&lt;foreign-keys&gt;&lt;key app="EN" db-id="vxf2dxpd80fda8ewa0epr2pee9exaraswf5s" timestamp="1501751674"&gt;1767&lt;/key&gt;&lt;/foreign-keys&gt;&lt;ref-type name="Journal Article"&gt;17&lt;/ref-type&gt;&lt;contributors&gt;&lt;authors&gt;&lt;author&gt;Connolly, Thomas M.&lt;/author&gt;&lt;author&gt;Boyle, Elizabeth A.&lt;/author&gt;&lt;author&gt;MacArthur, Ewan&lt;/author&gt;&lt;author&gt;Hainey, Thomas&lt;/author&gt;&lt;author&gt;Boyle, James M.&lt;/author&gt;&lt;/authors&gt;&lt;/contributors&gt;&lt;titles&gt;&lt;title&gt;A systematic literature review of empirical evidence on computer games and serious games&lt;/title&gt;&lt;secondary-title&gt;Computers &amp;amp; Education&lt;/secondary-title&gt;&lt;/titles&gt;&lt;periodical&gt;&lt;full-title&gt;Computers &amp;amp; Education&lt;/full-title&gt;&lt;/periodical&gt;&lt;pages&gt;661-686&lt;/pages&gt;&lt;volume&gt;59&lt;/volume&gt;&lt;number&gt;2&lt;/number&gt;&lt;dates&gt;&lt;year&gt;2012&lt;/year&gt;&lt;/dates&gt;&lt;publisher&gt;Elsevier&lt;/publisher&gt;&lt;isbn&gt;0360-1315&lt;/isbn&gt;&lt;urls&gt;&lt;/urls&gt;&lt;/record&gt;&lt;/Cite&gt;&lt;/EndNote&gt;</w:instrText>
      </w:r>
      <w:r w:rsidRPr="00BA70B6">
        <w:fldChar w:fldCharType="separate"/>
      </w:r>
      <w:r w:rsidR="000D2C99" w:rsidRPr="00BA70B6">
        <w:t>(Connolly, Boyle, MacArthur, Hainey, &amp; Boyle, 2012)</w:t>
      </w:r>
      <w:r w:rsidRPr="00BA70B6">
        <w:fldChar w:fldCharType="end"/>
      </w:r>
      <w:r w:rsidRPr="00BA70B6">
        <w:t>. More specifically, SG</w:t>
      </w:r>
      <w:r w:rsidR="0095451C" w:rsidRPr="00BA70B6">
        <w:t>s</w:t>
      </w:r>
      <w:r w:rsidRPr="00BA70B6">
        <w:t xml:space="preserve"> help participants to learn about a particular subject, assist them in learning new skills, expand existing concepts</w:t>
      </w:r>
      <w:r w:rsidR="0095451C" w:rsidRPr="00BA70B6">
        <w:t xml:space="preserve"> and</w:t>
      </w:r>
      <w:r w:rsidRPr="00BA70B6">
        <w:t xml:space="preserve"> reinforce development as they play </w:t>
      </w:r>
      <w:r w:rsidRPr="00BA70B6">
        <w:fldChar w:fldCharType="begin"/>
      </w:r>
      <w:r w:rsidR="000D2C99" w:rsidRPr="00BA70B6">
        <w:instrText xml:space="preserve"> ADDIN EN.CITE &lt;EndNote&gt;&lt;Cite&gt;&lt;Author&gt;Dempsey&lt;/Author&gt;&lt;Year&gt;1996&lt;/Year&gt;&lt;RecNum&gt;1285&lt;/RecNum&gt;&lt;DisplayText&gt;(Dempsey, Lucassen, &amp;amp; Rasmussen, 1996)&lt;/DisplayText&gt;&lt;record&gt;&lt;rec-number&gt;1285&lt;/rec-number&gt;&lt;foreign-keys&gt;&lt;key app="EN" db-id="vvrxrs5sxddw5xearrrx9stlf022tv9zse92" timestamp="1501752017"&gt;1285&lt;/key&gt;&lt;/foreign-keys&gt;&lt;ref-type name="Book"&gt;6&lt;/ref-type&gt;&lt;contributors&gt;&lt;authors&gt;&lt;author&gt;Dempsey, John V.&lt;/author&gt;&lt;author&gt;Lucassen, Barbara&lt;/author&gt;&lt;author&gt;Rasmussen, Karen&lt;/author&gt;&lt;/authors&gt;&lt;/contributors&gt;&lt;titles&gt;&lt;title&gt;The instructional gaming literature: Implications and 99 sources&lt;/title&gt;&lt;/titles&gt;&lt;dates&gt;&lt;year&gt;1996&lt;/year&gt;&lt;/dates&gt;&lt;publisher&gt;University of South Carolina, College of Education&lt;/publisher&gt;&lt;urls&gt;&lt;/urls&gt;&lt;/record&gt;&lt;/Cite&gt;&lt;/EndNote&gt;</w:instrText>
      </w:r>
      <w:r w:rsidRPr="00BA70B6">
        <w:fldChar w:fldCharType="separate"/>
      </w:r>
      <w:r w:rsidR="000D2C99" w:rsidRPr="00BA70B6">
        <w:t>(Dempsey, Lucassen, &amp; Rasmussen, 1996)</w:t>
      </w:r>
      <w:r w:rsidRPr="00BA70B6">
        <w:fldChar w:fldCharType="end"/>
      </w:r>
      <w:r w:rsidRPr="00BA70B6">
        <w:t xml:space="preserve">. </w:t>
      </w:r>
      <w:r w:rsidR="008327D2" w:rsidRPr="00BA70B6">
        <w:t>Similar to</w:t>
      </w:r>
      <w:r w:rsidRPr="00BA70B6">
        <w:t xml:space="preserve"> simulations, SG</w:t>
      </w:r>
      <w:r w:rsidR="0095451C" w:rsidRPr="00BA70B6">
        <w:t>s</w:t>
      </w:r>
      <w:r w:rsidRPr="00BA70B6">
        <w:t xml:space="preserve"> model real world problems </w:t>
      </w:r>
      <w:r w:rsidRPr="00BA70B6">
        <w:fldChar w:fldCharType="begin"/>
      </w:r>
      <w:r w:rsidR="00AD7AD9" w:rsidRPr="00BA70B6">
        <w:instrText xml:space="preserve"> ADDIN EN.CITE &lt;EndNote&gt;&lt;Cite&gt;&lt;Author&gt;Calderón&lt;/Author&gt;&lt;Year&gt;2015&lt;/Year&gt;&lt;RecNum&gt;475&lt;/RecNum&gt;&lt;DisplayText&gt;(Calderón &amp;amp; Ruiz, 2015)&lt;/DisplayText&gt;&lt;record&gt;&lt;rec-number&gt;475&lt;/rec-number&gt;&lt;foreign-keys&gt;&lt;key app="EN" db-id="vxf2dxpd80fda8ewa0epr2pee9exaraswf5s" timestamp="1475771694"&gt;475&lt;/key&gt;&lt;/foreign-keys&gt;&lt;ref-type name="Journal Article"&gt;17&lt;/ref-type&gt;&lt;contributors&gt;&lt;authors&gt;&lt;author&gt;Calderón, A.&lt;/author&gt;&lt;author&gt;Ruiz, M.&lt;/author&gt;&lt;/authors&gt;&lt;/contributors&gt;&lt;auth-address&gt;Department of Computer Science and Engineering, University of Cádiz, Avenida de la Universidad de Cádiz, 10, Puerto Real, Cádiz, Spain&lt;/auth-address&gt;&lt;titles&gt;&lt;title&gt;A systematic literature review on serious games evaluation: An application to software project management&lt;/title&gt;&lt;secondary-title&gt;Computers and Education&lt;/secondary-title&gt;&lt;/titles&gt;&lt;periodical&gt;&lt;full-title&gt;Computers and Education&lt;/full-title&gt;&lt;/periodical&gt;&lt;pages&gt;396-422&lt;/pages&gt;&lt;volume&gt;87&lt;/volume&gt;&lt;keywords&gt;&lt;keyword&gt;Evaluation&lt;/keyword&gt;&lt;keyword&gt;Serious game&lt;/keyword&gt;&lt;keyword&gt;Software project management&lt;/keyword&gt;&lt;keyword&gt;Systematic literature review&lt;/keyword&gt;&lt;/keywords&gt;&lt;dates&gt;&lt;year&gt;2015&lt;/year&gt;&lt;/dates&gt;&lt;work-type&gt;Article&lt;/work-type&gt;&lt;urls&gt;&lt;related-urls&gt;&lt;url&gt;https://www.scopus.com/inward/record.uri?eid=2-s2.0-84939206623&amp;amp;partnerID=40&amp;amp;md5=fc489059ff340c2bfe0326ef82386842&lt;/url&gt;&lt;/related-urls&gt;&lt;/urls&gt;&lt;electronic-resource-num&gt;10.1016/j.compedu.2015.07.011&lt;/electronic-resource-num&gt;&lt;remote-database-name&gt;Scopus&lt;/remote-database-name&gt;&lt;/record&gt;&lt;/Cite&gt;&lt;/EndNote&gt;</w:instrText>
      </w:r>
      <w:r w:rsidRPr="00BA70B6">
        <w:fldChar w:fldCharType="separate"/>
      </w:r>
      <w:r w:rsidRPr="00BA70B6">
        <w:t>(Calderón &amp; Ruiz, 2015)</w:t>
      </w:r>
      <w:r w:rsidRPr="00BA70B6">
        <w:fldChar w:fldCharType="end"/>
      </w:r>
      <w:r w:rsidRPr="00BA70B6">
        <w:t xml:space="preserve">. </w:t>
      </w:r>
      <w:r w:rsidR="000B4C78" w:rsidRPr="00BA70B6">
        <w:t>They</w:t>
      </w:r>
      <w:r w:rsidRPr="00BA70B6">
        <w:t xml:space="preserve"> can have multiple interactions</w:t>
      </w:r>
      <w:r w:rsidR="0095451C" w:rsidRPr="00BA70B6">
        <w:t>,</w:t>
      </w:r>
      <w:r w:rsidRPr="00BA70B6">
        <w:t xml:space="preserve"> such as the Virtual Construction Negotiation (VCON) game </w:t>
      </w:r>
      <w:r w:rsidRPr="00BA70B6">
        <w:fldChar w:fldCharType="begin"/>
      </w:r>
      <w:r w:rsidR="000D2C99" w:rsidRPr="00BA70B6">
        <w:instrText xml:space="preserve"> ADDIN EN.CITE &lt;EndNote&gt;&lt;Cite&gt;&lt;Author&gt;Yaoyuenyong&lt;/Author&gt;&lt;Year&gt;2005&lt;/Year&gt;&lt;RecNum&gt;408&lt;/RecNum&gt;&lt;DisplayText&gt;(Yaoyuenyong, Hadikusumo, Ogunlana, &amp;amp; Siengthai, 2005)&lt;/DisplayText&gt;&lt;record&gt;&lt;rec-number&gt;408&lt;/rec-number&gt;&lt;foreign-keys&gt;&lt;key app="EN" db-id="vxf2dxpd80fda8ewa0epr2pee9exaraswf5s" timestamp="1475771381"&gt;408&lt;/key&gt;&lt;/foreign-keys&gt;&lt;ref-type name="Journal Article"&gt;17&lt;/ref-type&gt;&lt;contributors&gt;&lt;authors&gt;&lt;author&gt;Yaoyuenyong, C.,&lt;/author&gt;&lt;author&gt;Hadikusumo, B. H. W.,&lt;/author&gt;&lt;author&gt;Ogunlana, S. O.,&lt;/author&gt;&lt;author&gt;Siengthai, S.&lt;/author&gt;&lt;/authors&gt;&lt;/contributors&gt;&lt;titles&gt;&lt;title&gt;Virtual construction negotiation game–an interactive learning tool for project management negotiation skill training&lt;/title&gt;&lt;/titles&gt;&lt;pages&gt;2&lt;/pages&gt;&lt;number&gt;13&lt;/number&gt;&lt;dates&gt;&lt;year&gt;2005&lt;/year&gt;&lt;/dates&gt;&lt;publisher&gt;International Journal of Business &amp;amp; Management&lt;/publisher&gt;&lt;urls&gt;&lt;/urls&gt;&lt;/record&gt;&lt;/Cite&gt;&lt;/EndNote&gt;</w:instrText>
      </w:r>
      <w:r w:rsidRPr="00BA70B6">
        <w:fldChar w:fldCharType="separate"/>
      </w:r>
      <w:r w:rsidR="000D2C99" w:rsidRPr="00BA70B6">
        <w:t>(Yaoyuenyong, Hadikusumo, Ogunlana, &amp; Siengthai, 2005)</w:t>
      </w:r>
      <w:r w:rsidRPr="00BA70B6">
        <w:fldChar w:fldCharType="end"/>
      </w:r>
      <w:r w:rsidR="00036717" w:rsidRPr="00BA70B6">
        <w:t>,</w:t>
      </w:r>
      <w:r w:rsidRPr="00BA70B6">
        <w:t xml:space="preserve"> or they can only be played individually, such as the Virtual Construction Simulator (VCS) game </w:t>
      </w:r>
      <w:r w:rsidRPr="00BA70B6">
        <w:fldChar w:fldCharType="begin"/>
      </w:r>
      <w:r w:rsidR="000D2C99" w:rsidRPr="00BA70B6">
        <w:instrText xml:space="preserve"> ADDIN EN.CITE &lt;EndNote&gt;&lt;Cite&gt;&lt;Author&gt;Nikolic&lt;/Author&gt;&lt;Year&gt;2010&lt;/Year&gt;&lt;RecNum&gt;425&lt;/RecNum&gt;&lt;DisplayText&gt;(Nikolic, Lee, Messner, &amp;amp; Anumba, 2010)&lt;/DisplayText&gt;&lt;record&gt;&lt;rec-number&gt;425&lt;/rec-number&gt;&lt;foreign-keys&gt;&lt;key app="EN" db-id="vxf2dxpd80fda8ewa0epr2pee9exaraswf5s" timestamp="1475771383"&gt;425&lt;/key&gt;&lt;/foreign-keys&gt;&lt;ref-type name="Conference Paper"&gt;47&lt;/ref-type&gt;&lt;contributors&gt;&lt;authors&gt;&lt;author&gt;Nikolic, D.&lt;/author&gt;&lt;author&gt;Lee, S.,&lt;/author&gt;&lt;author&gt;Messner, J. I.&lt;/author&gt;&lt;author&gt;Anumba, C.&lt;/author&gt;&lt;/authors&gt;&lt;/contributors&gt;&lt;titles&gt;&lt;title&gt;The virtual construction simulator: Evaluating an educational simulation application for teaching construction management concepts&lt;/title&gt;&lt;secondary-title&gt;CIB W78 2010: 27th International Conference&lt;/secondary-title&gt;&lt;/titles&gt;&lt;dates&gt;&lt;year&gt;2010&lt;/year&gt;&lt;/dates&gt;&lt;pub-location&gt;Cairo, Egypt&lt;/pub-location&gt;&lt;publisher&gt;ITC Digital Library&lt;/publisher&gt;&lt;urls&gt;&lt;/urls&gt;&lt;/record&gt;&lt;/Cite&gt;&lt;/EndNote&gt;</w:instrText>
      </w:r>
      <w:r w:rsidRPr="00BA70B6">
        <w:fldChar w:fldCharType="separate"/>
      </w:r>
      <w:r w:rsidR="000D2C99" w:rsidRPr="00BA70B6">
        <w:t>(Nikolic, Lee, Messner, &amp; Anumba, 2010)</w:t>
      </w:r>
      <w:r w:rsidRPr="00BA70B6">
        <w:fldChar w:fldCharType="end"/>
      </w:r>
      <w:r w:rsidR="00A51876" w:rsidRPr="00BA70B6">
        <w:t>. Table 1</w:t>
      </w:r>
      <w:r w:rsidRPr="00BA70B6">
        <w:t xml:space="preserve"> synthesises</w:t>
      </w:r>
      <w:r w:rsidR="00A2276C" w:rsidRPr="00BA70B6">
        <w:t xml:space="preserve"> the</w:t>
      </w:r>
      <w:r w:rsidRPr="00BA70B6">
        <w:t xml:space="preserve"> </w:t>
      </w:r>
      <w:r w:rsidR="007936F8" w:rsidRPr="00BA70B6">
        <w:t>characteristics of pure</w:t>
      </w:r>
      <w:r w:rsidRPr="00BA70B6">
        <w:t xml:space="preserve"> games, serio</w:t>
      </w:r>
      <w:r w:rsidR="007936F8" w:rsidRPr="00BA70B6">
        <w:t xml:space="preserve">us games and </w:t>
      </w:r>
      <w:r w:rsidRPr="00BA70B6">
        <w:t>simulations.</w:t>
      </w:r>
    </w:p>
    <w:p w14:paraId="7B8BC437" w14:textId="77777777" w:rsidR="00737612" w:rsidRPr="00BA70B6" w:rsidRDefault="00737612" w:rsidP="00737612">
      <w:pPr>
        <w:spacing w:line="240" w:lineRule="auto"/>
      </w:pPr>
    </w:p>
    <w:p w14:paraId="67BAF906" w14:textId="77777777" w:rsidR="000520B8" w:rsidRPr="00BA70B6" w:rsidRDefault="000520B8" w:rsidP="00737612">
      <w:pPr>
        <w:spacing w:line="240" w:lineRule="auto"/>
        <w:rPr>
          <w:b/>
        </w:rPr>
      </w:pPr>
      <w:r w:rsidRPr="00BA70B6">
        <w:rPr>
          <w:b/>
        </w:rPr>
        <w:t xml:space="preserve">Table 1. </w:t>
      </w:r>
      <w:r w:rsidRPr="00BA70B6">
        <w:t xml:space="preserve">Comparison of </w:t>
      </w:r>
      <w:r w:rsidR="00942CD0" w:rsidRPr="00BA70B6">
        <w:t>g</w:t>
      </w:r>
      <w:r w:rsidRPr="00BA70B6">
        <w:t xml:space="preserve">ames, </w:t>
      </w:r>
      <w:r w:rsidR="00942CD0" w:rsidRPr="00BA70B6">
        <w:t>s</w:t>
      </w:r>
      <w:r w:rsidRPr="00BA70B6">
        <w:t xml:space="preserve">erious </w:t>
      </w:r>
      <w:r w:rsidR="00942CD0" w:rsidRPr="00BA70B6">
        <w:t>g</w:t>
      </w:r>
      <w:r w:rsidRPr="00BA70B6">
        <w:t xml:space="preserve">ames and </w:t>
      </w:r>
      <w:r w:rsidR="00942CD0" w:rsidRPr="00BA70B6">
        <w:t>s</w:t>
      </w:r>
      <w:r w:rsidRPr="00BA70B6">
        <w:t>imulations</w:t>
      </w:r>
    </w:p>
    <w:tbl>
      <w:tblPr>
        <w:tblW w:w="891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254"/>
        <w:gridCol w:w="1857"/>
        <w:gridCol w:w="2552"/>
        <w:gridCol w:w="2255"/>
      </w:tblGrid>
      <w:tr w:rsidR="000520B8" w:rsidRPr="00BA70B6" w14:paraId="45294768" w14:textId="77777777" w:rsidTr="000520B8">
        <w:tc>
          <w:tcPr>
            <w:tcW w:w="2254" w:type="dxa"/>
          </w:tcPr>
          <w:p w14:paraId="0AF057A4" w14:textId="77777777" w:rsidR="000520B8" w:rsidRPr="00BA70B6" w:rsidRDefault="000520B8" w:rsidP="00737612">
            <w:pPr>
              <w:spacing w:line="240" w:lineRule="auto"/>
              <w:rPr>
                <w:sz w:val="20"/>
                <w:szCs w:val="20"/>
              </w:rPr>
            </w:pPr>
            <w:r w:rsidRPr="00BA70B6">
              <w:rPr>
                <w:sz w:val="20"/>
                <w:szCs w:val="20"/>
              </w:rPr>
              <w:t>Characteristics</w:t>
            </w:r>
          </w:p>
        </w:tc>
        <w:tc>
          <w:tcPr>
            <w:tcW w:w="1857" w:type="dxa"/>
          </w:tcPr>
          <w:p w14:paraId="415ED6BD" w14:textId="77777777" w:rsidR="000520B8" w:rsidRPr="00BA70B6" w:rsidRDefault="000520B8" w:rsidP="00737612">
            <w:pPr>
              <w:spacing w:line="240" w:lineRule="auto"/>
              <w:rPr>
                <w:sz w:val="20"/>
                <w:szCs w:val="20"/>
              </w:rPr>
            </w:pPr>
            <w:r w:rsidRPr="00BA70B6">
              <w:rPr>
                <w:sz w:val="20"/>
                <w:szCs w:val="20"/>
              </w:rPr>
              <w:t>Games</w:t>
            </w:r>
          </w:p>
        </w:tc>
        <w:tc>
          <w:tcPr>
            <w:tcW w:w="2552" w:type="dxa"/>
          </w:tcPr>
          <w:p w14:paraId="6E60F849" w14:textId="77777777" w:rsidR="000520B8" w:rsidRPr="00BA70B6" w:rsidRDefault="000520B8" w:rsidP="00737612">
            <w:pPr>
              <w:spacing w:line="240" w:lineRule="auto"/>
              <w:rPr>
                <w:sz w:val="20"/>
                <w:szCs w:val="20"/>
              </w:rPr>
            </w:pPr>
            <w:r w:rsidRPr="00BA70B6">
              <w:rPr>
                <w:sz w:val="20"/>
                <w:szCs w:val="20"/>
              </w:rPr>
              <w:t>Serious Games</w:t>
            </w:r>
          </w:p>
        </w:tc>
        <w:tc>
          <w:tcPr>
            <w:tcW w:w="2255" w:type="dxa"/>
          </w:tcPr>
          <w:p w14:paraId="1921EA61" w14:textId="77777777" w:rsidR="000520B8" w:rsidRPr="00BA70B6" w:rsidRDefault="000520B8" w:rsidP="00737612">
            <w:pPr>
              <w:spacing w:line="240" w:lineRule="auto"/>
              <w:rPr>
                <w:sz w:val="20"/>
                <w:szCs w:val="20"/>
              </w:rPr>
            </w:pPr>
            <w:r w:rsidRPr="00BA70B6">
              <w:rPr>
                <w:sz w:val="20"/>
                <w:szCs w:val="20"/>
              </w:rPr>
              <w:t>Simulations</w:t>
            </w:r>
          </w:p>
        </w:tc>
      </w:tr>
      <w:tr w:rsidR="000520B8" w:rsidRPr="00BA70B6" w14:paraId="1451B993" w14:textId="77777777" w:rsidTr="000520B8">
        <w:tc>
          <w:tcPr>
            <w:tcW w:w="2254" w:type="dxa"/>
          </w:tcPr>
          <w:p w14:paraId="5BA53526" w14:textId="77777777" w:rsidR="000520B8" w:rsidRPr="00BA70B6" w:rsidRDefault="000520B8" w:rsidP="00737612">
            <w:pPr>
              <w:spacing w:line="240" w:lineRule="auto"/>
              <w:rPr>
                <w:sz w:val="20"/>
                <w:szCs w:val="20"/>
              </w:rPr>
            </w:pPr>
            <w:r w:rsidRPr="00BA70B6">
              <w:rPr>
                <w:sz w:val="20"/>
                <w:szCs w:val="20"/>
              </w:rPr>
              <w:t>Main Objective</w:t>
            </w:r>
          </w:p>
        </w:tc>
        <w:tc>
          <w:tcPr>
            <w:tcW w:w="1857" w:type="dxa"/>
          </w:tcPr>
          <w:p w14:paraId="6BF4E0DF" w14:textId="77777777" w:rsidR="000520B8" w:rsidRPr="00BA70B6" w:rsidRDefault="000520B8" w:rsidP="00737612">
            <w:pPr>
              <w:spacing w:line="240" w:lineRule="auto"/>
              <w:rPr>
                <w:sz w:val="20"/>
                <w:szCs w:val="20"/>
              </w:rPr>
            </w:pPr>
            <w:r w:rsidRPr="00BA70B6">
              <w:rPr>
                <w:sz w:val="20"/>
                <w:szCs w:val="20"/>
              </w:rPr>
              <w:t xml:space="preserve">Pure entertainment </w:t>
            </w:r>
            <w:r w:rsidRPr="00BA70B6">
              <w:rPr>
                <w:sz w:val="20"/>
                <w:szCs w:val="20"/>
              </w:rPr>
              <w:fldChar w:fldCharType="begin"/>
            </w:r>
            <w:r w:rsidRPr="00BA70B6">
              <w:rPr>
                <w:sz w:val="20"/>
                <w:szCs w:val="20"/>
              </w:rPr>
              <w:instrText xml:space="preserve"> ADDIN EN.CITE &lt;EndNote&gt;&lt;Cite&gt;&lt;Author&gt;Lundy&lt;/Author&gt;&lt;Year&gt;2003&lt;/Year&gt;&lt;RecNum&gt;1281&lt;/RecNum&gt;&lt;DisplayText&gt;(Lundy, 2003)&lt;/DisplayText&gt;&lt;record&gt;&lt;rec-number&gt;1281&lt;/rec-number&gt;&lt;foreign-keys&gt;&lt;key app="EN" db-id="vvrxrs5sxddw5xearrrx9stlf022tv9zse92" timestamp="1501691780"&gt;1281&lt;/key&gt;&lt;/foreign-keys&gt;&lt;ref-type name="Conference Proceedings"&gt;10&lt;/ref-type&gt;&lt;contributors&gt;&lt;authors&gt;&lt;author&gt;Lundy, J.&lt;/author&gt;&lt;/authors&gt;&lt;/contributors&gt;&lt;titles&gt;&lt;title&gt;E-learning simulation: Putting knowledge to work&lt;/title&gt;&lt;secondary-title&gt;Gartner US Symposium&lt;/secondary-title&gt;&lt;alt-title&gt;Gartner US Symposium/Itxpo&lt;/alt-title&gt;&lt;/titles&gt;&lt;dates&gt;&lt;year&gt;2003&lt;/year&gt;&lt;/dates&gt;&lt;urls&gt;&lt;/urls&gt;&lt;/record&gt;&lt;/Cite&gt;&lt;/EndNote&gt;</w:instrText>
            </w:r>
            <w:r w:rsidRPr="00BA70B6">
              <w:rPr>
                <w:sz w:val="20"/>
                <w:szCs w:val="20"/>
              </w:rPr>
              <w:fldChar w:fldCharType="separate"/>
            </w:r>
            <w:r w:rsidRPr="00BA70B6">
              <w:rPr>
                <w:sz w:val="20"/>
                <w:szCs w:val="20"/>
              </w:rPr>
              <w:t>(Lundy, 2003)</w:t>
            </w:r>
            <w:r w:rsidRPr="00BA70B6">
              <w:rPr>
                <w:sz w:val="20"/>
                <w:szCs w:val="20"/>
              </w:rPr>
              <w:fldChar w:fldCharType="end"/>
            </w:r>
          </w:p>
        </w:tc>
        <w:tc>
          <w:tcPr>
            <w:tcW w:w="2552" w:type="dxa"/>
          </w:tcPr>
          <w:p w14:paraId="2C63C4B2" w14:textId="77777777" w:rsidR="000520B8" w:rsidRPr="00BA70B6" w:rsidRDefault="000520B8" w:rsidP="00737612">
            <w:pPr>
              <w:spacing w:line="240" w:lineRule="auto"/>
              <w:rPr>
                <w:sz w:val="20"/>
                <w:szCs w:val="20"/>
              </w:rPr>
            </w:pPr>
            <w:r w:rsidRPr="00BA70B6">
              <w:rPr>
                <w:sz w:val="20"/>
                <w:szCs w:val="20"/>
              </w:rPr>
              <w:t xml:space="preserve">Learning and behaviour change </w:t>
            </w:r>
            <w:r w:rsidRPr="00BA70B6">
              <w:rPr>
                <w:sz w:val="20"/>
                <w:szCs w:val="20"/>
              </w:rPr>
              <w:fldChar w:fldCharType="begin"/>
            </w:r>
            <w:r w:rsidRPr="00BA70B6">
              <w:rPr>
                <w:sz w:val="20"/>
                <w:szCs w:val="20"/>
              </w:rPr>
              <w:instrText xml:space="preserve"> ADDIN EN.CITE &lt;EndNote&gt;&lt;Cite&gt;&lt;Author&gt;Connolly&lt;/Author&gt;&lt;Year&gt;2012&lt;/Year&gt;&lt;RecNum&gt;1767&lt;/RecNum&gt;&lt;DisplayText&gt;(Connolly et al., 2012; Dempsey et al., 1996)&lt;/DisplayText&gt;&lt;record&gt;&lt;rec-number&gt;1767&lt;/rec-number&gt;&lt;foreign-keys&gt;&lt;key app="EN" db-id="vxf2dxpd80fda8ewa0epr2pee9exaraswf5s" timestamp="1501751674"&gt;1767&lt;/key&gt;&lt;/foreign-keys&gt;&lt;ref-type name="Journal Article"&gt;17&lt;/ref-type&gt;&lt;contributors&gt;&lt;authors&gt;&lt;author&gt;Connolly, Thomas M.&lt;/author&gt;&lt;author&gt;Boyle, Elizabeth A.&lt;/author&gt;&lt;author&gt;MacArthur, Ewan&lt;/author&gt;&lt;author&gt;Hainey, Thomas&lt;/author&gt;&lt;author&gt;Boyle, James M.&lt;/author&gt;&lt;/authors&gt;&lt;/contributors&gt;&lt;titles&gt;&lt;title&gt;A systematic literature review of empirical evidence on computer games and serious games&lt;/title&gt;&lt;secondary-title&gt;Computers &amp;amp; Education&lt;/secondary-title&gt;&lt;/titles&gt;&lt;periodical&gt;&lt;full-title&gt;Computers &amp;amp; Education&lt;/full-title&gt;&lt;/periodical&gt;&lt;pages&gt;661-686&lt;/pages&gt;&lt;volume&gt;59&lt;/volume&gt;&lt;number&gt;2&lt;/number&gt;&lt;dates&gt;&lt;year&gt;2012&lt;/year&gt;&lt;/dates&gt;&lt;publisher&gt;Elsevier&lt;/publisher&gt;&lt;isbn&gt;0360-1315&lt;/isbn&gt;&lt;urls&gt;&lt;/urls&gt;&lt;/record&gt;&lt;/Cite&gt;&lt;Cite&gt;&lt;Author&gt;Dempsey&lt;/Author&gt;&lt;Year&gt;1996&lt;/Year&gt;&lt;RecNum&gt;1285&lt;/RecNum&gt;&lt;record&gt;&lt;rec-number&gt;1285&lt;/rec-number&gt;&lt;foreign-keys&gt;&lt;key app="EN" db-id="vvrxrs5sxddw5xearrrx9stlf022tv9zse92" timestamp="1501752017"&gt;1285&lt;/key&gt;&lt;/foreign-keys&gt;&lt;ref-type name="Book"&gt;6&lt;/ref-type&gt;&lt;contributors&gt;&lt;authors&gt;&lt;author&gt;Dempsey, John V.&lt;/author&gt;&lt;author&gt;Lucassen, Barbara&lt;/author&gt;&lt;author&gt;Rasmussen, Karen&lt;/author&gt;&lt;/authors&gt;&lt;/contributors&gt;&lt;titles&gt;&lt;title&gt;The instructional gaming literature: Implications and 99 sources&lt;/title&gt;&lt;/titles&gt;&lt;dates&gt;&lt;year&gt;1996&lt;/year&gt;&lt;/dates&gt;&lt;publisher&gt;University of South Carolina, College of Education&lt;/publisher&gt;&lt;urls&gt;&lt;/urls&gt;&lt;/record&gt;&lt;/Cite&gt;&lt;/EndNote&gt;</w:instrText>
            </w:r>
            <w:r w:rsidRPr="00BA70B6">
              <w:rPr>
                <w:sz w:val="20"/>
                <w:szCs w:val="20"/>
              </w:rPr>
              <w:fldChar w:fldCharType="separate"/>
            </w:r>
            <w:r w:rsidRPr="00BA70B6">
              <w:rPr>
                <w:sz w:val="20"/>
                <w:szCs w:val="20"/>
              </w:rPr>
              <w:t>(Connolly et al., 2012; Dempsey et al., 1996)</w:t>
            </w:r>
            <w:r w:rsidRPr="00BA70B6">
              <w:rPr>
                <w:sz w:val="20"/>
                <w:szCs w:val="20"/>
              </w:rPr>
              <w:fldChar w:fldCharType="end"/>
            </w:r>
          </w:p>
        </w:tc>
        <w:tc>
          <w:tcPr>
            <w:tcW w:w="2255" w:type="dxa"/>
          </w:tcPr>
          <w:p w14:paraId="0A7DB9E8" w14:textId="77777777" w:rsidR="000520B8" w:rsidRPr="00BA70B6" w:rsidRDefault="000520B8" w:rsidP="00737612">
            <w:pPr>
              <w:spacing w:line="240" w:lineRule="auto"/>
              <w:rPr>
                <w:sz w:val="20"/>
                <w:szCs w:val="20"/>
              </w:rPr>
            </w:pPr>
            <w:r w:rsidRPr="00BA70B6">
              <w:rPr>
                <w:sz w:val="20"/>
                <w:szCs w:val="20"/>
              </w:rPr>
              <w:t>Learning</w:t>
            </w:r>
            <w:r w:rsidR="009F2117" w:rsidRPr="00BA70B6">
              <w:rPr>
                <w:sz w:val="20"/>
                <w:szCs w:val="20"/>
              </w:rPr>
              <w:t xml:space="preserve"> and skill building</w:t>
            </w:r>
            <w:r w:rsidRPr="00BA70B6">
              <w:rPr>
                <w:sz w:val="20"/>
                <w:szCs w:val="20"/>
              </w:rPr>
              <w:t xml:space="preserve"> </w:t>
            </w:r>
            <w:r w:rsidRPr="00BA70B6">
              <w:rPr>
                <w:sz w:val="20"/>
                <w:szCs w:val="20"/>
              </w:rPr>
              <w:fldChar w:fldCharType="begin">
                <w:fldData xml:space="preserve">PEVuZE5vdGU+PENpdGU+PEF1dGhvcj5MdW5keTwvQXV0aG9yPjxZZWFyPjIwMDM8L1llYXI+PFJl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=
</w:fldData>
              </w:fldChar>
            </w:r>
            <w:r w:rsidR="000D2C99" w:rsidRPr="00BA70B6">
              <w:rPr>
                <w:sz w:val="20"/>
                <w:szCs w:val="20"/>
              </w:rPr>
              <w:instrText xml:space="preserve"> ADDIN EN.CITE </w:instrText>
            </w:r>
            <w:r w:rsidR="000D2C99" w:rsidRPr="00BA70B6">
              <w:rPr>
                <w:sz w:val="20"/>
                <w:szCs w:val="20"/>
              </w:rPr>
              <w:fldChar w:fldCharType="begin">
                <w:fldData xml:space="preserve">PEVuZE5vdGU+PENpdGU+PEF1dGhvcj5MdW5keTwvQXV0aG9yPjxZZWFyPjIwMDM8L1llYXI+PFJl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=
</w:fldData>
              </w:fldChar>
            </w:r>
            <w:r w:rsidR="000D2C99" w:rsidRPr="00BA70B6">
              <w:rPr>
                <w:sz w:val="20"/>
                <w:szCs w:val="20"/>
              </w:rPr>
              <w:instrText xml:space="preserve"> ADDIN EN.CITE.DATA </w:instrText>
            </w:r>
            <w:r w:rsidR="000D2C99" w:rsidRPr="00BA70B6">
              <w:rPr>
                <w:sz w:val="20"/>
                <w:szCs w:val="20"/>
              </w:rPr>
            </w:r>
            <w:r w:rsidR="000D2C99" w:rsidRPr="00BA70B6">
              <w:rPr>
                <w:sz w:val="20"/>
                <w:szCs w:val="20"/>
              </w:rPr>
              <w:fldChar w:fldCharType="end"/>
            </w:r>
            <w:r w:rsidRPr="00BA70B6">
              <w:rPr>
                <w:sz w:val="20"/>
                <w:szCs w:val="20"/>
              </w:rPr>
            </w:r>
            <w:r w:rsidRPr="00BA70B6">
              <w:rPr>
                <w:sz w:val="20"/>
                <w:szCs w:val="20"/>
              </w:rPr>
              <w:fldChar w:fldCharType="separate"/>
            </w:r>
            <w:r w:rsidR="000D2C99" w:rsidRPr="00BA70B6">
              <w:rPr>
                <w:sz w:val="20"/>
                <w:szCs w:val="20"/>
              </w:rPr>
              <w:t>(K. Jones, 1989; Lundy, 2003; Martin, 2000)</w:t>
            </w:r>
            <w:r w:rsidRPr="00BA70B6">
              <w:rPr>
                <w:sz w:val="20"/>
                <w:szCs w:val="20"/>
              </w:rPr>
              <w:fldChar w:fldCharType="end"/>
            </w:r>
          </w:p>
        </w:tc>
      </w:tr>
      <w:tr w:rsidR="000520B8" w:rsidRPr="00BA70B6" w14:paraId="2A344341" w14:textId="77777777" w:rsidTr="000520B8">
        <w:tc>
          <w:tcPr>
            <w:tcW w:w="2254" w:type="dxa"/>
          </w:tcPr>
          <w:p w14:paraId="1E48EA09" w14:textId="77777777" w:rsidR="000520B8" w:rsidRPr="00BA70B6" w:rsidRDefault="000520B8" w:rsidP="00737612">
            <w:pPr>
              <w:spacing w:line="240" w:lineRule="auto"/>
              <w:rPr>
                <w:sz w:val="20"/>
                <w:szCs w:val="20"/>
              </w:rPr>
            </w:pPr>
            <w:r w:rsidRPr="00BA70B6">
              <w:rPr>
                <w:sz w:val="20"/>
                <w:szCs w:val="20"/>
              </w:rPr>
              <w:t>Learning mechanism</w:t>
            </w:r>
          </w:p>
        </w:tc>
        <w:tc>
          <w:tcPr>
            <w:tcW w:w="1857" w:type="dxa"/>
          </w:tcPr>
          <w:p w14:paraId="6E47267F" w14:textId="77777777" w:rsidR="000520B8" w:rsidRPr="00BA70B6" w:rsidRDefault="000520B8" w:rsidP="00737612">
            <w:pPr>
              <w:spacing w:line="240" w:lineRule="auto"/>
              <w:rPr>
                <w:sz w:val="20"/>
                <w:szCs w:val="20"/>
              </w:rPr>
            </w:pPr>
            <w:r w:rsidRPr="00BA70B6">
              <w:rPr>
                <w:sz w:val="20"/>
                <w:szCs w:val="20"/>
              </w:rPr>
              <w:t>None</w:t>
            </w:r>
          </w:p>
        </w:tc>
        <w:tc>
          <w:tcPr>
            <w:tcW w:w="4803" w:type="dxa"/>
            <w:gridSpan w:val="2"/>
          </w:tcPr>
          <w:p w14:paraId="3A9CBE10" w14:textId="77777777" w:rsidR="000520B8" w:rsidRPr="00BA70B6" w:rsidRDefault="000520B8" w:rsidP="00737612">
            <w:pPr>
              <w:spacing w:line="240" w:lineRule="auto"/>
              <w:rPr>
                <w:sz w:val="20"/>
                <w:szCs w:val="20"/>
              </w:rPr>
            </w:pPr>
            <w:r w:rsidRPr="00BA70B6">
              <w:rPr>
                <w:sz w:val="20"/>
                <w:szCs w:val="20"/>
              </w:rPr>
              <w:t xml:space="preserve">Action-reflection </w:t>
            </w:r>
            <w:r w:rsidRPr="00BA70B6">
              <w:rPr>
                <w:sz w:val="20"/>
                <w:szCs w:val="20"/>
              </w:rPr>
              <w:fldChar w:fldCharType="begin"/>
            </w:r>
            <w:r w:rsidRPr="00BA70B6">
              <w:rPr>
                <w:sz w:val="20"/>
                <w:szCs w:val="20"/>
              </w:rPr>
              <w:instrText xml:space="preserve"> ADDIN EN.CITE &lt;EndNote&gt;&lt;Cite&gt;&lt;Author&gt;Von Wangenheim&lt;/Author&gt;&lt;Year&gt;2011&lt;/Year&gt;&lt;RecNum&gt;419&lt;/RecNum&gt;&lt;DisplayText&gt;(Callanhan, 1999; Von Wangenheim, Savi, &amp;amp; Borgatto, 2011)&lt;/DisplayText&gt;&lt;record&gt;&lt;rec-number&gt;419&lt;/rec-number&gt;&lt;foreign-keys&gt;&lt;key app="EN" db-id="vxf2dxpd80fda8ewa0epr2pee9exaraswf5s" timestamp="1475771383"&gt;419&lt;/key&gt;&lt;/foreign-keys&gt;&lt;ref-type name="Journal Article"&gt;17&lt;/ref-type&gt;&lt;contributors&gt;&lt;authors&gt;&lt;author&gt;Von Wangenheim, Christiane Gresse&lt;/author&gt;&lt;author&gt;Savi, Rafael&lt;/author&gt;&lt;author&gt;Borgatto, Adriano Ferreti&lt;/author&gt;&lt;/authors&gt;&lt;/contributors&gt;&lt;titles&gt;&lt;title&gt;DELIVER! – An educational game for teaching Earned Value Management in computing courses&lt;/title&gt;&lt;secondary-title&gt;Information and Software Technology&lt;/secondary-title&gt;&lt;/titles&gt;&lt;periodical&gt;&lt;full-title&gt;Information And Software Technology&lt;/full-title&gt;&lt;/periodical&gt;&lt;keywords&gt;&lt;keyword&gt;Project Management&lt;/keyword&gt;&lt;keyword&gt;Serious Game&lt;/keyword&gt;&lt;keyword&gt;Teaching&lt;/keyword&gt;&lt;keyword&gt;Education&lt;/keyword&gt;&lt;keyword&gt;Earned Value Management&lt;/keyword&gt;&lt;keyword&gt;Computing&lt;/keyword&gt;&lt;/keywords&gt;&lt;dates&gt;&lt;year&gt;2011&lt;/year&gt;&lt;/dates&gt;&lt;isbn&gt;0950-5849&lt;/isbn&gt;&lt;urls&gt;&lt;/urls&gt;&lt;electronic-resource-num&gt;10.1016/j.infsof.2011.10.005&lt;/electronic-resource-num&gt;&lt;/record&gt;&lt;/Cite&gt;&lt;Cite&gt;&lt;Author&gt;Callanhan&lt;/Author&gt;&lt;Year&gt;1999&lt;/Year&gt;&lt;RecNum&gt;1284&lt;/RecNum&gt;&lt;record&gt;&lt;rec-number&gt;1284&lt;/rec-number&gt;&lt;foreign-keys&gt;&lt;key app="EN" db-id="vvrxrs5sxddw5xearrrx9stlf022tv9zse92" timestamp="1501694604"&gt;1284&lt;/key&gt;&lt;/foreign-keys&gt;&lt;ref-type name="Book"&gt;6&lt;/ref-type&gt;&lt;contributors&gt;&lt;authors&gt;&lt;author&gt;M.R. Callanhan&lt;/author&gt;&lt;/authors&gt;&lt;/contributors&gt;&lt;titles&gt;&lt;title&gt;Simulation and role play&lt;/title&gt;&lt;/titles&gt;&lt;dates&gt;&lt;year&gt;1999&lt;/year&gt;&lt;/dates&gt;&lt;pub-location&gt;Alexandria, VA.&lt;/pub-location&gt;&lt;publisher&gt;American Society for Training &amp;amp; Development&lt;/publisher&gt;&lt;urls&gt;&lt;/urls&gt;&lt;/record&gt;&lt;/Cite&gt;&lt;/EndNote&gt;</w:instrText>
            </w:r>
            <w:r w:rsidRPr="00BA70B6">
              <w:rPr>
                <w:sz w:val="20"/>
                <w:szCs w:val="20"/>
              </w:rPr>
              <w:fldChar w:fldCharType="separate"/>
            </w:r>
            <w:r w:rsidRPr="00BA70B6">
              <w:rPr>
                <w:sz w:val="20"/>
                <w:szCs w:val="20"/>
              </w:rPr>
              <w:t>(Callanhan, 1999; Von Wangenheim, Savi, &amp; Borgatto, 2011)</w:t>
            </w:r>
            <w:r w:rsidRPr="00BA70B6">
              <w:rPr>
                <w:sz w:val="20"/>
                <w:szCs w:val="20"/>
              </w:rPr>
              <w:fldChar w:fldCharType="end"/>
            </w:r>
          </w:p>
        </w:tc>
      </w:tr>
      <w:tr w:rsidR="000520B8" w:rsidRPr="00BA70B6" w14:paraId="04A0CE9C" w14:textId="77777777" w:rsidTr="000520B8">
        <w:tc>
          <w:tcPr>
            <w:tcW w:w="2254" w:type="dxa"/>
          </w:tcPr>
          <w:p w14:paraId="3204ED7B" w14:textId="77777777" w:rsidR="000520B8" w:rsidRPr="00BA70B6" w:rsidRDefault="000520B8" w:rsidP="00737612">
            <w:pPr>
              <w:spacing w:line="240" w:lineRule="auto"/>
              <w:rPr>
                <w:sz w:val="20"/>
                <w:szCs w:val="20"/>
              </w:rPr>
            </w:pPr>
            <w:r w:rsidRPr="00BA70B6">
              <w:rPr>
                <w:sz w:val="20"/>
                <w:szCs w:val="20"/>
              </w:rPr>
              <w:t>Focus</w:t>
            </w:r>
          </w:p>
        </w:tc>
        <w:tc>
          <w:tcPr>
            <w:tcW w:w="1857" w:type="dxa"/>
          </w:tcPr>
          <w:p w14:paraId="02174B7F" w14:textId="77777777" w:rsidR="000520B8" w:rsidRPr="00BA70B6" w:rsidRDefault="000520B8" w:rsidP="00737612">
            <w:pPr>
              <w:spacing w:line="240" w:lineRule="auto"/>
              <w:rPr>
                <w:sz w:val="20"/>
                <w:szCs w:val="20"/>
              </w:rPr>
            </w:pPr>
            <w:r w:rsidRPr="00BA70B6">
              <w:rPr>
                <w:sz w:val="20"/>
                <w:szCs w:val="20"/>
              </w:rPr>
              <w:t xml:space="preserve">Winning, competition, </w:t>
            </w:r>
            <w:r w:rsidR="00044AC8" w:rsidRPr="00BA70B6">
              <w:rPr>
                <w:sz w:val="20"/>
                <w:szCs w:val="20"/>
              </w:rPr>
              <w:t xml:space="preserve">and </w:t>
            </w:r>
            <w:r w:rsidRPr="00BA70B6">
              <w:rPr>
                <w:sz w:val="20"/>
                <w:szCs w:val="20"/>
              </w:rPr>
              <w:t xml:space="preserve">fun </w:t>
            </w:r>
            <w:r w:rsidRPr="00BA70B6">
              <w:rPr>
                <w:sz w:val="20"/>
                <w:szCs w:val="20"/>
              </w:rPr>
              <w:fldChar w:fldCharType="begin"/>
            </w:r>
            <w:r w:rsidRPr="00BA70B6">
              <w:rPr>
                <w:sz w:val="20"/>
                <w:szCs w:val="20"/>
              </w:rPr>
              <w:instrText xml:space="preserve"> ADDIN EN.CITE &lt;EndNote&gt;&lt;Cite&gt;&lt;Author&gt;Abt&lt;/Author&gt;&lt;Year&gt;1968&lt;/Year&gt;&lt;RecNum&gt;1763&lt;/RecNum&gt;&lt;DisplayText&gt;(Abt, 1968)&lt;/DisplayText&gt;&lt;record&gt;&lt;rec-number&gt;1763&lt;/rec-number&gt;&lt;foreign-keys&gt;&lt;key app="EN" db-id="vxf2dxpd80fda8ewa0epr2pee9exaraswf5s" timestamp="1501695409"&gt;1763&lt;/key&gt;&lt;/foreign-keys&gt;&lt;ref-type name="Journal Article"&gt;17&lt;/ref-type&gt;&lt;contributors&gt;&lt;authors&gt;&lt;author&gt;Abt, Clark C.&lt;/author&gt;&lt;/authors&gt;&lt;/contributors&gt;&lt;titles&gt;&lt;title&gt;Games for learning&lt;/title&gt;&lt;secondary-title&gt;Simulation games in learning&lt;/secondary-title&gt;&lt;/titles&gt;&lt;periodical&gt;&lt;full-title&gt;Simulation games in learning&lt;/full-title&gt;&lt;/periodical&gt;&lt;pages&gt;65-84&lt;/pages&gt;&lt;dates&gt;&lt;year&gt;1968&lt;/year&gt;&lt;/dates&gt;&lt;publisher&gt;Sage Publications Beverly Hills, CA&lt;/publisher&gt;&lt;urls&gt;&lt;/urls&gt;&lt;/record&gt;&lt;/Cite&gt;&lt;/EndNote&gt;</w:instrText>
            </w:r>
            <w:r w:rsidRPr="00BA70B6">
              <w:rPr>
                <w:sz w:val="20"/>
                <w:szCs w:val="20"/>
              </w:rPr>
              <w:fldChar w:fldCharType="separate"/>
            </w:r>
            <w:r w:rsidRPr="00BA70B6">
              <w:rPr>
                <w:sz w:val="20"/>
                <w:szCs w:val="20"/>
              </w:rPr>
              <w:t>(Abt, 1968)</w:t>
            </w:r>
            <w:r w:rsidRPr="00BA70B6">
              <w:rPr>
                <w:sz w:val="20"/>
                <w:szCs w:val="20"/>
              </w:rPr>
              <w:fldChar w:fldCharType="end"/>
            </w:r>
          </w:p>
        </w:tc>
        <w:tc>
          <w:tcPr>
            <w:tcW w:w="2552" w:type="dxa"/>
          </w:tcPr>
          <w:p w14:paraId="52B8095F" w14:textId="77777777" w:rsidR="000520B8" w:rsidRPr="00BA70B6" w:rsidRDefault="000520B8" w:rsidP="00737612">
            <w:pPr>
              <w:spacing w:line="240" w:lineRule="auto"/>
              <w:rPr>
                <w:sz w:val="20"/>
                <w:szCs w:val="20"/>
              </w:rPr>
            </w:pPr>
            <w:r w:rsidRPr="00BA70B6">
              <w:rPr>
                <w:sz w:val="20"/>
                <w:szCs w:val="20"/>
              </w:rPr>
              <w:t>Complex, real-life situations,</w:t>
            </w:r>
            <w:r w:rsidR="00044AC8" w:rsidRPr="00BA70B6">
              <w:rPr>
                <w:sz w:val="20"/>
                <w:szCs w:val="20"/>
              </w:rPr>
              <w:t xml:space="preserve"> and</w:t>
            </w:r>
            <w:r w:rsidRPr="00BA70B6">
              <w:rPr>
                <w:sz w:val="20"/>
                <w:szCs w:val="20"/>
              </w:rPr>
              <w:t xml:space="preserve"> fun </w:t>
            </w:r>
            <w:r w:rsidRPr="00BA70B6">
              <w:rPr>
                <w:sz w:val="20"/>
                <w:szCs w:val="20"/>
              </w:rPr>
              <w:fldChar w:fldCharType="begin">
                <w:fldData xml:space="preserve">PEVuZE5vdGU+PENpdGU+PEF1dGhvcj5DYWxkZXLDs248L0F1dGhvcj48WWVhcj4yMDE1PC9ZZWFy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</w:fldData>
              </w:fldChar>
            </w:r>
            <w:r w:rsidR="00AD7AD9" w:rsidRPr="00BA70B6">
              <w:rPr>
                <w:sz w:val="20"/>
                <w:szCs w:val="20"/>
              </w:rPr>
              <w:instrText xml:space="preserve"> ADDIN EN.CITE </w:instrText>
            </w:r>
            <w:r w:rsidR="00AD7AD9" w:rsidRPr="00BA70B6">
              <w:rPr>
                <w:sz w:val="20"/>
                <w:szCs w:val="20"/>
              </w:rPr>
              <w:fldChar w:fldCharType="begin">
                <w:fldData xml:space="preserve">PEVuZE5vdGU+PENpdGU+PEF1dGhvcj5DYWxkZXLDs248L0F1dGhvcj48WWVhcj4yMDE1PC9ZZWFy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</w:fldData>
              </w:fldChar>
            </w:r>
            <w:r w:rsidR="00AD7AD9" w:rsidRPr="00BA70B6">
              <w:rPr>
                <w:sz w:val="20"/>
                <w:szCs w:val="20"/>
              </w:rPr>
              <w:instrText xml:space="preserve"> ADDIN EN.CITE.DATA </w:instrText>
            </w:r>
            <w:r w:rsidR="00AD7AD9" w:rsidRPr="00BA70B6">
              <w:rPr>
                <w:sz w:val="20"/>
                <w:szCs w:val="20"/>
              </w:rPr>
            </w:r>
            <w:r w:rsidR="00AD7AD9" w:rsidRPr="00BA70B6">
              <w:rPr>
                <w:sz w:val="20"/>
                <w:szCs w:val="20"/>
              </w:rPr>
              <w:fldChar w:fldCharType="end"/>
            </w:r>
            <w:r w:rsidRPr="00BA70B6">
              <w:rPr>
                <w:sz w:val="20"/>
                <w:szCs w:val="20"/>
              </w:rPr>
            </w:r>
            <w:r w:rsidRPr="00BA70B6">
              <w:rPr>
                <w:sz w:val="20"/>
                <w:szCs w:val="20"/>
              </w:rPr>
              <w:fldChar w:fldCharType="separate"/>
            </w:r>
            <w:r w:rsidRPr="00BA70B6">
              <w:rPr>
                <w:sz w:val="20"/>
                <w:szCs w:val="20"/>
              </w:rPr>
              <w:t>(Al</w:t>
            </w:r>
            <w:r w:rsidRPr="00BA70B6">
              <w:rPr>
                <w:rFonts w:ascii="Calibri" w:eastAsia="Calibri" w:hAnsi="Calibri" w:cs="Calibri"/>
                <w:sz w:val="20"/>
                <w:szCs w:val="20"/>
              </w:rPr>
              <w:t>‐</w:t>
            </w:r>
            <w:r w:rsidRPr="00BA70B6">
              <w:rPr>
                <w:sz w:val="20"/>
                <w:szCs w:val="20"/>
              </w:rPr>
              <w:t>Jibouri &amp; Mawdesley, 2001; Calderón &amp; Ruiz, 2015)</w:t>
            </w:r>
            <w:r w:rsidRPr="00BA70B6">
              <w:rPr>
                <w:sz w:val="20"/>
                <w:szCs w:val="20"/>
              </w:rPr>
              <w:fldChar w:fldCharType="end"/>
            </w:r>
          </w:p>
        </w:tc>
        <w:tc>
          <w:tcPr>
            <w:tcW w:w="2255" w:type="dxa"/>
          </w:tcPr>
          <w:p w14:paraId="794C713B" w14:textId="77777777" w:rsidR="000520B8" w:rsidRPr="00BA70B6" w:rsidRDefault="000520B8" w:rsidP="00737612">
            <w:pPr>
              <w:spacing w:line="240" w:lineRule="auto"/>
              <w:rPr>
                <w:sz w:val="20"/>
                <w:szCs w:val="20"/>
              </w:rPr>
            </w:pPr>
            <w:r w:rsidRPr="00BA70B6">
              <w:rPr>
                <w:sz w:val="20"/>
                <w:szCs w:val="20"/>
              </w:rPr>
              <w:t xml:space="preserve">Complex, real-life situations </w:t>
            </w:r>
            <w:r w:rsidRPr="00BA70B6">
              <w:rPr>
                <w:sz w:val="20"/>
                <w:szCs w:val="20"/>
              </w:rPr>
              <w:fldChar w:fldCharType="begin"/>
            </w:r>
            <w:r w:rsidRPr="00BA70B6">
              <w:rPr>
                <w:sz w:val="20"/>
                <w:szCs w:val="20"/>
              </w:rPr>
              <w:instrText xml:space="preserve"> ADDIN EN.CITE &lt;EndNote&gt;&lt;Cite&gt;&lt;Author&gt;Callanhan&lt;/Author&gt;&lt;Year&gt;1999&lt;/Year&gt;&lt;RecNum&gt;1284&lt;/RecNum&gt;&lt;DisplayText&gt;(Callanhan, 1999)&lt;/DisplayText&gt;&lt;record&gt;&lt;rec-number&gt;1284&lt;/rec-number&gt;&lt;foreign-keys&gt;&lt;key app="EN" db-id="vvrxrs5sxddw5xearrrx9stlf022tv9zse92" timestamp="1501694604"&gt;1284&lt;/key&gt;&lt;/foreign-keys&gt;&lt;ref-type name="Book"&gt;6&lt;/ref-type&gt;&lt;contributors&gt;&lt;authors&gt;&lt;author&gt;M.R. Callanhan&lt;/author&gt;&lt;/authors&gt;&lt;/contributors&gt;&lt;titles&gt;&lt;title&gt;Simulation and role play&lt;/title&gt;&lt;/titles&gt;&lt;dates&gt;&lt;year&gt;1999&lt;/year&gt;&lt;/dates&gt;&lt;pub-location&gt;Alexandria, VA.&lt;/pub-location&gt;&lt;publisher&gt;American Society for Training &amp;amp; Development&lt;/publisher&gt;&lt;urls&gt;&lt;/urls&gt;&lt;/record&gt;&lt;/Cite&gt;&lt;/EndNote&gt;</w:instrText>
            </w:r>
            <w:r w:rsidRPr="00BA70B6">
              <w:rPr>
                <w:sz w:val="20"/>
                <w:szCs w:val="20"/>
              </w:rPr>
              <w:fldChar w:fldCharType="separate"/>
            </w:r>
            <w:r w:rsidRPr="00BA70B6">
              <w:rPr>
                <w:sz w:val="20"/>
                <w:szCs w:val="20"/>
              </w:rPr>
              <w:t>(Callanhan, 1999)</w:t>
            </w:r>
            <w:r w:rsidRPr="00BA70B6">
              <w:rPr>
                <w:sz w:val="20"/>
                <w:szCs w:val="20"/>
              </w:rPr>
              <w:fldChar w:fldCharType="end"/>
            </w:r>
          </w:p>
        </w:tc>
      </w:tr>
      <w:tr w:rsidR="000520B8" w:rsidRPr="00BA70B6" w14:paraId="793154C7" w14:textId="77777777" w:rsidTr="000520B8">
        <w:trPr>
          <w:trHeight w:val="954"/>
        </w:trPr>
        <w:tc>
          <w:tcPr>
            <w:tcW w:w="2254" w:type="dxa"/>
          </w:tcPr>
          <w:p w14:paraId="2822F8FC" w14:textId="77777777" w:rsidR="000520B8" w:rsidRPr="00BA70B6" w:rsidRDefault="000520B8" w:rsidP="00737612">
            <w:pPr>
              <w:spacing w:line="240" w:lineRule="auto"/>
              <w:rPr>
                <w:sz w:val="20"/>
                <w:szCs w:val="20"/>
              </w:rPr>
            </w:pPr>
            <w:r w:rsidRPr="00BA70B6">
              <w:rPr>
                <w:sz w:val="20"/>
                <w:szCs w:val="20"/>
              </w:rPr>
              <w:lastRenderedPageBreak/>
              <w:t>People</w:t>
            </w:r>
            <w:r w:rsidR="00750A5A" w:rsidRPr="00BA70B6">
              <w:rPr>
                <w:sz w:val="20"/>
                <w:szCs w:val="20"/>
              </w:rPr>
              <w:t xml:space="preserve"> </w:t>
            </w:r>
            <w:r w:rsidR="009360E5" w:rsidRPr="00BA70B6">
              <w:rPr>
                <w:sz w:val="20"/>
                <w:szCs w:val="20"/>
              </w:rPr>
              <w:t>or</w:t>
            </w:r>
            <w:r w:rsidR="00750A5A" w:rsidRPr="00BA70B6">
              <w:rPr>
                <w:sz w:val="20"/>
                <w:szCs w:val="20"/>
              </w:rPr>
              <w:t xml:space="preserve"> </w:t>
            </w:r>
            <w:r w:rsidRPr="00BA70B6">
              <w:rPr>
                <w:sz w:val="20"/>
                <w:szCs w:val="20"/>
              </w:rPr>
              <w:t>Computer Orient</w:t>
            </w:r>
            <w:r w:rsidR="009360E5" w:rsidRPr="00BA70B6">
              <w:rPr>
                <w:sz w:val="20"/>
                <w:szCs w:val="20"/>
              </w:rPr>
              <w:t>ed</w:t>
            </w:r>
          </w:p>
        </w:tc>
        <w:tc>
          <w:tcPr>
            <w:tcW w:w="1857" w:type="dxa"/>
          </w:tcPr>
          <w:p w14:paraId="60B6ABDE" w14:textId="77777777" w:rsidR="000520B8" w:rsidRPr="00BA70B6" w:rsidRDefault="000520B8" w:rsidP="00737612">
            <w:pPr>
              <w:spacing w:line="240" w:lineRule="auto"/>
              <w:rPr>
                <w:sz w:val="20"/>
                <w:szCs w:val="20"/>
              </w:rPr>
            </w:pPr>
            <w:r w:rsidRPr="00BA70B6">
              <w:rPr>
                <w:sz w:val="20"/>
                <w:szCs w:val="20"/>
              </w:rPr>
              <w:t xml:space="preserve">People centred </w:t>
            </w:r>
            <w:r w:rsidRPr="00BA70B6">
              <w:rPr>
                <w:sz w:val="20"/>
                <w:szCs w:val="20"/>
              </w:rPr>
              <w:fldChar w:fldCharType="begin"/>
            </w:r>
            <w:r w:rsidRPr="00BA70B6">
              <w:rPr>
                <w:sz w:val="20"/>
                <w:szCs w:val="20"/>
              </w:rPr>
              <w:instrText xml:space="preserve"> ADDIN EN.CITE &lt;EndNote&gt;&lt;Cite&gt;&lt;Author&gt;Lane&lt;/Author&gt;&lt;Year&gt;1995&lt;/Year&gt;&lt;RecNum&gt;1283&lt;/RecNum&gt;&lt;DisplayText&gt;(Lane, 1995; Shubik, 1983)&lt;/DisplayText&gt;&lt;record&gt;&lt;rec-number&gt;1283&lt;/rec-number&gt;&lt;foreign-keys&gt;&lt;key app="EN" db-id="vvrxrs5sxddw5xearrrx9stlf022tv9zse92" timestamp="1501692396"&gt;1283&lt;/key&gt;&lt;/foreign-keys&gt;&lt;ref-type name="Journal Article"&gt;17&lt;/ref-type&gt;&lt;contributors&gt;&lt;authors&gt;&lt;author&gt;Lane, David C.&lt;/author&gt;&lt;/authors&gt;&lt;/contributors&gt;&lt;titles&gt;&lt;title&gt;On a resurgence of management simulations and games&lt;/title&gt;&lt;secondary-title&gt;Journal of the Operational Research Society&lt;/secondary-title&gt;&lt;/titles&gt;&lt;periodical&gt;&lt;full-title&gt;Journal of the Operational Research Society&lt;/full-title&gt;&lt;/periodical&gt;&lt;pages&gt;604-625&lt;/pages&gt;&lt;volume&gt;46&lt;/volume&gt;&lt;number&gt;5&lt;/number&gt;&lt;dates&gt;&lt;year&gt;1995&lt;/year&gt;&lt;/dates&gt;&lt;publisher&gt;Springer&lt;/publisher&gt;&lt;isbn&gt;0160-5682&lt;/isbn&gt;&lt;urls&gt;&lt;/urls&gt;&lt;/record&gt;&lt;/Cite&gt;&lt;Cite&gt;&lt;Author&gt;Shubik&lt;/Author&gt;&lt;Year&gt;1983&lt;/Year&gt;&lt;RecNum&gt;1765&lt;/RecNum&gt;&lt;record&gt;&lt;rec-number&gt;1765&lt;/rec-number&gt;&lt;foreign-keys&gt;&lt;key app="EN" db-id="vxf2dxpd80fda8ewa0epr2pee9exaraswf5s" timestamp="1501750296"&gt;1765&lt;/key&gt;&lt;/foreign-keys&gt;&lt;ref-type name="Journal Article"&gt;17&lt;/ref-type&gt;&lt;contributors&gt;&lt;authors&gt;&lt;author&gt;Shubik, Martin&lt;/author&gt;&lt;/authors&gt;&lt;/contributors&gt;&lt;titles&gt;&lt;title&gt;Gaming: A state of the art survey&lt;/title&gt;&lt;secondary-title&gt;Operational gaming: An international approach&lt;/secondary-title&gt;&lt;/titles&gt;&lt;periodical&gt;&lt;full-title&gt;Operational gaming: An international approach&lt;/full-title&gt;&lt;/periodical&gt;&lt;pages&gt;13-22&lt;/pages&gt;&lt;dates&gt;&lt;year&gt;1983&lt;/year&gt;&lt;/dates&gt;&lt;publisher&gt;Pergamon Press Oxford, UK&lt;/publisher&gt;&lt;urls&gt;&lt;/urls&gt;&lt;/record&gt;&lt;/Cite&gt;&lt;/EndNote&gt;</w:instrText>
            </w:r>
            <w:r w:rsidRPr="00BA70B6">
              <w:rPr>
                <w:sz w:val="20"/>
                <w:szCs w:val="20"/>
              </w:rPr>
              <w:fldChar w:fldCharType="separate"/>
            </w:r>
            <w:r w:rsidRPr="00BA70B6">
              <w:rPr>
                <w:sz w:val="20"/>
                <w:szCs w:val="20"/>
              </w:rPr>
              <w:t>(Lane, 1995; Shubik, 1983)</w:t>
            </w:r>
            <w:r w:rsidRPr="00BA70B6">
              <w:rPr>
                <w:sz w:val="20"/>
                <w:szCs w:val="20"/>
              </w:rPr>
              <w:fldChar w:fldCharType="end"/>
            </w:r>
          </w:p>
        </w:tc>
        <w:tc>
          <w:tcPr>
            <w:tcW w:w="2552" w:type="dxa"/>
          </w:tcPr>
          <w:p w14:paraId="5AEC590F" w14:textId="77777777" w:rsidR="000520B8" w:rsidRPr="00BA70B6" w:rsidRDefault="000520B8" w:rsidP="00737612">
            <w:pPr>
              <w:spacing w:line="240" w:lineRule="auto"/>
              <w:rPr>
                <w:sz w:val="20"/>
                <w:szCs w:val="20"/>
              </w:rPr>
            </w:pPr>
            <w:r w:rsidRPr="00BA70B6">
              <w:rPr>
                <w:sz w:val="20"/>
                <w:szCs w:val="20"/>
              </w:rPr>
              <w:t xml:space="preserve">Can be both people and computer centred or a mixed of these </w:t>
            </w:r>
            <w:r w:rsidRPr="00BA70B6">
              <w:rPr>
                <w:sz w:val="20"/>
                <w:szCs w:val="20"/>
              </w:rPr>
              <w:fldChar w:fldCharType="begin"/>
            </w:r>
            <w:r w:rsidRPr="00BA70B6">
              <w:rPr>
                <w:sz w:val="20"/>
                <w:szCs w:val="20"/>
              </w:rPr>
              <w:instrText xml:space="preserve"> ADDIN EN.CITE &lt;EndNote&gt;&lt;Cite&gt;&lt;Author&gt;Nikolic&lt;/Author&gt;&lt;Year&gt;2010&lt;/Year&gt;&lt;RecNum&gt;425&lt;/RecNum&gt;&lt;DisplayText&gt;(Nikolic et al., 2010; Yaoyuenyong et al., 2005)&lt;/DisplayText&gt;&lt;record&gt;&lt;rec-number&gt;425&lt;/rec-number&gt;&lt;foreign-keys&gt;&lt;key app="EN" db-id="vxf2dxpd80fda8ewa0epr2pee9exaraswf5s" timestamp="1475771383"&gt;425&lt;/key&gt;&lt;/foreign-keys&gt;&lt;ref-type name="Conference Paper"&gt;47&lt;/ref-type&gt;&lt;contributors&gt;&lt;authors&gt;&lt;author&gt;Nikolic, D.&lt;/author&gt;&lt;author&gt;Lee, S.,&lt;/author&gt;&lt;author&gt;Messner, J. I.&lt;/author&gt;&lt;author&gt;Anumba, C.&lt;/author&gt;&lt;/authors&gt;&lt;/contributors&gt;&lt;titles&gt;&lt;title&gt;The virtual construction simulator: Evaluating an educational simulation application for teaching construction management concepts&lt;/title&gt;&lt;secondary-title&gt;CIB W78 2010: 27th International Conference&lt;/secondary-title&gt;&lt;/titles&gt;&lt;dates&gt;&lt;year&gt;2010&lt;/year&gt;&lt;/dates&gt;&lt;pub-location&gt;Cairo, Egypt&lt;/pub-location&gt;&lt;publisher&gt;ITC Digital Library&lt;/publisher&gt;&lt;urls&gt;&lt;/urls&gt;&lt;/record&gt;&lt;/Cite&gt;&lt;Cite&gt;&lt;Author&gt;Yaoyuenyong&lt;/Author&gt;&lt;Year&gt;2005&lt;/Year&gt;&lt;RecNum&gt;408&lt;/RecNum&gt;&lt;record&gt;&lt;rec-number&gt;408&lt;/rec-number&gt;&lt;foreign-keys&gt;&lt;key app="EN" db-id="vxf2dxpd80fda8ewa0epr2pee9exaraswf5s" timestamp="1475771381"&gt;408&lt;/key&gt;&lt;/foreign-keys&gt;&lt;ref-type name="Journal Article"&gt;17&lt;/ref-type&gt;&lt;contributors&gt;&lt;authors&gt;&lt;author&gt;Yaoyuenyong, C.,&lt;/author&gt;&lt;author&gt;Hadikusumo, B. H. W.,&lt;/author&gt;&lt;author&gt;Ogunlana, S. O.,&lt;/author&gt;&lt;author&gt;Siengthai, S.&lt;/author&gt;&lt;/authors&gt;&lt;/contributors&gt;&lt;titles&gt;&lt;title&gt;Virtual construction negotiation game–an interactive learning tool for project management negotiation skill training&lt;/title&gt;&lt;/titles&gt;&lt;pages&gt;2&lt;/pages&gt;&lt;number&gt;13&lt;/number&gt;&lt;dates&gt;&lt;year&gt;2005&lt;/year&gt;&lt;/dates&gt;&lt;publisher&gt;International Journal of Business &amp;amp; Management&lt;/publisher&gt;&lt;urls&gt;&lt;/urls&gt;&lt;/record&gt;&lt;/Cite&gt;&lt;/EndNote&gt;</w:instrText>
            </w:r>
            <w:r w:rsidRPr="00BA70B6">
              <w:rPr>
                <w:sz w:val="20"/>
                <w:szCs w:val="20"/>
              </w:rPr>
              <w:fldChar w:fldCharType="separate"/>
            </w:r>
            <w:r w:rsidRPr="00BA70B6">
              <w:rPr>
                <w:sz w:val="20"/>
                <w:szCs w:val="20"/>
              </w:rPr>
              <w:t>(Nikolic et al., 2010; Yaoyuenyong et al., 2005)</w:t>
            </w:r>
            <w:r w:rsidRPr="00BA70B6">
              <w:rPr>
                <w:sz w:val="20"/>
                <w:szCs w:val="20"/>
              </w:rPr>
              <w:fldChar w:fldCharType="end"/>
            </w:r>
          </w:p>
        </w:tc>
        <w:tc>
          <w:tcPr>
            <w:tcW w:w="2255" w:type="dxa"/>
          </w:tcPr>
          <w:p w14:paraId="3821867E" w14:textId="77777777" w:rsidR="000520B8" w:rsidRPr="00BA70B6" w:rsidRDefault="000520B8" w:rsidP="00737612">
            <w:pPr>
              <w:spacing w:line="240" w:lineRule="auto"/>
              <w:rPr>
                <w:sz w:val="20"/>
                <w:szCs w:val="20"/>
              </w:rPr>
            </w:pPr>
            <w:r w:rsidRPr="00BA70B6">
              <w:rPr>
                <w:sz w:val="20"/>
                <w:szCs w:val="20"/>
              </w:rPr>
              <w:t xml:space="preserve">Computer centred </w:t>
            </w:r>
            <w:r w:rsidRPr="00BA70B6">
              <w:rPr>
                <w:sz w:val="20"/>
                <w:szCs w:val="20"/>
              </w:rPr>
              <w:fldChar w:fldCharType="begin"/>
            </w:r>
            <w:r w:rsidRPr="00BA70B6">
              <w:rPr>
                <w:sz w:val="20"/>
                <w:szCs w:val="20"/>
              </w:rPr>
              <w:instrText xml:space="preserve"> ADDIN EN.CITE &lt;EndNote&gt;&lt;Cite&gt;&lt;Author&gt;Lane&lt;/Author&gt;&lt;Year&gt;1995&lt;/Year&gt;&lt;RecNum&gt;1283&lt;/RecNum&gt;&lt;DisplayText&gt;(Lane, 1995; Shubik, 1983)&lt;/DisplayText&gt;&lt;record&gt;&lt;rec-number&gt;1283&lt;/rec-number&gt;&lt;foreign-keys&gt;&lt;key app="EN" db-id="vvrxrs5sxddw5xearrrx9stlf022tv9zse92" timestamp="1501692396"&gt;1283&lt;/key&gt;&lt;/foreign-keys&gt;&lt;ref-type name="Journal Article"&gt;17&lt;/ref-type&gt;&lt;contributors&gt;&lt;authors&gt;&lt;author&gt;Lane, David C.&lt;/author&gt;&lt;/authors&gt;&lt;/contributors&gt;&lt;titles&gt;&lt;title&gt;On a resurgence of management simulations and games&lt;/title&gt;&lt;secondary-title&gt;Journal of the Operational Research Society&lt;/secondary-title&gt;&lt;/titles&gt;&lt;periodical&gt;&lt;full-title&gt;Journal of the Operational Research Society&lt;/full-title&gt;&lt;/periodical&gt;&lt;pages&gt;604-625&lt;/pages&gt;&lt;volume&gt;46&lt;/volume&gt;&lt;number&gt;5&lt;/number&gt;&lt;dates&gt;&lt;year&gt;1995&lt;/year&gt;&lt;/dates&gt;&lt;publisher&gt;Springer&lt;/publisher&gt;&lt;isbn&gt;0160-5682&lt;/isbn&gt;&lt;urls&gt;&lt;/urls&gt;&lt;/record&gt;&lt;/Cite&gt;&lt;Cite&gt;&lt;Author&gt;Shubik&lt;/Author&gt;&lt;Year&gt;1983&lt;/Year&gt;&lt;RecNum&gt;1765&lt;/RecNum&gt;&lt;record&gt;&lt;rec-number&gt;1765&lt;/rec-number&gt;&lt;foreign-keys&gt;&lt;key app="EN" db-id="vxf2dxpd80fda8ewa0epr2pee9exaraswf5s" timestamp="1501750296"&gt;1765&lt;/key&gt;&lt;/foreign-keys&gt;&lt;ref-type name="Journal Article"&gt;17&lt;/ref-type&gt;&lt;contributors&gt;&lt;authors&gt;&lt;author&gt;Shubik, Martin&lt;/author&gt;&lt;/authors&gt;&lt;/contributors&gt;&lt;titles&gt;&lt;title&gt;Gaming: A state of the art survey&lt;/title&gt;&lt;secondary-title&gt;Operational gaming: An international approach&lt;/secondary-title&gt;&lt;/titles&gt;&lt;periodical&gt;&lt;full-title&gt;Operational gaming: An international approach&lt;/full-title&gt;&lt;/periodical&gt;&lt;pages&gt;13-22&lt;/pages&gt;&lt;dates&gt;&lt;year&gt;1983&lt;/year&gt;&lt;/dates&gt;&lt;publisher&gt;Pergamon Press Oxford, UK&lt;/publisher&gt;&lt;urls&gt;&lt;/urls&gt;&lt;/record&gt;&lt;/Cite&gt;&lt;/EndNote&gt;</w:instrText>
            </w:r>
            <w:r w:rsidRPr="00BA70B6">
              <w:rPr>
                <w:sz w:val="20"/>
                <w:szCs w:val="20"/>
              </w:rPr>
              <w:fldChar w:fldCharType="separate"/>
            </w:r>
            <w:r w:rsidRPr="00BA70B6">
              <w:rPr>
                <w:sz w:val="20"/>
                <w:szCs w:val="20"/>
              </w:rPr>
              <w:t>(Lane, 1995; Shubik, 1983)</w:t>
            </w:r>
            <w:r w:rsidRPr="00BA70B6">
              <w:rPr>
                <w:sz w:val="20"/>
                <w:szCs w:val="20"/>
              </w:rPr>
              <w:fldChar w:fldCharType="end"/>
            </w:r>
          </w:p>
        </w:tc>
      </w:tr>
    </w:tbl>
    <w:p w14:paraId="748E61A8" w14:textId="77777777" w:rsidR="000520B8" w:rsidRPr="00BA70B6" w:rsidRDefault="000520B8" w:rsidP="00737612">
      <w:pPr>
        <w:spacing w:line="240" w:lineRule="auto"/>
      </w:pPr>
    </w:p>
    <w:p w14:paraId="1545648B" w14:textId="26C3E3DE" w:rsidR="000520B8" w:rsidRDefault="000520B8" w:rsidP="00737612">
      <w:pPr>
        <w:spacing w:line="240" w:lineRule="auto"/>
      </w:pPr>
      <w:r w:rsidRPr="00BA70B6">
        <w:t xml:space="preserve">The crashing games (PCG and </w:t>
      </w:r>
      <w:proofErr w:type="spellStart"/>
      <w:r w:rsidRPr="00BA70B6">
        <w:t>PgCG</w:t>
      </w:r>
      <w:proofErr w:type="spellEnd"/>
      <w:r w:rsidRPr="00BA70B6">
        <w:t>) discussed in this study are more associat</w:t>
      </w:r>
      <w:r w:rsidR="00CC01BD" w:rsidRPr="00BA70B6">
        <w:t xml:space="preserve">ed with </w:t>
      </w:r>
      <w:r w:rsidR="00E828D9" w:rsidRPr="00BA70B6">
        <w:t xml:space="preserve">the </w:t>
      </w:r>
      <w:r w:rsidR="00576690" w:rsidRPr="00BA70B6">
        <w:t>s</w:t>
      </w:r>
      <w:r w:rsidR="00CC01BD" w:rsidRPr="00BA70B6">
        <w:t xml:space="preserve">erious </w:t>
      </w:r>
      <w:r w:rsidR="00576690" w:rsidRPr="00BA70B6">
        <w:t>g</w:t>
      </w:r>
      <w:r w:rsidR="00CC01BD" w:rsidRPr="00BA70B6">
        <w:t xml:space="preserve">ames than with the simulations and pure </w:t>
      </w:r>
      <w:r w:rsidRPr="00BA70B6">
        <w:t xml:space="preserve">games. They offer players the opportunity to communicate, compete and learn (i.e. act and reflect) in a fun way. The simulation exercise e-Learning (PCSEL), on the other hand, is much less about fun and much more about learning. </w:t>
      </w:r>
      <w:r w:rsidR="00B82A5A" w:rsidRPr="00BA70B6">
        <w:t>This simulation exercise</w:t>
      </w:r>
      <w:r w:rsidRPr="00BA70B6">
        <w:t xml:space="preserve"> does</w:t>
      </w:r>
      <w:r w:rsidR="00D740D1" w:rsidRPr="00BA70B6">
        <w:t xml:space="preserve"> </w:t>
      </w:r>
      <w:r w:rsidRPr="00BA70B6">
        <w:t>n</w:t>
      </w:r>
      <w:r w:rsidR="00D740D1" w:rsidRPr="00BA70B6">
        <w:t>o</w:t>
      </w:r>
      <w:r w:rsidRPr="00BA70B6">
        <w:t>t offer interaction between learners. Both the</w:t>
      </w:r>
      <w:r w:rsidR="00B42217" w:rsidRPr="00BA70B6">
        <w:t xml:space="preserve"> PM learning methods</w:t>
      </w:r>
      <w:r w:rsidR="00D6421F" w:rsidRPr="00BA70B6">
        <w:t xml:space="preserve"> </w:t>
      </w:r>
      <w:r w:rsidR="00B42217" w:rsidRPr="00BA70B6">
        <w:t xml:space="preserve">(i.e. </w:t>
      </w:r>
      <w:r w:rsidR="00D6421F" w:rsidRPr="00BA70B6">
        <w:t>serious</w:t>
      </w:r>
      <w:r w:rsidRPr="00BA70B6">
        <w:t xml:space="preserve"> games and simulation</w:t>
      </w:r>
      <w:r w:rsidR="00B42217" w:rsidRPr="00BA70B6">
        <w:t>)</w:t>
      </w:r>
      <w:r w:rsidRPr="00BA70B6">
        <w:t xml:space="preserve"> simulate some degree of complexity in a real project.</w:t>
      </w:r>
    </w:p>
    <w:p w14:paraId="3BF3782D" w14:textId="77777777" w:rsidR="00737612" w:rsidRPr="00BA70B6" w:rsidRDefault="00737612" w:rsidP="00737612">
      <w:pPr>
        <w:spacing w:line="240" w:lineRule="auto"/>
      </w:pPr>
    </w:p>
    <w:p w14:paraId="06563C7B" w14:textId="355ADDE7" w:rsidR="00737612" w:rsidRPr="00737612" w:rsidRDefault="00487F1D" w:rsidP="00737612">
      <w:pPr>
        <w:pStyle w:val="Heading2"/>
        <w:spacing w:line="240" w:lineRule="auto"/>
      </w:pPr>
      <w:r w:rsidRPr="00BA70B6">
        <w:t>2.2</w:t>
      </w:r>
      <w:r w:rsidR="00400C8A" w:rsidRPr="00BA70B6">
        <w:t xml:space="preserve"> </w:t>
      </w:r>
      <w:r w:rsidR="001D204E" w:rsidRPr="00BA70B6">
        <w:t>Project c</w:t>
      </w:r>
      <w:r w:rsidR="000520B8" w:rsidRPr="00BA70B6">
        <w:t>omplexity and</w:t>
      </w:r>
      <w:r w:rsidR="002D2C87" w:rsidRPr="00BA70B6">
        <w:t xml:space="preserve"> </w:t>
      </w:r>
      <w:r w:rsidR="00196BE7" w:rsidRPr="00BA70B6">
        <w:t>project management serious games</w:t>
      </w:r>
    </w:p>
    <w:p w14:paraId="0BED7EE0" w14:textId="0F91F35C" w:rsidR="009E61A4" w:rsidRPr="00BA70B6" w:rsidRDefault="009E61A4" w:rsidP="00737612">
      <w:pPr>
        <w:pStyle w:val="Heading3"/>
        <w:spacing w:line="240" w:lineRule="auto"/>
      </w:pPr>
      <w:r w:rsidRPr="00BA70B6">
        <w:t xml:space="preserve">2.2.1 </w:t>
      </w:r>
      <w:r w:rsidR="000520B8" w:rsidRPr="00BA70B6">
        <w:t xml:space="preserve">Project </w:t>
      </w:r>
      <w:r w:rsidR="00CC6171" w:rsidRPr="00BA70B6">
        <w:t>c</w:t>
      </w:r>
      <w:r w:rsidR="000520B8" w:rsidRPr="00BA70B6">
        <w:t>omplexity</w:t>
      </w:r>
    </w:p>
    <w:p w14:paraId="7AA2B229" w14:textId="571EEE66" w:rsidR="00FD6F1A" w:rsidRDefault="00FA38F1" w:rsidP="00737612">
      <w:pPr>
        <w:spacing w:line="240" w:lineRule="auto"/>
      </w:pPr>
      <w:r w:rsidRPr="00BA70B6">
        <w:t>Project management (PM) is ‘</w:t>
      </w:r>
      <w:r w:rsidR="000520B8" w:rsidRPr="00BA70B6">
        <w:t>the application of knowledge, skills, tools and techniques to project activities to meet the project requ</w:t>
      </w:r>
      <w:r w:rsidRPr="00BA70B6">
        <w:t>irements’</w:t>
      </w:r>
      <w:r w:rsidR="000520B8" w:rsidRPr="00BA70B6">
        <w:t xml:space="preserve"> </w:t>
      </w:r>
      <w:r w:rsidR="000520B8" w:rsidRPr="00BA70B6">
        <w:fldChar w:fldCharType="begin"/>
      </w:r>
      <w:r w:rsidR="000520B8" w:rsidRPr="00BA70B6">
        <w:instrText xml:space="preserve"> ADDIN EN.CITE &lt;EndNote&gt;&lt;Cite&gt;&lt;Author&gt;PMI&lt;/Author&gt;&lt;Year&gt;2013&lt;/Year&gt;&lt;RecNum&gt;1770&lt;/RecNum&gt;&lt;Pages&gt;4&lt;/Pages&gt;&lt;DisplayText&gt;(PMI, 2013, p. 4)&lt;/DisplayText&gt;&lt;record&gt;&lt;rec-number&gt;1770&lt;/rec-number&gt;&lt;foreign-keys&gt;&lt;key app="EN" db-id="vxf2dxpd80fda8ewa0epr2pee9exaraswf5s" timestamp="1501778523"&gt;1770&lt;/key&gt;&lt;/foreign-keys&gt;&lt;ref-type name="Book"&gt;6&lt;/ref-type&gt;&lt;contributors&gt;&lt;authors&gt;&lt;author&gt;PMI&lt;/author&gt;&lt;/authors&gt;&lt;/contributors&gt;&lt;titles&gt;&lt;title&gt;A Guide to the Project Management Body of Knowledge&lt;/title&gt;&lt;/titles&gt;&lt;edition&gt;5th ed.&lt;/edition&gt;&lt;section&gt;4&lt;/section&gt;&lt;dates&gt;&lt;year&gt;2013&lt;/year&gt;&lt;/dates&gt;&lt;pub-location&gt;Newton Square, PA&lt;/pub-location&gt;&lt;publisher&gt;Project Management Institute&lt;/publisher&gt;&lt;urls&gt;&lt;/urls&gt;&lt;/record&gt;&lt;/Cite&gt;&lt;/EndNote&gt;</w:instrText>
      </w:r>
      <w:r w:rsidR="000520B8" w:rsidRPr="00BA70B6">
        <w:fldChar w:fldCharType="separate"/>
      </w:r>
      <w:r w:rsidR="000520B8" w:rsidRPr="00BA70B6">
        <w:t>(PMI, 2013, p. 4)</w:t>
      </w:r>
      <w:r w:rsidR="000520B8" w:rsidRPr="00BA70B6">
        <w:fldChar w:fldCharType="end"/>
      </w:r>
      <w:r w:rsidR="000520B8" w:rsidRPr="00BA70B6">
        <w:t xml:space="preserve">. It is about making something </w:t>
      </w:r>
      <w:r w:rsidR="000520B8" w:rsidRPr="00BA70B6">
        <w:rPr>
          <w:i/>
        </w:rPr>
        <w:t>complex</w:t>
      </w:r>
      <w:r w:rsidR="000520B8" w:rsidRPr="00BA70B6">
        <w:t xml:space="preserve"> happen on time, within budget and to specification through other people </w:t>
      </w:r>
      <w:r w:rsidR="000520B8" w:rsidRPr="00BA70B6">
        <w:fldChar w:fldCharType="begin"/>
      </w:r>
      <w:r w:rsidR="000520B8" w:rsidRPr="00BA70B6">
        <w:instrText xml:space="preserve"> ADDIN EN.CITE &lt;EndNote&gt;&lt;Cite&gt;&lt;Author&gt;Dh&lt;/Author&gt;&lt;Year&gt;1987&lt;/Year&gt;&lt;RecNum&gt;387&lt;/RecNum&gt;&lt;DisplayText&gt;(Dh, 1987)&lt;/DisplayText&gt;&lt;record&gt;&lt;rec-number&gt;387&lt;/rec-number&gt;&lt;foreign-keys&gt;&lt;key app="EN" db-id="vxf2dxpd80fda8ewa0epr2pee9exaraswf5s" timestamp="1475771381"&gt;387&lt;/key&gt;&lt;/foreign-keys&gt;&lt;ref-type name="Journal Article"&gt;17&lt;/ref-type&gt;&lt;contributors&gt;&lt;authors&gt;&lt;author&gt;Dh, Holt&lt;/author&gt;&lt;/authors&gt;&lt;/contributors&gt;&lt;titles&gt;&lt;title&gt;Management: Principles and practices&lt;/title&gt;&lt;/titles&gt;&lt;dates&gt;&lt;year&gt;1987&lt;/year&gt;&lt;/dates&gt;&lt;urls&gt;&lt;/urls&gt;&lt;/record&gt;&lt;/Cite&gt;&lt;/EndNote&gt;</w:instrText>
      </w:r>
      <w:r w:rsidR="000520B8" w:rsidRPr="00BA70B6">
        <w:fldChar w:fldCharType="separate"/>
      </w:r>
      <w:r w:rsidR="000520B8" w:rsidRPr="00BA70B6">
        <w:t>(Dh, 1987)</w:t>
      </w:r>
      <w:r w:rsidR="000520B8" w:rsidRPr="00BA70B6">
        <w:fldChar w:fldCharType="end"/>
      </w:r>
      <w:r w:rsidR="000520B8" w:rsidRPr="00BA70B6">
        <w:t xml:space="preserve">. </w:t>
      </w:r>
      <w:r w:rsidR="000520B8" w:rsidRPr="00BA70B6">
        <w:rPr>
          <w:i/>
        </w:rPr>
        <w:t>Project complexity</w:t>
      </w:r>
      <w:r w:rsidR="000520B8" w:rsidRPr="00BA70B6">
        <w:t xml:space="preserve"> is a key theme in PM literature since projects have become more complex and managing complexity has become a key requirement to avoid failure in managing projects </w:t>
      </w:r>
      <w:r w:rsidR="000520B8" w:rsidRPr="00BA70B6">
        <w:fldChar w:fldCharType="begin"/>
      </w:r>
      <w:r w:rsidR="000D2C99" w:rsidRPr="00BA70B6">
        <w:instrText xml:space="preserve"> ADDIN EN.CITE &lt;EndNote&gt;&lt;Cite&gt;&lt;Author&gt;Bakhshi&lt;/Author&gt;&lt;Year&gt;2016&lt;/Year&gt;&lt;RecNum&gt;1739&lt;/RecNum&gt;&lt;DisplayText&gt;(Bakhshi, Ireland, &amp;amp; Gorod, 2016)&lt;/DisplayText&gt;&lt;record&gt;&lt;rec-number&gt;1739&lt;/rec-number&gt;&lt;foreign-keys&gt;&lt;key app="EN" db-id="vxf2dxpd80fda8ewa0epr2pee9exaraswf5s" timestamp="1493893231"&gt;1739&lt;/key&gt;&lt;/foreign-keys&gt;&lt;ref-type name="Journal Article"&gt;17&lt;/ref-type&gt;&lt;contributors&gt;&lt;authors&gt;&lt;author&gt;Bakhshi, Javad&lt;/author&gt;&lt;author&gt;Ireland, Vernon&lt;/author&gt;&lt;author&gt;Gorod, Alex&lt;/author&gt;&lt;/authors&gt;&lt;/contributors&gt;&lt;titles&gt;&lt;title&gt;Clarifying the project complexity construct: Past, present and future&lt;/title&gt;&lt;secondary-title&gt;International Journal of Project Management&lt;/secondary-title&gt;&lt;/titles&gt;&lt;periodical&gt;&lt;full-title&gt;International Journal of Project Management&lt;/full-title&gt;&lt;/periodical&gt;&lt;pages&gt;1199-1213&lt;/pages&gt;&lt;volume&gt;34&lt;/volume&gt;&lt;number&gt;7&lt;/number&gt;&lt;keywords&gt;&lt;keyword&gt;Project complexity&lt;/keyword&gt;&lt;keyword&gt;Complex projects&lt;/keyword&gt;&lt;keyword&gt;System of systems&lt;/keyword&gt;&lt;keyword&gt;Systematic review&lt;/keyword&gt;&lt;keyword&gt;Complexity theories&lt;/keyword&gt;&lt;keyword&gt;Histogram analysis&lt;/keyword&gt;&lt;/keywords&gt;&lt;dates&gt;&lt;year&gt;2016&lt;/year&gt;&lt;pub-dates&gt;&lt;date&gt;10//&lt;/date&gt;&lt;/pub-dates&gt;&lt;/dates&gt;&lt;isbn&gt;0263-7863&lt;/isbn&gt;&lt;urls&gt;&lt;related-urls&gt;&lt;url&gt;http://www.sciencedirect.com/science/article/pii/S0263786316300412&lt;/url&gt;&lt;/related-urls&gt;&lt;/urls&gt;&lt;electronic-resource-num&gt;https://doi.org/10.1016/j.ijproman.2016.06.002&lt;/electronic-resource-num&gt;&lt;/record&gt;&lt;/Cite&gt;&lt;/EndNote&gt;</w:instrText>
      </w:r>
      <w:r w:rsidR="000520B8" w:rsidRPr="00BA70B6">
        <w:fldChar w:fldCharType="separate"/>
      </w:r>
      <w:r w:rsidR="000D2C99" w:rsidRPr="00BA70B6">
        <w:t>(Bakhshi, Ireland, &amp; Gorod, 2016)</w:t>
      </w:r>
      <w:r w:rsidR="000520B8" w:rsidRPr="00BA70B6">
        <w:fldChar w:fldCharType="end"/>
      </w:r>
      <w:r w:rsidR="00737612">
        <w:t>.</w:t>
      </w:r>
    </w:p>
    <w:p w14:paraId="5FF50DCA" w14:textId="77777777" w:rsidR="00737612" w:rsidRPr="00BA70B6" w:rsidRDefault="00737612" w:rsidP="00737612">
      <w:pPr>
        <w:spacing w:line="240" w:lineRule="auto"/>
      </w:pPr>
    </w:p>
    <w:p w14:paraId="4E99C940" w14:textId="6E054E41" w:rsidR="000520B8" w:rsidRDefault="002C078F" w:rsidP="00737612">
      <w:pPr>
        <w:spacing w:line="240" w:lineRule="auto"/>
      </w:pPr>
      <w:r w:rsidRPr="00BA70B6">
        <w:t>Project c</w:t>
      </w:r>
      <w:r w:rsidR="000520B8" w:rsidRPr="00BA70B6">
        <w:t xml:space="preserve">omplexity is characterised by several factors. First, it correlates positively with ambiguity or uncertainty </w:t>
      </w:r>
      <w:r w:rsidR="000520B8" w:rsidRPr="00BA70B6">
        <w:fldChar w:fldCharType="begin">
          <w:fldData xml:space="preserve">PEVuZE5vdGU+PENpdGU+PEF1dGhvcj5DaWNtaWw8L0F1dGhvcj48WWVhcj4yMDA1PC9ZZWFyPjxS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</w:fldData>
        </w:fldChar>
      </w:r>
      <w:r w:rsidR="000520B8" w:rsidRPr="00BA70B6">
        <w:instrText xml:space="preserve"> ADDIN EN.CITE </w:instrText>
      </w:r>
      <w:r w:rsidR="000520B8" w:rsidRPr="00BA70B6">
        <w:fldChar w:fldCharType="begin">
          <w:fldData xml:space="preserve">PEVuZE5vdGU+PENpdGU+PEF1dGhvcj5DaWNtaWw8L0F1dGhvcj48WWVhcj4yMDA1PC9ZZWFyPjxS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</w:fldData>
        </w:fldChar>
      </w:r>
      <w:r w:rsidR="000520B8" w:rsidRPr="00BA70B6">
        <w:instrText xml:space="preserve"> ADDIN EN.CITE.DATA </w:instrText>
      </w:r>
      <w:r w:rsidR="000520B8" w:rsidRPr="00BA70B6">
        <w:fldChar w:fldCharType="end"/>
      </w:r>
      <w:r w:rsidR="000520B8" w:rsidRPr="00BA70B6">
        <w:fldChar w:fldCharType="separate"/>
      </w:r>
      <w:r w:rsidR="000520B8" w:rsidRPr="00BA70B6">
        <w:t>(Cicmil &amp; Marshall, 2005)</w:t>
      </w:r>
      <w:r w:rsidR="000520B8" w:rsidRPr="00BA70B6">
        <w:fldChar w:fldCharType="end"/>
      </w:r>
      <w:r w:rsidR="000520B8" w:rsidRPr="00BA70B6">
        <w:t xml:space="preserve">. </w:t>
      </w:r>
      <w:r w:rsidRPr="00BA70B6">
        <w:t>C</w:t>
      </w:r>
      <w:r w:rsidR="000520B8" w:rsidRPr="00BA70B6">
        <w:t xml:space="preserve">omplexity is determined by how well-defined the goals and delivery methods are </w:t>
      </w:r>
      <w:r w:rsidR="000520B8" w:rsidRPr="00BA70B6">
        <w:fldChar w:fldCharType="begin"/>
      </w:r>
      <w:r w:rsidR="000520B8" w:rsidRPr="00BA70B6">
        <w:instrText xml:space="preserve"> ADDIN EN.CITE &lt;EndNote&gt;&lt;Cite&gt;&lt;Author&gt;Turner&lt;/Author&gt;&lt;Year&gt;1993&lt;/Year&gt;&lt;RecNum&gt;1740&lt;/RecNum&gt;&lt;DisplayText&gt;(Turner &amp;amp; Cochrane, 1993)&lt;/DisplayText&gt;&lt;record&gt;&lt;rec-number&gt;1740&lt;/rec-number&gt;&lt;foreign-keys&gt;&lt;key app="EN" db-id="vxf2dxpd80fda8ewa0epr2pee9exaraswf5s" timestamp="1493893730"&gt;1740&lt;/key&gt;&lt;/foreign-keys&gt;&lt;ref-type name="Journal Article"&gt;17&lt;/ref-type&gt;&lt;contributors&gt;&lt;authors&gt;&lt;author&gt;Turner, J. R.&lt;/author&gt;&lt;author&gt;Cochrane, R. A.&lt;/author&gt;&lt;/authors&gt;&lt;/contributors&gt;&lt;titles&gt;&lt;title&gt;Goals-and-methods matrix: coping with projects with ill defined goals and/or methods of achieving them&lt;/title&gt;&lt;secondary-title&gt;International Journal of Project Management&lt;/secondary-title&gt;&lt;/titles&gt;&lt;periodical&gt;&lt;full-title&gt;International Journal of Project Management&lt;/full-title&gt;&lt;/periodical&gt;&lt;pages&gt;93-102&lt;/pages&gt;&lt;volume&gt;11&lt;/volume&gt;&lt;number&gt;2&lt;/number&gt;&lt;keywords&gt;&lt;keyword&gt;startup techniques&lt;/keyword&gt;&lt;keyword&gt;milestone planning&lt;/keyword&gt;&lt;keyword&gt;configuration management&lt;/keyword&gt;&lt;/keywords&gt;&lt;dates&gt;&lt;year&gt;1993&lt;/year&gt;&lt;pub-dates&gt;&lt;date&gt;1993/05/01&lt;/date&gt;&lt;/pub-dates&gt;&lt;/dates&gt;&lt;isbn&gt;0263-7863&lt;/isbn&gt;&lt;urls&gt;&lt;related-urls&gt;&lt;url&gt;http://www.sciencedirect.com/science/article/pii/026378639390017H&lt;/url&gt;&lt;/related-urls&gt;&lt;/urls&gt;&lt;electronic-resource-num&gt;http://dx.doi.org/10.1016/0263-7863(93)90017-H&lt;/electronic-resource-num&gt;&lt;/record&gt;&lt;/Cite&gt;&lt;/EndNote&gt;</w:instrText>
      </w:r>
      <w:r w:rsidR="000520B8" w:rsidRPr="00BA70B6">
        <w:fldChar w:fldCharType="separate"/>
      </w:r>
      <w:r w:rsidR="000520B8" w:rsidRPr="00BA70B6">
        <w:t>(Turner &amp; Cochrane, 1993)</w:t>
      </w:r>
      <w:r w:rsidR="000520B8" w:rsidRPr="00BA70B6">
        <w:fldChar w:fldCharType="end"/>
      </w:r>
      <w:r w:rsidR="000520B8" w:rsidRPr="00BA70B6">
        <w:t>. It is directly proportional to the degree of the interaction between project elements</w:t>
      </w:r>
      <w:r w:rsidR="008C5E80" w:rsidRPr="00BA70B6">
        <w:t xml:space="preserve"> and number of </w:t>
      </w:r>
      <w:r w:rsidR="00EA264E" w:rsidRPr="00BA70B6">
        <w:t xml:space="preserve">activities and </w:t>
      </w:r>
      <w:r w:rsidR="008C5E80" w:rsidRPr="00BA70B6">
        <w:t>decision</w:t>
      </w:r>
      <w:r w:rsidR="005B40DF" w:rsidRPr="00BA70B6">
        <w:t>s</w:t>
      </w:r>
      <w:r w:rsidR="005357DC" w:rsidRPr="00BA70B6">
        <w:t xml:space="preserve"> in the project</w:t>
      </w:r>
      <w:r w:rsidR="008C5E80" w:rsidRPr="00BA70B6">
        <w:t xml:space="preserve"> </w:t>
      </w:r>
      <w:r w:rsidR="000520B8" w:rsidRPr="00BA70B6">
        <w:fldChar w:fldCharType="begin">
          <w:fldData xml:space="preserve">PEVuZE5vdGU+PENpdGU+PEF1dGhvcj5CYWtoc2hpPC9BdXRob3I+PFllYXI+MjAxNjwvWWVhcj48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</w:fldData>
        </w:fldChar>
      </w:r>
      <w:r w:rsidR="000520B8" w:rsidRPr="00BA70B6">
        <w:instrText xml:space="preserve"> ADDIN EN.CITE </w:instrText>
      </w:r>
      <w:r w:rsidR="000520B8" w:rsidRPr="00BA70B6">
        <w:fldChar w:fldCharType="begin">
          <w:fldData xml:space="preserve">PEVuZE5vdGU+PENpdGU+PEF1dGhvcj5CYWtoc2hpPC9BdXRob3I+PFllYXI+MjAxNjwvWWVhcj48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</w:fldData>
        </w:fldChar>
      </w:r>
      <w:r w:rsidR="000520B8" w:rsidRPr="00BA70B6">
        <w:instrText xml:space="preserve"> ADDIN EN.CITE.DATA </w:instrText>
      </w:r>
      <w:r w:rsidR="000520B8" w:rsidRPr="00BA70B6">
        <w:fldChar w:fldCharType="end"/>
      </w:r>
      <w:r w:rsidR="000520B8" w:rsidRPr="00BA70B6">
        <w:fldChar w:fldCharType="separate"/>
      </w:r>
      <w:r w:rsidR="000520B8" w:rsidRPr="00BA70B6">
        <w:t>(Aritua et al., 2009; Bakhshi et al., 2016; Vidal &amp; Marle, 2008)</w:t>
      </w:r>
      <w:r w:rsidR="000520B8" w:rsidRPr="00BA70B6">
        <w:fldChar w:fldCharType="end"/>
      </w:r>
      <w:r w:rsidR="000520B8" w:rsidRPr="00BA70B6">
        <w:t xml:space="preserve">. In </w:t>
      </w:r>
      <w:r w:rsidR="000520B8" w:rsidRPr="00BA70B6">
        <w:rPr>
          <w:i/>
        </w:rPr>
        <w:t>programs</w:t>
      </w:r>
      <w:r w:rsidR="000520B8" w:rsidRPr="00BA70B6">
        <w:t xml:space="preserve"> (i.e. collections of projects), complexity increases due to the interactions between multiple projects within the programs as well as between the elements within the projects </w:t>
      </w:r>
      <w:r w:rsidR="000520B8" w:rsidRPr="00BA70B6">
        <w:fldChar w:fldCharType="begin"/>
      </w:r>
      <w:r w:rsidR="000520B8" w:rsidRPr="00BA70B6">
        <w:instrText xml:space="preserve"> ADDIN EN.CITE &lt;EndNote&gt;&lt;Cite&gt;&lt;Author&gt;Aritua&lt;/Author&gt;&lt;Year&gt;2009&lt;/Year&gt;&lt;RecNum&gt;47&lt;/RecNum&gt;&lt;DisplayText&gt;(Aritua et al., 2009)&lt;/DisplayText&gt;&lt;record&gt;&lt;rec-number&gt;47&lt;/rec-number&gt;&lt;foreign-keys&gt;&lt;key app="EN" db-id="vxf2dxpd80fda8ewa0epr2pee9exaraswf5s" timestamp="1475771372"&gt;47&lt;/key&gt;&lt;/foreign-keys&gt;&lt;ref-type name="Journal Article"&gt;17&lt;/ref-type&gt;&lt;contributors&gt;&lt;authors&gt;&lt;author&gt;Aritua, Bernard&lt;/author&gt;&lt;author&gt;Smith, Nigel J.&lt;/author&gt;&lt;author&gt;Bower, Denise&lt;/author&gt;&lt;/authors&gt;&lt;/contributors&gt;&lt;titles&gt;&lt;title&gt;Construction client multi-projects – A complex adaptive systems perspective&lt;/title&gt;&lt;secondary-title&gt;International Journal of Project Management&lt;/secondary-title&gt;&lt;/titles&gt;&lt;periodical&gt;&lt;full-title&gt;International Journal of Project Management&lt;/full-title&gt;&lt;/periodical&gt;&lt;pages&gt;72-79&lt;/pages&gt;&lt;volume&gt;27&lt;/volume&gt;&lt;number&gt;1&lt;/number&gt;&lt;keywords&gt;&lt;keyword&gt;Multi-projects&lt;/keyword&gt;&lt;keyword&gt;Programmes&lt;/keyword&gt;&lt;keyword&gt;Portfolios&lt;/keyword&gt;&lt;keyword&gt;Complexity&lt;/keyword&gt;&lt;keyword&gt;Management&lt;/keyword&gt;&lt;/keywords&gt;&lt;dates&gt;&lt;year&gt;2009&lt;/year&gt;&lt;/dates&gt;&lt;isbn&gt;0263-7863&lt;/isbn&gt;&lt;urls&gt;&lt;related-urls&gt;&lt;url&gt;http://www.sciencedirect.com/science/article/pii/S0263786308000343&lt;/url&gt;&lt;/related-urls&gt;&lt;/urls&gt;&lt;electronic-resource-num&gt;10.1016/j.ijproman.2008.02.005&lt;/electronic-resource-num&gt;&lt;/record&gt;&lt;/Cite&gt;&lt;/EndNote&gt;</w:instrText>
      </w:r>
      <w:r w:rsidR="000520B8" w:rsidRPr="00BA70B6">
        <w:fldChar w:fldCharType="separate"/>
      </w:r>
      <w:r w:rsidR="000520B8" w:rsidRPr="00BA70B6">
        <w:t>(Aritua et al., 2009)</w:t>
      </w:r>
      <w:r w:rsidR="000520B8" w:rsidRPr="00BA70B6">
        <w:fldChar w:fldCharType="end"/>
      </w:r>
      <w:r w:rsidR="000520B8" w:rsidRPr="00BA70B6">
        <w:t xml:space="preserve">. This is crucial since most projects are delivered in </w:t>
      </w:r>
      <w:r w:rsidR="00D740D1" w:rsidRPr="00BA70B6">
        <w:t xml:space="preserve">a </w:t>
      </w:r>
      <w:r w:rsidR="000520B8" w:rsidRPr="00BA70B6">
        <w:t xml:space="preserve">multi-projects context </w:t>
      </w:r>
      <w:r w:rsidR="000520B8" w:rsidRPr="00BA70B6">
        <w:fldChar w:fldCharType="begin"/>
      </w:r>
      <w:r w:rsidR="000520B8" w:rsidRPr="00BA70B6">
        <w:instrText xml:space="preserve"> ADDIN EN.CITE &lt;EndNote&gt;&lt;Cite&gt;&lt;Author&gt;Payne&lt;/Author&gt;&lt;Year&gt;1995&lt;/Year&gt;&lt;RecNum&gt;81&lt;/RecNum&gt;&lt;DisplayText&gt;(Payne, 1995)&lt;/DisplayText&gt;&lt;record&gt;&lt;rec-number&gt;81&lt;/rec-number&gt;&lt;foreign-keys&gt;&lt;key app="EN" db-id="vxf2dxpd80fda8ewa0epr2pee9exaraswf5s" timestamp="1475771375"&gt;81&lt;/key&gt;&lt;/foreign-keys&gt;&lt;ref-type name="Journal Article"&gt;17&lt;/ref-type&gt;&lt;contributors&gt;&lt;authors&gt;&lt;author&gt;Payne, John H.&lt;/author&gt;&lt;/authors&gt;&lt;/contributors&gt;&lt;titles&gt;&lt;title&gt;Management of multiple simultaneous projects: a state-of-the-art review&lt;/title&gt;&lt;secondary-title&gt;International Journal of Project Management&lt;/secondary-title&gt;&lt;/titles&gt;&lt;periodical&gt;&lt;full-title&gt;International Journal of Project Management&lt;/full-title&gt;&lt;/periodical&gt;&lt;pages&gt;163-168&lt;/pages&gt;&lt;volume&gt;13&lt;/volume&gt;&lt;number&gt;3&lt;/number&gt;&lt;keywords&gt;&lt;keyword&gt;multiprojects&lt;/keyword&gt;&lt;keyword&gt;capacity&lt;/keyword&gt;&lt;keyword&gt;complexity&lt;/keyword&gt;&lt;keyword&gt;conflict&lt;/keyword&gt;&lt;keyword&gt;commitment&lt;/keyword&gt;&lt;keyword&gt;context&lt;/keyword&gt;&lt;/keywords&gt;&lt;dates&gt;&lt;year&gt;1995&lt;/year&gt;&lt;/dates&gt;&lt;isbn&gt;0263-7863&lt;/isbn&gt;&lt;urls&gt;&lt;related-urls&gt;&lt;url&gt;http://www.sciencedirect.com/science/article/pii/0263786394000199&lt;/url&gt;&lt;/related-urls&gt;&lt;/urls&gt;&lt;electronic-resource-num&gt;10.1016/0263-7863(94)00019-9&lt;/electronic-resource-num&gt;&lt;/record&gt;&lt;/Cite&gt;&lt;/EndNote&gt;</w:instrText>
      </w:r>
      <w:r w:rsidR="000520B8" w:rsidRPr="00BA70B6">
        <w:fldChar w:fldCharType="separate"/>
      </w:r>
      <w:r w:rsidR="000520B8" w:rsidRPr="00BA70B6">
        <w:t>(Payne, 1995)</w:t>
      </w:r>
      <w:r w:rsidR="000520B8" w:rsidRPr="00BA70B6">
        <w:fldChar w:fldCharType="end"/>
      </w:r>
      <w:r w:rsidR="000520B8" w:rsidRPr="00BA70B6">
        <w:t>.</w:t>
      </w:r>
    </w:p>
    <w:p w14:paraId="58ACAE19" w14:textId="77777777" w:rsidR="00737612" w:rsidRPr="00BA70B6" w:rsidRDefault="00737612" w:rsidP="00737612">
      <w:pPr>
        <w:spacing w:line="240" w:lineRule="auto"/>
      </w:pPr>
    </w:p>
    <w:p w14:paraId="7CCA8DEA" w14:textId="4F5D222B" w:rsidR="000520B8" w:rsidRDefault="000520B8" w:rsidP="00737612">
      <w:pPr>
        <w:spacing w:line="240" w:lineRule="auto"/>
      </w:pPr>
      <w:r w:rsidRPr="00BA70B6">
        <w:t>In this study,</w:t>
      </w:r>
      <w:r w:rsidR="009C666E" w:rsidRPr="00BA70B6">
        <w:t xml:space="preserve"> the</w:t>
      </w:r>
      <w:r w:rsidRPr="00BA70B6">
        <w:t xml:space="preserve"> complexity levels of the simulated projects in the crashing games are intentionally differe</w:t>
      </w:r>
      <w:r w:rsidR="00D740D1" w:rsidRPr="00BA70B6">
        <w:t>ntiated</w:t>
      </w:r>
      <w:r w:rsidRPr="00BA70B6">
        <w:t xml:space="preserve"> in order to investigate whether students prefer the more complex or the less complex game. The Program Crashing Game (</w:t>
      </w:r>
      <w:proofErr w:type="spellStart"/>
      <w:r w:rsidRPr="00BA70B6">
        <w:t>PgCG</w:t>
      </w:r>
      <w:proofErr w:type="spellEnd"/>
      <w:r w:rsidRPr="00BA70B6">
        <w:t xml:space="preserve">) models a multi-projects scenario where each project </w:t>
      </w:r>
      <w:r w:rsidR="003A75E2" w:rsidRPr="00BA70B6">
        <w:t>interrelates</w:t>
      </w:r>
      <w:r w:rsidRPr="00BA70B6">
        <w:t xml:space="preserve"> with other</w:t>
      </w:r>
      <w:r w:rsidR="000B1D3D" w:rsidRPr="00BA70B6">
        <w:t xml:space="preserve"> </w:t>
      </w:r>
      <w:r w:rsidR="00587D3B" w:rsidRPr="00BA70B6">
        <w:t>project</w:t>
      </w:r>
      <w:r w:rsidR="00E95216" w:rsidRPr="00BA70B6">
        <w:t>s</w:t>
      </w:r>
      <w:r w:rsidR="00587D3B" w:rsidRPr="00BA70B6">
        <w:t xml:space="preserve">. In this game, </w:t>
      </w:r>
      <w:r w:rsidR="00CA5D4C" w:rsidRPr="00BA70B6">
        <w:t>each project team</w:t>
      </w:r>
      <w:r w:rsidR="000B1D3D" w:rsidRPr="00BA70B6">
        <w:t xml:space="preserve"> need</w:t>
      </w:r>
      <w:r w:rsidR="008425E6" w:rsidRPr="00BA70B6">
        <w:t>s</w:t>
      </w:r>
      <w:r w:rsidR="000B1D3D" w:rsidRPr="00BA70B6">
        <w:t xml:space="preserve"> to communicate with other</w:t>
      </w:r>
      <w:r w:rsidR="005F3892" w:rsidRPr="00BA70B6">
        <w:t xml:space="preserve"> teams</w:t>
      </w:r>
      <w:r w:rsidR="000B1D3D" w:rsidRPr="00BA70B6">
        <w:t xml:space="preserve"> to achieve the objective</w:t>
      </w:r>
      <w:r w:rsidR="00552B61" w:rsidRPr="00BA70B6">
        <w:t xml:space="preserve"> of the game</w:t>
      </w:r>
      <w:r w:rsidR="000B1D3D" w:rsidRPr="00BA70B6">
        <w:t>.</w:t>
      </w:r>
      <w:r w:rsidRPr="00BA70B6">
        <w:t xml:space="preserve"> </w:t>
      </w:r>
      <w:r w:rsidR="000B1D3D" w:rsidRPr="00BA70B6">
        <w:t>Therefore,</w:t>
      </w:r>
      <w:r w:rsidRPr="00BA70B6">
        <w:t xml:space="preserve"> it </w:t>
      </w:r>
      <w:r w:rsidR="000B1D3D" w:rsidRPr="00BA70B6">
        <w:t xml:space="preserve">is </w:t>
      </w:r>
      <w:r w:rsidRPr="00BA70B6">
        <w:t>more complex compared to the PCG which only simulates a single project.</w:t>
      </w:r>
      <w:r w:rsidR="00292664" w:rsidRPr="00BA70B6">
        <w:t xml:space="preserve"> A more detailed explanation on the characteristics of </w:t>
      </w:r>
      <w:r w:rsidR="002B2545" w:rsidRPr="00BA70B6">
        <w:t>both</w:t>
      </w:r>
      <w:r w:rsidR="00292664" w:rsidRPr="00BA70B6">
        <w:t xml:space="preserve"> PM learnin</w:t>
      </w:r>
      <w:r w:rsidR="00386C24" w:rsidRPr="00BA70B6">
        <w:t>g</w:t>
      </w:r>
      <w:r w:rsidR="00292664" w:rsidRPr="00BA70B6">
        <w:t xml:space="preserve"> methods is provided in Section</w:t>
      </w:r>
      <w:r w:rsidR="00386C24" w:rsidRPr="00BA70B6">
        <w:t xml:space="preserve"> 3.2.</w:t>
      </w:r>
      <w:r w:rsidR="00684087">
        <w:t>1.</w:t>
      </w:r>
    </w:p>
    <w:p w14:paraId="739FD643" w14:textId="77777777" w:rsidR="00737612" w:rsidRPr="00BA70B6" w:rsidRDefault="00737612" w:rsidP="00737612">
      <w:pPr>
        <w:spacing w:line="240" w:lineRule="auto"/>
      </w:pPr>
    </w:p>
    <w:p w14:paraId="4C5EC097" w14:textId="65656F2C" w:rsidR="009E61A4" w:rsidRPr="00BA70B6" w:rsidRDefault="009E61A4" w:rsidP="00737612">
      <w:pPr>
        <w:pStyle w:val="Heading3"/>
        <w:spacing w:line="240" w:lineRule="auto"/>
      </w:pPr>
      <w:r w:rsidRPr="00BA70B6">
        <w:t xml:space="preserve">2.2.2 </w:t>
      </w:r>
      <w:r w:rsidR="00CC6171" w:rsidRPr="00BA70B6">
        <w:t>Project management serious g</w:t>
      </w:r>
      <w:r w:rsidR="000520B8" w:rsidRPr="00BA70B6">
        <w:t>ames</w:t>
      </w:r>
    </w:p>
    <w:p w14:paraId="01B338E8" w14:textId="6A0F3B5E" w:rsidR="000520B8" w:rsidRDefault="000520B8" w:rsidP="00737612">
      <w:pPr>
        <w:spacing w:line="240" w:lineRule="auto"/>
      </w:pPr>
      <w:r w:rsidRPr="00BA70B6">
        <w:t xml:space="preserve">To deliver a PM education which models real-life project complexity, many studies propose the application of SG. </w:t>
      </w:r>
      <w:r w:rsidRPr="00BA70B6">
        <w:rPr>
          <w:i/>
        </w:rPr>
        <w:t>Project Scheduling Game</w:t>
      </w:r>
      <w:r w:rsidRPr="00BA70B6">
        <w:t xml:space="preserve"> </w:t>
      </w:r>
      <w:r w:rsidRPr="00BA70B6">
        <w:fldChar w:fldCharType="begin"/>
      </w:r>
      <w:r w:rsidR="000D2C99" w:rsidRPr="00BA70B6">
        <w:instrText xml:space="preserve"> ADDIN EN.CITE &lt;EndNote&gt;&lt;Cite&gt;&lt;Author&gt;Vanhoucke&lt;/Author&gt;&lt;Year&gt;2005&lt;/Year&gt;&lt;RecNum&gt;415&lt;/RecNum&gt;&lt;DisplayText&gt;(Vanhoucke, Vereecke, &amp;amp; Gemmel, 2005)&lt;/DisplayText&gt;&lt;record&gt;&lt;rec-number&gt;415&lt;/rec-number&gt;&lt;foreign-keys&gt;&lt;key app="EN" db-id="vxf2dxpd80fda8ewa0epr2pee9exaraswf5s" timestamp="1475771383"&gt;415&lt;/key&gt;&lt;/foreign-keys&gt;&lt;ref-type name="Journal Article"&gt;17&lt;/ref-type&gt;&lt;contributors&gt;&lt;authors&gt;&lt;author&gt;Vanhoucke, Mario&lt;/author&gt;&lt;author&gt;Vereecke, Ann&lt;/author&gt;&lt;author&gt;Gemmel, Paul&lt;/author&gt;&lt;/authors&gt;&lt;/contributors&gt;&lt;titles&gt;&lt;title&gt;THE PROJECT SCHEDULING GAME (PSG): SIMULATING TIME/COST TRADE-OFFS IN PROJECTS&lt;/title&gt;&lt;secondary-title&gt;Project Management Journal&lt;/secondary-title&gt;&lt;/titles&gt;&lt;periodical&gt;&lt;full-title&gt;Project Management Journal&lt;/full-title&gt;&lt;/periodical&gt;&lt;pages&gt;51-59&lt;/pages&gt;&lt;volume&gt;36&lt;/volume&gt;&lt;number&gt;1&lt;/number&gt;&lt;keywords&gt;&lt;keyword&gt;Project Management&lt;/keyword&gt;&lt;keyword&gt;Scheduling&lt;/keyword&gt;&lt;keyword&gt;Simulation&lt;/keyword&gt;&lt;keyword&gt;Tradeoff Analysis&lt;/keyword&gt;&lt;keyword&gt;Cost Reduction&lt;/keyword&gt;&lt;keyword&gt;Games&lt;/keyword&gt;&lt;keyword&gt;Studies&lt;/keyword&gt;&lt;keyword&gt;Water Purification&lt;/keyword&gt;&lt;keyword&gt;Experimental/Theoretical&lt;/keyword&gt;&lt;keyword&gt;Management Science/Operations Research&lt;/keyword&gt;&lt;/keywords&gt;&lt;dates&gt;&lt;year&gt;2005&lt;/year&gt;&lt;/dates&gt;&lt;pub-location&gt;Sylva&lt;/pub-location&gt;&lt;isbn&gt;87569728&lt;/isbn&gt;&lt;urls&gt;&lt;/urls&gt;&lt;/record&gt;&lt;/Cite&gt;&lt;/EndNote&gt;</w:instrText>
      </w:r>
      <w:r w:rsidRPr="00BA70B6">
        <w:fldChar w:fldCharType="separate"/>
      </w:r>
      <w:r w:rsidR="000D2C99" w:rsidRPr="00BA70B6">
        <w:t>(Vanhoucke, Vereecke, &amp; Gemmel, 2005)</w:t>
      </w:r>
      <w:r w:rsidRPr="00BA70B6">
        <w:fldChar w:fldCharType="end"/>
      </w:r>
      <w:r w:rsidRPr="00BA70B6">
        <w:t xml:space="preserve"> models the complexities in real-life project scheduling. The focus of the game is on</w:t>
      </w:r>
      <w:r w:rsidR="00D740D1" w:rsidRPr="00BA70B6">
        <w:t xml:space="preserve"> the</w:t>
      </w:r>
      <w:r w:rsidRPr="00BA70B6">
        <w:t xml:space="preserve"> time/cost relationship for project activities and on problems of critical path network. </w:t>
      </w:r>
      <w:proofErr w:type="spellStart"/>
      <w:r w:rsidRPr="00BA70B6">
        <w:t>Shtub</w:t>
      </w:r>
      <w:proofErr w:type="spellEnd"/>
      <w:r w:rsidRPr="00BA70B6">
        <w:t xml:space="preserve"> (2005) proposes a scheduling game (i.e. under resource constraints) for both single- and multi-project environments. </w:t>
      </w:r>
      <w:r w:rsidRPr="00BA70B6">
        <w:rPr>
          <w:i/>
        </w:rPr>
        <w:t>The Incredible Manager</w:t>
      </w:r>
      <w:r w:rsidRPr="00BA70B6">
        <w:t xml:space="preserve"> game</w:t>
      </w:r>
      <w:r w:rsidRPr="00BA70B6">
        <w:rPr>
          <w:i/>
        </w:rPr>
        <w:t xml:space="preserve"> </w:t>
      </w:r>
      <w:r w:rsidRPr="00BA70B6">
        <w:fldChar w:fldCharType="begin"/>
      </w:r>
      <w:r w:rsidR="000D2C99" w:rsidRPr="00BA70B6">
        <w:instrText xml:space="preserve"> ADDIN EN.CITE &lt;EndNote&gt;&lt;Cite&gt;&lt;Author&gt;Barros&lt;/Author&gt;&lt;Year&gt;2006&lt;/Year&gt;&lt;RecNum&gt;414&lt;/RecNum&gt;&lt;IDText&gt;Model</w:instrText>
      </w:r>
      <w:r w:rsidR="000D2C99" w:rsidRPr="00BA70B6">
        <w:rPr>
          <w:rFonts w:ascii="Calibri" w:eastAsia="Calibri" w:hAnsi="Calibri" w:cs="Calibri"/>
        </w:rPr>
        <w:instrText>‐</w:instrText>
      </w:r>
      <w:r w:rsidR="000D2C99" w:rsidRPr="00BA70B6">
        <w:instrText xml:space="preserve"> driven game development: experience and model enhancements in software project management education&lt;/IDText&gt;&lt;DisplayText&gt;(Barros, Dantas, Veronese, &amp;amp; Werner, 2006)&lt;/DisplayText&gt;&lt;record&gt;&lt;rec-number&gt;414&lt;/rec-number&gt;&lt;foreign-keys&gt;&lt;key app="EN" db-id="vxf2dxpd80fda8ewa0epr2pee9exaraswf5s" timestamp="1475771383"&gt;414&lt;/key&gt;&lt;/foreign-keys&gt;&lt;ref-type name="Journal Article"&gt;17&lt;/ref-type&gt;&lt;contributors&gt;&lt;authors&gt;&lt;author&gt;Barros, Márcio De O.&lt;/author&gt;&lt;author&gt;Dantas, Alexandre R.&lt;/author&gt;&lt;author&gt;Veronese, Gustavo O.&lt;/author&gt;&lt;author&gt;Werner, Cláudia M. L.&lt;/author&gt;&lt;/authors&gt;&lt;/contributors&gt;&lt;titles&gt;&lt;title&gt;Model</w:instrText>
      </w:r>
      <w:r w:rsidR="000D2C99" w:rsidRPr="00BA70B6">
        <w:rPr>
          <w:rFonts w:ascii="Calibri" w:eastAsia="Calibri" w:hAnsi="Calibri" w:cs="Calibri"/>
        </w:rPr>
        <w:instrText>‐</w:instrText>
      </w:r>
      <w:r w:rsidR="000D2C99" w:rsidRPr="00BA70B6">
        <w:instrText xml:space="preserve"> driven game development: experience and model enhancements in software project management education&lt;/title&gt;&lt;secondary-title&gt;Software Process: Improvement and Practice&lt;/secondary-title&gt;&lt;/titles&gt;&lt;periodical&gt;&lt;full-title&gt;Software Process: Improvement and Practice&lt;/full-title&gt;&lt;/periodical&gt;&lt;pages&gt;411-421&lt;/pages&gt;&lt;volume&gt;11&lt;/volume&gt;&lt;number&gt;4&lt;/number&gt;&lt;keywords&gt;&lt;keyword&gt;Game</w:instrText>
      </w:r>
      <w:r w:rsidR="000D2C99" w:rsidRPr="00BA70B6">
        <w:rPr>
          <w:rFonts w:ascii="Calibri" w:eastAsia="Calibri" w:hAnsi="Calibri" w:cs="Calibri"/>
        </w:rPr>
        <w:instrText>‐</w:instrText>
      </w:r>
      <w:r w:rsidR="000D2C99" w:rsidRPr="00BA70B6">
        <w:instrText>based Education&lt;/keyword&gt;&lt;keyword&gt;System Dynamics&lt;/keyword&gt;&lt;keyword&gt;Project Management&lt;/keyword&gt;&lt;/keywords&gt;&lt;dates&gt;&lt;year&gt;2006&lt;/year&gt;&lt;/dates&gt;&lt;pub-location&gt;Chichester, UK&lt;/pub-location&gt;&lt;isbn&gt;1077-4866&lt;/isbn&gt;&lt;urls&gt;&lt;/urls&gt;&lt;electronic-resource-num&gt;10.1002/spip.279&lt;/electronic-resource-num&gt;&lt;/record&gt;&lt;/Cite&gt;&lt;/EndNote&gt;</w:instrText>
      </w:r>
      <w:r w:rsidRPr="00BA70B6">
        <w:fldChar w:fldCharType="separate"/>
      </w:r>
      <w:r w:rsidR="000D2C99" w:rsidRPr="00BA70B6">
        <w:t>(Barros, Dantas, Veronese, &amp; Werner, 2006)</w:t>
      </w:r>
      <w:r w:rsidRPr="00BA70B6">
        <w:fldChar w:fldCharType="end"/>
      </w:r>
      <w:r w:rsidRPr="00BA70B6">
        <w:t xml:space="preserve"> is another game that simulates project planning and control.</w:t>
      </w:r>
    </w:p>
    <w:p w14:paraId="6B02ACDA" w14:textId="77777777" w:rsidR="00AA62A7" w:rsidRPr="00BA70B6" w:rsidRDefault="00AA62A7" w:rsidP="00737612">
      <w:pPr>
        <w:spacing w:line="240" w:lineRule="auto"/>
      </w:pPr>
    </w:p>
    <w:p w14:paraId="539AC92A" w14:textId="77777777" w:rsidR="000520B8" w:rsidRDefault="000520B8" w:rsidP="00737612">
      <w:pPr>
        <w:spacing w:line="240" w:lineRule="auto"/>
      </w:pPr>
      <w:r w:rsidRPr="00BA70B6">
        <w:lastRenderedPageBreak/>
        <w:t xml:space="preserve">In another game, </w:t>
      </w:r>
      <w:proofErr w:type="spellStart"/>
      <w:r w:rsidRPr="00BA70B6">
        <w:t>Maratou</w:t>
      </w:r>
      <w:proofErr w:type="spellEnd"/>
      <w:r w:rsidRPr="00BA70B6">
        <w:t xml:space="preserve"> et al. (2014) simulate collaboration of teams in confro</w:t>
      </w:r>
      <w:r w:rsidR="00384D38" w:rsidRPr="00BA70B6">
        <w:t>nting risk events which occur</w:t>
      </w:r>
      <w:r w:rsidRPr="00BA70B6">
        <w:t xml:space="preserve"> in project execution. The game had a positive impact on improving players' collaboration. The </w:t>
      </w:r>
      <w:r w:rsidRPr="00BA70B6">
        <w:rPr>
          <w:i/>
        </w:rPr>
        <w:t>Project Execution Game</w:t>
      </w:r>
      <w:r w:rsidRPr="00BA70B6">
        <w:t>,</w:t>
      </w:r>
      <w:r w:rsidRPr="00BA70B6">
        <w:rPr>
          <w:i/>
        </w:rPr>
        <w:t xml:space="preserve"> </w:t>
      </w:r>
      <w:r w:rsidRPr="00BA70B6">
        <w:t xml:space="preserve">developed by </w:t>
      </w:r>
      <w:proofErr w:type="spellStart"/>
      <w:r w:rsidRPr="00BA70B6">
        <w:t>Ofer</w:t>
      </w:r>
      <w:proofErr w:type="spellEnd"/>
      <w:r w:rsidRPr="00BA70B6">
        <w:t xml:space="preserve"> and Amnon (2007), is another game which simulates risk events occurring in project execution. This game is perceived as effective in teaching the unstructured area of project execution. Von </w:t>
      </w:r>
      <w:proofErr w:type="spellStart"/>
      <w:r w:rsidRPr="00BA70B6">
        <w:t>Wangenheim</w:t>
      </w:r>
      <w:proofErr w:type="spellEnd"/>
      <w:r w:rsidRPr="00BA70B6">
        <w:t xml:space="preserve"> et al. (2011) evaluate </w:t>
      </w:r>
      <w:proofErr w:type="gramStart"/>
      <w:r w:rsidRPr="00BA70B6">
        <w:t>DELIVER!,</w:t>
      </w:r>
      <w:proofErr w:type="gramEnd"/>
      <w:r w:rsidRPr="00BA70B6">
        <w:t xml:space="preserve"> a game designed to train participants in measuring and controlling project performance by implementing the Earned Value Management technique.</w:t>
      </w:r>
    </w:p>
    <w:p w14:paraId="55EBB8BB" w14:textId="77777777" w:rsidR="00737612" w:rsidRPr="00BA70B6" w:rsidRDefault="00737612" w:rsidP="00737612">
      <w:pPr>
        <w:spacing w:line="240" w:lineRule="auto"/>
      </w:pPr>
    </w:p>
    <w:p w14:paraId="74242287" w14:textId="77777777" w:rsidR="000520B8" w:rsidRDefault="000520B8" w:rsidP="00737612">
      <w:pPr>
        <w:spacing w:line="240" w:lineRule="auto"/>
      </w:pPr>
      <w:r w:rsidRPr="00BA70B6">
        <w:t>An interesting phenomenon is</w:t>
      </w:r>
      <w:r w:rsidR="00B84DA8" w:rsidRPr="00BA70B6">
        <w:t xml:space="preserve"> that</w:t>
      </w:r>
      <w:r w:rsidRPr="00BA70B6">
        <w:t xml:space="preserve"> most of the games focus on the </w:t>
      </w:r>
      <w:r w:rsidR="00D70D6C" w:rsidRPr="00BA70B6">
        <w:t xml:space="preserve">project </w:t>
      </w:r>
      <w:r w:rsidRPr="00BA70B6">
        <w:t xml:space="preserve">planning and control phase. This is aligned with the fact that these two phases are crucial in determining the success of a project </w:t>
      </w:r>
      <w:r w:rsidRPr="00BA70B6">
        <w:fldChar w:fldCharType="begin"/>
      </w:r>
      <w:r w:rsidR="000D2C99" w:rsidRPr="00BA70B6">
        <w:instrText xml:space="preserve"> ADDIN EN.CITE &lt;EndNote&gt;&lt;Cite&gt;&lt;Author&gt;Jones&lt;/Author&gt;&lt;Year&gt;1996&lt;/Year&gt;&lt;RecNum&gt;1771&lt;/RecNum&gt;&lt;DisplayText&gt;(C. Jones, 1996)&lt;/DisplayText&gt;&lt;record&gt;&lt;rec-number&gt;1771&lt;/rec-number&gt;&lt;foreign-keys&gt;&lt;key app="EN" db-id="vxf2dxpd80fda8ewa0epr2pee9exaraswf5s" timestamp="1501781372"&gt;1771&lt;/key&gt;&lt;/foreign-keys&gt;&lt;ref-type name="Book"&gt;6&lt;/ref-type&gt;&lt;contributors&gt;&lt;authors&gt;&lt;author&gt;Jones, Capers&lt;/author&gt;&lt;/authors&gt;&lt;/contributors&gt;&lt;titles&gt;&lt;title&gt;Patterns of software system failure and success&lt;/title&gt;&lt;/titles&gt;&lt;dates&gt;&lt;year&gt;1996&lt;/year&gt;&lt;/dates&gt;&lt;publisher&gt;Itp New Media&lt;/publisher&gt;&lt;isbn&gt;1850328048&lt;/isbn&gt;&lt;urls&gt;&lt;/urls&gt;&lt;/record&gt;&lt;/Cite&gt;&lt;/EndNote&gt;</w:instrText>
      </w:r>
      <w:r w:rsidRPr="00BA70B6">
        <w:fldChar w:fldCharType="separate"/>
      </w:r>
      <w:r w:rsidR="000D2C99" w:rsidRPr="00BA70B6">
        <w:t>(C. Jones, 1996)</w:t>
      </w:r>
      <w:r w:rsidRPr="00BA70B6">
        <w:fldChar w:fldCharType="end"/>
      </w:r>
      <w:r w:rsidRPr="00BA70B6">
        <w:t xml:space="preserve">. The PM learning methods proposed in this study also focus on these two phases. Furthermore, it sharpens the focus of existing studies by simulating a specific planning and control problem (i.e. project “crashing” or acceleration) as crashing has been a “business as usual” need in PM practice due to the fact that most projects are behind schedule </w:t>
      </w:r>
      <w:r w:rsidRPr="00BA70B6">
        <w:fldChar w:fldCharType="begin"/>
      </w:r>
      <w:r w:rsidRPr="00BA70B6">
        <w:instrText xml:space="preserve"> ADDIN EN.CITE &lt;EndNote&gt;&lt;Cite&gt;&lt;Author&gt;Gerk&lt;/Author&gt;&lt;Year&gt;2008&lt;/Year&gt;&lt;RecNum&gt;433&lt;/RecNum&gt;&lt;IDText&gt;Project Acceleration via Activity Crashing, Overlapping, and Substitution&lt;/IDText&gt;&lt;DisplayText&gt;(Gerk &amp;amp; Qassim, 2008)&lt;/DisplayText&gt;&lt;record&gt;&lt;rec-number&gt;433&lt;/rec-number&gt;&lt;foreign-keys&gt;&lt;key app="EN" db-id="vxf2dxpd80fda8ewa0epr2pee9exaraswf5s" timestamp="1475771383"&gt;433&lt;/key&gt;&lt;/foreign-keys&gt;&lt;ref-type name="Journal Article"&gt;17&lt;/ref-type&gt;&lt;contributors&gt;&lt;authors&gt;&lt;author&gt;Gerk, J. E. V.&lt;/author&gt;&lt;author&gt;Qassim, R. Y.&lt;/author&gt;&lt;/authors&gt;&lt;/contributors&gt;&lt;titles&gt;&lt;title&gt;Project Acceleration via Activity Crashing, Overlapping, and Substitution&lt;/title&gt;&lt;secondary-title&gt;Engineering Management, IEEE Transactions on&lt;/secondary-title&gt;&lt;/titles&gt;&lt;periodical&gt;&lt;full-title&gt;Engineering Management, IEEE Transactions on&lt;/full-title&gt;&lt;/periodical&gt;&lt;pages&gt;590-601&lt;/pages&gt;&lt;volume&gt;55&lt;/volume&gt;&lt;number&gt;4&lt;/number&gt;&lt;keywords&gt;&lt;keyword&gt;Engineering Profession&lt;/keyword&gt;&lt;/keywords&gt;&lt;dates&gt;&lt;year&gt;2008&lt;/year&gt;&lt;/dates&gt;&lt;pub-location&gt;USA&lt;/pub-location&gt;&lt;isbn&gt;0018-9391&lt;/isbn&gt;&lt;urls&gt;&lt;/urls&gt;&lt;electronic-resource-num&gt;10.1109/TEM.2008.927786&lt;/electronic-resource-num&gt;&lt;/record&gt;&lt;/Cite&gt;&lt;/EndNote&gt;</w:instrText>
      </w:r>
      <w:r w:rsidRPr="00BA70B6">
        <w:fldChar w:fldCharType="separate"/>
      </w:r>
      <w:r w:rsidRPr="00BA70B6">
        <w:t>(Gerk &amp; Qassim, 2008)</w:t>
      </w:r>
      <w:r w:rsidRPr="00BA70B6">
        <w:fldChar w:fldCharType="end"/>
      </w:r>
      <w:r w:rsidRPr="00BA70B6">
        <w:t>.</w:t>
      </w:r>
    </w:p>
    <w:p w14:paraId="4F1AC975" w14:textId="77777777" w:rsidR="00737612" w:rsidRPr="00BA70B6" w:rsidRDefault="00737612" w:rsidP="00737612">
      <w:pPr>
        <w:spacing w:line="240" w:lineRule="auto"/>
      </w:pPr>
    </w:p>
    <w:p w14:paraId="294D96D2" w14:textId="5166B9FD" w:rsidR="000520B8" w:rsidRPr="00BA70B6" w:rsidRDefault="00487F1D" w:rsidP="00737612">
      <w:pPr>
        <w:pStyle w:val="Heading2"/>
        <w:spacing w:line="240" w:lineRule="auto"/>
      </w:pPr>
      <w:r w:rsidRPr="00BA70B6">
        <w:t>2.3</w:t>
      </w:r>
      <w:r w:rsidR="00F46397" w:rsidRPr="00BA70B6">
        <w:t xml:space="preserve"> </w:t>
      </w:r>
      <w:r w:rsidR="00CC6171" w:rsidRPr="00BA70B6">
        <w:t>Learning method e</w:t>
      </w:r>
      <w:r w:rsidR="000520B8" w:rsidRPr="00BA70B6">
        <w:t>valuation</w:t>
      </w:r>
    </w:p>
    <w:p w14:paraId="209FC0D8" w14:textId="0BD17253" w:rsidR="000520B8" w:rsidRDefault="000520B8" w:rsidP="00737612">
      <w:pPr>
        <w:spacing w:line="240" w:lineRule="auto"/>
      </w:pPr>
      <w:r w:rsidRPr="00BA70B6">
        <w:t>Due to the complexity of effective learning concept</w:t>
      </w:r>
      <w:r w:rsidR="00072C75" w:rsidRPr="00BA70B6">
        <w:t>s</w:t>
      </w:r>
      <w:r w:rsidRPr="00BA70B6">
        <w:t xml:space="preserve">, a single mechanism to measure learning method effectiveness and efficiency perhaps does not exist </w:t>
      </w:r>
      <w:r w:rsidRPr="00BA70B6">
        <w:fldChar w:fldCharType="begin"/>
      </w:r>
      <w:r w:rsidRPr="00BA70B6">
        <w:instrText xml:space="preserve"> ADDIN EN.CITE &lt;EndNote&gt;&lt;Cite&gt;&lt;Author&gt;Harris&lt;/Author&gt;&lt;Year&gt;1998&lt;/Year&gt;&lt;RecNum&gt;1769&lt;/RecNum&gt;&lt;DisplayText&gt;(Harris, 1998)&lt;/DisplayText&gt;&lt;record&gt;&lt;rec-number&gt;1769&lt;/rec-number&gt;&lt;foreign-keys&gt;&lt;key app="EN" db-id="vxf2dxpd80fda8ewa0epr2pee9exaraswf5s" timestamp="1501767181"&gt;1769&lt;/key&gt;&lt;/foreign-keys&gt;&lt;ref-type name="Journal Article"&gt;17&lt;/ref-type&gt;&lt;contributors&gt;&lt;authors&gt;&lt;author&gt;Harris, Alma&lt;/author&gt;&lt;/authors&gt;&lt;/contributors&gt;&lt;titles&gt;&lt;title&gt;Effective teaching: A review of the literature&lt;/title&gt;&lt;secondary-title&gt;School Leadership &amp;amp; Management&lt;/secondary-title&gt;&lt;/titles&gt;&lt;periodical&gt;&lt;full-title&gt;School Leadership &amp;amp; Management&lt;/full-title&gt;&lt;/periodical&gt;&lt;pages&gt;169-183&lt;/pages&gt;&lt;volume&gt;18&lt;/volume&gt;&lt;number&gt;2&lt;/number&gt;&lt;dates&gt;&lt;year&gt;1998&lt;/year&gt;&lt;/dates&gt;&lt;publisher&gt;Taylor &amp;amp; Francis&lt;/publisher&gt;&lt;isbn&gt;1363-2434&lt;/isbn&gt;&lt;urls&gt;&lt;/urls&gt;&lt;/record&gt;&lt;/Cite&gt;&lt;/EndNote&gt;</w:instrText>
      </w:r>
      <w:r w:rsidRPr="00BA70B6">
        <w:fldChar w:fldCharType="separate"/>
      </w:r>
      <w:r w:rsidRPr="00BA70B6">
        <w:t>(Harris, 1998)</w:t>
      </w:r>
      <w:r w:rsidRPr="00BA70B6">
        <w:fldChar w:fldCharType="end"/>
      </w:r>
      <w:r w:rsidRPr="00BA70B6">
        <w:t xml:space="preserve">. </w:t>
      </w:r>
      <w:proofErr w:type="spellStart"/>
      <w:r w:rsidRPr="00BA70B6">
        <w:t>Raia</w:t>
      </w:r>
      <w:proofErr w:type="spellEnd"/>
      <w:r w:rsidRPr="00BA70B6">
        <w:t xml:space="preserve"> (1966) proposes several evaluation criteria to measure the effectiveness of a learning method: knowledge and skills, interest and motivation, and attitude. In line with this, Norman and </w:t>
      </w:r>
      <w:proofErr w:type="spellStart"/>
      <w:r w:rsidRPr="00BA70B6">
        <w:t>Spohrer</w:t>
      </w:r>
      <w:proofErr w:type="spellEnd"/>
      <w:r w:rsidRPr="00BA70B6">
        <w:t xml:space="preserve"> (1996) suggest that the traditional evaluation method of measuring pre- and post-tests is not necessarily appropriate as it does not take account of the depth of understanding and acquired skills. Kirkpatrick and Kirkpatrick (2006) propose four evaluation criteria: reaction (i.e. how the learner felt </w:t>
      </w:r>
      <w:r w:rsidR="00072C75" w:rsidRPr="00BA70B6">
        <w:t>about</w:t>
      </w:r>
      <w:r w:rsidRPr="00BA70B6">
        <w:t xml:space="preserve"> their learning experience), learning (i.e. knowledge and capability improvement), behaviour (i.e. implementing learning on the job)</w:t>
      </w:r>
      <w:r w:rsidR="00072C75" w:rsidRPr="00BA70B6">
        <w:t xml:space="preserve"> and</w:t>
      </w:r>
      <w:r w:rsidRPr="00BA70B6">
        <w:t xml:space="preserve"> result (i.e. students’ learn</w:t>
      </w:r>
      <w:r w:rsidR="00737612">
        <w:t>ing impact on the environment).</w:t>
      </w:r>
    </w:p>
    <w:p w14:paraId="51AF5A14" w14:textId="77777777" w:rsidR="00737612" w:rsidRPr="00BA70B6" w:rsidRDefault="00737612" w:rsidP="00737612">
      <w:pPr>
        <w:spacing w:line="240" w:lineRule="auto"/>
      </w:pPr>
    </w:p>
    <w:p w14:paraId="440A6B25" w14:textId="7C803B39" w:rsidR="00E775EE" w:rsidRDefault="000520B8" w:rsidP="00737612">
      <w:pPr>
        <w:spacing w:line="240" w:lineRule="auto"/>
      </w:pPr>
      <w:r w:rsidRPr="00BA70B6">
        <w:t xml:space="preserve">This study compares </w:t>
      </w:r>
      <w:r w:rsidR="00806643" w:rsidRPr="00BA70B6">
        <w:t>several</w:t>
      </w:r>
      <w:r w:rsidR="00B038AE" w:rsidRPr="00BA70B6">
        <w:t xml:space="preserve"> PM learning</w:t>
      </w:r>
      <w:r w:rsidRPr="00BA70B6">
        <w:t xml:space="preserve"> methods (i.e. PCG, </w:t>
      </w:r>
      <w:proofErr w:type="spellStart"/>
      <w:r w:rsidR="00512453" w:rsidRPr="00BA70B6">
        <w:t>PgCG</w:t>
      </w:r>
      <w:proofErr w:type="spellEnd"/>
      <w:r w:rsidR="00512453" w:rsidRPr="00BA70B6">
        <w:t>, and PCSEL</w:t>
      </w:r>
      <w:r w:rsidRPr="00BA70B6">
        <w:t xml:space="preserve">) by evaluating students’ learning method preference. Although </w:t>
      </w:r>
      <w:r w:rsidR="00A5077B" w:rsidRPr="00BA70B6">
        <w:t>the</w:t>
      </w:r>
      <w:r w:rsidRPr="00BA70B6">
        <w:t xml:space="preserve"> preferred learning method may not be their most effective way to learn </w:t>
      </w:r>
      <w:r w:rsidRPr="00BA70B6">
        <w:fldChar w:fldCharType="begin"/>
      </w:r>
      <w:r w:rsidRPr="00BA70B6">
        <w:instrText xml:space="preserve"> ADDIN EN.CITE &lt;EndNote&gt;&lt;Cite&gt;&lt;Author&gt;Kirschner&lt;/Author&gt;&lt;Year&gt;2017&lt;/Year&gt;&lt;RecNum&gt;1747&lt;/RecNum&gt;&lt;DisplayText&gt;(Kirschner, 2017)&lt;/DisplayText&gt;&lt;record&gt;&lt;rec-number&gt;1747&lt;/rec-number&gt;&lt;foreign-keys&gt;&lt;key app="EN" db-id="vxf2dxpd80fda8ewa0epr2pee9exaraswf5s" timestamp="1496075282"&gt;1747&lt;/key&gt;&lt;/foreign-keys&gt;&lt;ref-type name="Journal Article"&gt;17&lt;/ref-type&gt;&lt;contributors&gt;&lt;authors&gt;&lt;author&gt;Kirschner, Paul A.&lt;/author&gt;&lt;/authors&gt;&lt;/contributors&gt;&lt;titles&gt;&lt;title&gt;Stop propagating the learning styles myth&lt;/title&gt;&lt;secondary-title&gt;Computers &amp;amp; Education&lt;/secondary-title&gt;&lt;/titles&gt;&lt;periodical&gt;&lt;full-title&gt;Computers &amp;amp; Education&lt;/full-title&gt;&lt;/periodical&gt;&lt;pages&gt;166-171&lt;/pages&gt;&lt;volume&gt;106&lt;/volume&gt;&lt;dates&gt;&lt;year&gt;2017&lt;/year&gt;&lt;pub-dates&gt;&lt;date&gt;3//&lt;/date&gt;&lt;/pub-dates&gt;&lt;/dates&gt;&lt;isbn&gt;0360-1315&lt;/isbn&gt;&lt;urls&gt;&lt;related-urls&gt;&lt;url&gt;http://www.sciencedirect.com/science/article/pii/S0360131516302482&lt;/url&gt;&lt;/related-urls&gt;&lt;/urls&gt;&lt;electronic-resource-num&gt;https://doi.org/10.1016/j.compedu.2016.12.006&lt;/electronic-resource-num&gt;&lt;/record&gt;&lt;/Cite&gt;&lt;/EndNote&gt;</w:instrText>
      </w:r>
      <w:r w:rsidRPr="00BA70B6">
        <w:fldChar w:fldCharType="separate"/>
      </w:r>
      <w:r w:rsidRPr="00BA70B6">
        <w:t>(Kirschner, 2017)</w:t>
      </w:r>
      <w:r w:rsidRPr="00BA70B6">
        <w:fldChar w:fldCharType="end"/>
      </w:r>
      <w:r w:rsidRPr="00BA70B6">
        <w:t xml:space="preserve">, providing the right method for the right person could lead to a better learning experience </w:t>
      </w:r>
      <w:r w:rsidRPr="00BA70B6">
        <w:fldChar w:fldCharType="begin"/>
      </w:r>
      <w:r w:rsidRPr="00BA70B6">
        <w:instrText xml:space="preserve"> ADDIN EN.CITE &lt;EndNote&gt;&lt;Cite&gt;&lt;Author&gt;Khenissi&lt;/Author&gt;&lt;Year&gt;2016&lt;/Year&gt;&lt;RecNum&gt;1278&lt;/RecNum&gt;&lt;DisplayText&gt;(Khenissi et al., 2016)&lt;/DisplayText&gt;&lt;record&gt;&lt;rec-number&gt;1278&lt;/rec-number&gt;&lt;foreign-keys&gt;&lt;key app="EN" db-id="vvrxrs5sxddw5xearrrx9stlf022tv9zse92" timestamp="1490001664"&gt;1278&lt;/key&gt;&lt;/foreign-keys&gt;&lt;ref-type name="Journal Article"&gt;17&lt;/ref-type&gt;&lt;contributors&gt;&lt;authors&gt;&lt;author&gt;Khenissi, Mohamed Ali&lt;/author&gt;&lt;author&gt;Essalmi, Fathi&lt;/author&gt;&lt;author&gt;Jemni, Mohamed&lt;/author&gt;&lt;author&gt;Kinshuk,&lt;/author&gt;&lt;author&gt;Graf, Sabine&lt;/author&gt;&lt;author&gt;Chen, Nian-Shing&lt;/author&gt;&lt;/authors&gt;&lt;/contributors&gt;&lt;titles&gt;&lt;title&gt;Relationship between learning styles and genres of games&lt;/title&gt;&lt;secondary-title&gt;Computers &amp;amp; Education&lt;/secondary-title&gt;&lt;/titles&gt;&lt;periodical&gt;&lt;full-title&gt;Computers &amp;amp; Education&lt;/full-title&gt;&lt;/periodical&gt;&lt;pages&gt;1-14&lt;/pages&gt;&lt;volume&gt;101&lt;/volume&gt;&lt;keywords&gt;&lt;keyword&gt;Interactive learning environments&lt;/keyword&gt;&lt;keyword&gt;Intelligent tutoring systems&lt;/keyword&gt;&lt;keyword&gt;Pedagogical issues&lt;/keyword&gt;&lt;keyword&gt;Teaching/learning strategies&lt;/keyword&gt;&lt;/keywords&gt;&lt;dates&gt;&lt;year&gt;2016&lt;/year&gt;&lt;pub-dates&gt;&lt;date&gt;10//&lt;/date&gt;&lt;/pub-dates&gt;&lt;/dates&gt;&lt;isbn&gt;0360-1315&lt;/isbn&gt;&lt;urls&gt;&lt;related-urls&gt;&lt;url&gt;http://www.sciencedirect.com/science/article/pii/S0360131516301154&lt;/url&gt;&lt;/related-urls&gt;&lt;/urls&gt;&lt;electronic-resource-num&gt;http://dx.doi.org/10.1016/j.compedu.2016.05.005&lt;/electronic-resource-num&gt;&lt;/record&gt;&lt;/Cite&gt;&lt;/EndNote&gt;</w:instrText>
      </w:r>
      <w:r w:rsidRPr="00BA70B6">
        <w:fldChar w:fldCharType="separate"/>
      </w:r>
      <w:r w:rsidRPr="00BA70B6">
        <w:t>(Khenissi et al., 2016)</w:t>
      </w:r>
      <w:r w:rsidRPr="00BA70B6">
        <w:fldChar w:fldCharType="end"/>
      </w:r>
      <w:r w:rsidRPr="00BA70B6">
        <w:t xml:space="preserve">, and therefore could enhance </w:t>
      </w:r>
      <w:r w:rsidR="00233DF5" w:rsidRPr="00BA70B6">
        <w:t>students’</w:t>
      </w:r>
      <w:r w:rsidRPr="00BA70B6">
        <w:t xml:space="preserve"> motivation to learn. Motivation is a key factor as it may be </w:t>
      </w:r>
      <w:r w:rsidR="00072C75" w:rsidRPr="00BA70B6">
        <w:t>the</w:t>
      </w:r>
      <w:r w:rsidRPr="00BA70B6">
        <w:t xml:space="preserve"> difference between success and failure in learning </w:t>
      </w:r>
      <w:r w:rsidRPr="00BA70B6">
        <w:fldChar w:fldCharType="begin"/>
      </w:r>
      <w:r w:rsidRPr="00BA70B6">
        <w:instrText xml:space="preserve"> ADDIN EN.CITE &lt;EndNote&gt;&lt;Cite&gt;&lt;Author&gt;Norman&lt;/Author&gt;&lt;Year&gt;1996&lt;/Year&gt;&lt;RecNum&gt;1768&lt;/RecNum&gt;&lt;DisplayText&gt;(Norman &amp;amp; Spohrer, 1996)&lt;/DisplayText&gt;&lt;record&gt;&lt;rec-number&gt;1768&lt;/rec-number&gt;&lt;foreign-keys&gt;&lt;key app="EN" db-id="vxf2dxpd80fda8ewa0epr2pee9exaraswf5s" timestamp="1501762179"&gt;1768&lt;/key&gt;&lt;/foreign-keys&gt;&lt;ref-type name="Journal Article"&gt;17&lt;/ref-type&gt;&lt;contributors&gt;&lt;authors&gt;&lt;author&gt;Norman, Donald A.&lt;/author&gt;&lt;author&gt;Spohrer, James C.&lt;/author&gt;&lt;/authors&gt;&lt;/contributors&gt;&lt;titles&gt;&lt;title&gt;Learner-centered education&lt;/title&gt;&lt;secondary-title&gt;Communications of the ACM&lt;/secondary-title&gt;&lt;/titles&gt;&lt;periodical&gt;&lt;full-title&gt;Communications of the ACM&lt;/full-title&gt;&lt;/periodical&gt;&lt;pages&gt;24-27&lt;/pages&gt;&lt;volume&gt;39&lt;/volume&gt;&lt;number&gt;4&lt;/number&gt;&lt;dates&gt;&lt;year&gt;1996&lt;/year&gt;&lt;/dates&gt;&lt;isbn&gt;0001-0782&lt;/isbn&gt;&lt;urls&gt;&lt;/urls&gt;&lt;/record&gt;&lt;/Cite&gt;&lt;/EndNote&gt;</w:instrText>
      </w:r>
      <w:r w:rsidRPr="00BA70B6">
        <w:fldChar w:fldCharType="separate"/>
      </w:r>
      <w:r w:rsidRPr="00BA70B6">
        <w:t>(Norman &amp; Spohrer, 1996)</w:t>
      </w:r>
      <w:r w:rsidRPr="00BA70B6">
        <w:fldChar w:fldCharType="end"/>
      </w:r>
      <w:r w:rsidRPr="00BA70B6">
        <w:t xml:space="preserve">. Moreover, the choice of learning method preference as the evaluation criteria enables us to build on </w:t>
      </w:r>
      <w:proofErr w:type="spellStart"/>
      <w:r w:rsidRPr="00BA70B6">
        <w:t>Raia’s</w:t>
      </w:r>
      <w:proofErr w:type="spellEnd"/>
      <w:r w:rsidRPr="00BA70B6">
        <w:t xml:space="preserve"> (1966) work</w:t>
      </w:r>
      <w:r w:rsidR="00072C75" w:rsidRPr="00BA70B6">
        <w:t>,</w:t>
      </w:r>
      <w:r w:rsidRPr="00BA70B6">
        <w:t xml:space="preserve"> which suggests that students strongly prefer games as an inst</w:t>
      </w:r>
      <w:r w:rsidR="00487F1D" w:rsidRPr="00BA70B6">
        <w:t>ructional aid to other methods.</w:t>
      </w:r>
    </w:p>
    <w:p w14:paraId="7D1B8C6D" w14:textId="77777777" w:rsidR="00737612" w:rsidRPr="00BA70B6" w:rsidRDefault="00737612" w:rsidP="00737612">
      <w:pPr>
        <w:spacing w:line="240" w:lineRule="auto"/>
      </w:pPr>
    </w:p>
    <w:p w14:paraId="749AF1D6" w14:textId="62D5EDA3" w:rsidR="00487F1D" w:rsidRPr="00BA70B6" w:rsidRDefault="00487F1D" w:rsidP="00737612">
      <w:pPr>
        <w:pStyle w:val="Heading2"/>
        <w:spacing w:line="240" w:lineRule="auto"/>
      </w:pPr>
      <w:r w:rsidRPr="00BA70B6">
        <w:t xml:space="preserve">2.4 Learning </w:t>
      </w:r>
      <w:r w:rsidR="00184B1E" w:rsidRPr="00BA70B6">
        <w:t>style</w:t>
      </w:r>
      <w:r w:rsidR="00DF6038" w:rsidRPr="00BA70B6">
        <w:t>: definition</w:t>
      </w:r>
      <w:r w:rsidR="007F76DA" w:rsidRPr="00BA70B6">
        <w:t>s</w:t>
      </w:r>
      <w:r w:rsidR="00DF6038" w:rsidRPr="00BA70B6">
        <w:t xml:space="preserve">, </w:t>
      </w:r>
      <w:r w:rsidR="007F76DA" w:rsidRPr="00BA70B6">
        <w:t>controversies</w:t>
      </w:r>
      <w:r w:rsidR="00DF6038" w:rsidRPr="00BA70B6">
        <w:t xml:space="preserve"> and types</w:t>
      </w:r>
    </w:p>
    <w:p w14:paraId="24E72D3B" w14:textId="77777777" w:rsidR="00737612" w:rsidRDefault="00487F1D" w:rsidP="00737612">
      <w:pPr>
        <w:spacing w:line="240" w:lineRule="auto"/>
      </w:pPr>
      <w:r w:rsidRPr="00BA70B6">
        <w:t xml:space="preserve">Learning style is a preferred </w:t>
      </w:r>
      <w:r w:rsidR="00F814B9" w:rsidRPr="00BA70B6">
        <w:t>method</w:t>
      </w:r>
      <w:r w:rsidRPr="00BA70B6">
        <w:t xml:space="preserve"> of an individual </w:t>
      </w:r>
      <w:r w:rsidR="000B6310" w:rsidRPr="00BA70B6">
        <w:t>in</w:t>
      </w:r>
      <w:r w:rsidRPr="00BA70B6">
        <w:t xml:space="preserve"> acquir</w:t>
      </w:r>
      <w:r w:rsidR="000B6310" w:rsidRPr="00BA70B6">
        <w:t>ing</w:t>
      </w:r>
      <w:r w:rsidRPr="00BA70B6">
        <w:t>, retain</w:t>
      </w:r>
      <w:r w:rsidR="000B6310" w:rsidRPr="00BA70B6">
        <w:t>ing</w:t>
      </w:r>
      <w:r w:rsidRPr="00BA70B6">
        <w:t xml:space="preserve"> and process</w:t>
      </w:r>
      <w:r w:rsidR="000B6310" w:rsidRPr="00BA70B6">
        <w:t>ing</w:t>
      </w:r>
      <w:r w:rsidRPr="00BA70B6">
        <w:t xml:space="preserve"> information </w:t>
      </w:r>
      <w:r w:rsidR="00E868B3" w:rsidRPr="00BA70B6">
        <w:fldChar w:fldCharType="begin"/>
      </w:r>
      <w:r w:rsidR="00E868B3" w:rsidRPr="00BA70B6">
        <w:instrText xml:space="preserve"> ADDIN EN.CITE &lt;EndNote&gt;&lt;Cite&gt;&lt;Author&gt;Felder&lt;/Author&gt;&lt;Year&gt;1988&lt;/Year&gt;&lt;RecNum&gt;1743&lt;/RecNum&gt;&lt;DisplayText&gt;(R. M. Felder, 1988)&lt;/DisplayText&gt;&lt;record&gt;&lt;rec-number&gt;1743&lt;/rec-number&gt;&lt;foreign-keys&gt;&lt;key app="EN" db-id="vxf2dxpd80fda8ewa0epr2pee9exaraswf5s" timestamp="1493902332"&gt;1743&lt;/key&gt;&lt;/foreign-keys&gt;&lt;ref-type name="Journal Article"&gt;17&lt;/ref-type&gt;&lt;contributors&gt;&lt;authors&gt;&lt;author&gt;R. M. Felder&lt;/author&gt;&lt;/authors&gt;&lt;/contributors&gt;&lt;titles&gt;&lt;title&gt;Learning and Teaching Styles in Engineering Education&lt;/title&gt;&lt;secondary-title&gt;Learning and Teaching Styles in Engineering Education&lt;/secondary-title&gt;&lt;/titles&gt;&lt;periodical&gt;&lt;full-title&gt;Learning and Teaching Styles in Engineering Education&lt;/full-title&gt;&lt;/periodical&gt;&lt;pages&gt;674-681&lt;/pages&gt;&lt;dates&gt;&lt;year&gt;1988&lt;/year&gt;&lt;/dates&gt;&lt;urls&gt;&lt;/urls&gt;&lt;/record&gt;&lt;/Cite&gt;&lt;/EndNote&gt;</w:instrText>
      </w:r>
      <w:r w:rsidR="00E868B3" w:rsidRPr="00BA70B6">
        <w:fldChar w:fldCharType="separate"/>
      </w:r>
      <w:r w:rsidR="00E868B3" w:rsidRPr="00BA70B6">
        <w:rPr>
          <w:noProof/>
        </w:rPr>
        <w:t>(R. M. Felder, 1988)</w:t>
      </w:r>
      <w:r w:rsidR="00E868B3" w:rsidRPr="00BA70B6">
        <w:fldChar w:fldCharType="end"/>
      </w:r>
      <w:r w:rsidRPr="00BA70B6">
        <w:t xml:space="preserve">. It </w:t>
      </w:r>
      <w:r w:rsidR="009C1CAD" w:rsidRPr="00BA70B6">
        <w:t>can</w:t>
      </w:r>
      <w:r w:rsidRPr="00BA70B6">
        <w:t xml:space="preserve"> also</w:t>
      </w:r>
      <w:r w:rsidR="009C1CAD" w:rsidRPr="00BA70B6">
        <w:t xml:space="preserve"> be</w:t>
      </w:r>
      <w:r w:rsidRPr="00BA70B6">
        <w:t xml:space="preserve"> defined as the preferred </w:t>
      </w:r>
      <w:r w:rsidR="00FE3C5A" w:rsidRPr="00BA70B6">
        <w:t>way</w:t>
      </w:r>
      <w:r w:rsidR="00790ABB" w:rsidRPr="00BA70B6">
        <w:t xml:space="preserve"> of an individual in</w:t>
      </w:r>
      <w:r w:rsidRPr="00BA70B6">
        <w:t xml:space="preserve"> gather</w:t>
      </w:r>
      <w:r w:rsidR="00790ABB" w:rsidRPr="00BA70B6">
        <w:t>ing</w:t>
      </w:r>
      <w:r w:rsidRPr="00BA70B6">
        <w:t>, process</w:t>
      </w:r>
      <w:r w:rsidR="00790ABB" w:rsidRPr="00BA70B6">
        <w:t>ing</w:t>
      </w:r>
      <w:r w:rsidRPr="00BA70B6">
        <w:t xml:space="preserve"> and put</w:t>
      </w:r>
      <w:r w:rsidR="00790ABB" w:rsidRPr="00BA70B6">
        <w:t>ting</w:t>
      </w:r>
      <w:r w:rsidRPr="00BA70B6">
        <w:t xml:space="preserve"> data for later use with regards to ‘concrete experience, reflective observation, abstract conceptualizati</w:t>
      </w:r>
      <w:r w:rsidR="00E868B3" w:rsidRPr="00BA70B6">
        <w:t xml:space="preserve">on and active experimentation’ </w:t>
      </w:r>
      <w:r w:rsidR="00E868B3" w:rsidRPr="00BA70B6">
        <w:fldChar w:fldCharType="begin"/>
      </w:r>
      <w:r w:rsidR="00E868B3" w:rsidRPr="00BA70B6">
        <w:instrText xml:space="preserve"> ADDIN EN.CITE &lt;EndNote&gt;&lt;Cite&gt;&lt;Author&gt;Kolb&lt;/Author&gt;&lt;Year&gt;1976&lt;/Year&gt;&lt;RecNum&gt;1744&lt;/RecNum&gt;&lt;DisplayText&gt;(Kolb, 1976)&lt;/DisplayText&gt;&lt;record&gt;&lt;rec-number&gt;1744&lt;/rec-number&gt;&lt;foreign-keys&gt;&lt;key app="EN" db-id="vxf2dxpd80fda8ewa0epr2pee9exaraswf5s" timestamp="1493905458"&gt;1744&lt;/key&gt;&lt;/foreign-keys&gt;&lt;ref-type name="Generic"&gt;13&lt;/ref-type&gt;&lt;contributors&gt;&lt;authors&gt;&lt;author&gt;Kolb, D. A.&lt;/author&gt;&lt;/authors&gt;&lt;/contributors&gt;&lt;titles&gt;&lt;title&gt;Learning style inventory: Technical manual. Boston: McBer. Kolb, DA (1984). Experiential learning: Experience as the source of learning and development&lt;/title&gt;&lt;/titles&gt;&lt;dates&gt;&lt;year&gt;1976&lt;/year&gt;&lt;/dates&gt;&lt;publisher&gt;Englewood Cliffs, NJ: Prentice-Hall&lt;/publisher&gt;&lt;urls&gt;&lt;/urls&gt;&lt;/record&gt;&lt;/Cite&gt;&lt;/EndNote&gt;</w:instrText>
      </w:r>
      <w:r w:rsidR="00E868B3" w:rsidRPr="00BA70B6">
        <w:fldChar w:fldCharType="separate"/>
      </w:r>
      <w:r w:rsidR="00E868B3" w:rsidRPr="00BA70B6">
        <w:rPr>
          <w:noProof/>
        </w:rPr>
        <w:t>(Kolb, 1976)</w:t>
      </w:r>
      <w:r w:rsidR="00E868B3" w:rsidRPr="00BA70B6">
        <w:fldChar w:fldCharType="end"/>
      </w:r>
      <w:r w:rsidRPr="00BA70B6">
        <w:t>.</w:t>
      </w:r>
    </w:p>
    <w:p w14:paraId="1FC9D7A3" w14:textId="53BEFF2F" w:rsidR="00487F1D" w:rsidRPr="00BA70B6" w:rsidRDefault="00487F1D" w:rsidP="00737612">
      <w:pPr>
        <w:spacing w:line="240" w:lineRule="auto"/>
      </w:pPr>
      <w:r w:rsidRPr="00BA70B6">
        <w:t xml:space="preserve"> </w:t>
      </w:r>
    </w:p>
    <w:p w14:paraId="4F612BB9" w14:textId="50132116" w:rsidR="007D219A" w:rsidRDefault="006613C7" w:rsidP="00737612">
      <w:pPr>
        <w:spacing w:line="240" w:lineRule="auto"/>
      </w:pPr>
      <w:r w:rsidRPr="00BA70B6">
        <w:t xml:space="preserve">Some studies </w:t>
      </w:r>
      <w:r w:rsidR="00E868B3" w:rsidRPr="00BA70B6">
        <w:fldChar w:fldCharType="begin"/>
      </w:r>
      <w:r w:rsidR="00E868B3" w:rsidRPr="00BA70B6">
        <w:instrText xml:space="preserve"> ADDIN EN.CITE &lt;EndNote&gt;&lt;Cite&gt;&lt;Author&gt;Rogowsky&lt;/Author&gt;&lt;Year&gt;2015&lt;/Year&gt;&lt;RecNum&gt;1748&lt;/RecNum&gt;&lt;DisplayText&gt;(Kirschner, 2017; Rogowsky, Calhoun, &amp;amp; Tallal, 2015)&lt;/DisplayText&gt;&lt;record&gt;&lt;rec-number&gt;1748&lt;/rec-number&gt;&lt;foreign-keys&gt;&lt;key app="EN" db-id="vxf2dxpd80fda8ewa0epr2pee9exaraswf5s" timestamp="1496082524"&gt;1748&lt;/key&gt;&lt;/foreign-keys&gt;&lt;ref-type name="Journal Article"&gt;17&lt;/ref-type&gt;&lt;contributors&gt;&lt;authors&gt;&lt;author&gt;Rogowsky, Beth A.&lt;/author&gt;&lt;author&gt;Calhoun, Barbara M.&lt;/author&gt;&lt;author&gt;Tallal, Paula&lt;/author&gt;&lt;/authors&gt;&lt;/contributors&gt;&lt;titles&gt;&lt;title&gt;Matching learning style to instructional method: Effects on comprehension&lt;/title&gt;&lt;secondary-title&gt;Journal of educational psychology&lt;/secondary-title&gt;&lt;/titles&gt;&lt;periodical&gt;&lt;full-title&gt;Journal of educational psychology&lt;/full-title&gt;&lt;/periodical&gt;&lt;pages&gt;64&lt;/pages&gt;&lt;volume&gt;107&lt;/volume&gt;&lt;number&gt;1&lt;/number&gt;&lt;dates&gt;&lt;year&gt;2015&lt;/year&gt;&lt;/dates&gt;&lt;publisher&gt;American Psychological Association&lt;/publisher&gt;&lt;isbn&gt;1939-2176&lt;/isbn&gt;&lt;urls&gt;&lt;/urls&gt;&lt;/record&gt;&lt;/Cite&gt;&lt;Cite&gt;&lt;Author&gt;Kirschner&lt;/Author&gt;&lt;Year&gt;2017&lt;/Year&gt;&lt;RecNum&gt;1747&lt;/RecNum&gt;&lt;record&gt;&lt;rec-number&gt;1747&lt;/rec-number&gt;&lt;foreign-keys&gt;&lt;key app="EN" db-id="vxf2dxpd80fda8ewa0epr2pee9exaraswf5s" timestamp="1496075282"&gt;1747&lt;/key&gt;&lt;/foreign-keys&gt;&lt;ref-type name="Journal Article"&gt;17&lt;/ref-type&gt;&lt;contributors&gt;&lt;authors&gt;&lt;author&gt;Kirschner, Paul A.&lt;/author&gt;&lt;/authors&gt;&lt;/contributors&gt;&lt;titles&gt;&lt;title&gt;Stop propagating the learning styles myth&lt;/title&gt;&lt;secondary-title&gt;Computers &amp;amp; Education&lt;/secondary-title&gt;&lt;/titles&gt;&lt;periodical&gt;&lt;full-title&gt;Computers &amp;amp; Education&lt;/full-title&gt;&lt;/periodical&gt;&lt;pages&gt;166-171&lt;/pages&gt;&lt;volume&gt;106&lt;/volume&gt;&lt;dates&gt;&lt;year&gt;2017&lt;/year&gt;&lt;pub-dates&gt;&lt;date&gt;3//&lt;/date&gt;&lt;/pub-dates&gt;&lt;/dates&gt;&lt;isbn&gt;0360-1315&lt;/isbn&gt;&lt;urls&gt;&lt;related-urls&gt;&lt;url&gt;http://www.sciencedirect.com/science/article/pii/S0360131516302482&lt;/url&gt;&lt;/related-urls&gt;&lt;/urls&gt;&lt;electronic-resource-num&gt;https://doi.org/10.1016/j.compedu.2016.12.006&lt;/electronic-resource-num&gt;&lt;/record&gt;&lt;/Cite&gt;&lt;/EndNote&gt;</w:instrText>
      </w:r>
      <w:r w:rsidR="00E868B3" w:rsidRPr="00BA70B6">
        <w:fldChar w:fldCharType="separate"/>
      </w:r>
      <w:r w:rsidR="00E868B3" w:rsidRPr="00BA70B6">
        <w:rPr>
          <w:noProof/>
        </w:rPr>
        <w:t>(Kirschner, 2017; Rogowsky, Calhoun, &amp; Tallal, 2015)</w:t>
      </w:r>
      <w:r w:rsidR="00E868B3" w:rsidRPr="00BA70B6">
        <w:fldChar w:fldCharType="end"/>
      </w:r>
      <w:r w:rsidRPr="00BA70B6">
        <w:t xml:space="preserve"> question t</w:t>
      </w:r>
      <w:r w:rsidR="00FB479B" w:rsidRPr="00BA70B6">
        <w:t>he usefulness of learning style</w:t>
      </w:r>
      <w:r w:rsidR="00A00118" w:rsidRPr="00BA70B6">
        <w:t>s</w:t>
      </w:r>
      <w:r w:rsidRPr="00BA70B6">
        <w:t xml:space="preserve"> as </w:t>
      </w:r>
      <w:r w:rsidR="00FB479B" w:rsidRPr="00BA70B6">
        <w:t>research</w:t>
      </w:r>
      <w:r w:rsidRPr="00BA70B6">
        <w:t xml:space="preserve"> suggest</w:t>
      </w:r>
      <w:r w:rsidR="00FB479B" w:rsidRPr="00BA70B6">
        <w:t>s</w:t>
      </w:r>
      <w:r w:rsidRPr="00BA70B6">
        <w:t xml:space="preserve"> that there is a lack of proof of </w:t>
      </w:r>
      <w:r w:rsidR="00A00118" w:rsidRPr="00BA70B6">
        <w:t xml:space="preserve">the </w:t>
      </w:r>
      <w:r w:rsidRPr="00BA70B6">
        <w:t xml:space="preserve">relationship </w:t>
      </w:r>
      <w:r w:rsidR="00A00118" w:rsidRPr="00BA70B6">
        <w:t xml:space="preserve">between learning styles and </w:t>
      </w:r>
      <w:r w:rsidRPr="00BA70B6">
        <w:t xml:space="preserve">learning effectiveness. </w:t>
      </w:r>
      <w:r w:rsidR="00802504" w:rsidRPr="00BA70B6">
        <w:t xml:space="preserve">Nevertheless, </w:t>
      </w:r>
      <w:proofErr w:type="spellStart"/>
      <w:r w:rsidR="00487F1D" w:rsidRPr="00BA70B6">
        <w:t>Khenissi</w:t>
      </w:r>
      <w:proofErr w:type="spellEnd"/>
      <w:r w:rsidR="00487F1D" w:rsidRPr="00BA70B6">
        <w:t xml:space="preserve"> et al. (2016) </w:t>
      </w:r>
      <w:r w:rsidR="005F68C4" w:rsidRPr="00BA70B6">
        <w:t>argue</w:t>
      </w:r>
      <w:r w:rsidR="00487F1D" w:rsidRPr="00BA70B6">
        <w:t xml:space="preserve"> that </w:t>
      </w:r>
      <w:r w:rsidR="00802504" w:rsidRPr="00BA70B6">
        <w:t xml:space="preserve">in game-based learning, </w:t>
      </w:r>
      <w:r w:rsidR="00487F1D" w:rsidRPr="00BA70B6">
        <w:t xml:space="preserve">providing the right method for the right person could lead to a better learning experience and </w:t>
      </w:r>
      <w:r w:rsidR="00F74626" w:rsidRPr="00BA70B6">
        <w:t>increase</w:t>
      </w:r>
      <w:r w:rsidR="00634777" w:rsidRPr="00BA70B6">
        <w:t>d</w:t>
      </w:r>
      <w:r w:rsidR="00487F1D" w:rsidRPr="00BA70B6">
        <w:t xml:space="preserve"> </w:t>
      </w:r>
      <w:r w:rsidR="00F74626" w:rsidRPr="00BA70B6">
        <w:t>learning motivation</w:t>
      </w:r>
      <w:r w:rsidR="00487F1D" w:rsidRPr="00BA70B6">
        <w:t xml:space="preserve">. While </w:t>
      </w:r>
      <w:r w:rsidR="009C5C33" w:rsidRPr="00BA70B6">
        <w:t>it</w:t>
      </w:r>
      <w:r w:rsidR="00487F1D" w:rsidRPr="00BA70B6">
        <w:t xml:space="preserve"> may not contribute directly towards </w:t>
      </w:r>
      <w:r w:rsidR="009C5C33" w:rsidRPr="00BA70B6">
        <w:t xml:space="preserve">the </w:t>
      </w:r>
      <w:r w:rsidR="00487F1D" w:rsidRPr="00BA70B6">
        <w:t>eff</w:t>
      </w:r>
      <w:r w:rsidR="009C5C33" w:rsidRPr="00BA70B6">
        <w:t>ectiveness of learning,</w:t>
      </w:r>
      <w:r w:rsidR="00487F1D" w:rsidRPr="00BA70B6">
        <w:t xml:space="preserve"> </w:t>
      </w:r>
      <w:r w:rsidR="009C5C33" w:rsidRPr="00BA70B6">
        <w:t>learning style</w:t>
      </w:r>
      <w:r w:rsidR="00487F1D" w:rsidRPr="00BA70B6">
        <w:t xml:space="preserve"> is arguably an important factor in driving </w:t>
      </w:r>
      <w:r w:rsidR="00487F1D" w:rsidRPr="00BA70B6">
        <w:lastRenderedPageBreak/>
        <w:t xml:space="preserve">learners’ motivation to learn, which is a key principle </w:t>
      </w:r>
      <w:r w:rsidR="00936D2F" w:rsidRPr="00BA70B6">
        <w:t>to designing a game</w:t>
      </w:r>
      <w:r w:rsidR="005F68C4" w:rsidRPr="00BA70B6">
        <w:t xml:space="preserve"> </w:t>
      </w:r>
      <w:r w:rsidR="005F68C4" w:rsidRPr="00BA70B6">
        <w:fldChar w:fldCharType="begin"/>
      </w:r>
      <w:r w:rsidR="005F68C4" w:rsidRPr="00BA70B6">
        <w:instrText xml:space="preserve"> ADDIN EN.CITE &lt;EndNote&gt;&lt;Cite&gt;&lt;Author&gt;Chua&lt;/Author&gt;&lt;Year&gt;2012&lt;/Year&gt;&lt;RecNum&gt;577&lt;/RecNum&gt;&lt;DisplayText&gt;(Chua &amp;amp; Balkunje, 2012)&lt;/DisplayText&gt;&lt;record&gt;&lt;rec-number&gt;577&lt;/rec-number&gt;&lt;foreign-keys&gt;&lt;key app="EN" db-id="vxf2dxpd80fda8ewa0epr2pee9exaraswf5s" timestamp="1475771694"&gt;577&lt;/key&gt;&lt;/foreign-keys&gt;&lt;ref-type name="Journal Article"&gt;17&lt;/ref-type&gt;&lt;contributors&gt;&lt;authors&gt;&lt;author&gt;Chua, A. Y. K.&lt;/author&gt;&lt;author&gt;Balkunje, R. S.&lt;/author&gt;&lt;/authors&gt;&lt;/contributors&gt;&lt;auth-address&gt;Nanyang Technological University, Singapore&lt;/auth-address&gt;&lt;titles&gt;&lt;title&gt;An exploratory study of game-based m-learning for software project management&lt;/title&gt;&lt;secondary-title&gt;Journal of Universal Computer Science&lt;/secondary-title&gt;&lt;/titles&gt;&lt;periodical&gt;&lt;full-title&gt;Journal of universal computer science&lt;/full-title&gt;&lt;/periodical&gt;&lt;pages&gt;1933-1949&lt;/pages&gt;&lt;volume&gt;18&lt;/volume&gt;&lt;number&gt;14&lt;/number&gt;&lt;keywords&gt;&lt;keyword&gt;Gaming&lt;/keyword&gt;&lt;keyword&gt;M-learning&lt;/keyword&gt;&lt;keyword&gt;Motivation&lt;/keyword&gt;&lt;keyword&gt;Software project management&lt;/keyword&gt;&lt;/keywords&gt;&lt;dates&gt;&lt;year&gt;2012&lt;/year&gt;&lt;/dates&gt;&lt;work-type&gt;Article&lt;/work-type&gt;&lt;urls&gt;&lt;related-urls&gt;&lt;url&gt;https://www.scopus.com/inward/record.uri?eid=2-s2.0-84868277841&amp;amp;partnerID=40&amp;amp;md5=24cc8bd60ec4b4221704b9c1fa4a3c37&lt;/url&gt;&lt;/related-urls&gt;&lt;/urls&gt;&lt;remote-database-name&gt;Scopus&lt;/remote-database-name&gt;&lt;/record&gt;&lt;/Cite&gt;&lt;/EndNote&gt;</w:instrText>
      </w:r>
      <w:r w:rsidR="005F68C4" w:rsidRPr="00BA70B6">
        <w:fldChar w:fldCharType="separate"/>
      </w:r>
      <w:r w:rsidR="005F68C4" w:rsidRPr="00BA70B6">
        <w:rPr>
          <w:noProof/>
        </w:rPr>
        <w:t>(Chua &amp; Balkunje, 2012)</w:t>
      </w:r>
      <w:r w:rsidR="005F68C4" w:rsidRPr="00BA70B6">
        <w:fldChar w:fldCharType="end"/>
      </w:r>
      <w:r w:rsidR="00F814B9" w:rsidRPr="00BA70B6">
        <w:t>.</w:t>
      </w:r>
    </w:p>
    <w:p w14:paraId="3C1D270F" w14:textId="77777777" w:rsidR="000E42FE" w:rsidRPr="00BA70B6" w:rsidRDefault="000E42FE" w:rsidP="00737612">
      <w:pPr>
        <w:spacing w:line="240" w:lineRule="auto"/>
      </w:pPr>
    </w:p>
    <w:p w14:paraId="6150843D" w14:textId="173931A9" w:rsidR="00737612" w:rsidRDefault="00487F1D" w:rsidP="00737612">
      <w:pPr>
        <w:spacing w:line="240" w:lineRule="auto"/>
      </w:pPr>
      <w:r w:rsidRPr="00BA70B6">
        <w:t xml:space="preserve">Among </w:t>
      </w:r>
      <w:r w:rsidR="00616E42" w:rsidRPr="00BA70B6">
        <w:t>various</w:t>
      </w:r>
      <w:r w:rsidRPr="00BA70B6">
        <w:t xml:space="preserve"> proposed</w:t>
      </w:r>
      <w:r w:rsidR="00616E42" w:rsidRPr="00BA70B6">
        <w:t xml:space="preserve"> models of learning style</w:t>
      </w:r>
      <w:r w:rsidRPr="00BA70B6">
        <w:t xml:space="preserve">, there are only a few that have been </w:t>
      </w:r>
      <w:r w:rsidR="00616E42" w:rsidRPr="00BA70B6">
        <w:t>implemented</w:t>
      </w:r>
      <w:r w:rsidRPr="00BA70B6">
        <w:t xml:space="preserve"> in </w:t>
      </w:r>
      <w:r w:rsidR="00616E42" w:rsidRPr="00BA70B6">
        <w:t>computer-based learning</w:t>
      </w:r>
      <w:r w:rsidRPr="00BA70B6">
        <w:t xml:space="preserve"> and which have been tested for</w:t>
      </w:r>
      <w:r w:rsidR="000677B7" w:rsidRPr="00BA70B6">
        <w:t xml:space="preserve"> both</w:t>
      </w:r>
      <w:r w:rsidRPr="00BA70B6">
        <w:t xml:space="preserve"> </w:t>
      </w:r>
      <w:r w:rsidR="00616E42" w:rsidRPr="00BA70B6">
        <w:t>validity</w:t>
      </w:r>
      <w:r w:rsidRPr="00BA70B6">
        <w:t xml:space="preserve"> and </w:t>
      </w:r>
      <w:r w:rsidR="00616E42" w:rsidRPr="00BA70B6">
        <w:t>reliability</w:t>
      </w:r>
      <w:r w:rsidRPr="00BA70B6">
        <w:t xml:space="preserve"> </w:t>
      </w:r>
      <w:r w:rsidR="005D3F6E" w:rsidRPr="00BA70B6">
        <w:fldChar w:fldCharType="begin"/>
      </w:r>
      <w:r w:rsidR="005D3F6E" w:rsidRPr="00BA70B6">
        <w:instrText xml:space="preserve"> ADDIN EN.CITE &lt;EndNote&gt;&lt;Cite&gt;&lt;Author&gt;Khenissi&lt;/Author&gt;&lt;Year&gt;2016&lt;/Year&gt;&lt;RecNum&gt;1742&lt;/RecNum&gt;&lt;DisplayText&gt;(Khenissi et al., 2016)&lt;/DisplayText&gt;&lt;record&gt;&lt;rec-number&gt;1742&lt;/rec-number&gt;&lt;foreign-keys&gt;&lt;key app="EN" db-id="vxf2dxpd80fda8ewa0epr2pee9exaraswf5s" timestamp="1493901397"&gt;1742&lt;/key&gt;&lt;/foreign-keys&gt;&lt;ref-type name="Journal Article"&gt;17&lt;/ref-type&gt;&lt;contributors&gt;&lt;authors&gt;&lt;author&gt;Khenissi, Mohamed Ali&lt;/author&gt;&lt;author&gt;Essalmi, Fathi&lt;/author&gt;&lt;author&gt;Jemni, Mohamed&lt;/author&gt;&lt;author&gt;Kinshuk,&lt;/author&gt;&lt;author&gt;Graf, Sabine&lt;/author&gt;&lt;author&gt;Chen, Nian-Shing&lt;/author&gt;&lt;/authors&gt;&lt;/contributors&gt;&lt;titles&gt;&lt;title&gt;Relationship between learning styles and genres of games&lt;/title&gt;&lt;secondary-title&gt;Computers &amp;amp; Education&lt;/secondary-title&gt;&lt;/titles&gt;&lt;periodical&gt;&lt;full-title&gt;Computers &amp;amp; Education&lt;/full-title&gt;&lt;/periodical&gt;&lt;pages&gt;1-14&lt;/pages&gt;&lt;volume&gt;101&lt;/volume&gt;&lt;keywords&gt;&lt;keyword&gt;Interactive learning environments&lt;/keyword&gt;&lt;keyword&gt;Intelligent tutoring systems&lt;/keyword&gt;&lt;keyword&gt;Pedagogical issues&lt;/keyword&gt;&lt;keyword&gt;Teaching/learning strategies&lt;/keyword&gt;&lt;/keywords&gt;&lt;dates&gt;&lt;year&gt;2016&lt;/year&gt;&lt;pub-dates&gt;&lt;date&gt;10//&lt;/date&gt;&lt;/pub-dates&gt;&lt;/dates&gt;&lt;isbn&gt;0360-1315&lt;/isbn&gt;&lt;urls&gt;&lt;related-urls&gt;&lt;url&gt;http://www.sciencedirect.com/science/article/pii/S0360131516301154&lt;/url&gt;&lt;/related-urls&gt;&lt;/urls&gt;&lt;electronic-resource-num&gt;https://doi.org/10.1016/j.compedu.2016.05.005&lt;/electronic-resource-num&gt;&lt;/record&gt;&lt;/Cite&gt;&lt;/EndNote&gt;</w:instrText>
      </w:r>
      <w:r w:rsidR="005D3F6E" w:rsidRPr="00BA70B6">
        <w:fldChar w:fldCharType="separate"/>
      </w:r>
      <w:r w:rsidR="005D3F6E" w:rsidRPr="00BA70B6">
        <w:rPr>
          <w:noProof/>
        </w:rPr>
        <w:t>(Khenissi et al., 2016)</w:t>
      </w:r>
      <w:r w:rsidR="005D3F6E" w:rsidRPr="00BA70B6">
        <w:fldChar w:fldCharType="end"/>
      </w:r>
      <w:r w:rsidRPr="00BA70B6">
        <w:t xml:space="preserve">. The Felder-Silverman Index of Learning Style (ILS) is one of </w:t>
      </w:r>
      <w:r w:rsidR="00616E42" w:rsidRPr="00BA70B6">
        <w:t>the few</w:t>
      </w:r>
      <w:r w:rsidRPr="00BA70B6">
        <w:t xml:space="preserve"> </w:t>
      </w:r>
      <w:r w:rsidR="00616E42" w:rsidRPr="00BA70B6">
        <w:t xml:space="preserve">and it </w:t>
      </w:r>
      <w:r w:rsidRPr="00BA70B6">
        <w:t xml:space="preserve">is </w:t>
      </w:r>
      <w:r w:rsidR="00616E42" w:rsidRPr="00BA70B6">
        <w:t>regarded</w:t>
      </w:r>
      <w:r w:rsidRPr="00BA70B6">
        <w:t xml:space="preserve"> as a generalised model</w:t>
      </w:r>
      <w:r w:rsidR="00616E42" w:rsidRPr="00BA70B6">
        <w:t>.</w:t>
      </w:r>
      <w:r w:rsidRPr="00BA70B6">
        <w:t xml:space="preserve"> </w:t>
      </w:r>
      <w:r w:rsidR="00616E42" w:rsidRPr="00BA70B6">
        <w:t>This model</w:t>
      </w:r>
      <w:r w:rsidRPr="00BA70B6">
        <w:t xml:space="preserve"> is synthesised from </w:t>
      </w:r>
      <w:r w:rsidR="00616E42" w:rsidRPr="00BA70B6">
        <w:t>several</w:t>
      </w:r>
      <w:r w:rsidRPr="00BA70B6">
        <w:t xml:space="preserve"> </w:t>
      </w:r>
      <w:r w:rsidR="00616E42" w:rsidRPr="00BA70B6">
        <w:t>studies</w:t>
      </w:r>
      <w:r w:rsidRPr="00BA70B6">
        <w:t xml:space="preserve"> and represents elements of most </w:t>
      </w:r>
      <w:r w:rsidR="00EA3EE5" w:rsidRPr="00BA70B6">
        <w:t xml:space="preserve">of available learning style </w:t>
      </w:r>
      <w:r w:rsidRPr="00BA70B6">
        <w:t xml:space="preserve">models </w:t>
      </w:r>
      <w:r w:rsidR="000677B7" w:rsidRPr="00BA70B6">
        <w:fldChar w:fldCharType="begin"/>
      </w:r>
      <w:r w:rsidR="000677B7" w:rsidRPr="00BA70B6">
        <w:instrText xml:space="preserve"> ADDIN EN.CITE &lt;EndNote&gt;&lt;Cite&gt;&lt;Author&gt;Soflano&lt;/Author&gt;&lt;Year&gt;2015&lt;/Year&gt;&lt;RecNum&gt;1750&lt;/RecNum&gt;&lt;DisplayText&gt;(Soflano, Connolly, &amp;amp; Hainey, 2015)&lt;/DisplayText&gt;&lt;record&gt;&lt;rec-number&gt;1750&lt;/rec-number&gt;&lt;foreign-keys&gt;&lt;key app="EN" db-id="vxf2dxpd80fda8ewa0epr2pee9exaraswf5s" timestamp="1496086791"&gt;1750&lt;/key&gt;&lt;/foreign-keys&gt;&lt;ref-type name="Journal Article"&gt;17&lt;/ref-type&gt;&lt;contributors&gt;&lt;authors&gt;&lt;author&gt;Soflano, Mario&lt;/author&gt;&lt;author&gt;Connolly, Thomas M.&lt;/author&gt;&lt;author&gt;Hainey, Thomas&lt;/author&gt;&lt;/authors&gt;&lt;/contributors&gt;&lt;titles&gt;&lt;title&gt;An application of adaptive games-based learning based on learning style to teach SQL&lt;/title&gt;&lt;secondary-title&gt;Computers &amp;amp; Education&lt;/secondary-title&gt;&lt;/titles&gt;&lt;periodical&gt;&lt;full-title&gt;Computers &amp;amp; Education&lt;/full-title&gt;&lt;/periodical&gt;&lt;pages&gt;192-211&lt;/pages&gt;&lt;volume&gt;86&lt;/volume&gt;&lt;keywords&gt;&lt;keyword&gt;Games-based learning&lt;/keyword&gt;&lt;keyword&gt;Adaptivity&lt;/keyword&gt;&lt;keyword&gt;Learning style&lt;/keyword&gt;&lt;keyword&gt;SQL&lt;/keyword&gt;&lt;keyword&gt;Role-playing games&lt;/keyword&gt;&lt;/keywords&gt;&lt;dates&gt;&lt;year&gt;2015&lt;/year&gt;&lt;pub-dates&gt;&lt;date&gt;8//&lt;/date&gt;&lt;/pub-dates&gt;&lt;/dates&gt;&lt;isbn&gt;0360-1315&lt;/isbn&gt;&lt;urls&gt;&lt;related-urls&gt;&lt;url&gt;http://www.sciencedirect.com/science/article/pii/S0360131515000937&lt;/url&gt;&lt;/related-urls&gt;&lt;/urls&gt;&lt;electronic-resource-num&gt;https://doi.org/10.1016/j.compedu.2015.03.015&lt;/electronic-resource-num&gt;&lt;/record&gt;&lt;/Cite&gt;&lt;/EndNote&gt;</w:instrText>
      </w:r>
      <w:r w:rsidR="000677B7" w:rsidRPr="00BA70B6">
        <w:fldChar w:fldCharType="separate"/>
      </w:r>
      <w:r w:rsidR="000677B7" w:rsidRPr="00BA70B6">
        <w:rPr>
          <w:noProof/>
        </w:rPr>
        <w:t>(Soflano, Connolly, &amp; Hainey, 2015)</w:t>
      </w:r>
      <w:r w:rsidR="000677B7" w:rsidRPr="00BA70B6">
        <w:fldChar w:fldCharType="end"/>
      </w:r>
      <w:r w:rsidR="00737612">
        <w:t>.</w:t>
      </w:r>
    </w:p>
    <w:p w14:paraId="0331593D" w14:textId="77777777" w:rsidR="00737612" w:rsidRPr="00BA70B6" w:rsidRDefault="00737612" w:rsidP="00737612">
      <w:pPr>
        <w:spacing w:line="240" w:lineRule="auto"/>
      </w:pPr>
    </w:p>
    <w:p w14:paraId="4C73AAE4" w14:textId="69DDADEC" w:rsidR="00487F1D" w:rsidRPr="00BA70B6" w:rsidRDefault="007D219A" w:rsidP="00737612">
      <w:pPr>
        <w:spacing w:line="240" w:lineRule="auto"/>
      </w:pPr>
      <w:r w:rsidRPr="00BA70B6">
        <w:t>T</w:t>
      </w:r>
      <w:r w:rsidR="00487F1D" w:rsidRPr="00BA70B6">
        <w:t>he ILS model</w:t>
      </w:r>
      <w:r w:rsidRPr="00BA70B6">
        <w:t xml:space="preserve"> consists of four dimensions</w:t>
      </w:r>
      <w:r w:rsidR="00487F1D" w:rsidRPr="00BA70B6">
        <w:t xml:space="preserve">: active vs reflective, intuitive vs sensing, global vs sequential, and visual vs verbal. The </w:t>
      </w:r>
      <w:r w:rsidRPr="00BA70B6">
        <w:t>characteristics</w:t>
      </w:r>
      <w:r w:rsidR="00487F1D" w:rsidRPr="00BA70B6">
        <w:t xml:space="preserve"> of each dimension are </w:t>
      </w:r>
      <w:r w:rsidRPr="00BA70B6">
        <w:t>described</w:t>
      </w:r>
      <w:r w:rsidR="00487F1D" w:rsidRPr="00BA70B6">
        <w:t xml:space="preserve"> below </w:t>
      </w:r>
      <w:r w:rsidR="005D3F6E" w:rsidRPr="00BA70B6">
        <w:fldChar w:fldCharType="begin"/>
      </w:r>
      <w:r w:rsidR="00E868B3" w:rsidRPr="00BA70B6">
        <w:instrText xml:space="preserve"> ADDIN EN.CITE &lt;EndNote&gt;&lt;Cite&gt;&lt;Author&gt;Felder&lt;/Author&gt;&lt;Year&gt;2000&lt;/Year&gt;&lt;RecNum&gt;1745&lt;/RecNum&gt;&lt;DisplayText&gt;(Richard M. Felder &amp;amp; Soloman, 2000)&lt;/DisplayText&gt;&lt;record&gt;&lt;rec-number&gt;1745&lt;/rec-number&gt;&lt;foreign-keys&gt;&lt;key app="EN" db-id="vxf2dxpd80fda8ewa0epr2pee9exaraswf5s" timestamp="1493906437"&gt;1745&lt;/key&gt;&lt;/foreign-keys&gt;&lt;ref-type name="Journal Article"&gt;17&lt;/ref-type&gt;&lt;contributors&gt;&lt;authors&gt;&lt;author&gt;Felder, Richard M.&lt;/author&gt;&lt;author&gt;Soloman, Barbara A.&lt;/author&gt;&lt;/authors&gt;&lt;/contributors&gt;&lt;titles&gt;&lt;title&gt;Learning styles and strategies&lt;/title&gt;&lt;secondary-title&gt;At URL: http://www. engr. ncsu. edu/learningstyles/ilsweb. html&lt;/secondary-title&gt;&lt;/titles&gt;&lt;periodical&gt;&lt;full-title&gt;At URL: http://www. engr. ncsu. edu/learningstyles/ilsweb. html&lt;/full-title&gt;&lt;/periodical&gt;&lt;dates&gt;&lt;year&gt;2000&lt;/year&gt;&lt;/dates&gt;&lt;urls&gt;&lt;/urls&gt;&lt;/record&gt;&lt;/Cite&gt;&lt;/EndNote&gt;</w:instrText>
      </w:r>
      <w:r w:rsidR="005D3F6E" w:rsidRPr="00BA70B6">
        <w:fldChar w:fldCharType="separate"/>
      </w:r>
      <w:r w:rsidR="00E868B3" w:rsidRPr="00BA70B6">
        <w:rPr>
          <w:noProof/>
        </w:rPr>
        <w:t>(Richard M. Felder &amp; Soloman, 2000)</w:t>
      </w:r>
      <w:r w:rsidR="005D3F6E" w:rsidRPr="00BA70B6">
        <w:fldChar w:fldCharType="end"/>
      </w:r>
      <w:r w:rsidR="00487F1D" w:rsidRPr="00BA70B6">
        <w:t>:</w:t>
      </w:r>
    </w:p>
    <w:p w14:paraId="0C6FD0F0" w14:textId="24B38690" w:rsidR="00487F1D" w:rsidRPr="00BA70B6" w:rsidRDefault="00487F1D" w:rsidP="00737612">
      <w:pPr>
        <w:pStyle w:val="ListParagraph"/>
        <w:numPr>
          <w:ilvl w:val="0"/>
          <w:numId w:val="46"/>
        </w:numPr>
        <w:spacing w:line="240" w:lineRule="auto"/>
      </w:pPr>
      <w:r w:rsidRPr="00BA70B6">
        <w:t xml:space="preserve">Active learners understand and retain </w:t>
      </w:r>
      <w:r w:rsidR="00E868B3" w:rsidRPr="00BA70B6">
        <w:t>knowledge</w:t>
      </w:r>
      <w:r w:rsidR="00AA4340" w:rsidRPr="00BA70B6">
        <w:t xml:space="preserve"> better</w:t>
      </w:r>
      <w:r w:rsidR="00E868B3" w:rsidRPr="00BA70B6">
        <w:t xml:space="preserve"> </w:t>
      </w:r>
      <w:r w:rsidRPr="00BA70B6">
        <w:t>by</w:t>
      </w:r>
      <w:r w:rsidR="00E868B3" w:rsidRPr="00BA70B6">
        <w:t xml:space="preserve"> performing</w:t>
      </w:r>
      <w:r w:rsidRPr="00BA70B6">
        <w:t xml:space="preserve"> </w:t>
      </w:r>
      <w:r w:rsidR="00E868B3" w:rsidRPr="00BA70B6">
        <w:t xml:space="preserve">tasks </w:t>
      </w:r>
      <w:r w:rsidRPr="00BA70B6">
        <w:t xml:space="preserve">(e.g. discussing or explaining </w:t>
      </w:r>
      <w:r w:rsidR="00E868B3" w:rsidRPr="00BA70B6">
        <w:t>them</w:t>
      </w:r>
      <w:r w:rsidRPr="00BA70B6">
        <w:t xml:space="preserve"> to others). They </w:t>
      </w:r>
      <w:r w:rsidR="00A23F55" w:rsidRPr="00BA70B6">
        <w:t>prefer working in</w:t>
      </w:r>
      <w:r w:rsidRPr="00BA70B6">
        <w:t xml:space="preserve"> </w:t>
      </w:r>
      <w:r w:rsidR="00A23F55" w:rsidRPr="00BA70B6">
        <w:t>groups</w:t>
      </w:r>
      <w:r w:rsidRPr="00BA70B6">
        <w:t xml:space="preserve">. Reflective learners </w:t>
      </w:r>
      <w:r w:rsidR="00A23F55" w:rsidRPr="00BA70B6">
        <w:t xml:space="preserve">tend to </w:t>
      </w:r>
      <w:r w:rsidRPr="00BA70B6">
        <w:t xml:space="preserve">think </w:t>
      </w:r>
      <w:r w:rsidR="00A23F55" w:rsidRPr="00BA70B6">
        <w:t>through the problems</w:t>
      </w:r>
      <w:r w:rsidRPr="00BA70B6">
        <w:t xml:space="preserve"> first</w:t>
      </w:r>
      <w:r w:rsidR="00A23F55" w:rsidRPr="00BA70B6">
        <w:t xml:space="preserve"> and</w:t>
      </w:r>
      <w:r w:rsidRPr="00BA70B6">
        <w:t xml:space="preserve"> work </w:t>
      </w:r>
      <w:r w:rsidR="00726C64" w:rsidRPr="00BA70B6">
        <w:t>independently</w:t>
      </w:r>
      <w:r w:rsidRPr="00BA70B6">
        <w:t xml:space="preserve"> or with</w:t>
      </w:r>
      <w:r w:rsidR="00726C64" w:rsidRPr="00BA70B6">
        <w:t xml:space="preserve"> someone</w:t>
      </w:r>
      <w:r w:rsidRPr="00BA70B6">
        <w:t xml:space="preserve"> </w:t>
      </w:r>
      <w:r w:rsidR="00726C64" w:rsidRPr="00BA70B6">
        <w:t>close</w:t>
      </w:r>
      <w:r w:rsidRPr="00BA70B6">
        <w:t>.</w:t>
      </w:r>
    </w:p>
    <w:p w14:paraId="38AF2E13" w14:textId="01EDD952" w:rsidR="00487F1D" w:rsidRPr="00BA70B6" w:rsidRDefault="00487F1D" w:rsidP="00737612">
      <w:pPr>
        <w:pStyle w:val="ListParagraph"/>
        <w:numPr>
          <w:ilvl w:val="0"/>
          <w:numId w:val="46"/>
        </w:numPr>
        <w:spacing w:line="240" w:lineRule="auto"/>
      </w:pPr>
      <w:r w:rsidRPr="00BA70B6">
        <w:t>Sensing learners (</w:t>
      </w:r>
      <w:r w:rsidRPr="00BA70B6">
        <w:rPr>
          <w:i/>
        </w:rPr>
        <w:t>sensors</w:t>
      </w:r>
      <w:r w:rsidRPr="00BA70B6">
        <w:t>) learn</w:t>
      </w:r>
      <w:r w:rsidR="002B3C58" w:rsidRPr="00BA70B6">
        <w:t xml:space="preserve"> best from</w:t>
      </w:r>
      <w:r w:rsidRPr="00BA70B6">
        <w:t xml:space="preserve"> </w:t>
      </w:r>
      <w:r w:rsidR="002B3C58" w:rsidRPr="00BA70B6">
        <w:t>factual data</w:t>
      </w:r>
      <w:r w:rsidRPr="00BA70B6">
        <w:t xml:space="preserve">. They prefer well-established methods </w:t>
      </w:r>
      <w:r w:rsidR="00DD5E2B" w:rsidRPr="00BA70B6">
        <w:t>as opposed to</w:t>
      </w:r>
      <w:r w:rsidRPr="00BA70B6">
        <w:t xml:space="preserve"> complexities and surprises. </w:t>
      </w:r>
      <w:r w:rsidR="00DD5E2B" w:rsidRPr="00BA70B6">
        <w:t>This type of learners</w:t>
      </w:r>
      <w:r w:rsidRPr="00BA70B6">
        <w:t xml:space="preserve"> </w:t>
      </w:r>
      <w:r w:rsidR="00DD5E2B" w:rsidRPr="00BA70B6">
        <w:t>prefer</w:t>
      </w:r>
      <w:r w:rsidR="00E80BCA" w:rsidRPr="00BA70B6">
        <w:t>s</w:t>
      </w:r>
      <w:r w:rsidRPr="00BA70B6">
        <w:t xml:space="preserve"> details and hands-on work. Intuitive learners (</w:t>
      </w:r>
      <w:proofErr w:type="spellStart"/>
      <w:r w:rsidRPr="00BA70B6">
        <w:rPr>
          <w:i/>
        </w:rPr>
        <w:t>intuitors</w:t>
      </w:r>
      <w:proofErr w:type="spellEnd"/>
      <w:r w:rsidRPr="00BA70B6">
        <w:t>)</w:t>
      </w:r>
      <w:r w:rsidR="00775DD4" w:rsidRPr="00BA70B6">
        <w:t>, on the other hand,</w:t>
      </w:r>
      <w:r w:rsidRPr="00BA70B6">
        <w:t xml:space="preserve"> like </w:t>
      </w:r>
      <w:r w:rsidR="008D3145" w:rsidRPr="00BA70B6">
        <w:t>to discover</w:t>
      </w:r>
      <w:r w:rsidRPr="00BA70B6">
        <w:t xml:space="preserve"> </w:t>
      </w:r>
      <w:r w:rsidR="008D3145" w:rsidRPr="00BA70B6">
        <w:t>relationships</w:t>
      </w:r>
      <w:r w:rsidRPr="00BA70B6">
        <w:t xml:space="preserve"> and </w:t>
      </w:r>
      <w:r w:rsidR="008D3145" w:rsidRPr="00BA70B6">
        <w:t>possibilities</w:t>
      </w:r>
      <w:r w:rsidRPr="00BA70B6">
        <w:t xml:space="preserve">. They </w:t>
      </w:r>
      <w:r w:rsidR="008D3145" w:rsidRPr="00BA70B6">
        <w:t>tend to be better at understa</w:t>
      </w:r>
      <w:r w:rsidRPr="00BA70B6">
        <w:t xml:space="preserve">nding new concepts and </w:t>
      </w:r>
      <w:r w:rsidR="008D3145" w:rsidRPr="00BA70B6">
        <w:t xml:space="preserve">they are </w:t>
      </w:r>
      <w:r w:rsidRPr="00BA70B6">
        <w:t>comfortable with math formulas</w:t>
      </w:r>
      <w:r w:rsidR="00827477" w:rsidRPr="00BA70B6">
        <w:t xml:space="preserve"> and </w:t>
      </w:r>
      <w:r w:rsidR="00AC6D97" w:rsidRPr="00BA70B6">
        <w:t>abstractions</w:t>
      </w:r>
      <w:r w:rsidRPr="00BA70B6">
        <w:t xml:space="preserve">. </w:t>
      </w:r>
      <w:r w:rsidR="008D3145" w:rsidRPr="00BA70B6">
        <w:t>These learners</w:t>
      </w:r>
      <w:r w:rsidRPr="00BA70B6">
        <w:t xml:space="preserve"> </w:t>
      </w:r>
      <w:r w:rsidR="008D3145" w:rsidRPr="00BA70B6">
        <w:t xml:space="preserve">tend </w:t>
      </w:r>
      <w:r w:rsidRPr="00BA70B6">
        <w:t>to be less practical than</w:t>
      </w:r>
      <w:r w:rsidR="008D3145" w:rsidRPr="00BA70B6">
        <w:t xml:space="preserve"> the</w:t>
      </w:r>
      <w:r w:rsidRPr="00BA70B6">
        <w:t xml:space="preserve"> sensors and they </w:t>
      </w:r>
      <w:r w:rsidR="008D3145" w:rsidRPr="00BA70B6">
        <w:t>dislike</w:t>
      </w:r>
      <w:r w:rsidRPr="00BA70B6">
        <w:t xml:space="preserve"> repetitions (e.g. </w:t>
      </w:r>
      <w:r w:rsidR="008D3145" w:rsidRPr="00BA70B6">
        <w:t>repetitive</w:t>
      </w:r>
      <w:r w:rsidRPr="00BA70B6">
        <w:t xml:space="preserve"> calculations).</w:t>
      </w:r>
    </w:p>
    <w:p w14:paraId="33877328" w14:textId="6A600D5F" w:rsidR="00487F1D" w:rsidRPr="00BA70B6" w:rsidRDefault="00487F1D" w:rsidP="00737612">
      <w:pPr>
        <w:pStyle w:val="ListParagraph"/>
        <w:numPr>
          <w:ilvl w:val="0"/>
          <w:numId w:val="46"/>
        </w:numPr>
        <w:spacing w:line="240" w:lineRule="auto"/>
      </w:pPr>
      <w:r w:rsidRPr="00BA70B6">
        <w:t xml:space="preserve">Visual learners learn best </w:t>
      </w:r>
      <w:r w:rsidR="00F615D8" w:rsidRPr="00BA70B6">
        <w:t>from what</w:t>
      </w:r>
      <w:r w:rsidRPr="00BA70B6">
        <w:t xml:space="preserve"> they see (e.g. films, charts, pictures). Verbal learners tend to </w:t>
      </w:r>
      <w:r w:rsidR="00F615D8" w:rsidRPr="00BA70B6">
        <w:t>memorise</w:t>
      </w:r>
      <w:r w:rsidRPr="00BA70B6">
        <w:t xml:space="preserve"> words</w:t>
      </w:r>
      <w:r w:rsidR="00F615D8" w:rsidRPr="00BA70B6">
        <w:t xml:space="preserve"> (i.e. both written and spoken) better</w:t>
      </w:r>
      <w:r w:rsidRPr="00BA70B6">
        <w:t>.</w:t>
      </w:r>
    </w:p>
    <w:p w14:paraId="1B0D9F0A" w14:textId="5E4A7B10" w:rsidR="00487F1D" w:rsidRDefault="00487F1D" w:rsidP="00737612">
      <w:pPr>
        <w:pStyle w:val="ListParagraph"/>
        <w:numPr>
          <w:ilvl w:val="0"/>
          <w:numId w:val="46"/>
        </w:numPr>
        <w:spacing w:line="240" w:lineRule="auto"/>
      </w:pPr>
      <w:r w:rsidRPr="00BA70B6">
        <w:t xml:space="preserve">Sequential learners follow logical steps to </w:t>
      </w:r>
      <w:r w:rsidR="00583B47" w:rsidRPr="00BA70B6">
        <w:t>solve problems</w:t>
      </w:r>
      <w:r w:rsidRPr="00BA70B6">
        <w:t>. Global learners</w:t>
      </w:r>
      <w:r w:rsidR="00427F1B" w:rsidRPr="00BA70B6">
        <w:t>, on the other hand,</w:t>
      </w:r>
      <w:r w:rsidRPr="00BA70B6">
        <w:t xml:space="preserve"> learn </w:t>
      </w:r>
      <w:r w:rsidR="00636C71" w:rsidRPr="00BA70B6">
        <w:t>randomly (i.e. in large jumps) by</w:t>
      </w:r>
      <w:r w:rsidRPr="00BA70B6">
        <w:t xml:space="preserve"> absorbing materials without </w:t>
      </w:r>
      <w:r w:rsidR="00636C71" w:rsidRPr="00BA70B6">
        <w:t>seeing</w:t>
      </w:r>
      <w:r w:rsidRPr="00BA70B6">
        <w:t xml:space="preserve"> their connections. They </w:t>
      </w:r>
      <w:r w:rsidR="00962E79" w:rsidRPr="00BA70B6">
        <w:t xml:space="preserve">can </w:t>
      </w:r>
      <w:r w:rsidRPr="00BA70B6">
        <w:t xml:space="preserve">quickly solve complex problems </w:t>
      </w:r>
      <w:r w:rsidR="00962E79" w:rsidRPr="00BA70B6">
        <w:t xml:space="preserve">after </w:t>
      </w:r>
      <w:r w:rsidR="0088700E" w:rsidRPr="00BA70B6">
        <w:t>understanding</w:t>
      </w:r>
      <w:r w:rsidRPr="00BA70B6">
        <w:t xml:space="preserve"> the big picture, but they </w:t>
      </w:r>
      <w:r w:rsidR="009A4E0E" w:rsidRPr="00BA70B6">
        <w:t>tend to struggle in explaining the process to identify the solution.</w:t>
      </w:r>
    </w:p>
    <w:p w14:paraId="0832D23A" w14:textId="77777777" w:rsidR="00737612" w:rsidRPr="00BA70B6" w:rsidRDefault="00737612" w:rsidP="00AA62A7">
      <w:pPr>
        <w:pStyle w:val="ListParagraph"/>
        <w:spacing w:line="240" w:lineRule="auto"/>
      </w:pPr>
    </w:p>
    <w:p w14:paraId="2FD54303" w14:textId="05C9EA00" w:rsidR="00512709" w:rsidRPr="00BA70B6" w:rsidRDefault="00170EF3" w:rsidP="00737612">
      <w:pPr>
        <w:pStyle w:val="Heading1"/>
        <w:numPr>
          <w:ilvl w:val="0"/>
          <w:numId w:val="43"/>
        </w:numPr>
        <w:spacing w:line="240" w:lineRule="auto"/>
      </w:pPr>
      <w:r w:rsidRPr="00BA70B6">
        <w:t>Methodology</w:t>
      </w:r>
    </w:p>
    <w:p w14:paraId="2FDD55ED" w14:textId="3F1F2EEF" w:rsidR="00F8031E" w:rsidRPr="00BA70B6" w:rsidRDefault="00292664" w:rsidP="00737612">
      <w:pPr>
        <w:pStyle w:val="Heading2"/>
        <w:spacing w:line="240" w:lineRule="auto"/>
      </w:pPr>
      <w:r w:rsidRPr="00BA70B6">
        <w:t>3.</w:t>
      </w:r>
      <w:r w:rsidR="00422FDC" w:rsidRPr="00BA70B6">
        <w:t>1</w:t>
      </w:r>
      <w:r w:rsidR="00F8031E" w:rsidRPr="00BA70B6">
        <w:t xml:space="preserve"> Research design</w:t>
      </w:r>
    </w:p>
    <w:p w14:paraId="51EF99C0" w14:textId="3F60AEEE" w:rsidR="00541D10" w:rsidRDefault="00240404" w:rsidP="00737612">
      <w:pPr>
        <w:spacing w:line="240" w:lineRule="auto"/>
      </w:pPr>
      <w:r w:rsidRPr="00BA70B6">
        <w:t>T</w:t>
      </w:r>
      <w:r w:rsidR="00542726" w:rsidRPr="00BA70B6">
        <w:t>o answer the research questions discussed earlier, t</w:t>
      </w:r>
      <w:r w:rsidRPr="00BA70B6">
        <w:t xml:space="preserve">he design of this research </w:t>
      </w:r>
      <w:r w:rsidR="00773DF5" w:rsidRPr="00BA70B6">
        <w:t>follows</w:t>
      </w:r>
      <w:r w:rsidR="007A66DC" w:rsidRPr="00BA70B6">
        <w:t xml:space="preserve"> both</w:t>
      </w:r>
      <w:r w:rsidRPr="00BA70B6">
        <w:t xml:space="preserve"> quantitative</w:t>
      </w:r>
      <w:r w:rsidR="00D56729" w:rsidRPr="00BA70B6">
        <w:t xml:space="preserve"> (i.e. hypotheses testing)</w:t>
      </w:r>
      <w:r w:rsidRPr="00BA70B6">
        <w:t xml:space="preserve"> and qualitative</w:t>
      </w:r>
      <w:r w:rsidR="00D56729" w:rsidRPr="00BA70B6">
        <w:t xml:space="preserve"> (i.e. conte</w:t>
      </w:r>
      <w:r w:rsidR="007A66DC" w:rsidRPr="00BA70B6">
        <w:t>nt analysis)</w:t>
      </w:r>
      <w:r w:rsidRPr="00BA70B6">
        <w:t xml:space="preserve"> methods</w:t>
      </w:r>
      <w:r w:rsidR="00541D10" w:rsidRPr="00BA70B6">
        <w:t xml:space="preserve"> </w:t>
      </w:r>
      <w:r w:rsidR="00920BFB" w:rsidRPr="00BA70B6">
        <w:fldChar w:fldCharType="begin"/>
      </w:r>
      <w:r w:rsidR="00920BFB" w:rsidRPr="00BA70B6">
        <w:instrText xml:space="preserve"> ADDIN EN.CITE &lt;EndNote&gt;&lt;Cite&gt;&lt;Author&gt;Crowther&lt;/Author&gt;&lt;Year&gt;2012&lt;/Year&gt;&lt;RecNum&gt;1836&lt;/RecNum&gt;&lt;DisplayText&gt;(Crowther &amp;amp; Lancaster, 2012)&lt;/DisplayText&gt;&lt;record&gt;&lt;rec-number&gt;1836&lt;/rec-number&gt;&lt;foreign-keys&gt;&lt;key app="EN" db-id="vxf2dxpd80fda8ewa0epr2pee9exaraswf5s" timestamp="1509805998"&gt;1836&lt;/key&gt;&lt;/foreign-keys&gt;&lt;ref-type name="Book"&gt;6&lt;/ref-type&gt;&lt;contributors&gt;&lt;authors&gt;&lt;author&gt;Crowther, David&lt;/author&gt;&lt;author&gt;Lancaster, Geoff&lt;/author&gt;&lt;/authors&gt;&lt;/contributors&gt;&lt;titles&gt;&lt;title&gt;Research methods&lt;/title&gt;&lt;/titles&gt;&lt;dates&gt;&lt;year&gt;2012&lt;/year&gt;&lt;/dates&gt;&lt;publisher&gt;Routledge&lt;/publisher&gt;&lt;isbn&gt;1136368612&lt;/isbn&gt;&lt;urls&gt;&lt;/urls&gt;&lt;/record&gt;&lt;/Cite&gt;&lt;/EndNote&gt;</w:instrText>
      </w:r>
      <w:r w:rsidR="00920BFB" w:rsidRPr="00BA70B6">
        <w:fldChar w:fldCharType="separate"/>
      </w:r>
      <w:r w:rsidR="00920BFB" w:rsidRPr="00BA70B6">
        <w:rPr>
          <w:noProof/>
        </w:rPr>
        <w:t>(Crowther &amp; Lancaster, 2012)</w:t>
      </w:r>
      <w:r w:rsidR="00920BFB" w:rsidRPr="00BA70B6">
        <w:fldChar w:fldCharType="end"/>
      </w:r>
      <w:r w:rsidRPr="00BA70B6">
        <w:t>.</w:t>
      </w:r>
      <w:r w:rsidR="00541D10" w:rsidRPr="00BA70B6">
        <w:t xml:space="preserve"> The quantitative aspects of this research are needed to measure tendencies</w:t>
      </w:r>
      <w:r w:rsidR="00837FD0" w:rsidRPr="00BA70B6">
        <w:t xml:space="preserve"> </w:t>
      </w:r>
      <w:r w:rsidR="00837FD0" w:rsidRPr="00BA70B6">
        <w:fldChar w:fldCharType="begin"/>
      </w:r>
      <w:r w:rsidR="00837FD0" w:rsidRPr="00BA70B6">
        <w:instrText xml:space="preserve"> ADDIN EN.CITE &lt;EndNote&gt;&lt;Cite&gt;&lt;Author&gt;Malhotra&lt;/Author&gt;&lt;Year&gt;2006&lt;/Year&gt;&lt;RecNum&gt;182&lt;/RecNum&gt;&lt;DisplayText&gt;(Malhotra &amp;amp; Peterson, 2006)&lt;/DisplayText&gt;&lt;record&gt;&lt;rec-number&gt;182&lt;/rec-number&gt;&lt;foreign-keys&gt;&lt;key app="EN" db-id="vxf2dxpd80fda8ewa0epr2pee9exaraswf5s" timestamp="1475771377"&gt;182&lt;/key&gt;&lt;/foreign-keys&gt;&lt;ref-type name="Book"&gt;6&lt;/ref-type&gt;&lt;contributors&gt;&lt;authors&gt;&lt;author&gt;Malhotra, N. K.&lt;/author&gt;&lt;author&gt;Peterson, M.&lt;/author&gt;&lt;/authors&gt;&lt;/contributors&gt;&lt;titles&gt;&lt;title&gt;Basic marketing research: a decision-making approach&lt;/title&gt;&lt;/titles&gt;&lt;dates&gt;&lt;year&gt;2006&lt;/year&gt;&lt;/dates&gt;&lt;publisher&gt;Pearson/Prentice Hall&lt;/publisher&gt;&lt;isbn&gt;9780131525429&lt;/isbn&gt;&lt;urls&gt;&lt;related-urls&gt;&lt;url&gt;http://books.google.co.uk/books?id=yOTtAAAAMAAJ&lt;/url&gt;&lt;/related-urls&gt;&lt;/urls&gt;&lt;/record&gt;&lt;/Cite&gt;&lt;/EndNote&gt;</w:instrText>
      </w:r>
      <w:r w:rsidR="00837FD0" w:rsidRPr="00BA70B6">
        <w:fldChar w:fldCharType="separate"/>
      </w:r>
      <w:r w:rsidR="00837FD0" w:rsidRPr="00BA70B6">
        <w:rPr>
          <w:noProof/>
        </w:rPr>
        <w:t>(Malhotra &amp; Peterson, 2006)</w:t>
      </w:r>
      <w:r w:rsidR="00837FD0" w:rsidRPr="00BA70B6">
        <w:fldChar w:fldCharType="end"/>
      </w:r>
      <w:r w:rsidR="00541D10" w:rsidRPr="00BA70B6">
        <w:t xml:space="preserve"> of </w:t>
      </w:r>
      <w:r w:rsidR="000F2C2D" w:rsidRPr="00BA70B6">
        <w:t xml:space="preserve">PM learning method </w:t>
      </w:r>
      <w:r w:rsidR="00837FD0" w:rsidRPr="00BA70B6">
        <w:t>preference and to examine whether learning styles affect students’</w:t>
      </w:r>
      <w:r w:rsidR="001A3535" w:rsidRPr="00BA70B6">
        <w:t xml:space="preserve"> PM</w:t>
      </w:r>
      <w:r w:rsidR="00837FD0" w:rsidRPr="00BA70B6">
        <w:t xml:space="preserve"> </w:t>
      </w:r>
      <w:r w:rsidR="001A3535" w:rsidRPr="00BA70B6">
        <w:t xml:space="preserve">learning method </w:t>
      </w:r>
      <w:r w:rsidR="00837FD0" w:rsidRPr="00BA70B6">
        <w:t>preference. The qualitative aspect</w:t>
      </w:r>
      <w:r w:rsidR="009D216F" w:rsidRPr="00BA70B6">
        <w:t xml:space="preserve"> (i.e. content analysis)</w:t>
      </w:r>
      <w:r w:rsidR="00837FD0" w:rsidRPr="00BA70B6">
        <w:t xml:space="preserve"> of this research is to explore other underlying reasons behind students’ preference.</w:t>
      </w:r>
      <w:r w:rsidR="00AF3C5F" w:rsidRPr="00BA70B6">
        <w:t xml:space="preserve"> </w:t>
      </w:r>
      <w:r w:rsidR="00966F9C" w:rsidRPr="00BA70B6">
        <w:t xml:space="preserve">The quantitative data analysis techniques used in this study are the </w:t>
      </w:r>
      <w:r w:rsidR="00966F9C" w:rsidRPr="00BA70B6">
        <w:rPr>
          <w:i/>
        </w:rPr>
        <w:t>proportion test</w:t>
      </w:r>
      <w:r w:rsidR="00966F9C" w:rsidRPr="00BA70B6">
        <w:t xml:space="preserve"> </w:t>
      </w:r>
      <w:r w:rsidR="00DA598E" w:rsidRPr="00BA70B6">
        <w:t xml:space="preserve">(Section 4.1) </w:t>
      </w:r>
      <w:r w:rsidR="00966F9C" w:rsidRPr="00BA70B6">
        <w:t xml:space="preserve">and </w:t>
      </w:r>
      <w:r w:rsidR="00966F9C" w:rsidRPr="00BA70B6">
        <w:rPr>
          <w:i/>
        </w:rPr>
        <w:t>chi-square test of independence</w:t>
      </w:r>
      <w:r w:rsidR="00DA598E" w:rsidRPr="00BA70B6">
        <w:rPr>
          <w:i/>
        </w:rPr>
        <w:t xml:space="preserve"> </w:t>
      </w:r>
      <w:r w:rsidR="00DA598E" w:rsidRPr="00BA70B6">
        <w:t>(Section 4.3)</w:t>
      </w:r>
      <w:r w:rsidR="00966F9C" w:rsidRPr="00BA70B6">
        <w:t xml:space="preserve">. The qualitative data were analysed using </w:t>
      </w:r>
      <w:r w:rsidR="00966F9C" w:rsidRPr="00BA70B6">
        <w:rPr>
          <w:i/>
        </w:rPr>
        <w:t>content analysis</w:t>
      </w:r>
      <w:r w:rsidR="00966F9C" w:rsidRPr="00BA70B6">
        <w:t xml:space="preserve"> method</w:t>
      </w:r>
      <w:r w:rsidR="008E02CF" w:rsidRPr="00BA70B6">
        <w:t xml:space="preserve"> (Section 4.2)</w:t>
      </w:r>
      <w:r w:rsidR="00966F9C" w:rsidRPr="00BA70B6">
        <w:t xml:space="preserve">. These </w:t>
      </w:r>
      <w:r w:rsidR="004457DD" w:rsidRPr="00BA70B6">
        <w:t>methods</w:t>
      </w:r>
      <w:r w:rsidR="00966F9C" w:rsidRPr="00BA70B6">
        <w:t xml:space="preserve"> will be further </w:t>
      </w:r>
      <w:r w:rsidR="00B61851" w:rsidRPr="00BA70B6">
        <w:t>explained</w:t>
      </w:r>
      <w:r w:rsidR="00737612">
        <w:t xml:space="preserve"> in Section 4.</w:t>
      </w:r>
    </w:p>
    <w:p w14:paraId="43EEE8AB" w14:textId="77777777" w:rsidR="00737612" w:rsidRPr="00BA70B6" w:rsidRDefault="00737612" w:rsidP="00737612">
      <w:pPr>
        <w:spacing w:line="240" w:lineRule="auto"/>
      </w:pPr>
    </w:p>
    <w:p w14:paraId="555F4670" w14:textId="3942AF02" w:rsidR="005F0B87" w:rsidRPr="00BA70B6" w:rsidRDefault="005F0B87" w:rsidP="00737612">
      <w:pPr>
        <w:pStyle w:val="Heading2"/>
        <w:spacing w:line="240" w:lineRule="auto"/>
      </w:pPr>
      <w:r w:rsidRPr="00BA70B6">
        <w:t xml:space="preserve">3.2 Research </w:t>
      </w:r>
      <w:r w:rsidR="00D91636" w:rsidRPr="00BA70B6">
        <w:t>procedure</w:t>
      </w:r>
    </w:p>
    <w:p w14:paraId="16D5F323" w14:textId="4D2C58D7" w:rsidR="00150DB6" w:rsidRDefault="00150DB6" w:rsidP="00737612">
      <w:pPr>
        <w:spacing w:line="240" w:lineRule="auto"/>
      </w:pPr>
      <w:r w:rsidRPr="00BA70B6">
        <w:t>Data were collected from MSc Management of Projects students at the University of Manchester who have completed three learning sessions, namely: Project Crashing Game (PCG), Program Crashing Game (</w:t>
      </w:r>
      <w:proofErr w:type="spellStart"/>
      <w:r w:rsidRPr="00BA70B6">
        <w:t>PgCG</w:t>
      </w:r>
      <w:proofErr w:type="spellEnd"/>
      <w:r w:rsidRPr="00BA70B6">
        <w:t>), and Project Crashing Simulation Exercise e-Learning (PCSEL).</w:t>
      </w:r>
    </w:p>
    <w:p w14:paraId="36CBA4EE" w14:textId="77777777" w:rsidR="002E1A4A" w:rsidRDefault="002E1A4A" w:rsidP="00737612">
      <w:pPr>
        <w:pStyle w:val="Heading3"/>
        <w:spacing w:line="240" w:lineRule="auto"/>
      </w:pPr>
      <w:r>
        <w:br w:type="page"/>
      </w:r>
    </w:p>
    <w:p w14:paraId="4ABAB24E" w14:textId="12B4A286" w:rsidR="003C6EB4" w:rsidRPr="00BA70B6" w:rsidRDefault="003C6EB4" w:rsidP="00737612">
      <w:pPr>
        <w:pStyle w:val="Heading3"/>
        <w:spacing w:line="240" w:lineRule="auto"/>
      </w:pPr>
      <w:r w:rsidRPr="00BA70B6">
        <w:lastRenderedPageBreak/>
        <w:t>3.</w:t>
      </w:r>
      <w:r w:rsidR="00292664" w:rsidRPr="00BA70B6">
        <w:t>2</w:t>
      </w:r>
      <w:r w:rsidRPr="00BA70B6">
        <w:t>.1 Project Crashing Games</w:t>
      </w:r>
      <w:r w:rsidR="005F0B87" w:rsidRPr="00BA70B6">
        <w:t xml:space="preserve"> (i.e. PCG and </w:t>
      </w:r>
      <w:proofErr w:type="spellStart"/>
      <w:r w:rsidR="005F0B87" w:rsidRPr="00BA70B6">
        <w:t>PgCG</w:t>
      </w:r>
      <w:proofErr w:type="spellEnd"/>
      <w:r w:rsidR="005F0B87" w:rsidRPr="00BA70B6">
        <w:t>)</w:t>
      </w:r>
    </w:p>
    <w:p w14:paraId="4AA3A1FA" w14:textId="77777777" w:rsidR="00737612" w:rsidRDefault="003C6EB4" w:rsidP="00737612">
      <w:pPr>
        <w:spacing w:line="240" w:lineRule="auto"/>
      </w:pPr>
      <w:r w:rsidRPr="00BA70B6">
        <w:t>As introduced in the previous sections, the crashing games consist of: Project Crashing Game (PCG) and Program Crashing Game (</w:t>
      </w:r>
      <w:proofErr w:type="spellStart"/>
      <w:r w:rsidRPr="00BA70B6">
        <w:t>PgCG</w:t>
      </w:r>
      <w:proofErr w:type="spellEnd"/>
      <w:r w:rsidRPr="00BA70B6">
        <w:t xml:space="preserve">). </w:t>
      </w:r>
      <w:r w:rsidR="00730673" w:rsidRPr="00BA70B6">
        <w:t>The objective of these games is to</w:t>
      </w:r>
      <w:r w:rsidR="002D099F" w:rsidRPr="00BA70B6">
        <w:t xml:space="preserve"> help students </w:t>
      </w:r>
      <w:r w:rsidR="001803A2" w:rsidRPr="00BA70B6">
        <w:t>in</w:t>
      </w:r>
      <w:r w:rsidR="00730673" w:rsidRPr="00BA70B6">
        <w:t xml:space="preserve"> understand</w:t>
      </w:r>
      <w:r w:rsidR="001803A2" w:rsidRPr="00BA70B6">
        <w:t>ing</w:t>
      </w:r>
      <w:r w:rsidR="00FB4F99" w:rsidRPr="00BA70B6">
        <w:t xml:space="preserve"> basic</w:t>
      </w:r>
      <w:r w:rsidR="00730673" w:rsidRPr="00BA70B6">
        <w:t xml:space="preserve"> project crashing principles </w:t>
      </w:r>
      <w:r w:rsidR="00730673" w:rsidRPr="00BA70B6">
        <w:fldChar w:fldCharType="begin"/>
      </w:r>
      <w:r w:rsidR="00730673" w:rsidRPr="00BA70B6">
        <w:instrText xml:space="preserve"> ADDIN EN.CITE &lt;EndNote&gt;&lt;Cite&gt;&lt;Author&gt;Pinto&lt;/Author&gt;&lt;Year&gt;2009&lt;/Year&gt;&lt;RecNum&gt;435&lt;/RecNum&gt;&lt;DisplayText&gt;(Pinto, 2009)&lt;/DisplayText&gt;&lt;record&gt;&lt;rec-number&gt;435&lt;/rec-number&gt;&lt;foreign-keys&gt;&lt;key app="EN" db-id="vxf2dxpd80fda8ewa0epr2pee9exaraswf5s" timestamp="1475771383"&gt;435&lt;/key&gt;&lt;/foreign-keys&gt;&lt;ref-type name="Book"&gt;6&lt;/ref-type&gt;&lt;contributors&gt;&lt;authors&gt;&lt;author&gt;Pinto, Jeffrey K.&lt;/author&gt;&lt;/authors&gt;&lt;/contributors&gt;&lt;titles&gt;&lt;title&gt;Project management : achieving competitive advantage&lt;/title&gt;&lt;/titles&gt;&lt;edition&gt;2nd ed., International ed.&lt;/edition&gt;&lt;keywords&gt;&lt;keyword&gt;Project management&lt;/keyword&gt;&lt;/keywords&gt;&lt;dates&gt;&lt;year&gt;2009&lt;/year&gt;&lt;/dates&gt;&lt;pub-location&gt;Upper Saddle River, N.J. ; Harlow&lt;/pub-location&gt;&lt;publisher&gt;Upper Saddle River, N.J. ; Harlow : Pearson Education&lt;/publisher&gt;&lt;urls&gt;&lt;/urls&gt;&lt;/record&gt;&lt;/Cite&gt;&lt;/EndNote&gt;</w:instrText>
      </w:r>
      <w:r w:rsidR="00730673" w:rsidRPr="00BA70B6">
        <w:fldChar w:fldCharType="separate"/>
      </w:r>
      <w:r w:rsidR="00730673" w:rsidRPr="00BA70B6">
        <w:rPr>
          <w:noProof/>
        </w:rPr>
        <w:t>(Pinto, 2009)</w:t>
      </w:r>
      <w:r w:rsidR="00730673" w:rsidRPr="00BA70B6">
        <w:fldChar w:fldCharType="end"/>
      </w:r>
      <w:r w:rsidR="00730673" w:rsidRPr="00BA70B6">
        <w:t>.</w:t>
      </w:r>
      <w:r w:rsidR="006762B9" w:rsidRPr="00BA70B6">
        <w:t xml:space="preserve"> </w:t>
      </w:r>
      <w:r w:rsidR="003D6F33" w:rsidRPr="00BA70B6">
        <w:t>In the experiment, s</w:t>
      </w:r>
      <w:r w:rsidR="00EC6E39" w:rsidRPr="00BA70B6">
        <w:t>tudents need</w:t>
      </w:r>
      <w:r w:rsidR="00364CC1" w:rsidRPr="00BA70B6">
        <w:t>ed</w:t>
      </w:r>
      <w:r w:rsidR="00EC6E39" w:rsidRPr="00BA70B6">
        <w:t xml:space="preserve"> </w:t>
      </w:r>
      <w:r w:rsidR="005A15EA" w:rsidRPr="00BA70B6">
        <w:t xml:space="preserve">to select activities to crash by considering the time-cost trade-off and criticality of </w:t>
      </w:r>
      <w:r w:rsidR="0055146F" w:rsidRPr="00BA70B6">
        <w:t xml:space="preserve">the </w:t>
      </w:r>
      <w:r w:rsidR="005A15EA" w:rsidRPr="00BA70B6">
        <w:t xml:space="preserve">activities. </w:t>
      </w:r>
      <w:r w:rsidRPr="00BA70B6">
        <w:t xml:space="preserve">In the </w:t>
      </w:r>
      <w:proofErr w:type="spellStart"/>
      <w:r w:rsidRPr="00BA70B6">
        <w:t>PgCG</w:t>
      </w:r>
      <w:proofErr w:type="spellEnd"/>
      <w:r w:rsidRPr="00BA70B6">
        <w:t xml:space="preserve"> session, students were grouped into five “project teams” per program. Each team needed to communicate with other teams within the same program to achieve the goal (i.e. to crash / accelerate the program within the budget and schedule constraints). </w:t>
      </w:r>
      <w:r w:rsidR="00471B98" w:rsidRPr="00BA70B6">
        <w:t xml:space="preserve">Some teams assigned project managers and program managers to </w:t>
      </w:r>
      <w:r w:rsidR="003D65F9" w:rsidRPr="00BA70B6">
        <w:t>lead</w:t>
      </w:r>
      <w:r w:rsidR="00471B98" w:rsidRPr="00BA70B6">
        <w:t xml:space="preserve"> </w:t>
      </w:r>
      <w:r w:rsidR="00D873CE" w:rsidRPr="00BA70B6">
        <w:t>the project and program</w:t>
      </w:r>
      <w:r w:rsidR="00C16436" w:rsidRPr="00BA70B6">
        <w:t xml:space="preserve"> respectively</w:t>
      </w:r>
      <w:r w:rsidR="00471B98" w:rsidRPr="00BA70B6">
        <w:t xml:space="preserve">. </w:t>
      </w:r>
      <w:r w:rsidRPr="00BA70B6">
        <w:t>In the PCG session, students, also in teams, were only assigned to tackle their own project. They were not required to interact with other “project teams” since their task was only to crash activities in a single project.</w:t>
      </w:r>
      <w:r w:rsidR="00E242CD" w:rsidRPr="00BA70B6">
        <w:t xml:space="preserve"> </w:t>
      </w:r>
      <w:r w:rsidRPr="00BA70B6">
        <w:t xml:space="preserve">In both games, teams (i.e. project teams in the PCG and program teams in the </w:t>
      </w:r>
      <w:proofErr w:type="spellStart"/>
      <w:r w:rsidRPr="00BA70B6">
        <w:t>PgCG</w:t>
      </w:r>
      <w:proofErr w:type="spellEnd"/>
      <w:r w:rsidRPr="00BA70B6">
        <w:t xml:space="preserve">) competed with other teams. The winner was the team which achieved the objective first. Both games </w:t>
      </w:r>
      <w:r w:rsidR="000B2A51" w:rsidRPr="00BA70B6">
        <w:t>were</w:t>
      </w:r>
      <w:r w:rsidRPr="00BA70B6">
        <w:t xml:space="preserve"> played in real-time</w:t>
      </w:r>
      <w:r w:rsidR="004E7B69" w:rsidRPr="00BA70B6">
        <w:t xml:space="preserve"> and </w:t>
      </w:r>
      <w:r w:rsidR="00DE6515" w:rsidRPr="00BA70B6">
        <w:t>were</w:t>
      </w:r>
      <w:r w:rsidR="004E7B69" w:rsidRPr="00BA70B6">
        <w:t xml:space="preserve"> time-constrained</w:t>
      </w:r>
      <w:r w:rsidRPr="00BA70B6">
        <w:t>.</w:t>
      </w:r>
      <w:r w:rsidR="00AA29FC" w:rsidRPr="00BA70B6">
        <w:t xml:space="preserve"> The state of the project (or program) p</w:t>
      </w:r>
      <w:r w:rsidR="00303530" w:rsidRPr="00BA70B6">
        <w:t xml:space="preserve">erformance (i.e. time, </w:t>
      </w:r>
      <w:r w:rsidR="00AA29FC" w:rsidRPr="00BA70B6">
        <w:t>cost</w:t>
      </w:r>
      <w:r w:rsidR="00303530" w:rsidRPr="00BA70B6">
        <w:t>, critical path, network diagram</w:t>
      </w:r>
      <w:r w:rsidR="00AA29FC" w:rsidRPr="00BA70B6">
        <w:t>) changed after each decision</w:t>
      </w:r>
      <w:r w:rsidR="000203AB" w:rsidRPr="00BA70B6">
        <w:t>.</w:t>
      </w:r>
      <w:r w:rsidR="005F0B87" w:rsidRPr="00BA70B6">
        <w:t xml:space="preserve"> </w:t>
      </w:r>
      <w:r w:rsidR="000203AB" w:rsidRPr="00BA70B6">
        <w:t>Hence,</w:t>
      </w:r>
      <w:r w:rsidR="00AA29FC" w:rsidRPr="00BA70B6">
        <w:t xml:space="preserve"> teams needed to adjust their decisions </w:t>
      </w:r>
      <w:r w:rsidR="001B765D" w:rsidRPr="00BA70B6">
        <w:t>in the next iteration</w:t>
      </w:r>
      <w:r w:rsidR="00954F36" w:rsidRPr="00BA70B6">
        <w:t xml:space="preserve"> / round</w:t>
      </w:r>
      <w:r w:rsidR="001B765D" w:rsidRPr="00BA70B6">
        <w:t xml:space="preserve"> </w:t>
      </w:r>
      <w:r w:rsidR="000C1C69" w:rsidRPr="00BA70B6">
        <w:t>and could experience failure</w:t>
      </w:r>
      <w:r w:rsidR="003C29D2" w:rsidRPr="00BA70B6">
        <w:t xml:space="preserve"> (i.e. project delay and/or over budget)</w:t>
      </w:r>
      <w:r w:rsidR="00112251" w:rsidRPr="00BA70B6">
        <w:t xml:space="preserve"> if they mak</w:t>
      </w:r>
      <w:r w:rsidR="008451BE" w:rsidRPr="00BA70B6">
        <w:t xml:space="preserve">e </w:t>
      </w:r>
      <w:r w:rsidR="008E440F" w:rsidRPr="00BA70B6">
        <w:t>wrong decision</w:t>
      </w:r>
      <w:r w:rsidR="008451BE" w:rsidRPr="00BA70B6">
        <w:t>s</w:t>
      </w:r>
      <w:r w:rsidR="008E440F" w:rsidRPr="00BA70B6">
        <w:t xml:space="preserve"> (e.g. crashing non-critical activities)</w:t>
      </w:r>
      <w:r w:rsidR="00AA29FC" w:rsidRPr="00BA70B6">
        <w:t xml:space="preserve">. </w:t>
      </w:r>
      <w:r w:rsidR="005F0B87" w:rsidRPr="00BA70B6">
        <w:t>When playing these gam</w:t>
      </w:r>
      <w:r w:rsidR="004E7B69" w:rsidRPr="00BA70B6">
        <w:t xml:space="preserve">es, students were given </w:t>
      </w:r>
      <w:r w:rsidR="001B0076" w:rsidRPr="00BA70B6">
        <w:t xml:space="preserve">limited </w:t>
      </w:r>
      <w:r w:rsidR="005F0B87" w:rsidRPr="00BA70B6">
        <w:t>instructions and they had to discover and learn the concepts</w:t>
      </w:r>
      <w:r w:rsidR="000477CF" w:rsidRPr="00BA70B6">
        <w:t xml:space="preserve"> by </w:t>
      </w:r>
      <w:r w:rsidR="006C03DA" w:rsidRPr="00BA70B6">
        <w:t>themselves</w:t>
      </w:r>
      <w:r w:rsidR="005F0B87" w:rsidRPr="00BA70B6">
        <w:t>.</w:t>
      </w:r>
    </w:p>
    <w:p w14:paraId="7C643566" w14:textId="77777777" w:rsidR="00737612" w:rsidRDefault="00737612" w:rsidP="00737612">
      <w:pPr>
        <w:spacing w:line="240" w:lineRule="auto"/>
      </w:pPr>
    </w:p>
    <w:p w14:paraId="7757349F" w14:textId="0289D2AF" w:rsidR="003C6EB4" w:rsidRDefault="00E242CD" w:rsidP="00737612">
      <w:pPr>
        <w:spacing w:line="240" w:lineRule="auto"/>
      </w:pPr>
      <w:r w:rsidRPr="00BA70B6">
        <w:t xml:space="preserve">The </w:t>
      </w:r>
      <w:proofErr w:type="spellStart"/>
      <w:r w:rsidRPr="00BA70B6">
        <w:t>PgCG</w:t>
      </w:r>
      <w:proofErr w:type="spellEnd"/>
      <w:r w:rsidRPr="00BA70B6">
        <w:t xml:space="preserve"> is a more complex version of the first as it requires more interaction between teams in order to crash the overall program (i.e. collection of projects), it consists of significantly more number of activities and decisions (see Table 2). </w:t>
      </w:r>
      <w:r w:rsidR="00C245CA" w:rsidRPr="00BA70B6">
        <w:t xml:space="preserve">The content </w:t>
      </w:r>
      <w:r w:rsidR="00CA484F" w:rsidRPr="00BA70B6">
        <w:t>of</w:t>
      </w:r>
      <w:r w:rsidR="00C245CA" w:rsidRPr="00BA70B6">
        <w:t xml:space="preserve"> both games </w:t>
      </w:r>
      <w:r w:rsidR="004D02C4" w:rsidRPr="00BA70B6">
        <w:t>is</w:t>
      </w:r>
      <w:r w:rsidR="00C245CA" w:rsidRPr="00BA70B6">
        <w:t xml:space="preserve"> narrow and shallow as students </w:t>
      </w:r>
      <w:r w:rsidR="00093FF6" w:rsidRPr="00BA70B6">
        <w:t>were only required to</w:t>
      </w:r>
      <w:r w:rsidR="00C245CA" w:rsidRPr="00BA70B6">
        <w:t xml:space="preserve"> </w:t>
      </w:r>
      <w:r w:rsidR="00093FF6" w:rsidRPr="00BA70B6">
        <w:t>make</w:t>
      </w:r>
      <w:r w:rsidR="00C245CA" w:rsidRPr="00BA70B6">
        <w:t xml:space="preserve"> </w:t>
      </w:r>
      <w:r w:rsidR="00FB4F99" w:rsidRPr="00BA70B6">
        <w:t>crashing</w:t>
      </w:r>
      <w:r w:rsidR="002A0D1C" w:rsidRPr="00BA70B6">
        <w:t>-specific</w:t>
      </w:r>
      <w:r w:rsidR="00FB4F99" w:rsidRPr="00BA70B6">
        <w:t xml:space="preserve"> </w:t>
      </w:r>
      <w:r w:rsidR="00C245CA" w:rsidRPr="00BA70B6">
        <w:t>decision</w:t>
      </w:r>
      <w:r w:rsidR="002A0D1C" w:rsidRPr="00BA70B6">
        <w:t>s</w:t>
      </w:r>
      <w:r w:rsidR="00CA223D" w:rsidRPr="00BA70B6">
        <w:t xml:space="preserve"> without having to calculate project attributes (e.g. earliest start, latest start, float,</w:t>
      </w:r>
      <w:r w:rsidR="00A744DF" w:rsidRPr="00BA70B6">
        <w:t xml:space="preserve"> direct and indirect costs,</w:t>
      </w:r>
      <w:r w:rsidR="00CA223D" w:rsidRPr="00BA70B6">
        <w:t xml:space="preserve"> etc)</w:t>
      </w:r>
      <w:r w:rsidR="00FB4F99" w:rsidRPr="00BA70B6">
        <w:t>.</w:t>
      </w:r>
    </w:p>
    <w:p w14:paraId="7D6EEE8A" w14:textId="77777777" w:rsidR="00334B3F" w:rsidRPr="00BA70B6" w:rsidRDefault="00334B3F" w:rsidP="00737612">
      <w:pPr>
        <w:spacing w:line="240" w:lineRule="auto"/>
      </w:pPr>
    </w:p>
    <w:p w14:paraId="088CB1F8" w14:textId="308FA8BC" w:rsidR="00E242CD" w:rsidRDefault="00E242CD" w:rsidP="00737612">
      <w:pPr>
        <w:spacing w:line="240" w:lineRule="auto"/>
      </w:pPr>
      <w:r w:rsidRPr="00BA70B6">
        <w:rPr>
          <w:b/>
        </w:rPr>
        <w:t xml:space="preserve">Table 2. </w:t>
      </w:r>
      <w:r w:rsidRPr="00BA70B6">
        <w:t>Characteristics of the three learning methods</w:t>
      </w:r>
      <w:r w:rsidR="00CF1A29" w:rsidRPr="00BA70B6">
        <w:t xml:space="preserve"> (i.e. PCG, </w:t>
      </w:r>
      <w:proofErr w:type="spellStart"/>
      <w:r w:rsidR="00CF1A29" w:rsidRPr="00BA70B6">
        <w:t>PgCG</w:t>
      </w:r>
      <w:proofErr w:type="spellEnd"/>
      <w:r w:rsidR="00CF1A29" w:rsidRPr="00BA70B6">
        <w:t>, PCSEL)</w:t>
      </w:r>
    </w:p>
    <w:p w14:paraId="2B61823E" w14:textId="77777777" w:rsidR="00737612" w:rsidRPr="00BA70B6" w:rsidRDefault="00737612" w:rsidP="00737612">
      <w:pPr>
        <w:spacing w:line="240" w:lineRule="auto"/>
        <w:rPr>
          <w:b/>
        </w:rPr>
      </w:pPr>
    </w:p>
    <w:tbl>
      <w:tblPr>
        <w:tblStyle w:val="TableGrid"/>
        <w:tblW w:w="0" w:type="auto"/>
        <w:tblLook w:val="04A0" w:firstRow="1" w:lastRow="0" w:firstColumn="1" w:lastColumn="0" w:noHBand="0" w:noVBand="1"/>
      </w:tblPr>
      <w:tblGrid>
        <w:gridCol w:w="2264"/>
        <w:gridCol w:w="2265"/>
        <w:gridCol w:w="2265"/>
        <w:gridCol w:w="2265"/>
      </w:tblGrid>
      <w:tr w:rsidR="00E242CD" w:rsidRPr="00BA70B6" w14:paraId="08BAE295" w14:textId="77777777" w:rsidTr="00292664">
        <w:tc>
          <w:tcPr>
            <w:tcW w:w="2264" w:type="dxa"/>
          </w:tcPr>
          <w:p w14:paraId="1894319E" w14:textId="77777777" w:rsidR="00E242CD" w:rsidRPr="00BA70B6" w:rsidRDefault="00E242CD" w:rsidP="00737612">
            <w:pPr>
              <w:pStyle w:val="Table"/>
              <w:spacing w:line="240" w:lineRule="auto"/>
            </w:pPr>
            <w:r w:rsidRPr="00BA70B6">
              <w:t>Criteria*</w:t>
            </w:r>
          </w:p>
        </w:tc>
        <w:tc>
          <w:tcPr>
            <w:tcW w:w="2265" w:type="dxa"/>
          </w:tcPr>
          <w:p w14:paraId="0840288F" w14:textId="77777777" w:rsidR="00E242CD" w:rsidRPr="00BA70B6" w:rsidRDefault="00E242CD" w:rsidP="00737612">
            <w:pPr>
              <w:pStyle w:val="Table"/>
              <w:spacing w:line="240" w:lineRule="auto"/>
            </w:pPr>
            <w:r w:rsidRPr="00BA70B6">
              <w:t>Project Crashing Game (PCG)</w:t>
            </w:r>
          </w:p>
        </w:tc>
        <w:tc>
          <w:tcPr>
            <w:tcW w:w="2265" w:type="dxa"/>
          </w:tcPr>
          <w:p w14:paraId="2060A53B" w14:textId="77777777" w:rsidR="00E242CD" w:rsidRPr="00BA70B6" w:rsidRDefault="00E242CD" w:rsidP="00737612">
            <w:pPr>
              <w:pStyle w:val="Table"/>
              <w:spacing w:line="240" w:lineRule="auto"/>
            </w:pPr>
            <w:r w:rsidRPr="00BA70B6">
              <w:t>Program Crashing Game (</w:t>
            </w:r>
            <w:proofErr w:type="spellStart"/>
            <w:r w:rsidRPr="00BA70B6">
              <w:t>PgCG</w:t>
            </w:r>
            <w:proofErr w:type="spellEnd"/>
            <w:r w:rsidRPr="00BA70B6">
              <w:t>)</w:t>
            </w:r>
          </w:p>
        </w:tc>
        <w:tc>
          <w:tcPr>
            <w:tcW w:w="2265" w:type="dxa"/>
          </w:tcPr>
          <w:p w14:paraId="36AF9383" w14:textId="77777777" w:rsidR="00E242CD" w:rsidRPr="00BA70B6" w:rsidRDefault="00E242CD" w:rsidP="00737612">
            <w:pPr>
              <w:pStyle w:val="Table"/>
              <w:spacing w:line="240" w:lineRule="auto"/>
            </w:pPr>
            <w:r w:rsidRPr="00BA70B6">
              <w:t>Project Crashing Simulation Exercise e-Learning (PCSEL)</w:t>
            </w:r>
          </w:p>
        </w:tc>
      </w:tr>
      <w:tr w:rsidR="00E242CD" w:rsidRPr="00BA70B6" w14:paraId="1638E2A8" w14:textId="77777777" w:rsidTr="00292664">
        <w:tc>
          <w:tcPr>
            <w:tcW w:w="2264" w:type="dxa"/>
          </w:tcPr>
          <w:p w14:paraId="04932761" w14:textId="77777777" w:rsidR="00E242CD" w:rsidRPr="00BA70B6" w:rsidRDefault="00E242CD" w:rsidP="00737612">
            <w:pPr>
              <w:pStyle w:val="Table"/>
              <w:spacing w:line="240" w:lineRule="auto"/>
            </w:pPr>
            <w:r w:rsidRPr="00BA70B6">
              <w:t>Number of projects</w:t>
            </w:r>
          </w:p>
        </w:tc>
        <w:tc>
          <w:tcPr>
            <w:tcW w:w="2265" w:type="dxa"/>
          </w:tcPr>
          <w:p w14:paraId="1C5A5F06" w14:textId="77777777" w:rsidR="00E242CD" w:rsidRPr="00BA70B6" w:rsidRDefault="00E242CD" w:rsidP="00737612">
            <w:pPr>
              <w:pStyle w:val="Table"/>
              <w:spacing w:line="240" w:lineRule="auto"/>
            </w:pPr>
            <w:r w:rsidRPr="00BA70B6">
              <w:t>1</w:t>
            </w:r>
          </w:p>
        </w:tc>
        <w:tc>
          <w:tcPr>
            <w:tcW w:w="2265" w:type="dxa"/>
          </w:tcPr>
          <w:p w14:paraId="51FC3827" w14:textId="77777777" w:rsidR="00E242CD" w:rsidRPr="00BA70B6" w:rsidRDefault="00E242CD" w:rsidP="00737612">
            <w:pPr>
              <w:pStyle w:val="Table"/>
              <w:spacing w:line="240" w:lineRule="auto"/>
            </w:pPr>
            <w:r w:rsidRPr="00BA70B6">
              <w:t>5</w:t>
            </w:r>
          </w:p>
        </w:tc>
        <w:tc>
          <w:tcPr>
            <w:tcW w:w="2265" w:type="dxa"/>
          </w:tcPr>
          <w:p w14:paraId="54031B3D" w14:textId="77777777" w:rsidR="00E242CD" w:rsidRPr="00BA70B6" w:rsidRDefault="00E242CD" w:rsidP="00737612">
            <w:pPr>
              <w:pStyle w:val="Table"/>
              <w:spacing w:line="240" w:lineRule="auto"/>
            </w:pPr>
            <w:r w:rsidRPr="00BA70B6">
              <w:t>1</w:t>
            </w:r>
          </w:p>
        </w:tc>
      </w:tr>
      <w:tr w:rsidR="00E242CD" w:rsidRPr="00BA70B6" w14:paraId="37EF45F8" w14:textId="77777777" w:rsidTr="00292664">
        <w:tc>
          <w:tcPr>
            <w:tcW w:w="2264" w:type="dxa"/>
          </w:tcPr>
          <w:p w14:paraId="1F5C054D" w14:textId="77777777" w:rsidR="00E242CD" w:rsidRPr="00BA70B6" w:rsidRDefault="00E242CD" w:rsidP="00737612">
            <w:pPr>
              <w:pStyle w:val="Table"/>
              <w:spacing w:line="240" w:lineRule="auto"/>
            </w:pPr>
            <w:r w:rsidRPr="00BA70B6">
              <w:t>Number of activities</w:t>
            </w:r>
          </w:p>
        </w:tc>
        <w:tc>
          <w:tcPr>
            <w:tcW w:w="2265" w:type="dxa"/>
          </w:tcPr>
          <w:p w14:paraId="28440C47" w14:textId="77777777" w:rsidR="00E242CD" w:rsidRPr="00BA70B6" w:rsidRDefault="00E242CD" w:rsidP="00737612">
            <w:pPr>
              <w:pStyle w:val="Table"/>
              <w:spacing w:line="240" w:lineRule="auto"/>
            </w:pPr>
            <w:r w:rsidRPr="00BA70B6">
              <w:t>8</w:t>
            </w:r>
          </w:p>
        </w:tc>
        <w:tc>
          <w:tcPr>
            <w:tcW w:w="2265" w:type="dxa"/>
          </w:tcPr>
          <w:p w14:paraId="5597C733" w14:textId="77777777" w:rsidR="00E242CD" w:rsidRPr="00BA70B6" w:rsidRDefault="00E242CD" w:rsidP="00737612">
            <w:pPr>
              <w:pStyle w:val="Table"/>
              <w:spacing w:line="240" w:lineRule="auto"/>
            </w:pPr>
            <w:r w:rsidRPr="00BA70B6">
              <w:t>30</w:t>
            </w:r>
          </w:p>
        </w:tc>
        <w:tc>
          <w:tcPr>
            <w:tcW w:w="2265" w:type="dxa"/>
          </w:tcPr>
          <w:p w14:paraId="3AC1CD57" w14:textId="77777777" w:rsidR="00E242CD" w:rsidRPr="00BA70B6" w:rsidRDefault="00E242CD" w:rsidP="00737612">
            <w:pPr>
              <w:pStyle w:val="Table"/>
              <w:spacing w:line="240" w:lineRule="auto"/>
            </w:pPr>
            <w:r w:rsidRPr="00BA70B6">
              <w:t>8</w:t>
            </w:r>
          </w:p>
        </w:tc>
      </w:tr>
      <w:tr w:rsidR="00E242CD" w:rsidRPr="00BA70B6" w14:paraId="4BC7245F" w14:textId="77777777" w:rsidTr="00292664">
        <w:tc>
          <w:tcPr>
            <w:tcW w:w="2264" w:type="dxa"/>
          </w:tcPr>
          <w:p w14:paraId="715BF9E2" w14:textId="77777777" w:rsidR="00E242CD" w:rsidRPr="00BA70B6" w:rsidRDefault="00E242CD" w:rsidP="00737612">
            <w:pPr>
              <w:pStyle w:val="Table"/>
              <w:spacing w:line="240" w:lineRule="auto"/>
            </w:pPr>
            <w:r w:rsidRPr="00BA70B6">
              <w:t>Number of crashing decisions per round / iteration</w:t>
            </w:r>
          </w:p>
        </w:tc>
        <w:tc>
          <w:tcPr>
            <w:tcW w:w="2265" w:type="dxa"/>
          </w:tcPr>
          <w:p w14:paraId="708E352E" w14:textId="77777777" w:rsidR="00E242CD" w:rsidRPr="00BA70B6" w:rsidRDefault="00E242CD" w:rsidP="00737612">
            <w:pPr>
              <w:pStyle w:val="Table"/>
              <w:spacing w:line="240" w:lineRule="auto"/>
            </w:pPr>
            <w:r w:rsidRPr="00BA70B6">
              <w:t>1</w:t>
            </w:r>
          </w:p>
        </w:tc>
        <w:tc>
          <w:tcPr>
            <w:tcW w:w="2265" w:type="dxa"/>
          </w:tcPr>
          <w:p w14:paraId="1A9B1D13" w14:textId="77777777" w:rsidR="00E242CD" w:rsidRPr="00BA70B6" w:rsidRDefault="00E242CD" w:rsidP="00737612">
            <w:pPr>
              <w:pStyle w:val="Table"/>
              <w:spacing w:line="240" w:lineRule="auto"/>
            </w:pPr>
            <w:r w:rsidRPr="00BA70B6">
              <w:t>5</w:t>
            </w:r>
          </w:p>
        </w:tc>
        <w:tc>
          <w:tcPr>
            <w:tcW w:w="2265" w:type="dxa"/>
          </w:tcPr>
          <w:p w14:paraId="4BB72304" w14:textId="77777777" w:rsidR="00E242CD" w:rsidRPr="00BA70B6" w:rsidRDefault="00E242CD" w:rsidP="00737612">
            <w:pPr>
              <w:pStyle w:val="Table"/>
              <w:spacing w:line="240" w:lineRule="auto"/>
            </w:pPr>
            <w:r w:rsidRPr="00BA70B6">
              <w:t>1</w:t>
            </w:r>
          </w:p>
        </w:tc>
      </w:tr>
      <w:tr w:rsidR="00E242CD" w:rsidRPr="00BA70B6" w14:paraId="3A388AD5" w14:textId="77777777" w:rsidTr="00292664">
        <w:tc>
          <w:tcPr>
            <w:tcW w:w="2264" w:type="dxa"/>
          </w:tcPr>
          <w:p w14:paraId="31CB3B23" w14:textId="77777777" w:rsidR="00E242CD" w:rsidRPr="00BA70B6" w:rsidRDefault="00E242CD" w:rsidP="00737612">
            <w:pPr>
              <w:pStyle w:val="Table"/>
              <w:spacing w:line="240" w:lineRule="auto"/>
            </w:pPr>
            <w:r w:rsidRPr="00BA70B6">
              <w:t>Number of team members</w:t>
            </w:r>
          </w:p>
        </w:tc>
        <w:tc>
          <w:tcPr>
            <w:tcW w:w="2265" w:type="dxa"/>
          </w:tcPr>
          <w:p w14:paraId="5CA87366" w14:textId="77777777" w:rsidR="00E242CD" w:rsidRPr="00BA70B6" w:rsidRDefault="00E242CD" w:rsidP="00737612">
            <w:pPr>
              <w:pStyle w:val="Table"/>
              <w:spacing w:line="240" w:lineRule="auto"/>
            </w:pPr>
            <w:r w:rsidRPr="00BA70B6">
              <w:t>2-3</w:t>
            </w:r>
          </w:p>
        </w:tc>
        <w:tc>
          <w:tcPr>
            <w:tcW w:w="2265" w:type="dxa"/>
          </w:tcPr>
          <w:p w14:paraId="455FE70C" w14:textId="77777777" w:rsidR="00E242CD" w:rsidRPr="00BA70B6" w:rsidRDefault="00E242CD" w:rsidP="00737612">
            <w:pPr>
              <w:pStyle w:val="Table"/>
              <w:spacing w:line="240" w:lineRule="auto"/>
            </w:pPr>
            <w:r w:rsidRPr="00BA70B6">
              <w:t>10-15</w:t>
            </w:r>
          </w:p>
        </w:tc>
        <w:tc>
          <w:tcPr>
            <w:tcW w:w="2265" w:type="dxa"/>
          </w:tcPr>
          <w:p w14:paraId="0B2F8CC8" w14:textId="77777777" w:rsidR="00E242CD" w:rsidRPr="00BA70B6" w:rsidRDefault="00E242CD" w:rsidP="00737612">
            <w:pPr>
              <w:pStyle w:val="Table"/>
              <w:spacing w:line="240" w:lineRule="auto"/>
            </w:pPr>
            <w:r w:rsidRPr="00BA70B6">
              <w:t>1</w:t>
            </w:r>
          </w:p>
        </w:tc>
      </w:tr>
      <w:tr w:rsidR="00040155" w:rsidRPr="00BA70B6" w14:paraId="4A43A183" w14:textId="77777777" w:rsidTr="00292664">
        <w:tc>
          <w:tcPr>
            <w:tcW w:w="2264" w:type="dxa"/>
          </w:tcPr>
          <w:p w14:paraId="1FDD2D0B" w14:textId="338BFC58" w:rsidR="00040155" w:rsidRPr="00BA70B6" w:rsidRDefault="00040155" w:rsidP="00737612">
            <w:pPr>
              <w:pStyle w:val="Table"/>
              <w:spacing w:line="240" w:lineRule="auto"/>
            </w:pPr>
            <w:r w:rsidRPr="00BA70B6">
              <w:t xml:space="preserve">Participant interaction(s) </w:t>
            </w:r>
          </w:p>
        </w:tc>
        <w:tc>
          <w:tcPr>
            <w:tcW w:w="2265" w:type="dxa"/>
          </w:tcPr>
          <w:p w14:paraId="0315B65F" w14:textId="7F7568E2" w:rsidR="00040155" w:rsidRPr="00BA70B6" w:rsidRDefault="00040155" w:rsidP="00737612">
            <w:pPr>
              <w:pStyle w:val="Table"/>
              <w:spacing w:line="240" w:lineRule="auto"/>
            </w:pPr>
            <w:r w:rsidRPr="00BA70B6">
              <w:t>Face-to-face within a small group</w:t>
            </w:r>
          </w:p>
        </w:tc>
        <w:tc>
          <w:tcPr>
            <w:tcW w:w="2265" w:type="dxa"/>
          </w:tcPr>
          <w:p w14:paraId="730216E7" w14:textId="41165978" w:rsidR="00040155" w:rsidRPr="00BA70B6" w:rsidRDefault="00040155" w:rsidP="00737612">
            <w:pPr>
              <w:pStyle w:val="Table"/>
              <w:spacing w:line="240" w:lineRule="auto"/>
            </w:pPr>
            <w:r w:rsidRPr="00BA70B6">
              <w:t>Face-to-face within a large group</w:t>
            </w:r>
          </w:p>
        </w:tc>
        <w:tc>
          <w:tcPr>
            <w:tcW w:w="2265" w:type="dxa"/>
          </w:tcPr>
          <w:p w14:paraId="32358532" w14:textId="4B58CAA2" w:rsidR="00040155" w:rsidRPr="00BA70B6" w:rsidRDefault="00040155" w:rsidP="00737612">
            <w:pPr>
              <w:pStyle w:val="Table"/>
              <w:spacing w:line="240" w:lineRule="auto"/>
            </w:pPr>
            <w:r w:rsidRPr="00BA70B6">
              <w:t>Not possible within the experience</w:t>
            </w:r>
          </w:p>
        </w:tc>
      </w:tr>
      <w:tr w:rsidR="007425B5" w:rsidRPr="00BA70B6" w14:paraId="481E576C" w14:textId="77777777" w:rsidTr="00292664">
        <w:trPr>
          <w:trHeight w:val="1685"/>
        </w:trPr>
        <w:tc>
          <w:tcPr>
            <w:tcW w:w="2264" w:type="dxa"/>
          </w:tcPr>
          <w:p w14:paraId="657B1822" w14:textId="4F0CB7A1" w:rsidR="007425B5" w:rsidRPr="00BA70B6" w:rsidRDefault="007425B5" w:rsidP="00737612">
            <w:pPr>
              <w:pStyle w:val="Table"/>
              <w:spacing w:line="240" w:lineRule="auto"/>
            </w:pPr>
            <w:r w:rsidRPr="00BA70B6">
              <w:t>Roles</w:t>
            </w:r>
          </w:p>
        </w:tc>
        <w:tc>
          <w:tcPr>
            <w:tcW w:w="2265" w:type="dxa"/>
          </w:tcPr>
          <w:p w14:paraId="3E59BC40" w14:textId="4B55CCAC" w:rsidR="007425B5" w:rsidRPr="00BA70B6" w:rsidRDefault="007425B5" w:rsidP="00737612">
            <w:pPr>
              <w:pStyle w:val="Table"/>
              <w:spacing w:line="240" w:lineRule="auto"/>
            </w:pPr>
            <w:r w:rsidRPr="00BA70B6">
              <w:t>Absolute, non-changing role</w:t>
            </w:r>
            <w:r w:rsidR="00173294" w:rsidRPr="00BA70B6">
              <w:t xml:space="preserve"> as project manager</w:t>
            </w:r>
          </w:p>
        </w:tc>
        <w:tc>
          <w:tcPr>
            <w:tcW w:w="2265" w:type="dxa"/>
          </w:tcPr>
          <w:p w14:paraId="1397AC4F" w14:textId="7BAD3F9D" w:rsidR="007425B5" w:rsidRPr="00BA70B6" w:rsidRDefault="007425B5" w:rsidP="00737612">
            <w:pPr>
              <w:pStyle w:val="Table"/>
              <w:spacing w:line="240" w:lineRule="auto"/>
            </w:pPr>
            <w:r w:rsidRPr="00BA70B6">
              <w:t>Self-chosen role(s) i.e</w:t>
            </w:r>
            <w:r w:rsidR="007870E5" w:rsidRPr="00BA70B6">
              <w:t>. project team members,</w:t>
            </w:r>
            <w:r w:rsidR="00BC12E3" w:rsidRPr="00BA70B6">
              <w:t xml:space="preserve"> project manager</w:t>
            </w:r>
            <w:r w:rsidR="00471B98" w:rsidRPr="00BA70B6">
              <w:t>,</w:t>
            </w:r>
            <w:r w:rsidRPr="00BA70B6">
              <w:t xml:space="preserve"> and program manager</w:t>
            </w:r>
          </w:p>
        </w:tc>
        <w:tc>
          <w:tcPr>
            <w:tcW w:w="2265" w:type="dxa"/>
          </w:tcPr>
          <w:p w14:paraId="3CBA09FF" w14:textId="3820547B" w:rsidR="007425B5" w:rsidRPr="00BA70B6" w:rsidRDefault="007425B5" w:rsidP="00737612">
            <w:pPr>
              <w:pStyle w:val="Table"/>
              <w:spacing w:line="240" w:lineRule="auto"/>
            </w:pPr>
            <w:r w:rsidRPr="00BA70B6">
              <w:t>Absolute, non-changing role</w:t>
            </w:r>
            <w:r w:rsidR="00173294" w:rsidRPr="00BA70B6">
              <w:t xml:space="preserve"> as project manager</w:t>
            </w:r>
          </w:p>
        </w:tc>
      </w:tr>
      <w:tr w:rsidR="00E242CD" w:rsidRPr="00BA70B6" w14:paraId="1F285D1E" w14:textId="77777777" w:rsidTr="00292664">
        <w:trPr>
          <w:trHeight w:val="1685"/>
        </w:trPr>
        <w:tc>
          <w:tcPr>
            <w:tcW w:w="2264" w:type="dxa"/>
          </w:tcPr>
          <w:p w14:paraId="2632CD5F" w14:textId="77777777" w:rsidR="00E242CD" w:rsidRPr="00BA70B6" w:rsidRDefault="00E242CD" w:rsidP="00737612">
            <w:pPr>
              <w:pStyle w:val="Table"/>
              <w:spacing w:line="240" w:lineRule="auto"/>
            </w:pPr>
            <w:r w:rsidRPr="00BA70B6">
              <w:lastRenderedPageBreak/>
              <w:t>Feedback information immediacy</w:t>
            </w:r>
          </w:p>
        </w:tc>
        <w:tc>
          <w:tcPr>
            <w:tcW w:w="2265" w:type="dxa"/>
          </w:tcPr>
          <w:p w14:paraId="05FD6DA3" w14:textId="574F6E04" w:rsidR="00E242CD" w:rsidRPr="00BA70B6" w:rsidRDefault="004D6BEA" w:rsidP="00737612">
            <w:pPr>
              <w:pStyle w:val="Table"/>
              <w:spacing w:line="240" w:lineRule="auto"/>
            </w:pPr>
            <w:r w:rsidRPr="00BA70B6">
              <w:t>Continual decision reviews</w:t>
            </w:r>
          </w:p>
        </w:tc>
        <w:tc>
          <w:tcPr>
            <w:tcW w:w="2265" w:type="dxa"/>
          </w:tcPr>
          <w:p w14:paraId="6663BB90" w14:textId="77777777" w:rsidR="00E242CD" w:rsidRPr="00BA70B6" w:rsidRDefault="00E242CD" w:rsidP="00737612">
            <w:pPr>
              <w:pStyle w:val="Table"/>
              <w:spacing w:line="240" w:lineRule="auto"/>
            </w:pPr>
            <w:r w:rsidRPr="00BA70B6">
              <w:t xml:space="preserve">Continual decision reviews </w:t>
            </w:r>
          </w:p>
        </w:tc>
        <w:tc>
          <w:tcPr>
            <w:tcW w:w="2265" w:type="dxa"/>
          </w:tcPr>
          <w:p w14:paraId="1B1F69BE" w14:textId="1D3C7EF3" w:rsidR="00E242CD" w:rsidRPr="00BA70B6" w:rsidRDefault="004D6BEA" w:rsidP="00737612">
            <w:pPr>
              <w:pStyle w:val="Table"/>
              <w:spacing w:line="240" w:lineRule="auto"/>
            </w:pPr>
            <w:r w:rsidRPr="00BA70B6">
              <w:t xml:space="preserve">Continual reviews with advice </w:t>
            </w:r>
          </w:p>
        </w:tc>
      </w:tr>
      <w:tr w:rsidR="00E242CD" w:rsidRPr="00BA70B6" w14:paraId="0C73EB02" w14:textId="77777777" w:rsidTr="00292664">
        <w:tc>
          <w:tcPr>
            <w:tcW w:w="2264" w:type="dxa"/>
          </w:tcPr>
          <w:p w14:paraId="6A88F920" w14:textId="77777777" w:rsidR="00E242CD" w:rsidRPr="00BA70B6" w:rsidRDefault="00E242CD" w:rsidP="00737612">
            <w:pPr>
              <w:pStyle w:val="Table"/>
              <w:spacing w:line="240" w:lineRule="auto"/>
            </w:pPr>
            <w:r w:rsidRPr="00BA70B6">
              <w:t xml:space="preserve">Challenge source content </w:t>
            </w:r>
          </w:p>
        </w:tc>
        <w:tc>
          <w:tcPr>
            <w:tcW w:w="2265" w:type="dxa"/>
          </w:tcPr>
          <w:p w14:paraId="23CA276E" w14:textId="4C5413C0" w:rsidR="00E242CD" w:rsidRPr="00BA70B6" w:rsidRDefault="004D6BEA" w:rsidP="00737612">
            <w:pPr>
              <w:pStyle w:val="Table"/>
              <w:spacing w:line="240" w:lineRule="auto"/>
            </w:pPr>
            <w:r w:rsidRPr="00BA70B6">
              <w:t>Situation is altered by participant actions/randomness</w:t>
            </w:r>
          </w:p>
        </w:tc>
        <w:tc>
          <w:tcPr>
            <w:tcW w:w="2265" w:type="dxa"/>
          </w:tcPr>
          <w:p w14:paraId="1D576288" w14:textId="77777777" w:rsidR="00E242CD" w:rsidRPr="00BA70B6" w:rsidRDefault="00E242CD" w:rsidP="00737612">
            <w:pPr>
              <w:pStyle w:val="Table"/>
              <w:spacing w:line="240" w:lineRule="auto"/>
            </w:pPr>
            <w:r w:rsidRPr="00BA70B6">
              <w:t>Situation is altered by participant actions/randomness</w:t>
            </w:r>
          </w:p>
        </w:tc>
        <w:tc>
          <w:tcPr>
            <w:tcW w:w="2265" w:type="dxa"/>
          </w:tcPr>
          <w:p w14:paraId="3C6BBE65" w14:textId="50868C6F" w:rsidR="00E242CD" w:rsidRPr="00BA70B6" w:rsidRDefault="004D6BEA" w:rsidP="00737612">
            <w:pPr>
              <w:pStyle w:val="Table"/>
              <w:spacing w:line="240" w:lineRule="auto"/>
            </w:pPr>
            <w:r w:rsidRPr="00BA70B6">
              <w:t>Situation and scenario pre-programmed and never-changing</w:t>
            </w:r>
          </w:p>
        </w:tc>
      </w:tr>
      <w:tr w:rsidR="00193142" w:rsidRPr="00BA70B6" w14:paraId="3E104892" w14:textId="77777777" w:rsidTr="00292664">
        <w:tc>
          <w:tcPr>
            <w:tcW w:w="2264" w:type="dxa"/>
          </w:tcPr>
          <w:p w14:paraId="07B797C3" w14:textId="0C998387" w:rsidR="00193142" w:rsidRPr="00BA70B6" w:rsidRDefault="00DE3577" w:rsidP="00737612">
            <w:pPr>
              <w:pStyle w:val="Table"/>
              <w:spacing w:line="240" w:lineRule="auto"/>
            </w:pPr>
            <w:r w:rsidRPr="00BA70B6">
              <w:t>Content width and depth</w:t>
            </w:r>
          </w:p>
        </w:tc>
        <w:tc>
          <w:tcPr>
            <w:tcW w:w="2265" w:type="dxa"/>
          </w:tcPr>
          <w:p w14:paraId="2945C18C" w14:textId="54347762" w:rsidR="00193142" w:rsidRPr="00BA70B6" w:rsidRDefault="00DE3577" w:rsidP="00737612">
            <w:pPr>
              <w:pStyle w:val="Table"/>
              <w:spacing w:line="240" w:lineRule="auto"/>
            </w:pPr>
            <w:r w:rsidRPr="00BA70B6">
              <w:t>Narrow and shallow</w:t>
            </w:r>
          </w:p>
        </w:tc>
        <w:tc>
          <w:tcPr>
            <w:tcW w:w="2265" w:type="dxa"/>
          </w:tcPr>
          <w:p w14:paraId="741EEA0E" w14:textId="7BD4DCB7" w:rsidR="00193142" w:rsidRPr="00BA70B6" w:rsidRDefault="00DE3577" w:rsidP="00737612">
            <w:pPr>
              <w:pStyle w:val="Table"/>
              <w:spacing w:line="240" w:lineRule="auto"/>
            </w:pPr>
            <w:r w:rsidRPr="00BA70B6">
              <w:t>Narrow and shallow</w:t>
            </w:r>
          </w:p>
        </w:tc>
        <w:tc>
          <w:tcPr>
            <w:tcW w:w="2265" w:type="dxa"/>
          </w:tcPr>
          <w:p w14:paraId="6105FEE4" w14:textId="6806493C" w:rsidR="00193142" w:rsidRPr="00BA70B6" w:rsidRDefault="00DE3577" w:rsidP="00737612">
            <w:pPr>
              <w:pStyle w:val="Table"/>
              <w:spacing w:line="240" w:lineRule="auto"/>
            </w:pPr>
            <w:r w:rsidRPr="00BA70B6">
              <w:t>Narrow and deep</w:t>
            </w:r>
          </w:p>
        </w:tc>
      </w:tr>
      <w:tr w:rsidR="00CF1A29" w:rsidRPr="00BA70B6" w14:paraId="6B0B975F" w14:textId="77777777" w:rsidTr="00292664">
        <w:tc>
          <w:tcPr>
            <w:tcW w:w="2264" w:type="dxa"/>
          </w:tcPr>
          <w:p w14:paraId="37076716" w14:textId="246F08F1" w:rsidR="00CF1A29" w:rsidRPr="00BA70B6" w:rsidRDefault="00CF1A29" w:rsidP="00737612">
            <w:pPr>
              <w:pStyle w:val="Table"/>
              <w:spacing w:line="240" w:lineRule="auto"/>
            </w:pPr>
            <w:r w:rsidRPr="00BA70B6">
              <w:t>Didactic goal(s)</w:t>
            </w:r>
          </w:p>
        </w:tc>
        <w:tc>
          <w:tcPr>
            <w:tcW w:w="2265" w:type="dxa"/>
          </w:tcPr>
          <w:p w14:paraId="320A969A" w14:textId="646FA96A" w:rsidR="00CF1A29" w:rsidRPr="00BA70B6" w:rsidRDefault="00CF1A29" w:rsidP="00737612">
            <w:pPr>
              <w:pStyle w:val="Table"/>
              <w:spacing w:line="240" w:lineRule="auto"/>
            </w:pPr>
            <w:r w:rsidRPr="00BA70B6">
              <w:t>Conceptual skills, Hard/Technical skills, Soft human skills</w:t>
            </w:r>
          </w:p>
        </w:tc>
        <w:tc>
          <w:tcPr>
            <w:tcW w:w="2265" w:type="dxa"/>
          </w:tcPr>
          <w:p w14:paraId="5B406317" w14:textId="2C96CEFE" w:rsidR="00CF1A29" w:rsidRPr="00BA70B6" w:rsidRDefault="00CF1A29" w:rsidP="00737612">
            <w:pPr>
              <w:pStyle w:val="Table"/>
              <w:spacing w:line="240" w:lineRule="auto"/>
            </w:pPr>
            <w:r w:rsidRPr="00BA70B6">
              <w:t>Conceptual skills, Hard/Technical skills, Soft human skills</w:t>
            </w:r>
          </w:p>
        </w:tc>
        <w:tc>
          <w:tcPr>
            <w:tcW w:w="2265" w:type="dxa"/>
          </w:tcPr>
          <w:p w14:paraId="50265EB1" w14:textId="72490549" w:rsidR="00CF1A29" w:rsidRPr="00BA70B6" w:rsidRDefault="00CF1A29" w:rsidP="00737612">
            <w:pPr>
              <w:pStyle w:val="Table"/>
              <w:spacing w:line="240" w:lineRule="auto"/>
            </w:pPr>
            <w:r w:rsidRPr="00BA70B6">
              <w:t>Conceptual skills, Hard/Technical skills</w:t>
            </w:r>
          </w:p>
        </w:tc>
      </w:tr>
    </w:tbl>
    <w:p w14:paraId="5F4F8420" w14:textId="44BED284" w:rsidR="00E242CD" w:rsidRDefault="0032609A" w:rsidP="00737612">
      <w:pPr>
        <w:spacing w:line="240" w:lineRule="auto"/>
      </w:pPr>
      <w:r w:rsidRPr="00BA70B6">
        <w:rPr>
          <w:i/>
        </w:rPr>
        <w:t>*</w:t>
      </w:r>
      <w:r w:rsidR="00E242CD" w:rsidRPr="00BA70B6">
        <w:rPr>
          <w:i/>
        </w:rPr>
        <w:t>Note</w:t>
      </w:r>
      <w:r w:rsidR="00E242CD" w:rsidRPr="00BA70B6">
        <w:t xml:space="preserve">: the criteria displayed in the above table are </w:t>
      </w:r>
      <w:r w:rsidR="007A61E7" w:rsidRPr="00BA70B6">
        <w:t>adapted from</w:t>
      </w:r>
      <w:r w:rsidR="00E242CD" w:rsidRPr="00BA70B6">
        <w:t xml:space="preserve"> </w:t>
      </w:r>
      <w:r w:rsidR="0060095E" w:rsidRPr="00BA70B6">
        <w:t xml:space="preserve">the </w:t>
      </w:r>
      <w:r w:rsidR="00E242CD" w:rsidRPr="00BA70B6">
        <w:t>dimensions of project complexity</w:t>
      </w:r>
      <w:r w:rsidR="00656C75" w:rsidRPr="00BA70B6">
        <w:t xml:space="preserve"> </w:t>
      </w:r>
      <w:r w:rsidR="00656C75" w:rsidRPr="00BA70B6">
        <w:fldChar w:fldCharType="begin"/>
      </w:r>
      <w:r w:rsidR="00656C75" w:rsidRPr="00BA70B6">
        <w:instrText xml:space="preserve"> ADDIN EN.CITE &lt;EndNote&gt;&lt;Cite&gt;&lt;Author&gt;Vidal&lt;/Author&gt;&lt;Year&gt;2008&lt;/Year&gt;&lt;RecNum&gt;163&lt;/RecNum&gt;&lt;DisplayText&gt;(Vidal &amp;amp; Marle, 2008)&lt;/DisplayText&gt;&lt;record&gt;&lt;rec-number&gt;163&lt;/rec-number&gt;&lt;foreign-keys&gt;&lt;key app="EN" db-id="vxf2dxpd80fda8ewa0epr2pee9exaraswf5s" timestamp="1475771377"&gt;163&lt;/key&gt;&lt;/foreign-keys&gt;&lt;ref-type name="Journal Article"&gt;17&lt;/ref-type&gt;&lt;contributors&gt;&lt;authors&gt;&lt;author&gt;Ludovic-Alexandre Vidal&lt;/author&gt;&lt;author&gt;Franck Marle&lt;/author&gt;&lt;/authors&gt;&lt;/contributors&gt;&lt;titles&gt;&lt;title&gt;Understanding project complexity: implications on project management&lt;/title&gt;&lt;secondary-title&gt;Kybernetes&lt;/secondary-title&gt;&lt;/titles&gt;&lt;periodical&gt;&lt;full-title&gt;Kybernetes&lt;/full-title&gt;&lt;/periodical&gt;&lt;pages&gt;1094-1110&lt;/pages&gt;&lt;volume&gt;37&lt;/volume&gt;&lt;number&gt;8&lt;/number&gt;&lt;keywords&gt;&lt;keyword&gt;Project management, Complexity theory, Uncertainty management, Modelling, Systems analysis, Risk management&lt;/keyword&gt;&lt;/keywords&gt;&lt;dates&gt;&lt;year&gt;2008&lt;/year&gt;&lt;/dates&gt;&lt;publisher&gt;Emerald Group Publishing Limited&lt;/publisher&gt;&lt;isbn&gt;0368-492X&lt;/isbn&gt;&lt;urls&gt;&lt;/urls&gt;&lt;/record&gt;&lt;/Cite&gt;&lt;/EndNote&gt;</w:instrText>
      </w:r>
      <w:r w:rsidR="00656C75" w:rsidRPr="00BA70B6">
        <w:fldChar w:fldCharType="separate"/>
      </w:r>
      <w:r w:rsidR="00656C75" w:rsidRPr="00BA70B6">
        <w:rPr>
          <w:noProof/>
        </w:rPr>
        <w:t>(Vidal &amp; Marle, 2008)</w:t>
      </w:r>
      <w:r w:rsidR="00656C75" w:rsidRPr="00BA70B6">
        <w:fldChar w:fldCharType="end"/>
      </w:r>
      <w:r w:rsidR="007A61E7" w:rsidRPr="00BA70B6">
        <w:t xml:space="preserve"> and</w:t>
      </w:r>
      <w:r w:rsidR="00656C75" w:rsidRPr="00BA70B6">
        <w:t xml:space="preserve"> the serious games</w:t>
      </w:r>
      <w:r w:rsidR="00EB1684" w:rsidRPr="00BA70B6">
        <w:t xml:space="preserve"> typology project (available at </w:t>
      </w:r>
      <w:hyperlink r:id="rId8" w:history="1">
        <w:r w:rsidR="00EB1684" w:rsidRPr="00BA70B6">
          <w:rPr>
            <w:rStyle w:val="Hyperlink"/>
          </w:rPr>
          <w:t>http://seriousgames.online/)</w:t>
        </w:r>
      </w:hyperlink>
      <w:r w:rsidR="007A61E7" w:rsidRPr="00BA70B6">
        <w:t>.</w:t>
      </w:r>
    </w:p>
    <w:p w14:paraId="56CE5C90" w14:textId="77777777" w:rsidR="00737612" w:rsidRPr="00BA70B6" w:rsidRDefault="00737612" w:rsidP="00737612">
      <w:pPr>
        <w:spacing w:line="240" w:lineRule="auto"/>
      </w:pPr>
    </w:p>
    <w:p w14:paraId="678AB33E" w14:textId="77777777" w:rsidR="003C6EB4" w:rsidRPr="00BA70B6" w:rsidRDefault="003C6EB4" w:rsidP="00737612">
      <w:pPr>
        <w:pStyle w:val="Heading3"/>
        <w:spacing w:line="240" w:lineRule="auto"/>
      </w:pPr>
      <w:r w:rsidRPr="00BA70B6">
        <w:t>3.2.2 Project Crashing Simulation Exercise e-Learning (PCSEL)</w:t>
      </w:r>
    </w:p>
    <w:p w14:paraId="7847C788" w14:textId="78E24BEA" w:rsidR="00A166AE" w:rsidRDefault="003C6EB4" w:rsidP="00737612">
      <w:pPr>
        <w:spacing w:line="240" w:lineRule="auto"/>
      </w:pPr>
      <w:r w:rsidRPr="00BA70B6">
        <w:t xml:space="preserve">In the PCSEL, students were asked to tackle the same problem as in the PCG. However, the format of the exercise was in an asynchronous simulation e-Learning exercise rather than in a competitive game. Unlike in the games, students did </w:t>
      </w:r>
      <w:r w:rsidR="00846EAD" w:rsidRPr="00BA70B6">
        <w:t>not compete with other students</w:t>
      </w:r>
      <w:r w:rsidRPr="00BA70B6">
        <w:t>. They were not assigned to groups. Furthermore, in each step of the simulation exercise, students received direct and detailed instructions and feedback.</w:t>
      </w:r>
      <w:r w:rsidR="00F91C9F" w:rsidRPr="00BA70B6">
        <w:t xml:space="preserve"> Students could not experience </w:t>
      </w:r>
      <w:r w:rsidR="008C20A6" w:rsidRPr="00BA70B6">
        <w:t xml:space="preserve">failure (i.e. </w:t>
      </w:r>
      <w:r w:rsidR="00F91C9F" w:rsidRPr="00BA70B6">
        <w:t>project delay or cost overrun</w:t>
      </w:r>
      <w:r w:rsidR="008C20A6" w:rsidRPr="00BA70B6">
        <w:t>)</w:t>
      </w:r>
      <w:r w:rsidR="00F91C9F" w:rsidRPr="00BA70B6">
        <w:t xml:space="preserve"> as direct feedback (i.e. correct answer) </w:t>
      </w:r>
      <w:r w:rsidR="00253E62" w:rsidRPr="00BA70B6">
        <w:t>was</w:t>
      </w:r>
      <w:r w:rsidR="00F91C9F" w:rsidRPr="00BA70B6">
        <w:t xml:space="preserve"> given per steps and the scenario </w:t>
      </w:r>
      <w:r w:rsidR="00253E62" w:rsidRPr="00BA70B6">
        <w:t>was pre-programmed and never-changing.</w:t>
      </w:r>
      <w:r w:rsidR="004E7B69" w:rsidRPr="00BA70B6">
        <w:t xml:space="preserve"> This simulation can be done anywhere and at any time.</w:t>
      </w:r>
      <w:r w:rsidR="00A744DF" w:rsidRPr="00BA70B6">
        <w:t xml:space="preserve"> The content in </w:t>
      </w:r>
      <w:r w:rsidR="00413494" w:rsidRPr="00BA70B6">
        <w:t>this exercise</w:t>
      </w:r>
      <w:r w:rsidR="00A744DF" w:rsidRPr="00BA70B6">
        <w:t xml:space="preserve"> was narrow and deep as students</w:t>
      </w:r>
      <w:r w:rsidR="002C1E5D" w:rsidRPr="00BA70B6">
        <w:t xml:space="preserve"> were required</w:t>
      </w:r>
      <w:r w:rsidR="00A744DF" w:rsidRPr="00BA70B6">
        <w:t xml:space="preserve"> </w:t>
      </w:r>
      <w:r w:rsidR="002C1E5D" w:rsidRPr="00BA70B6">
        <w:t xml:space="preserve">to make </w:t>
      </w:r>
      <w:r w:rsidR="00A744DF" w:rsidRPr="00BA70B6">
        <w:t>crashing</w:t>
      </w:r>
      <w:r w:rsidR="00DE3577" w:rsidRPr="00BA70B6">
        <w:t>-specific</w:t>
      </w:r>
      <w:r w:rsidR="00A744DF" w:rsidRPr="00BA70B6">
        <w:t xml:space="preserve"> decision</w:t>
      </w:r>
      <w:r w:rsidR="00DE3577" w:rsidRPr="00BA70B6">
        <w:t>s</w:t>
      </w:r>
      <w:r w:rsidR="00A744DF" w:rsidRPr="00BA70B6">
        <w:t xml:space="preserve"> and </w:t>
      </w:r>
      <w:r w:rsidR="00736E55" w:rsidRPr="00BA70B6">
        <w:t>calculate</w:t>
      </w:r>
      <w:r w:rsidR="00A744DF" w:rsidRPr="00BA70B6">
        <w:t xml:space="preserve"> project attributes (e.g. earliest start, latest start, float, direct and indirect costs, etc</w:t>
      </w:r>
      <w:r w:rsidR="00BA2F8E" w:rsidRPr="00BA70B6">
        <w:t>.)</w:t>
      </w:r>
    </w:p>
    <w:p w14:paraId="45C1EA90" w14:textId="77777777" w:rsidR="00737612" w:rsidRPr="00BA70B6" w:rsidRDefault="00737612" w:rsidP="00737612">
      <w:pPr>
        <w:spacing w:line="240" w:lineRule="auto"/>
      </w:pPr>
    </w:p>
    <w:p w14:paraId="4CCEB88D" w14:textId="26A3ED4E" w:rsidR="00170EF3" w:rsidRPr="00BA70B6" w:rsidRDefault="00170EF3" w:rsidP="00737612">
      <w:pPr>
        <w:pStyle w:val="Heading2"/>
        <w:spacing w:line="240" w:lineRule="auto"/>
      </w:pPr>
      <w:r w:rsidRPr="00BA70B6">
        <w:t>3.3 Data collection</w:t>
      </w:r>
    </w:p>
    <w:p w14:paraId="34C574A8" w14:textId="35696FC8" w:rsidR="000F5A92" w:rsidRPr="00BA70B6" w:rsidRDefault="000F5A92" w:rsidP="00737612">
      <w:pPr>
        <w:spacing w:line="240" w:lineRule="auto"/>
      </w:pPr>
      <w:r w:rsidRPr="00BA70B6">
        <w:t xml:space="preserve">After playing the games and completing the simulation exercise, students were given a link to an online questionnaire </w:t>
      </w:r>
      <w:r w:rsidR="0076792F" w:rsidRPr="00BA70B6">
        <w:t xml:space="preserve">(see Figure 1) </w:t>
      </w:r>
      <w:r w:rsidRPr="00BA70B6">
        <w:t>where they were asked about:</w:t>
      </w:r>
    </w:p>
    <w:p w14:paraId="161919DD" w14:textId="3A5323AD" w:rsidR="000F5A92" w:rsidRPr="00BA70B6" w:rsidRDefault="000F5A92" w:rsidP="00737612">
      <w:pPr>
        <w:pStyle w:val="ColorfulList-Accent11"/>
        <w:numPr>
          <w:ilvl w:val="0"/>
          <w:numId w:val="41"/>
        </w:numPr>
        <w:spacing w:line="240" w:lineRule="auto"/>
      </w:pPr>
      <w:r w:rsidRPr="00BA70B6">
        <w:t>their preferred learning method (out of the three methods / sessions they had completed);</w:t>
      </w:r>
    </w:p>
    <w:p w14:paraId="5C01FC0A" w14:textId="77777777" w:rsidR="000F5A92" w:rsidRPr="00BA70B6" w:rsidRDefault="000F5A92" w:rsidP="00737612">
      <w:pPr>
        <w:pStyle w:val="ColorfulList-Accent11"/>
        <w:numPr>
          <w:ilvl w:val="0"/>
          <w:numId w:val="41"/>
        </w:numPr>
        <w:spacing w:line="240" w:lineRule="auto"/>
      </w:pPr>
      <w:r w:rsidRPr="00BA70B6">
        <w:t>the reason (explanation) as to why they preferred a particular learning method to the other methods.</w:t>
      </w:r>
    </w:p>
    <w:p w14:paraId="7FEFFAF0" w14:textId="4BA3951E" w:rsidR="0076792F" w:rsidRPr="00BA70B6" w:rsidRDefault="0076792F" w:rsidP="00737612">
      <w:pPr>
        <w:pStyle w:val="ColorfulList-Accent11"/>
        <w:spacing w:line="240" w:lineRule="auto"/>
        <w:ind w:left="0"/>
      </w:pPr>
      <w:r w:rsidRPr="00BA70B6">
        <w:rPr>
          <w:noProof/>
          <w:lang w:val="en-US"/>
        </w:rPr>
        <w:drawing>
          <wp:inline distT="0" distB="0" distL="0" distR="0" wp14:anchorId="5D9C80C7" wp14:editId="4838EF8A">
            <wp:extent cx="3884295" cy="25004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355" cy="2508206"/>
                    </a:xfrm>
                    <a:prstGeom prst="rect">
                      <a:avLst/>
                    </a:prstGeom>
                  </pic:spPr>
                </pic:pic>
              </a:graphicData>
            </a:graphic>
          </wp:inline>
        </w:drawing>
      </w:r>
    </w:p>
    <w:p w14:paraId="28F21131" w14:textId="3025FBCE" w:rsidR="0076792F" w:rsidRPr="00BA70B6" w:rsidRDefault="0076792F" w:rsidP="00737612">
      <w:pPr>
        <w:pStyle w:val="ColorfulList-Accent11"/>
        <w:spacing w:line="240" w:lineRule="auto"/>
        <w:ind w:left="0"/>
      </w:pPr>
      <w:r w:rsidRPr="00BA70B6">
        <w:rPr>
          <w:b/>
        </w:rPr>
        <w:t>Figure 1:</w:t>
      </w:r>
      <w:r w:rsidRPr="00BA70B6">
        <w:t xml:space="preserve"> Questionnaire questions on project management learning method preference</w:t>
      </w:r>
    </w:p>
    <w:p w14:paraId="3B505F85" w14:textId="77777777" w:rsidR="00737612" w:rsidRDefault="00737612" w:rsidP="00737612">
      <w:pPr>
        <w:spacing w:line="240" w:lineRule="auto"/>
      </w:pPr>
    </w:p>
    <w:p w14:paraId="532EF3C8" w14:textId="2EB1D564" w:rsidR="000F5A92" w:rsidRDefault="000F5A92" w:rsidP="00737612">
      <w:pPr>
        <w:spacing w:line="240" w:lineRule="auto"/>
      </w:pPr>
      <w:r w:rsidRPr="00BA70B6">
        <w:lastRenderedPageBreak/>
        <w:t xml:space="preserve">In addition, students were also asked to complete a standard learning style </w:t>
      </w:r>
      <w:r w:rsidR="00473FBA" w:rsidRPr="00BA70B6">
        <w:t xml:space="preserve">online </w:t>
      </w:r>
      <w:r w:rsidRPr="00BA70B6">
        <w:t>questionnaire</w:t>
      </w:r>
      <w:r w:rsidR="00CE64CB" w:rsidRPr="00BA70B6">
        <w:t xml:space="preserve"> (see Figure 2)</w:t>
      </w:r>
      <w:r w:rsidRPr="00BA70B6">
        <w:t xml:space="preserve"> namely the Index of Learning Style (ILS) proposed by </w:t>
      </w:r>
      <w:proofErr w:type="spellStart"/>
      <w:r w:rsidRPr="00BA70B6">
        <w:t>Soloman</w:t>
      </w:r>
      <w:proofErr w:type="spellEnd"/>
      <w:r w:rsidRPr="00BA70B6">
        <w:t xml:space="preserve"> and Felder (2005). This questionnaire was used to identify learners’ learning styles. It consists of 44 questions </w:t>
      </w:r>
      <w:r w:rsidRPr="00BA70B6">
        <w:fldChar w:fldCharType="begin"/>
      </w:r>
      <w:r w:rsidRPr="00BA70B6">
        <w:instrText xml:space="preserve"> ADDIN EN.CITE &lt;EndNote&gt;&lt;Cite&gt;&lt;Author&gt;Soloman&lt;/Author&gt;&lt;Year&gt;2005&lt;/Year&gt;&lt;RecNum&gt;1279&lt;/RecNum&gt;&lt;DisplayText&gt;(Soloman &amp;amp; Felder, 2005)&lt;/DisplayText&gt;&lt;record&gt;&lt;rec-number&gt;1279&lt;/rec-number&gt;&lt;foreign-keys&gt;&lt;key app="EN" db-id="vvrxrs5sxddw5xearrrx9stlf022tv9zse92" timestamp="1493912542"&gt;1279&lt;/key&gt;&lt;/foreign-keys&gt;&lt;ref-type name="Journal Article"&gt;17&lt;/ref-type&gt;&lt;contributors&gt;&lt;authors&gt;&lt;author&gt;Soloman, Barbara A.&lt;/author&gt;&lt;author&gt;Felder, Richard M.&lt;/author&gt;&lt;/authors&gt;&lt;/contributors&gt;&lt;titles&gt;&lt;title&gt;Index of learning styles questionnaire&lt;/title&gt;&lt;secondary-title&gt;NC State University. Available online at: http://www. engr. ncsu. edu/learningstyles/ilsweb. html (last visited on 14.05. 2010)&lt;/secondary-title&gt;&lt;/titles&gt;&lt;periodical&gt;&lt;full-title&gt;NC State University. Available online at: http://www. engr. ncsu. edu/learningstyles/ilsweb. html (last visited on 14.05. 2010)&lt;/full-title&gt;&lt;/periodical&gt;&lt;volume&gt;70&lt;/volume&gt;&lt;dates&gt;&lt;year&gt;2005&lt;/year&gt;&lt;/dates&gt;&lt;urls&gt;&lt;/urls&gt;&lt;/record&gt;&lt;/Cite&gt;&lt;/EndNote&gt;</w:instrText>
      </w:r>
      <w:r w:rsidRPr="00BA70B6">
        <w:fldChar w:fldCharType="separate"/>
      </w:r>
      <w:r w:rsidRPr="00BA70B6">
        <w:rPr>
          <w:noProof/>
        </w:rPr>
        <w:t>(Soloman &amp; Felder, 2005)</w:t>
      </w:r>
      <w:r w:rsidRPr="00BA70B6">
        <w:fldChar w:fldCharType="end"/>
      </w:r>
      <w:r w:rsidRPr="00BA70B6">
        <w:t>. ILS was used for two reasons. First, it is based on a generalised model as it is synthesised from multiple studies and represents elements of most models (</w:t>
      </w:r>
      <w:proofErr w:type="spellStart"/>
      <w:r w:rsidRPr="00BA70B6">
        <w:t>Soflano</w:t>
      </w:r>
      <w:proofErr w:type="spellEnd"/>
      <w:r w:rsidRPr="00BA70B6">
        <w:t xml:space="preserve"> et al., 2015). Furthermore, it is one of a few questionnaires that have been applied in technology-enhanced learning applications and which have been tested for reliability and validity (</w:t>
      </w:r>
      <w:proofErr w:type="spellStart"/>
      <w:r w:rsidRPr="00BA70B6">
        <w:t>Khenissi</w:t>
      </w:r>
      <w:proofErr w:type="spellEnd"/>
      <w:r w:rsidRPr="00BA70B6">
        <w:t xml:space="preserve"> et al., 2016).</w:t>
      </w:r>
    </w:p>
    <w:p w14:paraId="23C22A08" w14:textId="77777777" w:rsidR="00334B3F" w:rsidRPr="00BA70B6" w:rsidRDefault="00334B3F" w:rsidP="00737612">
      <w:pPr>
        <w:spacing w:line="240" w:lineRule="auto"/>
      </w:pPr>
    </w:p>
    <w:p w14:paraId="0235DCA7" w14:textId="4D76758A" w:rsidR="00CE64CB" w:rsidRPr="00BA70B6" w:rsidRDefault="00CE64CB" w:rsidP="00737612">
      <w:pPr>
        <w:spacing w:line="240" w:lineRule="auto"/>
      </w:pPr>
      <w:r w:rsidRPr="00BA70B6">
        <w:rPr>
          <w:noProof/>
          <w:lang w:val="en-US"/>
        </w:rPr>
        <w:drawing>
          <wp:inline distT="0" distB="0" distL="0" distR="0" wp14:anchorId="54881EC6" wp14:editId="59D74205">
            <wp:extent cx="3960495" cy="190928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9255" cy="1923147"/>
                    </a:xfrm>
                    <a:prstGeom prst="rect">
                      <a:avLst/>
                    </a:prstGeom>
                  </pic:spPr>
                </pic:pic>
              </a:graphicData>
            </a:graphic>
          </wp:inline>
        </w:drawing>
      </w:r>
    </w:p>
    <w:p w14:paraId="6AF66048" w14:textId="55876525" w:rsidR="00CE64CB" w:rsidRDefault="00CE64CB" w:rsidP="00737612">
      <w:pPr>
        <w:spacing w:line="240" w:lineRule="auto"/>
      </w:pPr>
      <w:r w:rsidRPr="00BA70B6">
        <w:rPr>
          <w:b/>
        </w:rPr>
        <w:t>Figure 2:</w:t>
      </w:r>
      <w:r w:rsidRPr="00BA70B6">
        <w:t xml:space="preserve"> Sample questions of the ILS learning style questionnaire </w:t>
      </w:r>
      <w:r w:rsidRPr="00BA70B6">
        <w:fldChar w:fldCharType="begin"/>
      </w:r>
      <w:r w:rsidRPr="00BA70B6">
        <w:instrText xml:space="preserve"> ADDIN EN.CITE &lt;EndNote&gt;&lt;Cite&gt;&lt;Author&gt;Soloman&lt;/Author&gt;&lt;Year&gt;2005&lt;/Year&gt;&lt;RecNum&gt;6&lt;/RecNum&gt;&lt;DisplayText&gt;(Soloman &amp;amp; Felder, 2005)&lt;/DisplayText&gt;&lt;record&gt;&lt;rec-number&gt;6&lt;/rec-number&gt;&lt;foreign-keys&gt;&lt;key app="EN" db-id="zsr2wtrtk5fzsaetdwpvd5zopr0r0fefw9aw" timestamp="1509801958"&gt;6&lt;/key&gt;&lt;/foreign-keys&gt;&lt;ref-type name="Journal Article"&gt;17&lt;/ref-type&gt;&lt;contributors&gt;&lt;authors&gt;&lt;author&gt;Soloman, Barbara A.&lt;/author&gt;&lt;author&gt;Felder, Richard M.&lt;/author&gt;&lt;/authors&gt;&lt;/contributors&gt;&lt;titles&gt;&lt;title&gt;Index of learning styles questionnaire&lt;/title&gt;&lt;secondary-title&gt;NC State University. Available online at: http://www. engr. ncsu. edu/learningstyles/ilsweb. html (last visited on 14.05. 2010)&lt;/secondary-title&gt;&lt;/titles&gt;&lt;volume&gt;70&lt;/volume&gt;&lt;dates&gt;&lt;year&gt;2005&lt;/year&gt;&lt;/dates&gt;&lt;urls&gt;&lt;/urls&gt;&lt;/record&gt;&lt;/Cite&gt;&lt;/EndNote&gt;</w:instrText>
      </w:r>
      <w:r w:rsidRPr="00BA70B6">
        <w:fldChar w:fldCharType="separate"/>
      </w:r>
      <w:r w:rsidRPr="00BA70B6">
        <w:rPr>
          <w:noProof/>
        </w:rPr>
        <w:t>(Soloman &amp; Felder, 2005)</w:t>
      </w:r>
      <w:r w:rsidRPr="00BA70B6">
        <w:fldChar w:fldCharType="end"/>
      </w:r>
    </w:p>
    <w:p w14:paraId="156D368E" w14:textId="77777777" w:rsidR="00737612" w:rsidRPr="00BA70B6" w:rsidRDefault="00737612" w:rsidP="00737612">
      <w:pPr>
        <w:spacing w:line="240" w:lineRule="auto"/>
      </w:pPr>
    </w:p>
    <w:p w14:paraId="7A9FE24C" w14:textId="1160B8B5" w:rsidR="00A44F0E" w:rsidRPr="00BA70B6" w:rsidRDefault="00AF5A41" w:rsidP="00737612">
      <w:pPr>
        <w:pStyle w:val="Heading1"/>
        <w:numPr>
          <w:ilvl w:val="0"/>
          <w:numId w:val="43"/>
        </w:numPr>
        <w:spacing w:line="240" w:lineRule="auto"/>
        <w:ind w:left="357" w:hanging="357"/>
      </w:pPr>
      <w:r w:rsidRPr="00BA70B6">
        <w:t>Data analysis and r</w:t>
      </w:r>
      <w:r w:rsidR="00A44F0E" w:rsidRPr="00BA70B6">
        <w:t>esults</w:t>
      </w:r>
    </w:p>
    <w:p w14:paraId="27C2A809" w14:textId="751F122E" w:rsidR="00170EF3" w:rsidRDefault="00170EF3" w:rsidP="00737612">
      <w:pPr>
        <w:spacing w:line="240" w:lineRule="auto"/>
      </w:pPr>
      <w:r w:rsidRPr="00BA70B6">
        <w:t>In total, 133 students played the games and co</w:t>
      </w:r>
      <w:r w:rsidR="00AE0F9A" w:rsidRPr="00BA70B6">
        <w:t xml:space="preserve">mpleted the simulation exercise. </w:t>
      </w:r>
      <w:r w:rsidR="005F15F8" w:rsidRPr="00BA70B6">
        <w:t>All of which</w:t>
      </w:r>
      <w:r w:rsidRPr="00BA70B6">
        <w:t xml:space="preserve"> submitted their feedback on their learning method preference and 126 of them submitted their responses on the ILS (Learning Style) questionnaire. These responses were used as the basis for data analysis in the next sub-sections.</w:t>
      </w:r>
    </w:p>
    <w:p w14:paraId="19D292C5" w14:textId="77777777" w:rsidR="00737612" w:rsidRPr="00BA70B6" w:rsidRDefault="00737612" w:rsidP="00737612">
      <w:pPr>
        <w:spacing w:line="240" w:lineRule="auto"/>
      </w:pPr>
    </w:p>
    <w:p w14:paraId="747A32AF" w14:textId="0E24826A" w:rsidR="00B529FA" w:rsidRPr="00BA70B6" w:rsidRDefault="00A44F0E" w:rsidP="00737612">
      <w:pPr>
        <w:pStyle w:val="Heading2"/>
        <w:spacing w:line="240" w:lineRule="auto"/>
      </w:pPr>
      <w:r w:rsidRPr="00BA70B6">
        <w:t>4.1</w:t>
      </w:r>
      <w:r w:rsidR="00B529FA" w:rsidRPr="00BA70B6">
        <w:t xml:space="preserve"> Preferred learning method</w:t>
      </w:r>
    </w:p>
    <w:p w14:paraId="7465BF51" w14:textId="2DB2AA73" w:rsidR="006500F7" w:rsidRPr="00BA70B6" w:rsidRDefault="006500F7" w:rsidP="00737612">
      <w:pPr>
        <w:pStyle w:val="Heading3"/>
        <w:spacing w:line="240" w:lineRule="auto"/>
      </w:pPr>
      <w:r w:rsidRPr="00BA70B6">
        <w:t xml:space="preserve">4.1.1 </w:t>
      </w:r>
      <w:r w:rsidR="000520B8" w:rsidRPr="00BA70B6">
        <w:t xml:space="preserve">No dominant learning method between </w:t>
      </w:r>
      <w:r w:rsidR="00D2676F" w:rsidRPr="00BA70B6">
        <w:t xml:space="preserve">the </w:t>
      </w:r>
      <w:r w:rsidR="000520B8" w:rsidRPr="00BA70B6">
        <w:t>games and simulation exercise</w:t>
      </w:r>
    </w:p>
    <w:p w14:paraId="790C3E0C" w14:textId="39173B8F" w:rsidR="000520B8" w:rsidRPr="00BA70B6" w:rsidRDefault="000520B8" w:rsidP="00737612">
      <w:pPr>
        <w:spacing w:line="240" w:lineRule="auto"/>
      </w:pPr>
      <w:r w:rsidRPr="00BA70B6">
        <w:t>The result shows an interesting phenomenon where</w:t>
      </w:r>
      <w:r w:rsidR="00072C75" w:rsidRPr="00BA70B6">
        <w:t>by</w:t>
      </w:r>
      <w:r w:rsidRPr="00BA70B6">
        <w:t xml:space="preserve"> half of the students prefer the crashing games (PCG or </w:t>
      </w:r>
      <w:proofErr w:type="spellStart"/>
      <w:r w:rsidRPr="00BA70B6">
        <w:t>PgCG</w:t>
      </w:r>
      <w:proofErr w:type="spellEnd"/>
      <w:r w:rsidRPr="00BA70B6">
        <w:t>) and the other half prefer</w:t>
      </w:r>
      <w:r w:rsidR="000764EE" w:rsidRPr="00BA70B6">
        <w:t>s</w:t>
      </w:r>
      <w:r w:rsidRPr="00BA70B6">
        <w:t xml:space="preserve"> the simulation (see Figure </w:t>
      </w:r>
      <w:r w:rsidR="00207B8A" w:rsidRPr="00BA70B6">
        <w:t>3</w:t>
      </w:r>
      <w:r w:rsidRPr="00BA70B6">
        <w:t>). This indicates that there is no dominant preferred learning method when choos</w:t>
      </w:r>
      <w:r w:rsidR="00072C75" w:rsidRPr="00BA70B6">
        <w:t>ing</w:t>
      </w:r>
      <w:r w:rsidRPr="00BA70B6">
        <w:t xml:space="preserve"> between the project crashing games and the </w:t>
      </w:r>
      <w:r w:rsidR="00BB2D93" w:rsidRPr="00BA70B6">
        <w:t>simulation</w:t>
      </w:r>
      <w:r w:rsidRPr="00BA70B6">
        <w:t>.</w:t>
      </w:r>
    </w:p>
    <w:p w14:paraId="65B547C5" w14:textId="1BB73D00" w:rsidR="000520B8" w:rsidRPr="00BA70B6" w:rsidRDefault="00135692" w:rsidP="00737612">
      <w:pPr>
        <w:spacing w:line="240" w:lineRule="auto"/>
      </w:pPr>
      <w:r w:rsidRPr="00BA70B6">
        <w:rPr>
          <w:noProof/>
        </w:rPr>
        <w:object w:dxaOrig="10000" w:dyaOrig="5720" w14:anchorId="6596A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5.8pt;height:140.7pt;mso-width-percent:0;mso-height-percent:0;mso-width-percent:0;mso-height-percent:0" o:ole="">
            <v:imagedata r:id="rId11" o:title=""/>
          </v:shape>
          <o:OLEObject Type="Embed" ProgID="Excel.Sheet.12" ShapeID="_x0000_i1025" DrawAspect="Content" ObjectID="_1595226620" r:id="rId12"/>
        </w:object>
      </w:r>
    </w:p>
    <w:p w14:paraId="768F42AE" w14:textId="75007E06" w:rsidR="000520B8" w:rsidRPr="00BA70B6" w:rsidRDefault="000520B8" w:rsidP="00737612">
      <w:pPr>
        <w:spacing w:line="240" w:lineRule="auto"/>
        <w:rPr>
          <w:b/>
        </w:rPr>
      </w:pPr>
      <w:r w:rsidRPr="00BA70B6">
        <w:rPr>
          <w:b/>
        </w:rPr>
        <w:t xml:space="preserve">Figure </w:t>
      </w:r>
      <w:r w:rsidR="00207B8A" w:rsidRPr="00BA70B6">
        <w:rPr>
          <w:b/>
        </w:rPr>
        <w:t>3</w:t>
      </w:r>
      <w:r w:rsidRPr="00BA70B6">
        <w:rPr>
          <w:b/>
        </w:rPr>
        <w:t xml:space="preserve">. </w:t>
      </w:r>
      <w:r w:rsidRPr="00BA70B6">
        <w:t xml:space="preserve">Proportion of learning method </w:t>
      </w:r>
      <w:r w:rsidR="00AA02A6" w:rsidRPr="00BA70B6">
        <w:t>preference</w:t>
      </w:r>
    </w:p>
    <w:p w14:paraId="70FDFF8D" w14:textId="6D9B5833" w:rsidR="000520B8" w:rsidRPr="00BA70B6" w:rsidRDefault="000520B8" w:rsidP="00737612">
      <w:pPr>
        <w:spacing w:line="240" w:lineRule="auto"/>
      </w:pPr>
      <w:r w:rsidRPr="00BA70B6">
        <w:t>To ensure that this result is not due to chance, we test</w:t>
      </w:r>
      <w:r w:rsidR="006E5F44" w:rsidRPr="00BA70B6">
        <w:t>ed</w:t>
      </w:r>
      <w:r w:rsidRPr="00BA70B6">
        <w:t xml:space="preserve"> the following hypotheses:</w:t>
      </w:r>
    </w:p>
    <w:p w14:paraId="5B41A541" w14:textId="4535908B" w:rsidR="000520B8" w:rsidRPr="00BA70B6" w:rsidRDefault="00135692" w:rsidP="00737612">
      <w:pPr>
        <w:pStyle w:val="Equation"/>
        <w:spacing w:line="240" w:lineRule="auto"/>
        <w:rPr>
          <w:rFonts w:ascii="Times New Roman" w:hAnsi="Times New Roman"/>
        </w:rPr>
      </w:pPr>
      <m:oMathPara>
        <m:oMathParaPr>
          <m:jc m:val="left"/>
        </m:oMathParaPr>
        <m:oMath>
          <m:sSub>
            <m:sSubPr>
              <m:ctrlPr/>
            </m:sSubPr>
            <m:e>
              <m:r>
                <m:t>H</m:t>
              </m:r>
            </m:e>
            <m:sub>
              <m:r>
                <m:t>0</m:t>
              </m:r>
            </m:sub>
          </m:sSub>
          <m:r>
            <m:t xml:space="preserve"> : p=0.5</m:t>
          </m:r>
        </m:oMath>
      </m:oMathPara>
    </w:p>
    <w:p w14:paraId="006D9126" w14:textId="2D78C554" w:rsidR="001F31F8" w:rsidRPr="00BA70B6" w:rsidRDefault="00135692" w:rsidP="00737612">
      <w:pPr>
        <w:pStyle w:val="Equation"/>
        <w:spacing w:line="240" w:lineRule="auto"/>
        <w:rPr>
          <w:rFonts w:ascii="Times New Roman" w:hAnsi="Times New Roman"/>
        </w:rPr>
      </w:pPr>
      <m:oMathPara>
        <m:oMathParaPr>
          <m:jc m:val="left"/>
        </m:oMathParaPr>
        <m:oMath>
          <m:sSub>
            <m:sSubPr>
              <m:ctrlPr/>
            </m:sSubPr>
            <m:e>
              <m:r>
                <m:t>H</m:t>
              </m:r>
            </m:e>
            <m:sub>
              <m:r>
                <m:t>a</m:t>
              </m:r>
            </m:sub>
          </m:sSub>
          <m:r>
            <m:t xml:space="preserve"> : p≠0.5</m:t>
          </m:r>
        </m:oMath>
      </m:oMathPara>
    </w:p>
    <w:p w14:paraId="06660CD1" w14:textId="5A55A386" w:rsidR="000520B8" w:rsidRPr="00BA70B6" w:rsidRDefault="00135692" w:rsidP="00737612">
      <w:p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520B8" w:rsidRPr="00BA70B6">
        <w:t xml:space="preserve"> : there is no difference between the proportion of students who prefer the project crashing simulation </w:t>
      </w:r>
      <w:r w:rsidR="00512453" w:rsidRPr="00BA70B6">
        <w:t xml:space="preserve">(PCSEL) </w:t>
      </w:r>
      <w:r w:rsidR="000520B8" w:rsidRPr="00BA70B6">
        <w:t xml:space="preserve">and the games (PCG and PgCG) </w:t>
      </w:r>
    </w:p>
    <w:p w14:paraId="14064F46" w14:textId="1B3F9D73" w:rsidR="001F31F8" w:rsidRPr="00BA70B6" w:rsidRDefault="00135692" w:rsidP="00737612">
      <w:p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0520B8" w:rsidRPr="00BA70B6">
        <w:t xml:space="preserve"> : the proportion of students who prefer the project crashing games (PCG and PgCG) is </w:t>
      </w:r>
      <w:r w:rsidR="001E164C" w:rsidRPr="00BA70B6">
        <w:t>different to</w:t>
      </w:r>
      <w:r w:rsidR="009B2145" w:rsidRPr="00BA70B6">
        <w:t xml:space="preserve"> the</w:t>
      </w:r>
      <w:r w:rsidR="000520B8" w:rsidRPr="00BA70B6">
        <w:t xml:space="preserve"> proportion of students who prefer the </w:t>
      </w:r>
      <w:r w:rsidR="001B2B7B" w:rsidRPr="00BA70B6">
        <w:t>simulation</w:t>
      </w:r>
      <w:r w:rsidR="00512453" w:rsidRPr="00BA70B6">
        <w:t xml:space="preserve"> (PCSEL)</w:t>
      </w:r>
    </w:p>
    <w:p w14:paraId="511BE8E2" w14:textId="2D8D85D9" w:rsidR="000520B8" w:rsidRPr="00BA70B6" w:rsidRDefault="00E80057" w:rsidP="00737612">
      <w:pPr>
        <w:spacing w:line="240" w:lineRule="auto"/>
      </w:pPr>
      <w:r w:rsidRPr="00BA70B6">
        <w:t xml:space="preserve">The proportion test </w:t>
      </w:r>
      <w:r w:rsidR="00913296" w:rsidRPr="00BA70B6">
        <w:t xml:space="preserve">(one sample) </w:t>
      </w:r>
      <w:r w:rsidR="00C27214" w:rsidRPr="00BA70B6">
        <w:t>was</w:t>
      </w:r>
      <w:r w:rsidRPr="00BA70B6">
        <w:t xml:space="preserve"> used to test the hypothesis as it aligns with the objective of the test</w:t>
      </w:r>
      <w:r w:rsidR="005B13E0" w:rsidRPr="00BA70B6">
        <w:t xml:space="preserve"> and nature of data</w:t>
      </w:r>
      <w:r w:rsidR="00816D68" w:rsidRPr="00BA70B6">
        <w:t>,</w:t>
      </w:r>
      <w:r w:rsidR="003D50F9" w:rsidRPr="00BA70B6">
        <w:t xml:space="preserve"> which is</w:t>
      </w:r>
      <w:r w:rsidRPr="00BA70B6">
        <w:t xml:space="preserve"> to examine whether two proportion</w:t>
      </w:r>
      <w:r w:rsidR="00911DCC" w:rsidRPr="00BA70B6">
        <w:t xml:space="preserve"> values</w:t>
      </w:r>
      <w:r w:rsidR="00DE412E" w:rsidRPr="00BA70B6">
        <w:t xml:space="preserve"> in a single sample</w:t>
      </w:r>
      <w:r w:rsidR="00501EA7" w:rsidRPr="00BA70B6">
        <w:t xml:space="preserve"> are different</w:t>
      </w:r>
      <w:r w:rsidR="002A74C6" w:rsidRPr="00BA70B6">
        <w:t xml:space="preserve"> or not</w:t>
      </w:r>
      <w:r w:rsidR="00364BBD" w:rsidRPr="00BA70B6">
        <w:t xml:space="preserve"> </w:t>
      </w:r>
      <w:r w:rsidR="00364BBD" w:rsidRPr="00BA70B6">
        <w:fldChar w:fldCharType="begin"/>
      </w:r>
      <w:r w:rsidR="00364BBD" w:rsidRPr="00BA70B6">
        <w:instrText xml:space="preserve"> ADDIN EN.CITE &lt;EndNote&gt;&lt;Cite&gt;&lt;Author&gt;Levine&lt;/Author&gt;&lt;Year&gt;1999&lt;/Year&gt;&lt;RecNum&gt;1773&lt;/RecNum&gt;&lt;DisplayText&gt;(Levine, Berenson, &amp;amp; Stephan, 1999; Shao, 1976)&lt;/DisplayText&gt;&lt;record&gt;&lt;rec-number&gt;1773&lt;/rec-number&gt;&lt;foreign-keys&gt;&lt;key app="EN" db-id="vxf2dxpd80fda8ewa0epr2pee9exaraswf5s" timestamp="1501866158"&gt;1773&lt;/key&gt;&lt;/foreign-keys&gt;&lt;ref-type name="Book"&gt;6&lt;/ref-type&gt;&lt;contributors&gt;&lt;authors&gt;&lt;author&gt;Levine, David M.&lt;/author&gt;&lt;author&gt;Berenson, Mark L.&lt;/author&gt;&lt;author&gt;Stephan, David&lt;/author&gt;&lt;/authors&gt;&lt;/contributors&gt;&lt;titles&gt;&lt;title&gt;Statistics for managers using Microsoft Excel&lt;/title&gt;&lt;/titles&gt;&lt;volume&gt;660&lt;/volume&gt;&lt;dates&gt;&lt;year&gt;1999&lt;/year&gt;&lt;/dates&gt;&lt;publisher&gt;Prentice Hall Upper Saddle River, NJ&lt;/publisher&gt;&lt;urls&gt;&lt;/urls&gt;&lt;/record&gt;&lt;/Cite&gt;&lt;Cite&gt;&lt;Author&gt;Shao&lt;/Author&gt;&lt;Year&gt;1976&lt;/Year&gt;&lt;RecNum&gt;1774&lt;/RecNum&gt;&lt;record&gt;&lt;rec-number&gt;1774&lt;/rec-number&gt;&lt;foreign-keys&gt;&lt;key app="EN" db-id="vxf2dxpd80fda8ewa0epr2pee9exaraswf5s" timestamp="1501867237"&gt;1774&lt;/key&gt;&lt;/foreign-keys&gt;&lt;ref-type name="Report"&gt;27&lt;/ref-type&gt;&lt;contributors&gt;&lt;authors&gt;&lt;author&gt;Shao, Stephen P. Stephen P.&lt;/author&gt;&lt;/authors&gt;&lt;tertiary-authors&gt;&lt;author&gt;Charles E. Merill&lt;/author&gt;&lt;/tertiary-authors&gt;&lt;/contributors&gt;&lt;titles&gt;&lt;title&gt;Statistics for business and economics&lt;/title&gt;&lt;/titles&gt;&lt;dates&gt;&lt;year&gt;1976&lt;/year&gt;&lt;/dates&gt;&lt;pub-location&gt;Columbus, Ohio&lt;/pub-location&gt;&lt;urls&gt;&lt;/urls&gt;&lt;/record&gt;&lt;/Cite&gt;&lt;/EndNote&gt;</w:instrText>
      </w:r>
      <w:r w:rsidR="00364BBD" w:rsidRPr="00BA70B6">
        <w:fldChar w:fldCharType="separate"/>
      </w:r>
      <w:r w:rsidR="00364BBD" w:rsidRPr="00BA70B6">
        <w:t>(Levine, Berenson, &amp; Stephan, 1999; Shao, 1976)</w:t>
      </w:r>
      <w:r w:rsidR="00364BBD" w:rsidRPr="00BA70B6">
        <w:fldChar w:fldCharType="end"/>
      </w:r>
      <w:r w:rsidRPr="00BA70B6">
        <w:t>.</w:t>
      </w:r>
      <w:r w:rsidR="002A14D4" w:rsidRPr="00BA70B6">
        <w:t xml:space="preserve"> T</w:t>
      </w:r>
      <w:r w:rsidR="000520B8" w:rsidRPr="00BA70B6">
        <w:t>est statistic</w:t>
      </w:r>
      <w:r w:rsidR="00364BBD" w:rsidRPr="00BA70B6">
        <w:t xml:space="preserve"> z </w:t>
      </w:r>
      <w:r w:rsidR="00DF6083" w:rsidRPr="00BA70B6">
        <w:t>was</w:t>
      </w:r>
      <w:r w:rsidR="00364BBD" w:rsidRPr="00BA70B6">
        <w:t xml:space="preserve"> calculated as follows</w:t>
      </w:r>
      <w:r w:rsidR="000520B8" w:rsidRPr="00BA70B6">
        <w:t>:</w:t>
      </w:r>
    </w:p>
    <w:p w14:paraId="36C2065E" w14:textId="79A4789D" w:rsidR="004A3C99" w:rsidRPr="00BA70B6" w:rsidRDefault="009A31A7" w:rsidP="00737612">
      <w:pPr>
        <w:pStyle w:val="Equation"/>
        <w:spacing w:line="240" w:lineRule="auto"/>
        <w:rPr>
          <w:rFonts w:ascii="Times New Roman" w:hAnsi="Times New Roman"/>
        </w:rPr>
      </w:pPr>
      <m:oMath>
        <m:r>
          <m:t>z=</m:t>
        </m:r>
        <m:f>
          <m:fPr>
            <m:ctrlPr/>
          </m:fPr>
          <m:num>
            <m:acc>
              <m:accPr>
                <m:ctrlPr/>
              </m:accPr>
              <m:e>
                <m:r>
                  <m:t>p</m:t>
                </m:r>
              </m:e>
            </m:acc>
            <m:r>
              <m:t>-</m:t>
            </m:r>
            <m:sSub>
              <m:sSubPr>
                <m:ctrlPr/>
              </m:sSubPr>
              <m:e>
                <m:r>
                  <m:t>p</m:t>
                </m:r>
              </m:e>
              <m:sub>
                <m:r>
                  <m:t>0</m:t>
                </m:r>
              </m:sub>
            </m:sSub>
          </m:num>
          <m:den>
            <m:rad>
              <m:radPr>
                <m:degHide m:val="1"/>
                <m:ctrlPr/>
              </m:radPr>
              <m:deg/>
              <m:e>
                <m:f>
                  <m:fPr>
                    <m:ctrlPr/>
                  </m:fPr>
                  <m:num>
                    <m:sSub>
                      <m:sSubPr>
                        <m:ctrlPr/>
                      </m:sSubPr>
                      <m:e>
                        <m:r>
                          <m:t>p</m:t>
                        </m:r>
                      </m:e>
                      <m:sub>
                        <m:r>
                          <m:t>0</m:t>
                        </m:r>
                      </m:sub>
                    </m:sSub>
                    <m:r>
                      <m:t>(1-</m:t>
                    </m:r>
                    <m:sSub>
                      <m:sSubPr>
                        <m:ctrlPr/>
                      </m:sSubPr>
                      <m:e>
                        <m:r>
                          <m:t>p</m:t>
                        </m:r>
                      </m:e>
                      <m:sub>
                        <m:r>
                          <m:t>0</m:t>
                        </m:r>
                      </m:sub>
                    </m:sSub>
                    <m:r>
                      <m:t>)</m:t>
                    </m:r>
                  </m:num>
                  <m:den>
                    <m:r>
                      <m:t>n</m:t>
                    </m:r>
                  </m:den>
                </m:f>
              </m:e>
            </m:rad>
          </m:den>
        </m:f>
      </m:oMath>
      <w:r w:rsidR="00821236" w:rsidRPr="00BA70B6">
        <w:rPr>
          <w:rFonts w:ascii="Times New Roman" w:hAnsi="Times New Roman"/>
        </w:rPr>
        <w:tab/>
      </w:r>
      <w:r w:rsidR="00821236" w:rsidRPr="00BA70B6">
        <w:rPr>
          <w:rFonts w:ascii="Times New Roman" w:hAnsi="Times New Roman"/>
        </w:rPr>
        <w:tab/>
      </w:r>
      <w:r w:rsidR="00821236" w:rsidRPr="00BA70B6">
        <w:rPr>
          <w:rFonts w:ascii="Times New Roman" w:hAnsi="Times New Roman"/>
        </w:rPr>
        <w:tab/>
      </w:r>
      <w:r w:rsidR="000520B8" w:rsidRPr="00BA70B6">
        <w:rPr>
          <w:rFonts w:ascii="Times New Roman" w:hAnsi="Times New Roman"/>
        </w:rPr>
        <w:t xml:space="preserve"> (1)</w:t>
      </w:r>
    </w:p>
    <w:p w14:paraId="4C7B0F27" w14:textId="0067A754" w:rsidR="000520B8" w:rsidRPr="00BA70B6" w:rsidRDefault="00135692" w:rsidP="00737612">
      <w:pPr>
        <w:spacing w:line="240" w:lineRule="auto"/>
      </w:pPr>
      <m:oMath>
        <m:acc>
          <m:accPr>
            <m:ctrlPr>
              <w:rPr>
                <w:rFonts w:ascii="Cambria Math" w:hAnsi="Cambria Math"/>
                <w:i/>
              </w:rPr>
            </m:ctrlPr>
          </m:accPr>
          <m:e>
            <m:r>
              <w:rPr>
                <w:rFonts w:ascii="Cambria Math" w:hAnsi="Cambria Math"/>
              </w:rPr>
              <m:t>p</m:t>
            </m:r>
          </m:e>
        </m:acc>
      </m:oMath>
      <w:r w:rsidR="000520B8" w:rsidRPr="00BA70B6">
        <w:t xml:space="preserve"> : the sample proportion of students who prefer the projec</w:t>
      </w:r>
      <w:r w:rsidR="00A549DB" w:rsidRPr="00BA70B6">
        <w:t>t crashing games (PCG and PgCG)</w:t>
      </w:r>
    </w:p>
    <w:p w14:paraId="28011E31" w14:textId="430E517A" w:rsidR="000520B8" w:rsidRPr="00BA70B6" w:rsidRDefault="00135692" w:rsidP="00737612">
      <w:pPr>
        <w:spacing w:line="240" w:lineRule="auto"/>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oMath>
      <w:r w:rsidR="005F08D4" w:rsidRPr="00BA70B6">
        <w:t>: the hypothesis</w:t>
      </w:r>
      <w:r w:rsidR="000520B8" w:rsidRPr="00BA70B6">
        <w:t>ed population proportion of students who prefer the projec</w:t>
      </w:r>
      <w:r w:rsidR="00A549DB" w:rsidRPr="00BA70B6">
        <w:t>t crashing games (PCG and PgCG)</w:t>
      </w:r>
    </w:p>
    <w:p w14:paraId="4DEFFB2B" w14:textId="1392DB6E" w:rsidR="000520B8" w:rsidRDefault="009A31A7" w:rsidP="00737612">
      <w:pPr>
        <w:spacing w:line="240" w:lineRule="auto"/>
      </w:pPr>
      <m:oMath>
        <m:r>
          <w:rPr>
            <w:rFonts w:ascii="Cambria Math" w:hAnsi="Cambria Math"/>
          </w:rPr>
          <m:t xml:space="preserve">n </m:t>
        </m:r>
      </m:oMath>
      <w:r w:rsidR="000520B8" w:rsidRPr="00BA70B6">
        <w:t>: sample size</w:t>
      </w:r>
    </w:p>
    <w:p w14:paraId="3E555759" w14:textId="77777777" w:rsidR="00737612" w:rsidRPr="00BA70B6" w:rsidRDefault="00737612" w:rsidP="00737612">
      <w:pPr>
        <w:spacing w:line="240" w:lineRule="auto"/>
      </w:pPr>
    </w:p>
    <w:p w14:paraId="0A837166" w14:textId="7A7E1038" w:rsidR="000520B8" w:rsidRPr="00BA70B6" w:rsidRDefault="000520B8" w:rsidP="00737612">
      <w:pPr>
        <w:spacing w:line="240" w:lineRule="auto"/>
      </w:pPr>
      <w:r w:rsidRPr="00BA70B6">
        <w:t xml:space="preserve">To check if the sampling distribution of the proportion follows the binomial distribution and if the normal distribution can be used to approximate the binomial distribution, the following assumptions </w:t>
      </w:r>
      <w:r w:rsidR="00F57BBF" w:rsidRPr="00BA70B6">
        <w:t>were</w:t>
      </w:r>
      <w:r w:rsidRPr="00BA70B6">
        <w:t xml:space="preserve"> examined </w:t>
      </w:r>
      <w:r w:rsidRPr="00BA70B6">
        <w:fldChar w:fldCharType="begin"/>
      </w:r>
      <w:r w:rsidR="00AD7AD9" w:rsidRPr="00BA70B6">
        <w:instrText xml:space="preserve"> ADDIN EN.CITE &lt;EndNote&gt;&lt;Cite&gt;&lt;Author&gt;Levine&lt;/Author&gt;&lt;Year&gt;1999&lt;/Year&gt;&lt;RecNum&gt;1773&lt;/RecNum&gt;&lt;DisplayText&gt;(Levine et al., 1999; Shao, 1976)&lt;/DisplayText&gt;&lt;record&gt;&lt;rec-number&gt;1773&lt;/rec-number&gt;&lt;foreign-keys&gt;&lt;key app="EN" db-id="vxf2dxpd80fda8ewa0epr2pee9exaraswf5s" timestamp="1501866158"&gt;1773&lt;/key&gt;&lt;/foreign-keys&gt;&lt;ref-type name="Book"&gt;6&lt;/ref-type&gt;&lt;contributors&gt;&lt;authors&gt;&lt;author&gt;Levine, David M.&lt;/author&gt;&lt;author&gt;Berenson, Mark L.&lt;/author&gt;&lt;author&gt;Stephan, David&lt;/author&gt;&lt;/authors&gt;&lt;/contributors&gt;&lt;titles&gt;&lt;title&gt;Statistics for managers using Microsoft Excel&lt;/title&gt;&lt;/titles&gt;&lt;volume&gt;660&lt;/volume&gt;&lt;dates&gt;&lt;year&gt;1999&lt;/year&gt;&lt;/dates&gt;&lt;publisher&gt;Prentice Hall Upper Saddle River, NJ&lt;/publisher&gt;&lt;urls&gt;&lt;/urls&gt;&lt;/record&gt;&lt;/Cite&gt;&lt;Cite&gt;&lt;Author&gt;Shao&lt;/Author&gt;&lt;Year&gt;1976&lt;/Year&gt;&lt;RecNum&gt;1774&lt;/RecNum&gt;&lt;record&gt;&lt;rec-number&gt;1774&lt;/rec-number&gt;&lt;foreign-keys&gt;&lt;key app="EN" db-id="vxf2dxpd80fda8ewa0epr2pee9exaraswf5s" timestamp="1501867237"&gt;1774&lt;/key&gt;&lt;/foreign-keys&gt;&lt;ref-type name="Report"&gt;27&lt;/ref-type&gt;&lt;contributors&gt;&lt;authors&gt;&lt;author&gt;Shao, Stephen P. Stephen P.&lt;/author&gt;&lt;/authors&gt;&lt;tertiary-authors&gt;&lt;author&gt;Charles E. Merill&lt;/author&gt;&lt;/tertiary-authors&gt;&lt;/contributors&gt;&lt;titles&gt;&lt;title&gt;Statistics for business and economics&lt;/title&gt;&lt;/titles&gt;&lt;dates&gt;&lt;year&gt;1976&lt;/year&gt;&lt;/dates&gt;&lt;pub-location&gt;Columbus, Ohio&lt;/pub-location&gt;&lt;urls&gt;&lt;/urls&gt;&lt;/record&gt;&lt;/Cite&gt;&lt;/EndNote&gt;</w:instrText>
      </w:r>
      <w:r w:rsidRPr="00BA70B6">
        <w:fldChar w:fldCharType="separate"/>
      </w:r>
      <w:r w:rsidR="00AD7AD9" w:rsidRPr="00BA70B6">
        <w:t>(Levine et al., 1999; Shao, 1976)</w:t>
      </w:r>
      <w:r w:rsidRPr="00BA70B6">
        <w:fldChar w:fldCharType="end"/>
      </w:r>
      <w:r w:rsidRPr="00BA70B6">
        <w:t>:</w:t>
      </w:r>
    </w:p>
    <w:p w14:paraId="6FA2022F" w14:textId="36FA7EB5" w:rsidR="000520B8" w:rsidRPr="00BA70B6" w:rsidRDefault="000520B8" w:rsidP="00737612">
      <w:pPr>
        <w:pStyle w:val="ColorfulList-Accent11"/>
        <w:numPr>
          <w:ilvl w:val="0"/>
          <w:numId w:val="32"/>
        </w:numPr>
        <w:spacing w:line="240" w:lineRule="auto"/>
      </w:pPr>
      <w:r w:rsidRPr="00BA70B6">
        <w:t xml:space="preserve">Is </w:t>
      </w:r>
      <m:oMath>
        <m:r>
          <w:rPr>
            <w:rFonts w:ascii="Cambria Math" w:hAnsi="Cambria Math"/>
          </w:rPr>
          <m:t>n</m:t>
        </m:r>
        <m:r>
          <m:rPr>
            <m:sty m:val="p"/>
          </m:rPr>
          <w:rPr>
            <w:rFonts w:ascii="Cambria Math" w:hAnsi="Cambria Math"/>
          </w:rPr>
          <m:t xml:space="preserve"> × </m:t>
        </m:r>
        <m:r>
          <w:rPr>
            <w:rFonts w:ascii="Cambria Math" w:hAnsi="Cambria Math"/>
          </w:rPr>
          <m:t>p</m:t>
        </m:r>
        <m:r>
          <m:rPr>
            <m:sty m:val="p"/>
          </m:rPr>
          <w:rPr>
            <w:rFonts w:ascii="Cambria Math" w:hAnsi="Cambria Math"/>
          </w:rPr>
          <m:t>≥15</m:t>
        </m:r>
      </m:oMath>
      <w:r w:rsidRPr="00BA70B6">
        <w:t xml:space="preserve">? Yes, </w:t>
      </w:r>
      <m:oMath>
        <m:r>
          <m:rPr>
            <m:sty m:val="p"/>
          </m:rPr>
          <w:rPr>
            <w:rFonts w:ascii="Cambria Math" w:hAnsi="Cambria Math"/>
          </w:rPr>
          <m:t>133 × 0.5≥5</m:t>
        </m:r>
      </m:oMath>
      <w:r w:rsidRPr="00BA70B6">
        <w:t>.</w:t>
      </w:r>
    </w:p>
    <w:p w14:paraId="353AC4C1" w14:textId="650431BA" w:rsidR="000520B8" w:rsidRPr="00BA70B6" w:rsidRDefault="000520B8" w:rsidP="00737612">
      <w:pPr>
        <w:pStyle w:val="ColorfulList-Accent11"/>
        <w:numPr>
          <w:ilvl w:val="0"/>
          <w:numId w:val="32"/>
        </w:numPr>
        <w:spacing w:line="240" w:lineRule="auto"/>
      </w:pPr>
      <w:r w:rsidRPr="00BA70B6">
        <w:t xml:space="preserve">Is </w:t>
      </w:r>
      <m:oMath>
        <m:r>
          <w:rPr>
            <w:rFonts w:ascii="Cambria Math" w:hAnsi="Cambria Math"/>
          </w:rPr>
          <m:t>n</m:t>
        </m:r>
        <m:r>
          <m:rPr>
            <m:sty m:val="p"/>
          </m:rPr>
          <w:rPr>
            <w:rFonts w:ascii="Cambria Math" w:hAnsi="Cambria Math"/>
          </w:rPr>
          <m:t xml:space="preserve"> × (1-</m:t>
        </m:r>
        <m:r>
          <w:rPr>
            <w:rFonts w:ascii="Cambria Math" w:hAnsi="Cambria Math"/>
          </w:rPr>
          <m:t>p</m:t>
        </m:r>
        <m:r>
          <m:rPr>
            <m:sty m:val="p"/>
          </m:rPr>
          <w:rPr>
            <w:rFonts w:ascii="Cambria Math" w:hAnsi="Cambria Math"/>
          </w:rPr>
          <m:t>)≥15</m:t>
        </m:r>
      </m:oMath>
      <w:r w:rsidRPr="00BA70B6">
        <w:t xml:space="preserve">? Yes, </w:t>
      </w:r>
      <m:oMath>
        <m:r>
          <m:rPr>
            <m:sty m:val="p"/>
          </m:rPr>
          <w:rPr>
            <w:rFonts w:ascii="Cambria Math" w:hAnsi="Cambria Math"/>
          </w:rPr>
          <m:t>133 × 0.5≥5</m:t>
        </m:r>
      </m:oMath>
      <w:r w:rsidRPr="00BA70B6">
        <w:t>.</w:t>
      </w:r>
    </w:p>
    <w:p w14:paraId="2A9AE75F" w14:textId="3700918D" w:rsidR="000520B8" w:rsidRPr="00BA70B6" w:rsidRDefault="000520B8" w:rsidP="00737612">
      <w:pPr>
        <w:spacing w:line="240" w:lineRule="auto"/>
      </w:pPr>
      <w:r w:rsidRPr="00BA70B6">
        <w:t xml:space="preserve">As the assumptions </w:t>
      </w:r>
      <w:r w:rsidR="001A199C" w:rsidRPr="00BA70B6">
        <w:t>were</w:t>
      </w:r>
      <w:r w:rsidRPr="00BA70B6">
        <w:t xml:space="preserve"> satisfied, we proceed</w:t>
      </w:r>
      <w:r w:rsidR="001A199C" w:rsidRPr="00BA70B6">
        <w:t>ed</w:t>
      </w:r>
      <w:r w:rsidRPr="00BA70B6">
        <w:t xml:space="preserve"> with testing the hypothesis. Based on equation (1), we </w:t>
      </w:r>
      <w:r w:rsidR="007479AC" w:rsidRPr="00BA70B6">
        <w:t>find</w:t>
      </w:r>
      <w:r w:rsidRPr="00BA70B6">
        <w:t xml:space="preserve"> that:</w:t>
      </w:r>
    </w:p>
    <w:p w14:paraId="13AAF763" w14:textId="77777777" w:rsidR="00953C71" w:rsidRPr="00BA70B6" w:rsidRDefault="00953C71" w:rsidP="00737612">
      <w:pPr>
        <w:spacing w:line="240" w:lineRule="auto"/>
      </w:pPr>
    </w:p>
    <w:p w14:paraId="20E15C92" w14:textId="36EFCBE2" w:rsidR="000520B8" w:rsidRPr="00BA70B6" w:rsidRDefault="009A31A7" w:rsidP="00737612">
      <w:pPr>
        <w:pStyle w:val="Equation"/>
        <w:spacing w:line="240" w:lineRule="auto"/>
        <w:rPr>
          <w:rFonts w:ascii="Times New Roman" w:hAnsi="Times New Roman"/>
        </w:rPr>
      </w:pPr>
      <m:oMathPara>
        <m:oMathParaPr>
          <m:jc m:val="left"/>
        </m:oMathParaPr>
        <m:oMath>
          <m:r>
            <m:t>z=</m:t>
          </m:r>
          <m:f>
            <m:fPr>
              <m:ctrlPr/>
            </m:fPr>
            <m:num>
              <m:r>
                <m:t>0.5-0.5</m:t>
              </m:r>
            </m:num>
            <m:den>
              <m:rad>
                <m:radPr>
                  <m:degHide m:val="1"/>
                  <m:ctrlPr/>
                </m:radPr>
                <m:deg/>
                <m:e>
                  <m:f>
                    <m:fPr>
                      <m:ctrlPr/>
                    </m:fPr>
                    <m:num>
                      <m:r>
                        <m:t>0.5(1-0.5)</m:t>
                      </m:r>
                    </m:num>
                    <m:den>
                      <m:r>
                        <m:t>133</m:t>
                      </m:r>
                    </m:den>
                  </m:f>
                </m:e>
              </m:rad>
            </m:den>
          </m:f>
        </m:oMath>
      </m:oMathPara>
    </w:p>
    <w:p w14:paraId="00A90B15" w14:textId="66937DF6" w:rsidR="00953C71" w:rsidRPr="00737612" w:rsidRDefault="009A31A7" w:rsidP="00737612">
      <w:pPr>
        <w:pStyle w:val="Equation"/>
        <w:spacing w:line="240" w:lineRule="auto"/>
        <w:rPr>
          <w:rFonts w:ascii="Times New Roman" w:hAnsi="Times New Roman"/>
        </w:rPr>
      </w:pPr>
      <m:oMathPara>
        <m:oMathParaPr>
          <m:jc m:val="left"/>
        </m:oMathParaPr>
        <m:oMath>
          <m:r>
            <m:t>z=0</m:t>
          </m:r>
        </m:oMath>
      </m:oMathPara>
    </w:p>
    <w:p w14:paraId="6B04CB9E" w14:textId="77777777" w:rsidR="00737612" w:rsidRPr="00BA70B6" w:rsidRDefault="00737612" w:rsidP="00737612">
      <w:pPr>
        <w:pStyle w:val="Equation"/>
        <w:spacing w:line="240" w:lineRule="auto"/>
        <w:rPr>
          <w:rFonts w:ascii="Times New Roman" w:hAnsi="Times New Roman"/>
        </w:rPr>
      </w:pPr>
    </w:p>
    <w:p w14:paraId="701AE763" w14:textId="608B769A" w:rsidR="000520B8" w:rsidRDefault="000520B8" w:rsidP="00737612">
      <w:pPr>
        <w:spacing w:line="240" w:lineRule="auto"/>
      </w:pPr>
      <w:r w:rsidRPr="00BA70B6">
        <w:rPr>
          <w:i/>
        </w:rPr>
        <w:t>P-value</w:t>
      </w:r>
      <w:r w:rsidRPr="00BA70B6">
        <w:t xml:space="preserve"> for </w:t>
      </w:r>
      <w:r w:rsidR="00223FC6" w:rsidRPr="00BA70B6">
        <w:t xml:space="preserve">z </w:t>
      </w:r>
      <w:r w:rsidR="001903A9" w:rsidRPr="00BA70B6">
        <w:t>&gt;</w:t>
      </w:r>
      <w:r w:rsidR="00223FC6" w:rsidRPr="00BA70B6">
        <w:t xml:space="preserve"> 0 </w:t>
      </w:r>
      <w:r w:rsidR="001E164C" w:rsidRPr="00BA70B6">
        <w:t xml:space="preserve">or z &lt; 0 </w:t>
      </w:r>
      <w:r w:rsidRPr="00BA70B6">
        <w:t>(</w:t>
      </w:r>
      <w:r w:rsidR="001E164C" w:rsidRPr="00BA70B6">
        <w:t>two</w:t>
      </w:r>
      <w:r w:rsidRPr="00BA70B6">
        <w:t>-tailed) is</w:t>
      </w:r>
      <w:r w:rsidR="00223FC6" w:rsidRPr="00BA70B6">
        <w:t xml:space="preserve"> </w:t>
      </w:r>
      <w:r w:rsidRPr="00BA70B6">
        <w:t>0.</w:t>
      </w:r>
      <w:r w:rsidR="001E164C" w:rsidRPr="00BA70B6">
        <w:t>999</w:t>
      </w:r>
      <w:r w:rsidRPr="00BA70B6">
        <w:t xml:space="preserve">. Because the </w:t>
      </w:r>
      <w:r w:rsidRPr="00BA70B6">
        <w:rPr>
          <w:i/>
        </w:rPr>
        <w:t xml:space="preserve">p-value </w:t>
      </w:r>
      <w:r w:rsidRPr="00BA70B6">
        <w:t>is larger than the significance level (</w:t>
      </w:r>
      <w:r w:rsidR="008307EC" w:rsidRPr="00BA70B6">
        <w:t>i.e. 0.05</w:t>
      </w:r>
      <w:r w:rsidR="00AA3D7D" w:rsidRPr="00BA70B6">
        <w:fldChar w:fldCharType="begin"/>
      </w:r>
      <w:r w:rsidR="00AA3D7D" w:rsidRPr="00BA70B6">
        <w:instrText xml:space="preserve"> QUOTE </w:instrText>
      </w:r>
      <m:oMath>
        <m:r>
          <m:rPr>
            <m:sty m:val="p"/>
          </m:rPr>
          <w:rPr>
            <w:rFonts w:ascii="Cambria Math" w:hAnsi="Cambria Math"/>
          </w:rPr>
          <m:t>α=0.05</m:t>
        </m:r>
      </m:oMath>
      <w:r w:rsidR="00AA3D7D" w:rsidRPr="00BA70B6">
        <w:instrText xml:space="preserve"> </w:instrText>
      </w:r>
      <w:r w:rsidR="00AA3D7D" w:rsidRPr="00BA70B6">
        <w:fldChar w:fldCharType="end"/>
      </w:r>
      <w:r w:rsidRPr="00BA70B6">
        <w:t>), at 95% confidence, we</w:t>
      </w:r>
      <w:r w:rsidR="00E664BE" w:rsidRPr="00BA70B6">
        <w:t xml:space="preserve"> </w:t>
      </w:r>
      <w:r w:rsidR="001E164C" w:rsidRPr="00BA70B6">
        <w:t xml:space="preserve">reject </w:t>
      </w:r>
      <w:r w:rsidR="00E664BE" w:rsidRPr="00BA70B6">
        <w:t xml:space="preserve">our </w:t>
      </w:r>
      <w:r w:rsidR="001E164C" w:rsidRPr="00BA70B6">
        <w:t xml:space="preserve">alternative </w:t>
      </w:r>
      <w:r w:rsidR="00E664BE" w:rsidRPr="00BA70B6">
        <w:t xml:space="preserve">hypothesis and </w:t>
      </w:r>
      <w:r w:rsidRPr="00BA70B6">
        <w:t>conclude that there is no difference between the proportion of students who prefer the project crashing simulation</w:t>
      </w:r>
      <w:r w:rsidR="00D008BA" w:rsidRPr="00BA70B6">
        <w:t xml:space="preserve"> (PCSEL)</w:t>
      </w:r>
      <w:r w:rsidRPr="00BA70B6">
        <w:t xml:space="preserve"> and the games (PCG and </w:t>
      </w:r>
      <w:proofErr w:type="spellStart"/>
      <w:r w:rsidRPr="00BA70B6">
        <w:t>PgCG</w:t>
      </w:r>
      <w:proofErr w:type="spellEnd"/>
      <w:r w:rsidRPr="00BA70B6">
        <w:t>).</w:t>
      </w:r>
    </w:p>
    <w:p w14:paraId="320467E2" w14:textId="77777777" w:rsidR="00737612" w:rsidRPr="00BA70B6" w:rsidRDefault="00737612" w:rsidP="00737612">
      <w:pPr>
        <w:spacing w:line="240" w:lineRule="auto"/>
      </w:pPr>
    </w:p>
    <w:p w14:paraId="7D194F5D" w14:textId="4E4862D4" w:rsidR="006500F7" w:rsidRPr="00BA70B6" w:rsidRDefault="006500F7" w:rsidP="00737612">
      <w:pPr>
        <w:pStyle w:val="Heading3"/>
        <w:spacing w:line="240" w:lineRule="auto"/>
      </w:pPr>
      <w:r w:rsidRPr="00BA70B6">
        <w:t xml:space="preserve">4.1.2 </w:t>
      </w:r>
      <w:r w:rsidR="000520B8" w:rsidRPr="00BA70B6">
        <w:t>Students prefer the more complex PM game to the less complex PM game</w:t>
      </w:r>
    </w:p>
    <w:p w14:paraId="532BBB19" w14:textId="4F06ADDA" w:rsidR="000520B8" w:rsidRPr="00BA70B6" w:rsidRDefault="000520B8" w:rsidP="00737612">
      <w:pPr>
        <w:spacing w:line="240" w:lineRule="auto"/>
      </w:pPr>
      <w:r w:rsidRPr="00BA70B6">
        <w:t xml:space="preserve">Another interesting phenomenon we </w:t>
      </w:r>
      <w:r w:rsidR="00035BDB" w:rsidRPr="00BA70B6">
        <w:t>found</w:t>
      </w:r>
      <w:r w:rsidRPr="00BA70B6">
        <w:t xml:space="preserve"> </w:t>
      </w:r>
      <w:r w:rsidR="00035BDB" w:rsidRPr="00BA70B6">
        <w:t>was</w:t>
      </w:r>
      <w:r w:rsidRPr="00BA70B6">
        <w:t xml:space="preserve"> </w:t>
      </w:r>
      <w:r w:rsidR="00DB0126" w:rsidRPr="00BA70B6">
        <w:t xml:space="preserve">that </w:t>
      </w:r>
      <w:r w:rsidRPr="00BA70B6">
        <w:t>students tend</w:t>
      </w:r>
      <w:r w:rsidR="00035BDB" w:rsidRPr="00BA70B6">
        <w:t>ed</w:t>
      </w:r>
      <w:r w:rsidRPr="00BA70B6">
        <w:t xml:space="preserve"> to prefer the more complex PM game (i.e. the PgCG) to the less complex one (i.e. the PCG). Figure 1 shows that those who prefer </w:t>
      </w:r>
      <w:r w:rsidR="002B015A" w:rsidRPr="00BA70B6">
        <w:t xml:space="preserve">the </w:t>
      </w:r>
      <w:r w:rsidRPr="00BA70B6">
        <w:t xml:space="preserve">PgCG (34%) </w:t>
      </w:r>
      <w:r w:rsidR="00072C75" w:rsidRPr="00BA70B6">
        <w:t>are</w:t>
      </w:r>
      <w:r w:rsidRPr="00BA70B6">
        <w:t xml:space="preserve"> more than </w:t>
      </w:r>
      <w:r w:rsidR="00072C75" w:rsidRPr="00BA70B6">
        <w:t>doubl</w:t>
      </w:r>
      <w:r w:rsidRPr="00BA70B6">
        <w:t>e those who prefer</w:t>
      </w:r>
      <w:r w:rsidR="002B015A" w:rsidRPr="00BA70B6">
        <w:t xml:space="preserve"> the</w:t>
      </w:r>
      <w:r w:rsidRPr="00BA70B6">
        <w:t xml:space="preserve"> PCG (16%).</w:t>
      </w:r>
    </w:p>
    <w:p w14:paraId="04542194" w14:textId="2DF318CA" w:rsidR="001F31F8" w:rsidRPr="00BA70B6" w:rsidRDefault="000520B8" w:rsidP="00737612">
      <w:pPr>
        <w:spacing w:line="240" w:lineRule="auto"/>
      </w:pPr>
      <w:r w:rsidRPr="00BA70B6">
        <w:t>To ensure that this result is not due to chance, we test</w:t>
      </w:r>
      <w:r w:rsidR="00CC1D6A" w:rsidRPr="00BA70B6">
        <w:t>ed</w:t>
      </w:r>
      <w:r w:rsidRPr="00BA70B6">
        <w:t xml:space="preserve"> the following hypotheses:</w:t>
      </w:r>
    </w:p>
    <w:p w14:paraId="2A98EC2E" w14:textId="56FD2F05" w:rsidR="000520B8" w:rsidRPr="00BA70B6" w:rsidRDefault="00135692" w:rsidP="00737612">
      <w:pPr>
        <w:pStyle w:val="Equation"/>
        <w:spacing w:line="240" w:lineRule="auto"/>
        <w:rPr>
          <w:rFonts w:ascii="Times New Roman" w:hAnsi="Times New Roman"/>
        </w:rPr>
      </w:pPr>
      <m:oMathPara>
        <m:oMathParaPr>
          <m:jc m:val="left"/>
        </m:oMathParaPr>
        <m:oMath>
          <m:sSub>
            <m:sSubPr>
              <m:ctrlPr/>
            </m:sSubPr>
            <m:e>
              <m:r>
                <m:t>H</m:t>
              </m:r>
            </m:e>
            <m:sub>
              <m:r>
                <m:t>0</m:t>
              </m:r>
            </m:sub>
          </m:sSub>
          <m:r>
            <m:t xml:space="preserve"> : p=0.16</m:t>
          </m:r>
        </m:oMath>
      </m:oMathPara>
    </w:p>
    <w:p w14:paraId="47A96A24" w14:textId="4CCDE524" w:rsidR="000520B8" w:rsidRPr="00BA70B6" w:rsidRDefault="00135692" w:rsidP="00737612">
      <w:pPr>
        <w:pStyle w:val="Equation"/>
        <w:spacing w:line="240" w:lineRule="auto"/>
        <w:rPr>
          <w:rFonts w:ascii="Times New Roman" w:hAnsi="Times New Roman"/>
        </w:rPr>
      </w:pPr>
      <m:oMathPara>
        <m:oMathParaPr>
          <m:jc m:val="left"/>
        </m:oMathParaPr>
        <m:oMath>
          <m:sSub>
            <m:sSubPr>
              <m:ctrlPr/>
            </m:sSubPr>
            <m:e>
              <m:r>
                <m:t>H</m:t>
              </m:r>
            </m:e>
            <m:sub>
              <m:r>
                <m:t>a</m:t>
              </m:r>
            </m:sub>
          </m:sSub>
          <m:r>
            <m:t xml:space="preserve"> : p&gt;0.16</m:t>
          </m:r>
        </m:oMath>
      </m:oMathPara>
    </w:p>
    <w:p w14:paraId="13564887" w14:textId="39D4045D" w:rsidR="000520B8" w:rsidRPr="00BA70B6" w:rsidRDefault="00135692" w:rsidP="00737612">
      <w:p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520B8" w:rsidRPr="00BA70B6">
        <w:t xml:space="preserve"> : there is no difference between the proportion of students who prefer the less complex PM game (PCG) and the more complex PM game (PgCG) </w:t>
      </w:r>
    </w:p>
    <w:p w14:paraId="70292BF2" w14:textId="3A713A38" w:rsidR="001F31F8" w:rsidRDefault="00135692" w:rsidP="00737612">
      <w:p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0520B8" w:rsidRPr="00BA70B6">
        <w:t xml:space="preserve"> : the proportion of students who prefer the more complex PM game (PgCG) is more than the proportion of students who prefer the less complex PM game (PCG)</w:t>
      </w:r>
      <w:r w:rsidR="00E104EE" w:rsidRPr="00BA70B6">
        <w:t>, i.e. more than 16%</w:t>
      </w:r>
      <w:r w:rsidR="003F680B" w:rsidRPr="00BA70B6">
        <w:t xml:space="preserve"> (</w:t>
      </w:r>
      <w:r w:rsidR="000030B9" w:rsidRPr="00BA70B6">
        <w:t xml:space="preserve">or </w:t>
      </w:r>
      <w:r w:rsidR="003F680B" w:rsidRPr="00BA70B6">
        <w:t>0.16)</w:t>
      </w:r>
    </w:p>
    <w:p w14:paraId="6E1209C3" w14:textId="77777777" w:rsidR="00737612" w:rsidRPr="00BA70B6" w:rsidRDefault="00737612" w:rsidP="00737612">
      <w:pPr>
        <w:spacing w:line="240" w:lineRule="auto"/>
      </w:pPr>
    </w:p>
    <w:p w14:paraId="6983F909" w14:textId="07983617" w:rsidR="005321DB" w:rsidRDefault="000520B8" w:rsidP="00D5353D">
      <w:pPr>
        <w:spacing w:line="240" w:lineRule="auto"/>
      </w:pPr>
      <w:r w:rsidRPr="00BA70B6">
        <w:t xml:space="preserve">By applying the same method as in </w:t>
      </w:r>
      <w:r w:rsidR="00720EA0" w:rsidRPr="00BA70B6">
        <w:t>the previous section</w:t>
      </w:r>
      <w:r w:rsidRPr="00BA70B6">
        <w:t xml:space="preserve">, we </w:t>
      </w:r>
      <w:r w:rsidR="00BF5AFD" w:rsidRPr="00BA70B6">
        <w:t>found</w:t>
      </w:r>
      <w:r w:rsidRPr="00BA70B6">
        <w:t xml:space="preserve"> that</w:t>
      </w:r>
      <w:r w:rsidR="001C29E5" w:rsidRPr="00BA70B6">
        <w:t xml:space="preserve"> the</w:t>
      </w:r>
      <w:r w:rsidRPr="00BA70B6">
        <w:t xml:space="preserve"> </w:t>
      </w:r>
      <w:r w:rsidR="00E935E6" w:rsidRPr="00BA70B6">
        <w:t xml:space="preserve">z </w:t>
      </w:r>
      <w:r w:rsidR="00720EA0" w:rsidRPr="00BA70B6">
        <w:t xml:space="preserve">score for this test is </w:t>
      </w:r>
      <w:r w:rsidRPr="00BA70B6">
        <w:t xml:space="preserve">5.662 and the </w:t>
      </w:r>
      <w:r w:rsidRPr="00BA70B6">
        <w:rPr>
          <w:i/>
        </w:rPr>
        <w:t>p-valu</w:t>
      </w:r>
      <w:r w:rsidR="007E6F71" w:rsidRPr="00BA70B6">
        <w:rPr>
          <w:i/>
        </w:rPr>
        <w:t xml:space="preserve">e (one-tailed) </w:t>
      </w:r>
      <w:r w:rsidR="007E6F71" w:rsidRPr="00BA70B6">
        <w:t>for</w:t>
      </w:r>
      <w:r w:rsidR="007E6F71" w:rsidRPr="00BA70B6">
        <w:rPr>
          <w:i/>
        </w:rPr>
        <w:t xml:space="preserve"> </w:t>
      </w:r>
      <w:r w:rsidR="00735837" w:rsidRPr="00BA70B6">
        <w:t>z &gt;</w:t>
      </w:r>
      <w:r w:rsidR="007E6F71" w:rsidRPr="00BA70B6">
        <w:t xml:space="preserve"> 5.662 is</w:t>
      </w:r>
      <w:r w:rsidRPr="00BA70B6">
        <w:t xml:space="preserve"> 0.000</w:t>
      </w:r>
      <w:r w:rsidR="00D242AA" w:rsidRPr="00BA70B6">
        <w:t>5</w:t>
      </w:r>
      <w:r w:rsidRPr="00BA70B6">
        <w:t xml:space="preserve">. As this is less than the significance level of 0.05, at 95% confidence, we accept our alternative hypothesis and conclude that the </w:t>
      </w:r>
      <w:r w:rsidRPr="00BA70B6">
        <w:lastRenderedPageBreak/>
        <w:t>proportion of students who prefer the more complex PM game (PgCG) is more than the proportion of students who prefer the less complex game (PCG).</w:t>
      </w:r>
    </w:p>
    <w:p w14:paraId="755FC7A6" w14:textId="77777777" w:rsidR="00D5353D" w:rsidRPr="00BA70B6" w:rsidRDefault="00D5353D" w:rsidP="00D5353D">
      <w:pPr>
        <w:spacing w:line="240" w:lineRule="auto"/>
      </w:pPr>
    </w:p>
    <w:p w14:paraId="634ED54A" w14:textId="7F548BCB" w:rsidR="007A1C9D" w:rsidRPr="00BA70B6" w:rsidRDefault="00941354" w:rsidP="00737612">
      <w:pPr>
        <w:pStyle w:val="Heading2"/>
        <w:spacing w:line="240" w:lineRule="auto"/>
      </w:pPr>
      <w:r w:rsidRPr="00BA70B6">
        <w:t>4.2</w:t>
      </w:r>
      <w:r w:rsidR="007A1C9D" w:rsidRPr="00BA70B6">
        <w:t xml:space="preserve"> Learning method preference: </w:t>
      </w:r>
      <w:r w:rsidR="004029B8" w:rsidRPr="00BA70B6">
        <w:t>exploring the</w:t>
      </w:r>
      <w:r w:rsidR="000520B8" w:rsidRPr="00BA70B6">
        <w:t xml:space="preserve"> </w:t>
      </w:r>
      <w:r w:rsidR="009A575B" w:rsidRPr="00BA70B6">
        <w:t xml:space="preserve">“mentioned” </w:t>
      </w:r>
      <w:r w:rsidR="000520B8" w:rsidRPr="00BA70B6">
        <w:t>reasons</w:t>
      </w:r>
    </w:p>
    <w:p w14:paraId="43CBC4B0" w14:textId="6C53ADEB" w:rsidR="00247852" w:rsidRDefault="000520B8" w:rsidP="00737612">
      <w:pPr>
        <w:spacing w:line="240" w:lineRule="auto"/>
      </w:pPr>
      <w:r w:rsidRPr="00BA70B6">
        <w:t xml:space="preserve">The next question is of course: “why?” </w:t>
      </w:r>
      <w:r w:rsidR="00340FC8" w:rsidRPr="00BA70B6">
        <w:t>As described in Section 3.3, s</w:t>
      </w:r>
      <w:r w:rsidRPr="00BA70B6">
        <w:t xml:space="preserve">tudents were asked to explain their </w:t>
      </w:r>
      <w:r w:rsidR="0082082F" w:rsidRPr="00BA70B6">
        <w:t>preference of a</w:t>
      </w:r>
      <w:r w:rsidRPr="00BA70B6">
        <w:t xml:space="preserve"> learning method over </w:t>
      </w:r>
      <w:r w:rsidR="00E94B53" w:rsidRPr="00BA70B6">
        <w:t>other methods</w:t>
      </w:r>
      <w:r w:rsidRPr="00BA70B6">
        <w:t>. We receive</w:t>
      </w:r>
      <w:r w:rsidR="006313F9" w:rsidRPr="00BA70B6">
        <w:t>d</w:t>
      </w:r>
      <w:r w:rsidRPr="00BA70B6">
        <w:t xml:space="preserve"> 35 unique reasons which </w:t>
      </w:r>
      <w:r w:rsidR="004610C9" w:rsidRPr="00BA70B6">
        <w:t>were</w:t>
      </w:r>
      <w:r w:rsidR="00737612">
        <w:t xml:space="preserve"> mentioned 189 times in total.</w:t>
      </w:r>
    </w:p>
    <w:p w14:paraId="3041EDFC" w14:textId="77777777" w:rsidR="00737612" w:rsidRPr="00BA70B6" w:rsidRDefault="00737612" w:rsidP="00737612">
      <w:pPr>
        <w:spacing w:line="240" w:lineRule="auto"/>
      </w:pPr>
    </w:p>
    <w:p w14:paraId="1B732E44" w14:textId="6296D640" w:rsidR="000520B8" w:rsidRDefault="00D71FA7" w:rsidP="00737612">
      <w:pPr>
        <w:spacing w:line="240" w:lineRule="auto"/>
      </w:pPr>
      <w:r w:rsidRPr="00BA70B6">
        <w:t>In order t</w:t>
      </w:r>
      <w:r w:rsidR="00764009" w:rsidRPr="00BA70B6">
        <w:t>o explore</w:t>
      </w:r>
      <w:r w:rsidR="00281431" w:rsidRPr="00BA70B6">
        <w:t xml:space="preserve"> these reasons and provide more meaning to the</w:t>
      </w:r>
      <w:r w:rsidRPr="00BA70B6">
        <w:t xml:space="preserve"> obtained</w:t>
      </w:r>
      <w:r w:rsidR="00281431" w:rsidRPr="00BA70B6">
        <w:t xml:space="preserve"> qualitative data</w:t>
      </w:r>
      <w:r w:rsidR="00FB022D" w:rsidRPr="00BA70B6">
        <w:t xml:space="preserve"> </w:t>
      </w:r>
      <w:r w:rsidR="00533753" w:rsidRPr="00BA70B6">
        <w:t xml:space="preserve">(i.e. reasons) </w:t>
      </w:r>
      <w:r w:rsidR="00281431" w:rsidRPr="00BA70B6">
        <w:t>we follow</w:t>
      </w:r>
      <w:r w:rsidR="00B85D81" w:rsidRPr="00BA70B6">
        <w:t>ed</w:t>
      </w:r>
      <w:r w:rsidR="00281431" w:rsidRPr="00BA70B6">
        <w:t xml:space="preserve"> the procedure of</w:t>
      </w:r>
      <w:r w:rsidR="00FB022D" w:rsidRPr="00BA70B6">
        <w:t xml:space="preserve"> </w:t>
      </w:r>
      <w:r w:rsidR="00FB022D" w:rsidRPr="00BA70B6">
        <w:rPr>
          <w:i/>
        </w:rPr>
        <w:t>content analysis</w:t>
      </w:r>
      <w:r w:rsidR="00FB022D" w:rsidRPr="00BA70B6">
        <w:t xml:space="preserve"> </w:t>
      </w:r>
      <w:r w:rsidR="00281431" w:rsidRPr="00BA70B6">
        <w:t xml:space="preserve">method, which is a part of </w:t>
      </w:r>
      <w:r w:rsidR="00C931FD" w:rsidRPr="00BA70B6">
        <w:t xml:space="preserve">the </w:t>
      </w:r>
      <w:r w:rsidR="00281431" w:rsidRPr="00BA70B6">
        <w:t>qualitative research method</w:t>
      </w:r>
      <w:r w:rsidR="00FB022D" w:rsidRPr="00BA70B6">
        <w:t xml:space="preserve"> </w:t>
      </w:r>
      <w:r w:rsidR="00FB022D" w:rsidRPr="00BA70B6">
        <w:fldChar w:fldCharType="begin"/>
      </w:r>
      <w:r w:rsidR="00FB022D" w:rsidRPr="00BA70B6">
        <w:instrText xml:space="preserve"> ADDIN EN.CITE &lt;EndNote&gt;&lt;Cite&gt;&lt;Author&gt;Crowther&lt;/Author&gt;&lt;Year&gt;2012&lt;/Year&gt;&lt;RecNum&gt;1836&lt;/RecNum&gt;&lt;DisplayText&gt;(Crowther &amp;amp; Lancaster, 2012)&lt;/DisplayText&gt;&lt;record&gt;&lt;rec-number&gt;1836&lt;/rec-number&gt;&lt;foreign-keys&gt;&lt;key app="EN" db-id="vxf2dxpd80fda8ewa0epr2pee9exaraswf5s" timestamp="1509805998"&gt;1836&lt;/key&gt;&lt;/foreign-keys&gt;&lt;ref-type name="Book"&gt;6&lt;/ref-type&gt;&lt;contributors&gt;&lt;authors&gt;&lt;author&gt;Crowther, David&lt;/author&gt;&lt;author&gt;Lancaster, Geoff&lt;/author&gt;&lt;/authors&gt;&lt;/contributors&gt;&lt;titles&gt;&lt;title&gt;Research methods&lt;/title&gt;&lt;/titles&gt;&lt;dates&gt;&lt;year&gt;2012&lt;/year&gt;&lt;/dates&gt;&lt;publisher&gt;Routledge&lt;/publisher&gt;&lt;isbn&gt;1136368612&lt;/isbn&gt;&lt;urls&gt;&lt;/urls&gt;&lt;/record&gt;&lt;/Cite&gt;&lt;/EndNote&gt;</w:instrText>
      </w:r>
      <w:r w:rsidR="00FB022D" w:rsidRPr="00BA70B6">
        <w:fldChar w:fldCharType="separate"/>
      </w:r>
      <w:r w:rsidR="00FB022D" w:rsidRPr="00BA70B6">
        <w:rPr>
          <w:noProof/>
        </w:rPr>
        <w:t>(Crowther &amp; Lancaster, 2012)</w:t>
      </w:r>
      <w:r w:rsidR="00FB022D" w:rsidRPr="00BA70B6">
        <w:fldChar w:fldCharType="end"/>
      </w:r>
      <w:r w:rsidR="00281431" w:rsidRPr="00BA70B6">
        <w:t xml:space="preserve">. </w:t>
      </w:r>
      <w:r w:rsidR="00BD5B6E" w:rsidRPr="00BA70B6">
        <w:t xml:space="preserve">By applying the method, </w:t>
      </w:r>
      <w:r w:rsidR="00D53468" w:rsidRPr="00BA70B6">
        <w:t>students’ mentioned</w:t>
      </w:r>
      <w:r w:rsidR="00BD5B6E" w:rsidRPr="00BA70B6">
        <w:t xml:space="preserve"> reasons for selecting a PM learning method </w:t>
      </w:r>
      <w:r w:rsidR="008A2E0D" w:rsidRPr="00BA70B6">
        <w:t>were</w:t>
      </w:r>
      <w:r w:rsidR="00BD5B6E" w:rsidRPr="00BA70B6">
        <w:t xml:space="preserve"> categorised </w:t>
      </w:r>
      <w:r w:rsidR="002E026F">
        <w:t xml:space="preserve">on the basis of their similarity </w:t>
      </w:r>
      <w:r w:rsidR="00BD5B6E" w:rsidRPr="00BA70B6">
        <w:t>and measured</w:t>
      </w:r>
      <w:r w:rsidR="002E026F">
        <w:t xml:space="preserve"> on the basis of their </w:t>
      </w:r>
      <w:r w:rsidR="00D33102">
        <w:t xml:space="preserve">mentioned </w:t>
      </w:r>
      <w:r w:rsidR="002E026F">
        <w:t>frequency</w:t>
      </w:r>
      <w:r w:rsidR="003B1818" w:rsidRPr="00BA70B6">
        <w:t xml:space="preserve">, hence dominant themes (reasons) </w:t>
      </w:r>
      <w:r w:rsidR="00B20832" w:rsidRPr="00BA70B6">
        <w:t>could</w:t>
      </w:r>
      <w:r w:rsidR="003B1818" w:rsidRPr="00BA70B6">
        <w:t xml:space="preserve"> be identified.</w:t>
      </w:r>
      <w:r w:rsidR="00BD5B6E" w:rsidRPr="00BA70B6">
        <w:t xml:space="preserve"> </w:t>
      </w:r>
      <w:r w:rsidR="00281431" w:rsidRPr="00BA70B6">
        <w:t>W</w:t>
      </w:r>
      <w:r w:rsidR="000520B8" w:rsidRPr="00BA70B6">
        <w:t>e classif</w:t>
      </w:r>
      <w:r w:rsidR="006313F9" w:rsidRPr="00BA70B6">
        <w:t>ied</w:t>
      </w:r>
      <w:r w:rsidR="000520B8" w:rsidRPr="00BA70B6">
        <w:t xml:space="preserve"> similar reasons into themes / categories (Table </w:t>
      </w:r>
      <w:r w:rsidR="00D3199A" w:rsidRPr="00BA70B6">
        <w:t>3</w:t>
      </w:r>
      <w:r w:rsidR="000520B8" w:rsidRPr="00BA70B6">
        <w:t>).</w:t>
      </w:r>
      <w:r w:rsidR="000545E1" w:rsidRPr="00BA70B6">
        <w:t xml:space="preserve"> For </w:t>
      </w:r>
      <w:r w:rsidR="00047F3B" w:rsidRPr="00BA70B6">
        <w:t>example</w:t>
      </w:r>
      <w:r w:rsidR="000545E1" w:rsidRPr="00BA70B6">
        <w:t>,</w:t>
      </w:r>
      <w:r w:rsidR="00047F3B" w:rsidRPr="00BA70B6">
        <w:t xml:space="preserve"> one of the students who prefer the </w:t>
      </w:r>
      <w:r w:rsidR="009F3ED0" w:rsidRPr="00BA70B6">
        <w:t>Program Crashing Game (</w:t>
      </w:r>
      <w:r w:rsidR="00047F3B" w:rsidRPr="00BA70B6">
        <w:t>PgCG</w:t>
      </w:r>
      <w:r w:rsidR="009F3ED0" w:rsidRPr="00BA70B6">
        <w:t>)</w:t>
      </w:r>
      <w:r w:rsidR="00047F3B" w:rsidRPr="00BA70B6">
        <w:t xml:space="preserve"> </w:t>
      </w:r>
      <w:r w:rsidR="008D4335" w:rsidRPr="00BA70B6">
        <w:t>explains</w:t>
      </w:r>
      <w:r w:rsidR="00047F3B" w:rsidRPr="00BA70B6">
        <w:t xml:space="preserve"> his/her reason: </w:t>
      </w:r>
      <w:r w:rsidR="00553CF3" w:rsidRPr="00BA70B6">
        <w:t xml:space="preserve">“lots of new things learned in </w:t>
      </w:r>
      <w:r w:rsidR="00EC20CA" w:rsidRPr="00BA70B6">
        <w:t>[the] Program Crashing G</w:t>
      </w:r>
      <w:r w:rsidR="00553CF3" w:rsidRPr="00BA70B6">
        <w:t>ame, especially</w:t>
      </w:r>
      <w:r w:rsidR="003D2A90" w:rsidRPr="00BA70B6">
        <w:t xml:space="preserve"> [on]</w:t>
      </w:r>
      <w:r w:rsidR="00553CF3" w:rsidRPr="00BA70B6">
        <w:t xml:space="preserve"> how to work as a team”. </w:t>
      </w:r>
      <w:r w:rsidR="00E3433B" w:rsidRPr="00BA70B6">
        <w:t xml:space="preserve">This response </w:t>
      </w:r>
      <w:r w:rsidR="00BF5AFD" w:rsidRPr="00BA70B6">
        <w:t>was</w:t>
      </w:r>
      <w:r w:rsidR="00E3433B" w:rsidRPr="00BA70B6">
        <w:t xml:space="preserve"> categorised into the ‘</w:t>
      </w:r>
      <w:r w:rsidR="003E32C5" w:rsidRPr="00BA70B6">
        <w:t>teamwork’</w:t>
      </w:r>
      <w:r w:rsidR="00E3433B" w:rsidRPr="00BA70B6">
        <w:t xml:space="preserve"> sub-theme and then further categorised into </w:t>
      </w:r>
      <w:r w:rsidR="00E165A0" w:rsidRPr="00BA70B6">
        <w:t xml:space="preserve">the broader </w:t>
      </w:r>
      <w:r w:rsidR="00E3433B" w:rsidRPr="00BA70B6">
        <w:t>‘collaboration’ theme</w:t>
      </w:r>
      <w:r w:rsidR="00F141CC" w:rsidRPr="00BA70B6">
        <w:t xml:space="preserve"> (see Table </w:t>
      </w:r>
      <w:r w:rsidR="00D3199A" w:rsidRPr="00BA70B6">
        <w:t>3</w:t>
      </w:r>
      <w:r w:rsidR="00F141CC" w:rsidRPr="00BA70B6">
        <w:t>)</w:t>
      </w:r>
      <w:r w:rsidR="00E3433B" w:rsidRPr="00BA70B6">
        <w:t>.</w:t>
      </w:r>
    </w:p>
    <w:p w14:paraId="6143F440" w14:textId="77777777" w:rsidR="00737612" w:rsidRPr="00BA70B6" w:rsidRDefault="00737612" w:rsidP="00737612">
      <w:pPr>
        <w:spacing w:line="240" w:lineRule="auto"/>
      </w:pPr>
    </w:p>
    <w:p w14:paraId="5F8B5357" w14:textId="4569B578" w:rsidR="00D3199A" w:rsidRPr="00BA70B6" w:rsidRDefault="00D3199A" w:rsidP="00737612">
      <w:pPr>
        <w:spacing w:line="240" w:lineRule="auto"/>
        <w:rPr>
          <w:b/>
        </w:rPr>
      </w:pPr>
      <w:r w:rsidRPr="00BA70B6">
        <w:rPr>
          <w:b/>
        </w:rPr>
        <w:t xml:space="preserve">Table 3. </w:t>
      </w:r>
      <w:r w:rsidRPr="00BA70B6">
        <w:t>Reasons to select one learning method over another</w:t>
      </w:r>
      <w:r w:rsidR="00166BD8" w:rsidRPr="00BA70B6">
        <w:t xml:space="preserve"> and their </w:t>
      </w:r>
      <w:r w:rsidR="0026405A" w:rsidRPr="00BA70B6">
        <w:t>categories (</w:t>
      </w:r>
      <w:r w:rsidR="00166BD8" w:rsidRPr="00BA70B6">
        <w:t>themes</w:t>
      </w:r>
      <w:r w:rsidR="0026405A" w:rsidRPr="00BA70B6">
        <w:t>)</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5424"/>
        <w:gridCol w:w="2935"/>
      </w:tblGrid>
      <w:tr w:rsidR="00F24423" w:rsidRPr="00BA70B6" w14:paraId="35B6479D" w14:textId="77777777" w:rsidTr="000520B8">
        <w:tc>
          <w:tcPr>
            <w:tcW w:w="5424" w:type="dxa"/>
            <w:shd w:val="clear" w:color="auto" w:fill="auto"/>
          </w:tcPr>
          <w:p w14:paraId="2CC2AFAF" w14:textId="77777777" w:rsidR="00F24423" w:rsidRPr="00BA70B6" w:rsidRDefault="00F24423" w:rsidP="00737612">
            <w:pPr>
              <w:pStyle w:val="Table"/>
              <w:spacing w:line="240" w:lineRule="auto"/>
            </w:pPr>
            <w:r w:rsidRPr="00BA70B6">
              <w:t>Reasons to select one learning method over another</w:t>
            </w:r>
          </w:p>
        </w:tc>
        <w:tc>
          <w:tcPr>
            <w:tcW w:w="2935" w:type="dxa"/>
            <w:shd w:val="clear" w:color="auto" w:fill="auto"/>
          </w:tcPr>
          <w:p w14:paraId="43DAA344" w14:textId="77777777" w:rsidR="00F24423" w:rsidRPr="00BA70B6" w:rsidRDefault="00F24423" w:rsidP="00737612">
            <w:pPr>
              <w:pStyle w:val="Table"/>
              <w:spacing w:line="240" w:lineRule="auto"/>
            </w:pPr>
            <w:r w:rsidRPr="00BA70B6">
              <w:t>Category / theme</w:t>
            </w:r>
          </w:p>
        </w:tc>
      </w:tr>
      <w:tr w:rsidR="00F24423" w:rsidRPr="00BA70B6" w14:paraId="5AA77BBD" w14:textId="77777777" w:rsidTr="000520B8">
        <w:tc>
          <w:tcPr>
            <w:tcW w:w="5424" w:type="dxa"/>
            <w:shd w:val="clear" w:color="auto" w:fill="auto"/>
          </w:tcPr>
          <w:p w14:paraId="2CE618B2" w14:textId="77777777" w:rsidR="00F24423" w:rsidRPr="00BA70B6" w:rsidRDefault="00F24423" w:rsidP="00737612">
            <w:pPr>
              <w:pStyle w:val="Table"/>
              <w:spacing w:line="240" w:lineRule="auto"/>
            </w:pPr>
            <w:r w:rsidRPr="00BA70B6">
              <w:t>Freedom to repeat learning, unlimited attempts, learn from anywhere</w:t>
            </w:r>
          </w:p>
        </w:tc>
        <w:tc>
          <w:tcPr>
            <w:tcW w:w="2935" w:type="dxa"/>
            <w:shd w:val="clear" w:color="auto" w:fill="auto"/>
          </w:tcPr>
          <w:p w14:paraId="124E2328" w14:textId="77777777" w:rsidR="00F24423" w:rsidRPr="00BA70B6" w:rsidRDefault="00F24423" w:rsidP="00737612">
            <w:pPr>
              <w:pStyle w:val="Table"/>
              <w:spacing w:line="240" w:lineRule="auto"/>
            </w:pPr>
            <w:r w:rsidRPr="00BA70B6">
              <w:t>Accessibility (unlimited attempts, from anywhere, at anytime)</w:t>
            </w:r>
          </w:p>
        </w:tc>
      </w:tr>
      <w:tr w:rsidR="00F24423" w:rsidRPr="00BA70B6" w14:paraId="42A82B55" w14:textId="77777777" w:rsidTr="000520B8">
        <w:tc>
          <w:tcPr>
            <w:tcW w:w="5424" w:type="dxa"/>
            <w:shd w:val="clear" w:color="auto" w:fill="auto"/>
          </w:tcPr>
          <w:p w14:paraId="6642E311" w14:textId="77777777" w:rsidR="00F24423" w:rsidRPr="00BA70B6" w:rsidRDefault="00A56D2B" w:rsidP="00737612">
            <w:pPr>
              <w:pStyle w:val="Table"/>
              <w:spacing w:line="240" w:lineRule="auto"/>
            </w:pPr>
            <w:r w:rsidRPr="00BA70B6">
              <w:t>D</w:t>
            </w:r>
            <w:r w:rsidR="00F24423" w:rsidRPr="00BA70B6">
              <w:t>epth, clear explanation (instruction), clear explanation (step by step), quicker to understand learning points, feedback, comprehensiveness, clear explanation (more detailed), clarity, less confusing</w:t>
            </w:r>
            <w:r w:rsidRPr="00BA70B6">
              <w:t>, easier to understand</w:t>
            </w:r>
          </w:p>
        </w:tc>
        <w:tc>
          <w:tcPr>
            <w:tcW w:w="2935" w:type="dxa"/>
            <w:shd w:val="clear" w:color="auto" w:fill="auto"/>
          </w:tcPr>
          <w:p w14:paraId="2F0DE21C" w14:textId="77777777" w:rsidR="00F24423" w:rsidRPr="00BA70B6" w:rsidRDefault="008C660A" w:rsidP="00737612">
            <w:pPr>
              <w:pStyle w:val="Table"/>
              <w:spacing w:line="240" w:lineRule="auto"/>
            </w:pPr>
            <w:r w:rsidRPr="00BA70B6">
              <w:t>Clarity</w:t>
            </w:r>
          </w:p>
        </w:tc>
      </w:tr>
      <w:tr w:rsidR="00F24423" w:rsidRPr="00BA70B6" w14:paraId="63CB900E" w14:textId="77777777" w:rsidTr="000520B8">
        <w:tc>
          <w:tcPr>
            <w:tcW w:w="5424" w:type="dxa"/>
            <w:shd w:val="clear" w:color="auto" w:fill="auto"/>
          </w:tcPr>
          <w:p w14:paraId="48932994" w14:textId="77777777" w:rsidR="00F24423" w:rsidRPr="00BA70B6" w:rsidRDefault="00F24423" w:rsidP="00737612">
            <w:pPr>
              <w:pStyle w:val="Table"/>
              <w:spacing w:line="240" w:lineRule="auto"/>
            </w:pPr>
            <w:r w:rsidRPr="00BA70B6">
              <w:t>Communication, interaction, teamwork, team cooperation, learn from others</w:t>
            </w:r>
          </w:p>
        </w:tc>
        <w:tc>
          <w:tcPr>
            <w:tcW w:w="2935" w:type="dxa"/>
            <w:shd w:val="clear" w:color="auto" w:fill="auto"/>
          </w:tcPr>
          <w:p w14:paraId="50AEFA77" w14:textId="77777777" w:rsidR="00F24423" w:rsidRPr="00BA70B6" w:rsidRDefault="00F24423" w:rsidP="00737612">
            <w:pPr>
              <w:pStyle w:val="Table"/>
              <w:spacing w:line="240" w:lineRule="auto"/>
            </w:pPr>
            <w:r w:rsidRPr="00BA70B6">
              <w:t>Collaboration</w:t>
            </w:r>
          </w:p>
        </w:tc>
      </w:tr>
      <w:tr w:rsidR="00F24423" w:rsidRPr="00BA70B6" w14:paraId="13717982" w14:textId="77777777" w:rsidTr="000520B8">
        <w:tc>
          <w:tcPr>
            <w:tcW w:w="5424" w:type="dxa"/>
            <w:shd w:val="clear" w:color="auto" w:fill="auto"/>
          </w:tcPr>
          <w:p w14:paraId="13624759" w14:textId="77777777" w:rsidR="00F24423" w:rsidRPr="00BA70B6" w:rsidRDefault="00F24423" w:rsidP="00737612">
            <w:pPr>
              <w:pStyle w:val="Table"/>
              <w:spacing w:line="240" w:lineRule="auto"/>
            </w:pPr>
            <w:r w:rsidRPr="00BA70B6">
              <w:t>Longer time to think, self-controlling of learning pace</w:t>
            </w:r>
          </w:p>
        </w:tc>
        <w:tc>
          <w:tcPr>
            <w:tcW w:w="2935" w:type="dxa"/>
            <w:shd w:val="clear" w:color="auto" w:fill="auto"/>
          </w:tcPr>
          <w:p w14:paraId="3C57E824" w14:textId="77777777" w:rsidR="00F24423" w:rsidRPr="00BA70B6" w:rsidRDefault="00F24423" w:rsidP="00737612">
            <w:pPr>
              <w:pStyle w:val="Table"/>
              <w:spacing w:line="240" w:lineRule="auto"/>
            </w:pPr>
            <w:r w:rsidRPr="00BA70B6">
              <w:t>Longer time to think and analyse the problem</w:t>
            </w:r>
          </w:p>
        </w:tc>
      </w:tr>
      <w:tr w:rsidR="00F24423" w:rsidRPr="00BA70B6" w14:paraId="522161E5" w14:textId="77777777" w:rsidTr="000520B8">
        <w:trPr>
          <w:trHeight w:val="465"/>
        </w:trPr>
        <w:tc>
          <w:tcPr>
            <w:tcW w:w="5424" w:type="dxa"/>
            <w:shd w:val="clear" w:color="auto" w:fill="auto"/>
          </w:tcPr>
          <w:p w14:paraId="034F2E32" w14:textId="77777777" w:rsidR="00F24423" w:rsidRPr="00BA70B6" w:rsidRDefault="00F24423" w:rsidP="00737612">
            <w:pPr>
              <w:pStyle w:val="Table"/>
              <w:spacing w:line="240" w:lineRule="auto"/>
            </w:pPr>
            <w:r w:rsidRPr="00BA70B6">
              <w:t>More complex, challenging, more realistic, context</w:t>
            </w:r>
            <w:r w:rsidR="0032218D" w:rsidRPr="00BA70B6">
              <w:t>ual</w:t>
            </w:r>
            <w:r w:rsidRPr="00BA70B6">
              <w:t>, practical</w:t>
            </w:r>
          </w:p>
        </w:tc>
        <w:tc>
          <w:tcPr>
            <w:tcW w:w="2935" w:type="dxa"/>
            <w:shd w:val="clear" w:color="auto" w:fill="auto"/>
          </w:tcPr>
          <w:p w14:paraId="0FABEFF6" w14:textId="77777777" w:rsidR="00F24423" w:rsidRPr="00BA70B6" w:rsidRDefault="001D4719" w:rsidP="00737612">
            <w:pPr>
              <w:pStyle w:val="Table"/>
              <w:spacing w:line="240" w:lineRule="auto"/>
            </w:pPr>
            <w:r w:rsidRPr="00BA70B6">
              <w:t>Complexity, challenge, and realism</w:t>
            </w:r>
          </w:p>
        </w:tc>
      </w:tr>
      <w:tr w:rsidR="00F24423" w:rsidRPr="00BA70B6" w14:paraId="5A8DC5FB" w14:textId="77777777" w:rsidTr="000520B8">
        <w:tc>
          <w:tcPr>
            <w:tcW w:w="5424" w:type="dxa"/>
            <w:shd w:val="clear" w:color="auto" w:fill="auto"/>
          </w:tcPr>
          <w:p w14:paraId="65B58181" w14:textId="77777777" w:rsidR="00F24423" w:rsidRPr="00BA70B6" w:rsidRDefault="00F24423" w:rsidP="00737612">
            <w:pPr>
              <w:pStyle w:val="Table"/>
              <w:spacing w:line="240" w:lineRule="auto"/>
            </w:pPr>
            <w:r w:rsidRPr="00BA70B6">
              <w:t>More interesting, fun, attractive</w:t>
            </w:r>
          </w:p>
        </w:tc>
        <w:tc>
          <w:tcPr>
            <w:tcW w:w="2935" w:type="dxa"/>
            <w:shd w:val="clear" w:color="auto" w:fill="auto"/>
          </w:tcPr>
          <w:p w14:paraId="7F36209B" w14:textId="77777777" w:rsidR="00F24423" w:rsidRPr="00BA70B6" w:rsidRDefault="00F24423" w:rsidP="00737612">
            <w:pPr>
              <w:pStyle w:val="Table"/>
              <w:spacing w:line="240" w:lineRule="auto"/>
            </w:pPr>
            <w:r w:rsidRPr="00BA70B6">
              <w:t>More fun and attractive</w:t>
            </w:r>
          </w:p>
        </w:tc>
      </w:tr>
      <w:tr w:rsidR="00F24423" w:rsidRPr="00BA70B6" w14:paraId="123A6A7F" w14:textId="77777777" w:rsidTr="000520B8">
        <w:trPr>
          <w:trHeight w:val="1205"/>
        </w:trPr>
        <w:tc>
          <w:tcPr>
            <w:tcW w:w="5424" w:type="dxa"/>
            <w:shd w:val="clear" w:color="auto" w:fill="auto"/>
          </w:tcPr>
          <w:p w14:paraId="0BF108C7" w14:textId="77777777" w:rsidR="00F24423" w:rsidRPr="00BA70B6" w:rsidRDefault="00F24423" w:rsidP="00737612">
            <w:pPr>
              <w:pStyle w:val="Table"/>
              <w:spacing w:line="240" w:lineRule="auto"/>
            </w:pPr>
            <w:r w:rsidRPr="00BA70B6">
              <w:t>Boost learning confidence, experiencing the problem instead of just knowing, independent learning (learn the concept by themselves), individual learning, more competitive, more suitable with students' basic project management understanding, problem solving experience</w:t>
            </w:r>
          </w:p>
        </w:tc>
        <w:tc>
          <w:tcPr>
            <w:tcW w:w="2935" w:type="dxa"/>
            <w:shd w:val="clear" w:color="auto" w:fill="auto"/>
          </w:tcPr>
          <w:p w14:paraId="38EA5E8F" w14:textId="7127B739" w:rsidR="00F24423" w:rsidRPr="00BA70B6" w:rsidRDefault="0093339F" w:rsidP="00737612">
            <w:pPr>
              <w:pStyle w:val="Table"/>
              <w:spacing w:line="240" w:lineRule="auto"/>
            </w:pPr>
            <w:r w:rsidRPr="00BA70B6">
              <w:t>Other reasons (uncategoris</w:t>
            </w:r>
            <w:r w:rsidR="00F24423" w:rsidRPr="00BA70B6">
              <w:t>ed)</w:t>
            </w:r>
          </w:p>
        </w:tc>
      </w:tr>
    </w:tbl>
    <w:p w14:paraId="661435BE" w14:textId="77777777" w:rsidR="006F5AED" w:rsidRPr="00BA70B6" w:rsidRDefault="006F5AED" w:rsidP="00737612">
      <w:pPr>
        <w:spacing w:line="240" w:lineRule="auto"/>
      </w:pPr>
    </w:p>
    <w:p w14:paraId="305EAF4A" w14:textId="44BD6E0B" w:rsidR="000520B8" w:rsidRDefault="000520B8" w:rsidP="00737612">
      <w:pPr>
        <w:spacing w:line="240" w:lineRule="auto"/>
      </w:pPr>
      <w:r w:rsidRPr="00BA70B6">
        <w:t>After identifying the categories, we then measure</w:t>
      </w:r>
      <w:r w:rsidR="00807CEF" w:rsidRPr="00BA70B6">
        <w:t>d</w:t>
      </w:r>
      <w:r w:rsidRPr="00BA70B6">
        <w:t xml:space="preserve"> the size of each category</w:t>
      </w:r>
      <w:r w:rsidR="005067AD" w:rsidRPr="00BA70B6">
        <w:t xml:space="preserve"> (or theme)</w:t>
      </w:r>
      <w:r w:rsidRPr="00BA70B6">
        <w:t xml:space="preserve"> based on the number of mentions (Table </w:t>
      </w:r>
      <w:r w:rsidR="00166BD8" w:rsidRPr="00BA70B6">
        <w:t>4</w:t>
      </w:r>
      <w:r w:rsidRPr="00BA70B6">
        <w:t>). This enable</w:t>
      </w:r>
      <w:r w:rsidR="00807CEF" w:rsidRPr="00BA70B6">
        <w:t>d</w:t>
      </w:r>
      <w:r w:rsidRPr="00BA70B6">
        <w:t xml:space="preserve"> us to identify </w:t>
      </w:r>
      <w:r w:rsidR="002F6791" w:rsidRPr="00BA70B6">
        <w:t>dominant themes (reasons</w:t>
      </w:r>
      <w:r w:rsidR="00F91A3A" w:rsidRPr="00BA70B6">
        <w:t xml:space="preserve"> to select one learning method over the others</w:t>
      </w:r>
      <w:r w:rsidR="002F6791" w:rsidRPr="00BA70B6">
        <w:t>).</w:t>
      </w:r>
    </w:p>
    <w:p w14:paraId="06FE1A0A" w14:textId="77777777" w:rsidR="00737612" w:rsidRPr="00BA70B6" w:rsidRDefault="00737612" w:rsidP="00737612">
      <w:pPr>
        <w:spacing w:line="240" w:lineRule="auto"/>
      </w:pPr>
    </w:p>
    <w:p w14:paraId="3B7767A0" w14:textId="3C3DAB91" w:rsidR="000520B8" w:rsidRPr="00BA70B6" w:rsidRDefault="000520B8" w:rsidP="00737612">
      <w:pPr>
        <w:spacing w:line="240" w:lineRule="auto"/>
        <w:rPr>
          <w:b/>
        </w:rPr>
      </w:pPr>
      <w:r w:rsidRPr="00BA70B6">
        <w:rPr>
          <w:b/>
        </w:rPr>
        <w:t xml:space="preserve">Table </w:t>
      </w:r>
      <w:r w:rsidR="00166BD8" w:rsidRPr="00BA70B6">
        <w:rPr>
          <w:b/>
        </w:rPr>
        <w:t>4</w:t>
      </w:r>
      <w:r w:rsidRPr="00BA70B6">
        <w:rPr>
          <w:b/>
        </w:rPr>
        <w:t xml:space="preserve">. </w:t>
      </w:r>
      <w:r w:rsidRPr="00BA70B6">
        <w:t>Reasons to select one learning method over other alternatives</w:t>
      </w:r>
      <w:r w:rsidR="00003444" w:rsidRPr="00BA70B6">
        <w:t xml:space="preserve"> (measured by number of mentions</w:t>
      </w:r>
      <w:r w:rsidR="00696656" w:rsidRPr="00BA70B6">
        <w:t xml:space="preserve"> in students’ responses</w:t>
      </w:r>
      <w:r w:rsidR="00003444" w:rsidRPr="00BA70B6">
        <w:t>)</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976"/>
        <w:gridCol w:w="2254"/>
        <w:gridCol w:w="2254"/>
      </w:tblGrid>
      <w:tr w:rsidR="00F24423" w:rsidRPr="00BA70B6" w14:paraId="38F08C1A" w14:textId="77777777" w:rsidTr="00F24423">
        <w:tc>
          <w:tcPr>
            <w:tcW w:w="3976" w:type="dxa"/>
            <w:shd w:val="clear" w:color="auto" w:fill="auto"/>
          </w:tcPr>
          <w:p w14:paraId="6ECF3260" w14:textId="77777777" w:rsidR="00F24423" w:rsidRPr="00BA70B6" w:rsidRDefault="00F24423" w:rsidP="00737612">
            <w:pPr>
              <w:pStyle w:val="Table"/>
              <w:spacing w:line="240" w:lineRule="auto"/>
            </w:pPr>
            <w:r w:rsidRPr="00BA70B6">
              <w:t>Category / Theme</w:t>
            </w:r>
          </w:p>
        </w:tc>
        <w:tc>
          <w:tcPr>
            <w:tcW w:w="2254" w:type="dxa"/>
            <w:shd w:val="clear" w:color="auto" w:fill="auto"/>
          </w:tcPr>
          <w:p w14:paraId="1DCC7122" w14:textId="77777777" w:rsidR="00F24423" w:rsidRPr="00BA70B6" w:rsidRDefault="00F24423" w:rsidP="00737612">
            <w:pPr>
              <w:pStyle w:val="Table"/>
              <w:spacing w:line="240" w:lineRule="auto"/>
            </w:pPr>
            <w:r w:rsidRPr="00BA70B6">
              <w:t>Number of mentions</w:t>
            </w:r>
          </w:p>
        </w:tc>
        <w:tc>
          <w:tcPr>
            <w:tcW w:w="2254" w:type="dxa"/>
            <w:shd w:val="clear" w:color="auto" w:fill="auto"/>
          </w:tcPr>
          <w:p w14:paraId="471CDA53" w14:textId="77777777" w:rsidR="00F24423" w:rsidRPr="00BA70B6" w:rsidRDefault="00F24423" w:rsidP="00737612">
            <w:pPr>
              <w:pStyle w:val="Table"/>
              <w:spacing w:line="240" w:lineRule="auto"/>
            </w:pPr>
            <w:r w:rsidRPr="00BA70B6">
              <w:t>Number of mentions (%)</w:t>
            </w:r>
          </w:p>
        </w:tc>
      </w:tr>
      <w:tr w:rsidR="00F24423" w:rsidRPr="00BA70B6" w14:paraId="3E619B66" w14:textId="77777777" w:rsidTr="00F24423">
        <w:tc>
          <w:tcPr>
            <w:tcW w:w="3976" w:type="dxa"/>
            <w:shd w:val="clear" w:color="auto" w:fill="auto"/>
          </w:tcPr>
          <w:p w14:paraId="7F3B9523" w14:textId="77777777" w:rsidR="00F24423" w:rsidRPr="00BA70B6" w:rsidRDefault="00B86E37" w:rsidP="00737612">
            <w:pPr>
              <w:pStyle w:val="Table"/>
              <w:spacing w:line="240" w:lineRule="auto"/>
            </w:pPr>
            <w:r w:rsidRPr="00BA70B6">
              <w:t>Clarity</w:t>
            </w:r>
          </w:p>
        </w:tc>
        <w:tc>
          <w:tcPr>
            <w:tcW w:w="2254" w:type="dxa"/>
            <w:shd w:val="clear" w:color="auto" w:fill="auto"/>
          </w:tcPr>
          <w:p w14:paraId="2BD55BCC" w14:textId="77777777" w:rsidR="00F24423" w:rsidRPr="00BA70B6" w:rsidRDefault="00F24423" w:rsidP="00737612">
            <w:pPr>
              <w:pStyle w:val="Table"/>
              <w:spacing w:line="240" w:lineRule="auto"/>
            </w:pPr>
            <w:r w:rsidRPr="00BA70B6">
              <w:t>66</w:t>
            </w:r>
          </w:p>
        </w:tc>
        <w:tc>
          <w:tcPr>
            <w:tcW w:w="2254" w:type="dxa"/>
            <w:shd w:val="clear" w:color="auto" w:fill="auto"/>
          </w:tcPr>
          <w:p w14:paraId="332F7328" w14:textId="77777777" w:rsidR="00F24423" w:rsidRPr="00BA70B6" w:rsidRDefault="00F24423" w:rsidP="00737612">
            <w:pPr>
              <w:pStyle w:val="Table"/>
              <w:spacing w:line="240" w:lineRule="auto"/>
            </w:pPr>
            <w:r w:rsidRPr="00BA70B6">
              <w:t>35%</w:t>
            </w:r>
          </w:p>
        </w:tc>
      </w:tr>
      <w:tr w:rsidR="00F24423" w:rsidRPr="00BA70B6" w14:paraId="793A0DB2" w14:textId="77777777" w:rsidTr="00F24423">
        <w:tc>
          <w:tcPr>
            <w:tcW w:w="3976" w:type="dxa"/>
            <w:shd w:val="clear" w:color="auto" w:fill="auto"/>
          </w:tcPr>
          <w:p w14:paraId="4193780A" w14:textId="77777777" w:rsidR="00F24423" w:rsidRPr="00BA70B6" w:rsidRDefault="00F24423" w:rsidP="00737612">
            <w:pPr>
              <w:pStyle w:val="Table"/>
              <w:spacing w:line="240" w:lineRule="auto"/>
            </w:pPr>
            <w:r w:rsidRPr="00BA70B6">
              <w:t>Collaboration</w:t>
            </w:r>
          </w:p>
        </w:tc>
        <w:tc>
          <w:tcPr>
            <w:tcW w:w="2254" w:type="dxa"/>
            <w:shd w:val="clear" w:color="auto" w:fill="auto"/>
          </w:tcPr>
          <w:p w14:paraId="5170E542" w14:textId="77777777" w:rsidR="00F24423" w:rsidRPr="00BA70B6" w:rsidRDefault="00F24423" w:rsidP="00737612">
            <w:pPr>
              <w:pStyle w:val="Table"/>
              <w:spacing w:line="240" w:lineRule="auto"/>
            </w:pPr>
            <w:r w:rsidRPr="00BA70B6">
              <w:t>45</w:t>
            </w:r>
          </w:p>
        </w:tc>
        <w:tc>
          <w:tcPr>
            <w:tcW w:w="2254" w:type="dxa"/>
            <w:shd w:val="clear" w:color="auto" w:fill="auto"/>
          </w:tcPr>
          <w:p w14:paraId="7317F5B5" w14:textId="77777777" w:rsidR="00F24423" w:rsidRPr="00BA70B6" w:rsidRDefault="00F24423" w:rsidP="00737612">
            <w:pPr>
              <w:pStyle w:val="Table"/>
              <w:spacing w:line="240" w:lineRule="auto"/>
            </w:pPr>
            <w:r w:rsidRPr="00BA70B6">
              <w:t>24%</w:t>
            </w:r>
          </w:p>
        </w:tc>
      </w:tr>
      <w:tr w:rsidR="00F24423" w:rsidRPr="00BA70B6" w14:paraId="5A929E2E" w14:textId="77777777" w:rsidTr="00F24423">
        <w:tc>
          <w:tcPr>
            <w:tcW w:w="3976" w:type="dxa"/>
            <w:shd w:val="clear" w:color="auto" w:fill="auto"/>
          </w:tcPr>
          <w:p w14:paraId="432C6A10" w14:textId="77777777" w:rsidR="00F24423" w:rsidRPr="00BA70B6" w:rsidRDefault="00892F13" w:rsidP="00737612">
            <w:pPr>
              <w:pStyle w:val="Table"/>
              <w:spacing w:line="240" w:lineRule="auto"/>
            </w:pPr>
            <w:r w:rsidRPr="00BA70B6">
              <w:t>Complexity, challenge, and realism</w:t>
            </w:r>
          </w:p>
        </w:tc>
        <w:tc>
          <w:tcPr>
            <w:tcW w:w="2254" w:type="dxa"/>
            <w:shd w:val="clear" w:color="auto" w:fill="auto"/>
          </w:tcPr>
          <w:p w14:paraId="19EDC028" w14:textId="77777777" w:rsidR="00F24423" w:rsidRPr="00BA70B6" w:rsidRDefault="00F24423" w:rsidP="00737612">
            <w:pPr>
              <w:pStyle w:val="Table"/>
              <w:spacing w:line="240" w:lineRule="auto"/>
            </w:pPr>
            <w:r w:rsidRPr="00BA70B6">
              <w:t>42</w:t>
            </w:r>
          </w:p>
        </w:tc>
        <w:tc>
          <w:tcPr>
            <w:tcW w:w="2254" w:type="dxa"/>
            <w:shd w:val="clear" w:color="auto" w:fill="auto"/>
          </w:tcPr>
          <w:p w14:paraId="50F177ED" w14:textId="77777777" w:rsidR="00F24423" w:rsidRPr="00BA70B6" w:rsidRDefault="00F24423" w:rsidP="00737612">
            <w:pPr>
              <w:pStyle w:val="Table"/>
              <w:spacing w:line="240" w:lineRule="auto"/>
            </w:pPr>
            <w:r w:rsidRPr="00BA70B6">
              <w:t>22%</w:t>
            </w:r>
          </w:p>
        </w:tc>
      </w:tr>
      <w:tr w:rsidR="00F24423" w:rsidRPr="00BA70B6" w14:paraId="73869E76" w14:textId="77777777" w:rsidTr="00F24423">
        <w:tc>
          <w:tcPr>
            <w:tcW w:w="3976" w:type="dxa"/>
            <w:shd w:val="clear" w:color="auto" w:fill="auto"/>
          </w:tcPr>
          <w:p w14:paraId="45CB37CE" w14:textId="77777777" w:rsidR="00F24423" w:rsidRPr="00BA70B6" w:rsidRDefault="00F24423" w:rsidP="00737612">
            <w:pPr>
              <w:pStyle w:val="Table"/>
              <w:spacing w:line="240" w:lineRule="auto"/>
            </w:pPr>
            <w:r w:rsidRPr="00BA70B6">
              <w:t>More fun and attractive</w:t>
            </w:r>
          </w:p>
        </w:tc>
        <w:tc>
          <w:tcPr>
            <w:tcW w:w="2254" w:type="dxa"/>
            <w:shd w:val="clear" w:color="auto" w:fill="auto"/>
          </w:tcPr>
          <w:p w14:paraId="2028C5A9" w14:textId="77777777" w:rsidR="00F24423" w:rsidRPr="00BA70B6" w:rsidRDefault="00F24423" w:rsidP="00737612">
            <w:pPr>
              <w:pStyle w:val="Table"/>
              <w:spacing w:line="240" w:lineRule="auto"/>
            </w:pPr>
            <w:r w:rsidRPr="00BA70B6">
              <w:t>18</w:t>
            </w:r>
          </w:p>
        </w:tc>
        <w:tc>
          <w:tcPr>
            <w:tcW w:w="2254" w:type="dxa"/>
            <w:shd w:val="clear" w:color="auto" w:fill="auto"/>
          </w:tcPr>
          <w:p w14:paraId="5733A67B" w14:textId="77777777" w:rsidR="00F24423" w:rsidRPr="00BA70B6" w:rsidRDefault="00F24423" w:rsidP="00737612">
            <w:pPr>
              <w:pStyle w:val="Table"/>
              <w:spacing w:line="240" w:lineRule="auto"/>
            </w:pPr>
            <w:r w:rsidRPr="00BA70B6">
              <w:t>10%</w:t>
            </w:r>
          </w:p>
        </w:tc>
      </w:tr>
      <w:tr w:rsidR="00F24423" w:rsidRPr="00BA70B6" w14:paraId="7A1E495B" w14:textId="77777777" w:rsidTr="00F24423">
        <w:trPr>
          <w:trHeight w:val="297"/>
        </w:trPr>
        <w:tc>
          <w:tcPr>
            <w:tcW w:w="3976" w:type="dxa"/>
            <w:shd w:val="clear" w:color="auto" w:fill="auto"/>
          </w:tcPr>
          <w:p w14:paraId="0E7A16A5" w14:textId="77777777" w:rsidR="00F24423" w:rsidRPr="00BA70B6" w:rsidRDefault="00F24423" w:rsidP="00737612">
            <w:pPr>
              <w:pStyle w:val="Table"/>
              <w:spacing w:line="240" w:lineRule="auto"/>
            </w:pPr>
            <w:r w:rsidRPr="00BA70B6">
              <w:t>Longer time to think and analyse the problem</w:t>
            </w:r>
          </w:p>
        </w:tc>
        <w:tc>
          <w:tcPr>
            <w:tcW w:w="2254" w:type="dxa"/>
            <w:shd w:val="clear" w:color="auto" w:fill="auto"/>
          </w:tcPr>
          <w:p w14:paraId="7CC3827E" w14:textId="77777777" w:rsidR="00F24423" w:rsidRPr="00BA70B6" w:rsidRDefault="00F24423" w:rsidP="00737612">
            <w:pPr>
              <w:pStyle w:val="Table"/>
              <w:spacing w:line="240" w:lineRule="auto"/>
            </w:pPr>
            <w:r w:rsidRPr="00BA70B6">
              <w:t>6</w:t>
            </w:r>
          </w:p>
        </w:tc>
        <w:tc>
          <w:tcPr>
            <w:tcW w:w="2254" w:type="dxa"/>
            <w:shd w:val="clear" w:color="auto" w:fill="auto"/>
          </w:tcPr>
          <w:p w14:paraId="737211B5" w14:textId="77777777" w:rsidR="00F24423" w:rsidRPr="00BA70B6" w:rsidRDefault="00F24423" w:rsidP="00737612">
            <w:pPr>
              <w:pStyle w:val="Table"/>
              <w:spacing w:line="240" w:lineRule="auto"/>
            </w:pPr>
            <w:r w:rsidRPr="00BA70B6">
              <w:t>3%</w:t>
            </w:r>
          </w:p>
        </w:tc>
      </w:tr>
      <w:tr w:rsidR="00F24423" w:rsidRPr="00BA70B6" w14:paraId="4894EDF8" w14:textId="77777777" w:rsidTr="00F24423">
        <w:tc>
          <w:tcPr>
            <w:tcW w:w="3976" w:type="dxa"/>
            <w:shd w:val="clear" w:color="auto" w:fill="auto"/>
          </w:tcPr>
          <w:p w14:paraId="76F12AF5" w14:textId="77777777" w:rsidR="00F24423" w:rsidRPr="00BA70B6" w:rsidRDefault="00F24423" w:rsidP="00737612">
            <w:pPr>
              <w:pStyle w:val="Table"/>
              <w:spacing w:line="240" w:lineRule="auto"/>
            </w:pPr>
            <w:r w:rsidRPr="00BA70B6">
              <w:lastRenderedPageBreak/>
              <w:t>Accessibility (unlimited attempts, from anywhere, at anytime)</w:t>
            </w:r>
          </w:p>
        </w:tc>
        <w:tc>
          <w:tcPr>
            <w:tcW w:w="2254" w:type="dxa"/>
            <w:shd w:val="clear" w:color="auto" w:fill="auto"/>
          </w:tcPr>
          <w:p w14:paraId="1D09DF6F" w14:textId="77777777" w:rsidR="00F24423" w:rsidRPr="00BA70B6" w:rsidRDefault="00F24423" w:rsidP="00737612">
            <w:pPr>
              <w:pStyle w:val="Table"/>
              <w:spacing w:line="240" w:lineRule="auto"/>
            </w:pPr>
            <w:r w:rsidRPr="00BA70B6">
              <w:t>4</w:t>
            </w:r>
          </w:p>
        </w:tc>
        <w:tc>
          <w:tcPr>
            <w:tcW w:w="2254" w:type="dxa"/>
            <w:shd w:val="clear" w:color="auto" w:fill="auto"/>
          </w:tcPr>
          <w:p w14:paraId="1ECD647E" w14:textId="77777777" w:rsidR="00F24423" w:rsidRPr="00BA70B6" w:rsidRDefault="00F24423" w:rsidP="00737612">
            <w:pPr>
              <w:pStyle w:val="Table"/>
              <w:spacing w:line="240" w:lineRule="auto"/>
            </w:pPr>
            <w:r w:rsidRPr="00BA70B6">
              <w:t>2%</w:t>
            </w:r>
          </w:p>
        </w:tc>
      </w:tr>
      <w:tr w:rsidR="00F24423" w:rsidRPr="00BA70B6" w14:paraId="35547C32" w14:textId="77777777" w:rsidTr="00F24423">
        <w:trPr>
          <w:trHeight w:val="269"/>
        </w:trPr>
        <w:tc>
          <w:tcPr>
            <w:tcW w:w="3976" w:type="dxa"/>
            <w:shd w:val="clear" w:color="auto" w:fill="auto"/>
          </w:tcPr>
          <w:p w14:paraId="147A25C7" w14:textId="77777777" w:rsidR="00F24423" w:rsidRPr="00BA70B6" w:rsidRDefault="00F24423" w:rsidP="00737612">
            <w:pPr>
              <w:pStyle w:val="Table"/>
              <w:spacing w:line="240" w:lineRule="auto"/>
            </w:pPr>
            <w:r w:rsidRPr="00BA70B6">
              <w:t>Other</w:t>
            </w:r>
          </w:p>
        </w:tc>
        <w:tc>
          <w:tcPr>
            <w:tcW w:w="2254" w:type="dxa"/>
            <w:shd w:val="clear" w:color="auto" w:fill="auto"/>
          </w:tcPr>
          <w:p w14:paraId="2D07FF3D" w14:textId="77777777" w:rsidR="00F24423" w:rsidRPr="00BA70B6" w:rsidRDefault="00F24423" w:rsidP="00737612">
            <w:pPr>
              <w:pStyle w:val="Table"/>
              <w:spacing w:line="240" w:lineRule="auto"/>
            </w:pPr>
            <w:r w:rsidRPr="00BA70B6">
              <w:t>8</w:t>
            </w:r>
          </w:p>
        </w:tc>
        <w:tc>
          <w:tcPr>
            <w:tcW w:w="2254" w:type="dxa"/>
            <w:shd w:val="clear" w:color="auto" w:fill="auto"/>
          </w:tcPr>
          <w:p w14:paraId="26D786A0" w14:textId="77777777" w:rsidR="00F24423" w:rsidRPr="00BA70B6" w:rsidRDefault="00F24423" w:rsidP="00737612">
            <w:pPr>
              <w:pStyle w:val="Table"/>
              <w:spacing w:line="240" w:lineRule="auto"/>
            </w:pPr>
            <w:r w:rsidRPr="00BA70B6">
              <w:t>4%</w:t>
            </w:r>
          </w:p>
        </w:tc>
      </w:tr>
      <w:tr w:rsidR="00F24423" w:rsidRPr="00BA70B6" w14:paraId="0E9C02F1" w14:textId="77777777" w:rsidTr="00F24423">
        <w:tc>
          <w:tcPr>
            <w:tcW w:w="3976" w:type="dxa"/>
            <w:shd w:val="clear" w:color="auto" w:fill="auto"/>
          </w:tcPr>
          <w:p w14:paraId="052D5C5D" w14:textId="77777777" w:rsidR="00F24423" w:rsidRPr="00BA70B6" w:rsidRDefault="00F24423" w:rsidP="00737612">
            <w:pPr>
              <w:pStyle w:val="Table"/>
              <w:spacing w:line="240" w:lineRule="auto"/>
            </w:pPr>
            <w:r w:rsidRPr="00BA70B6">
              <w:t>Total</w:t>
            </w:r>
          </w:p>
        </w:tc>
        <w:tc>
          <w:tcPr>
            <w:tcW w:w="2254" w:type="dxa"/>
            <w:shd w:val="clear" w:color="auto" w:fill="auto"/>
          </w:tcPr>
          <w:p w14:paraId="383D193A" w14:textId="77777777" w:rsidR="00F24423" w:rsidRPr="00BA70B6" w:rsidRDefault="00F24423" w:rsidP="00737612">
            <w:pPr>
              <w:pStyle w:val="Table"/>
              <w:spacing w:line="240" w:lineRule="auto"/>
            </w:pPr>
            <w:r w:rsidRPr="00BA70B6">
              <w:t>189</w:t>
            </w:r>
          </w:p>
        </w:tc>
        <w:tc>
          <w:tcPr>
            <w:tcW w:w="2254" w:type="dxa"/>
            <w:shd w:val="clear" w:color="auto" w:fill="auto"/>
          </w:tcPr>
          <w:p w14:paraId="1AFD9DD0" w14:textId="77777777" w:rsidR="00F24423" w:rsidRPr="00BA70B6" w:rsidRDefault="00F24423" w:rsidP="00737612">
            <w:pPr>
              <w:pStyle w:val="Table"/>
              <w:spacing w:line="240" w:lineRule="auto"/>
            </w:pPr>
            <w:r w:rsidRPr="00BA70B6">
              <w:t>100%</w:t>
            </w:r>
          </w:p>
        </w:tc>
      </w:tr>
    </w:tbl>
    <w:p w14:paraId="12298AE1" w14:textId="77777777" w:rsidR="000520B8" w:rsidRPr="00BA70B6" w:rsidRDefault="000520B8" w:rsidP="00737612">
      <w:pPr>
        <w:spacing w:line="240" w:lineRule="auto"/>
      </w:pPr>
    </w:p>
    <w:p w14:paraId="5EC19D79" w14:textId="4546C3E2" w:rsidR="000520B8" w:rsidRDefault="005B7770" w:rsidP="00737612">
      <w:pPr>
        <w:spacing w:line="240" w:lineRule="auto"/>
      </w:pPr>
      <w:r w:rsidRPr="00BA70B6">
        <w:t xml:space="preserve">As can be seen in Table </w:t>
      </w:r>
      <w:r w:rsidR="00D90A7B" w:rsidRPr="00BA70B6">
        <w:t>4</w:t>
      </w:r>
      <w:r w:rsidRPr="00BA70B6">
        <w:t>, the</w:t>
      </w:r>
      <w:r w:rsidR="000520B8" w:rsidRPr="00BA70B6">
        <w:t xml:space="preserve"> </w:t>
      </w:r>
      <w:r w:rsidR="000520B8" w:rsidRPr="00BA70B6">
        <w:rPr>
          <w:i/>
        </w:rPr>
        <w:t>first four themes</w:t>
      </w:r>
      <w:r w:rsidRPr="00BA70B6">
        <w:t xml:space="preserve"> constitute</w:t>
      </w:r>
      <w:r w:rsidR="000520B8" w:rsidRPr="00BA70B6">
        <w:t xml:space="preserve"> more than 90% of </w:t>
      </w:r>
      <w:r w:rsidR="006313F9" w:rsidRPr="00BA70B6">
        <w:t xml:space="preserve">the reasons </w:t>
      </w:r>
      <w:r w:rsidR="000520B8" w:rsidRPr="00BA70B6">
        <w:t xml:space="preserve">mentioned </w:t>
      </w:r>
      <w:r w:rsidR="006313F9" w:rsidRPr="00BA70B6">
        <w:t>f</w:t>
      </w:r>
      <w:r w:rsidR="000520B8" w:rsidRPr="00BA70B6">
        <w:t>o</w:t>
      </w:r>
      <w:r w:rsidR="006313F9" w:rsidRPr="00BA70B6">
        <w:t>r</w:t>
      </w:r>
      <w:r w:rsidR="000520B8" w:rsidRPr="00BA70B6">
        <w:t xml:space="preserve"> choos</w:t>
      </w:r>
      <w:r w:rsidR="006313F9" w:rsidRPr="00BA70B6">
        <w:t>ing</w:t>
      </w:r>
      <w:r w:rsidR="000520B8" w:rsidRPr="00BA70B6">
        <w:t xml:space="preserve"> </w:t>
      </w:r>
      <w:r w:rsidR="006313F9" w:rsidRPr="00BA70B6">
        <w:t>one</w:t>
      </w:r>
      <w:r w:rsidR="000520B8" w:rsidRPr="00BA70B6">
        <w:t xml:space="preserve"> learning method over </w:t>
      </w:r>
      <w:r w:rsidR="00D730D7" w:rsidRPr="00BA70B6">
        <w:t xml:space="preserve">the </w:t>
      </w:r>
      <w:r w:rsidR="00F96156" w:rsidRPr="00BA70B6">
        <w:t>other methods</w:t>
      </w:r>
      <w:r w:rsidR="000520B8" w:rsidRPr="00BA70B6">
        <w:t xml:space="preserve">. Tables </w:t>
      </w:r>
      <w:r w:rsidR="00D90A7B" w:rsidRPr="00BA70B6">
        <w:t>5</w:t>
      </w:r>
      <w:r w:rsidR="000520B8" w:rsidRPr="00BA70B6">
        <w:t xml:space="preserve">, </w:t>
      </w:r>
      <w:r w:rsidR="00D90A7B" w:rsidRPr="00BA70B6">
        <w:t>6</w:t>
      </w:r>
      <w:r w:rsidR="000520B8" w:rsidRPr="00BA70B6">
        <w:t xml:space="preserve"> and </w:t>
      </w:r>
      <w:r w:rsidR="00D90A7B" w:rsidRPr="00BA70B6">
        <w:t>7</w:t>
      </w:r>
      <w:r w:rsidR="00355B9F" w:rsidRPr="00BA70B6">
        <w:t xml:space="preserve"> provide </w:t>
      </w:r>
      <w:r w:rsidR="0093339F" w:rsidRPr="00BA70B6">
        <w:t xml:space="preserve">a </w:t>
      </w:r>
      <w:r w:rsidR="00D30B1A" w:rsidRPr="00BA70B6">
        <w:t>breakdown</w:t>
      </w:r>
      <w:r w:rsidR="00355B9F" w:rsidRPr="00BA70B6">
        <w:t xml:space="preserve"> view of Table </w:t>
      </w:r>
      <w:r w:rsidR="00D90A7B" w:rsidRPr="00BA70B6">
        <w:t>4</w:t>
      </w:r>
      <w:r w:rsidR="00355B9F" w:rsidRPr="00BA70B6">
        <w:t xml:space="preserve"> as they</w:t>
      </w:r>
      <w:r w:rsidR="000520B8" w:rsidRPr="00BA70B6">
        <w:t xml:space="preserve"> display the reasons </w:t>
      </w:r>
      <w:r w:rsidR="006313F9" w:rsidRPr="00BA70B6">
        <w:t>f</w:t>
      </w:r>
      <w:r w:rsidR="000520B8" w:rsidRPr="00BA70B6">
        <w:t>o</w:t>
      </w:r>
      <w:r w:rsidR="006313F9" w:rsidRPr="00BA70B6">
        <w:t>r</w:t>
      </w:r>
      <w:r w:rsidR="000520B8" w:rsidRPr="00BA70B6">
        <w:t xml:space="preserve"> choos</w:t>
      </w:r>
      <w:r w:rsidR="006313F9" w:rsidRPr="00BA70B6">
        <w:t>ing</w:t>
      </w:r>
      <w:r w:rsidR="000520B8" w:rsidRPr="00BA70B6">
        <w:t xml:space="preserve"> </w:t>
      </w:r>
      <w:r w:rsidR="0049425B" w:rsidRPr="00BA70B6">
        <w:rPr>
          <w:i/>
        </w:rPr>
        <w:t>each specific</w:t>
      </w:r>
      <w:r w:rsidR="000520B8" w:rsidRPr="00BA70B6">
        <w:rPr>
          <w:i/>
        </w:rPr>
        <w:t xml:space="preserve"> learning method</w:t>
      </w:r>
      <w:r w:rsidR="000520B8" w:rsidRPr="00BA70B6">
        <w:t xml:space="preserve"> (i.e. </w:t>
      </w:r>
      <w:r w:rsidR="00D33BF0" w:rsidRPr="00BA70B6">
        <w:t xml:space="preserve">the </w:t>
      </w:r>
      <w:r w:rsidR="006E0738" w:rsidRPr="00BA70B6">
        <w:t xml:space="preserve">PCG, PgCG, </w:t>
      </w:r>
      <w:r w:rsidR="00A027BE" w:rsidRPr="00BA70B6">
        <w:t>or</w:t>
      </w:r>
      <w:r w:rsidR="006E0738" w:rsidRPr="00BA70B6">
        <w:t xml:space="preserve"> </w:t>
      </w:r>
      <w:r w:rsidR="00392DF1" w:rsidRPr="00BA70B6">
        <w:t>PCSEL</w:t>
      </w:r>
      <w:r w:rsidR="000520B8" w:rsidRPr="00BA70B6">
        <w:t>). They also show how many times (i.e. in numbers and percentages) these</w:t>
      </w:r>
      <w:r w:rsidR="00187CB1" w:rsidRPr="00BA70B6">
        <w:t xml:space="preserve"> themes</w:t>
      </w:r>
      <w:r w:rsidR="000520B8" w:rsidRPr="00BA70B6">
        <w:t xml:space="preserve"> </w:t>
      </w:r>
      <w:r w:rsidR="00730AE5" w:rsidRPr="00BA70B6">
        <w:t>were</w:t>
      </w:r>
      <w:r w:rsidR="000520B8" w:rsidRPr="00BA70B6">
        <w:t xml:space="preserve"> mentioned in students’ responses.</w:t>
      </w:r>
    </w:p>
    <w:p w14:paraId="5D399C7E" w14:textId="77777777" w:rsidR="00737612" w:rsidRPr="00BA70B6" w:rsidRDefault="00737612" w:rsidP="00737612">
      <w:pPr>
        <w:spacing w:line="240" w:lineRule="auto"/>
      </w:pPr>
    </w:p>
    <w:p w14:paraId="44C30C97" w14:textId="477135B4" w:rsidR="000520B8" w:rsidRPr="00BA70B6" w:rsidRDefault="000520B8" w:rsidP="00737612">
      <w:pPr>
        <w:spacing w:line="240" w:lineRule="auto"/>
        <w:rPr>
          <w:b/>
        </w:rPr>
      </w:pPr>
      <w:r w:rsidRPr="00BA70B6">
        <w:rPr>
          <w:b/>
        </w:rPr>
        <w:t xml:space="preserve">Table </w:t>
      </w:r>
      <w:r w:rsidR="00D90A7B" w:rsidRPr="00BA70B6">
        <w:rPr>
          <w:b/>
        </w:rPr>
        <w:t>5</w:t>
      </w:r>
      <w:r w:rsidRPr="00BA70B6">
        <w:rPr>
          <w:b/>
        </w:rPr>
        <w:t xml:space="preserve">. </w:t>
      </w:r>
      <w:r w:rsidRPr="00BA70B6">
        <w:t>Reasons of students who prefer Project Crashing Game (PCG)</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975"/>
        <w:gridCol w:w="2254"/>
        <w:gridCol w:w="2254"/>
      </w:tblGrid>
      <w:tr w:rsidR="008A3E04" w:rsidRPr="00BA70B6" w14:paraId="0B50CBA0" w14:textId="77777777" w:rsidTr="008A3E04">
        <w:tc>
          <w:tcPr>
            <w:tcW w:w="3975" w:type="dxa"/>
            <w:shd w:val="clear" w:color="auto" w:fill="auto"/>
          </w:tcPr>
          <w:p w14:paraId="09C6CA56" w14:textId="77777777" w:rsidR="008A3E04" w:rsidRPr="00BA70B6" w:rsidRDefault="008A3E04" w:rsidP="00737612">
            <w:pPr>
              <w:pStyle w:val="Table"/>
              <w:spacing w:line="240" w:lineRule="auto"/>
            </w:pPr>
            <w:r w:rsidRPr="00BA70B6">
              <w:t>Category / Theme</w:t>
            </w:r>
          </w:p>
        </w:tc>
        <w:tc>
          <w:tcPr>
            <w:tcW w:w="2254" w:type="dxa"/>
            <w:shd w:val="clear" w:color="auto" w:fill="auto"/>
          </w:tcPr>
          <w:p w14:paraId="2A4CF1AD" w14:textId="77777777" w:rsidR="008A3E04" w:rsidRPr="00BA70B6" w:rsidRDefault="008A3E04" w:rsidP="00737612">
            <w:pPr>
              <w:pStyle w:val="Table"/>
              <w:spacing w:line="240" w:lineRule="auto"/>
            </w:pPr>
            <w:r w:rsidRPr="00BA70B6">
              <w:t>Number of mentions</w:t>
            </w:r>
          </w:p>
        </w:tc>
        <w:tc>
          <w:tcPr>
            <w:tcW w:w="2254" w:type="dxa"/>
            <w:shd w:val="clear" w:color="auto" w:fill="auto"/>
          </w:tcPr>
          <w:p w14:paraId="64E048AC" w14:textId="77777777" w:rsidR="008A3E04" w:rsidRPr="00BA70B6" w:rsidRDefault="008A3E04" w:rsidP="00737612">
            <w:pPr>
              <w:pStyle w:val="Table"/>
              <w:spacing w:line="240" w:lineRule="auto"/>
            </w:pPr>
            <w:r w:rsidRPr="00BA70B6">
              <w:t>Number of mentions (%)</w:t>
            </w:r>
          </w:p>
        </w:tc>
      </w:tr>
      <w:tr w:rsidR="008A3E04" w:rsidRPr="00BA70B6" w14:paraId="7D6643B1" w14:textId="77777777" w:rsidTr="008A3E04">
        <w:tc>
          <w:tcPr>
            <w:tcW w:w="3975" w:type="dxa"/>
            <w:shd w:val="clear" w:color="auto" w:fill="auto"/>
          </w:tcPr>
          <w:p w14:paraId="35A06423" w14:textId="77777777" w:rsidR="008A3E04" w:rsidRPr="00BA70B6" w:rsidRDefault="008A3E04" w:rsidP="00737612">
            <w:pPr>
              <w:pStyle w:val="Table"/>
              <w:spacing w:line="240" w:lineRule="auto"/>
            </w:pPr>
            <w:r w:rsidRPr="00BA70B6">
              <w:t>Fun and attractiveness</w:t>
            </w:r>
          </w:p>
        </w:tc>
        <w:tc>
          <w:tcPr>
            <w:tcW w:w="2254" w:type="dxa"/>
            <w:shd w:val="clear" w:color="auto" w:fill="auto"/>
          </w:tcPr>
          <w:p w14:paraId="652E503B" w14:textId="77777777" w:rsidR="008A3E04" w:rsidRPr="00BA70B6" w:rsidRDefault="008A3E04" w:rsidP="00737612">
            <w:pPr>
              <w:pStyle w:val="Table"/>
              <w:spacing w:line="240" w:lineRule="auto"/>
            </w:pPr>
            <w:r w:rsidRPr="00BA70B6">
              <w:t>6</w:t>
            </w:r>
          </w:p>
        </w:tc>
        <w:tc>
          <w:tcPr>
            <w:tcW w:w="2254" w:type="dxa"/>
            <w:shd w:val="clear" w:color="auto" w:fill="auto"/>
          </w:tcPr>
          <w:p w14:paraId="3CC8C625" w14:textId="77777777" w:rsidR="008A3E04" w:rsidRPr="00BA70B6" w:rsidRDefault="008A3E04" w:rsidP="00737612">
            <w:pPr>
              <w:pStyle w:val="Table"/>
              <w:spacing w:line="240" w:lineRule="auto"/>
            </w:pPr>
            <w:r w:rsidRPr="00BA70B6">
              <w:t>46%</w:t>
            </w:r>
          </w:p>
        </w:tc>
      </w:tr>
      <w:tr w:rsidR="008A3E04" w:rsidRPr="00BA70B6" w14:paraId="733E1B82" w14:textId="77777777" w:rsidTr="008A3E04">
        <w:tc>
          <w:tcPr>
            <w:tcW w:w="3975" w:type="dxa"/>
            <w:shd w:val="clear" w:color="auto" w:fill="auto"/>
          </w:tcPr>
          <w:p w14:paraId="573FDDBA" w14:textId="77777777" w:rsidR="008A3E04" w:rsidRPr="00BA70B6" w:rsidRDefault="00027DA1" w:rsidP="00737612">
            <w:pPr>
              <w:pStyle w:val="Table"/>
              <w:spacing w:line="240" w:lineRule="auto"/>
            </w:pPr>
            <w:r w:rsidRPr="00BA70B6">
              <w:t>Clarity</w:t>
            </w:r>
          </w:p>
        </w:tc>
        <w:tc>
          <w:tcPr>
            <w:tcW w:w="2254" w:type="dxa"/>
            <w:shd w:val="clear" w:color="auto" w:fill="auto"/>
          </w:tcPr>
          <w:p w14:paraId="482A0F4C" w14:textId="77777777" w:rsidR="008A3E04" w:rsidRPr="00BA70B6" w:rsidRDefault="008A3E04" w:rsidP="00737612">
            <w:pPr>
              <w:pStyle w:val="Table"/>
              <w:spacing w:line="240" w:lineRule="auto"/>
            </w:pPr>
            <w:r w:rsidRPr="00BA70B6">
              <w:t>3</w:t>
            </w:r>
          </w:p>
        </w:tc>
        <w:tc>
          <w:tcPr>
            <w:tcW w:w="2254" w:type="dxa"/>
            <w:shd w:val="clear" w:color="auto" w:fill="auto"/>
          </w:tcPr>
          <w:p w14:paraId="1099B193" w14:textId="77777777" w:rsidR="008A3E04" w:rsidRPr="00BA70B6" w:rsidRDefault="008A3E04" w:rsidP="00737612">
            <w:pPr>
              <w:pStyle w:val="Table"/>
              <w:spacing w:line="240" w:lineRule="auto"/>
            </w:pPr>
            <w:r w:rsidRPr="00BA70B6">
              <w:t>23%</w:t>
            </w:r>
          </w:p>
        </w:tc>
      </w:tr>
      <w:tr w:rsidR="008A3E04" w:rsidRPr="00BA70B6" w14:paraId="7860AF10" w14:textId="77777777" w:rsidTr="008A3E04">
        <w:tc>
          <w:tcPr>
            <w:tcW w:w="3975" w:type="dxa"/>
            <w:shd w:val="clear" w:color="auto" w:fill="auto"/>
          </w:tcPr>
          <w:p w14:paraId="30B23287" w14:textId="77777777" w:rsidR="008A3E04" w:rsidRPr="00BA70B6" w:rsidRDefault="008A3E04" w:rsidP="00737612">
            <w:pPr>
              <w:pStyle w:val="Table"/>
              <w:spacing w:line="240" w:lineRule="auto"/>
            </w:pPr>
            <w:r w:rsidRPr="00BA70B6">
              <w:t>Collaboration</w:t>
            </w:r>
          </w:p>
        </w:tc>
        <w:tc>
          <w:tcPr>
            <w:tcW w:w="2254" w:type="dxa"/>
            <w:shd w:val="clear" w:color="auto" w:fill="auto"/>
          </w:tcPr>
          <w:p w14:paraId="3F4938E3" w14:textId="77777777" w:rsidR="008A3E04" w:rsidRPr="00BA70B6" w:rsidRDefault="008A3E04" w:rsidP="00737612">
            <w:pPr>
              <w:pStyle w:val="Table"/>
              <w:spacing w:line="240" w:lineRule="auto"/>
            </w:pPr>
            <w:r w:rsidRPr="00BA70B6">
              <w:t>2</w:t>
            </w:r>
          </w:p>
        </w:tc>
        <w:tc>
          <w:tcPr>
            <w:tcW w:w="2254" w:type="dxa"/>
            <w:shd w:val="clear" w:color="auto" w:fill="auto"/>
          </w:tcPr>
          <w:p w14:paraId="7718401E" w14:textId="77777777" w:rsidR="008A3E04" w:rsidRPr="00BA70B6" w:rsidRDefault="008A3E04" w:rsidP="00737612">
            <w:pPr>
              <w:pStyle w:val="Table"/>
              <w:spacing w:line="240" w:lineRule="auto"/>
            </w:pPr>
            <w:r w:rsidRPr="00BA70B6">
              <w:t>15%</w:t>
            </w:r>
          </w:p>
        </w:tc>
      </w:tr>
      <w:tr w:rsidR="008A3E04" w:rsidRPr="00BA70B6" w14:paraId="1B927A0E" w14:textId="77777777" w:rsidTr="008A3E04">
        <w:tc>
          <w:tcPr>
            <w:tcW w:w="3975" w:type="dxa"/>
            <w:shd w:val="clear" w:color="auto" w:fill="auto"/>
          </w:tcPr>
          <w:p w14:paraId="3028F5DE" w14:textId="77777777" w:rsidR="008A3E04" w:rsidRPr="00BA70B6" w:rsidRDefault="008A3E04" w:rsidP="00737612">
            <w:pPr>
              <w:pStyle w:val="Table"/>
              <w:spacing w:line="240" w:lineRule="auto"/>
            </w:pPr>
            <w:r w:rsidRPr="00BA70B6">
              <w:t xml:space="preserve">Independent learning </w:t>
            </w:r>
          </w:p>
        </w:tc>
        <w:tc>
          <w:tcPr>
            <w:tcW w:w="2254" w:type="dxa"/>
            <w:shd w:val="clear" w:color="auto" w:fill="auto"/>
          </w:tcPr>
          <w:p w14:paraId="2E6D25A2" w14:textId="77777777" w:rsidR="008A3E04" w:rsidRPr="00BA70B6" w:rsidRDefault="008A3E04" w:rsidP="00737612">
            <w:pPr>
              <w:pStyle w:val="Table"/>
              <w:spacing w:line="240" w:lineRule="auto"/>
            </w:pPr>
            <w:r w:rsidRPr="00BA70B6">
              <w:t>1</w:t>
            </w:r>
          </w:p>
        </w:tc>
        <w:tc>
          <w:tcPr>
            <w:tcW w:w="2254" w:type="dxa"/>
            <w:shd w:val="clear" w:color="auto" w:fill="auto"/>
          </w:tcPr>
          <w:p w14:paraId="2C49857B" w14:textId="77777777" w:rsidR="008A3E04" w:rsidRPr="00BA70B6" w:rsidRDefault="008A3E04" w:rsidP="00737612">
            <w:pPr>
              <w:pStyle w:val="Table"/>
              <w:spacing w:line="240" w:lineRule="auto"/>
            </w:pPr>
            <w:r w:rsidRPr="00BA70B6">
              <w:t>8%</w:t>
            </w:r>
          </w:p>
        </w:tc>
      </w:tr>
      <w:tr w:rsidR="008A3E04" w:rsidRPr="00BA70B6" w14:paraId="42A7381E" w14:textId="77777777" w:rsidTr="008A3E04">
        <w:tc>
          <w:tcPr>
            <w:tcW w:w="3975" w:type="dxa"/>
            <w:shd w:val="clear" w:color="auto" w:fill="auto"/>
          </w:tcPr>
          <w:p w14:paraId="5D6131AB" w14:textId="77777777" w:rsidR="008A3E04" w:rsidRPr="00BA70B6" w:rsidRDefault="00A6403E" w:rsidP="00737612">
            <w:pPr>
              <w:pStyle w:val="Table"/>
              <w:spacing w:line="240" w:lineRule="auto"/>
            </w:pPr>
            <w:r w:rsidRPr="00BA70B6">
              <w:t>Complexity, challenge, and realism</w:t>
            </w:r>
          </w:p>
        </w:tc>
        <w:tc>
          <w:tcPr>
            <w:tcW w:w="2254" w:type="dxa"/>
            <w:shd w:val="clear" w:color="auto" w:fill="auto"/>
          </w:tcPr>
          <w:p w14:paraId="74BB4B01" w14:textId="77777777" w:rsidR="008A3E04" w:rsidRPr="00BA70B6" w:rsidRDefault="008A3E04" w:rsidP="00737612">
            <w:pPr>
              <w:pStyle w:val="Table"/>
              <w:spacing w:line="240" w:lineRule="auto"/>
            </w:pPr>
            <w:r w:rsidRPr="00BA70B6">
              <w:t>1</w:t>
            </w:r>
          </w:p>
        </w:tc>
        <w:tc>
          <w:tcPr>
            <w:tcW w:w="2254" w:type="dxa"/>
            <w:shd w:val="clear" w:color="auto" w:fill="auto"/>
          </w:tcPr>
          <w:p w14:paraId="5039560E" w14:textId="77777777" w:rsidR="008A3E04" w:rsidRPr="00BA70B6" w:rsidRDefault="008A3E04" w:rsidP="00737612">
            <w:pPr>
              <w:pStyle w:val="Table"/>
              <w:spacing w:line="240" w:lineRule="auto"/>
            </w:pPr>
            <w:r w:rsidRPr="00BA70B6">
              <w:t>8%</w:t>
            </w:r>
          </w:p>
        </w:tc>
      </w:tr>
      <w:tr w:rsidR="008A3E04" w:rsidRPr="00BA70B6" w14:paraId="17F35E9D" w14:textId="77777777" w:rsidTr="008A3E04">
        <w:trPr>
          <w:trHeight w:val="199"/>
        </w:trPr>
        <w:tc>
          <w:tcPr>
            <w:tcW w:w="3975" w:type="dxa"/>
            <w:shd w:val="clear" w:color="auto" w:fill="auto"/>
          </w:tcPr>
          <w:p w14:paraId="2420B95B" w14:textId="77777777" w:rsidR="008A3E04" w:rsidRPr="00BA70B6" w:rsidRDefault="008A3E04" w:rsidP="00737612">
            <w:pPr>
              <w:pStyle w:val="Table"/>
              <w:spacing w:line="240" w:lineRule="auto"/>
            </w:pPr>
            <w:r w:rsidRPr="00BA70B6">
              <w:t>Total</w:t>
            </w:r>
          </w:p>
        </w:tc>
        <w:tc>
          <w:tcPr>
            <w:tcW w:w="2254" w:type="dxa"/>
            <w:shd w:val="clear" w:color="auto" w:fill="auto"/>
          </w:tcPr>
          <w:p w14:paraId="1673A576" w14:textId="77777777" w:rsidR="008A3E04" w:rsidRPr="00BA70B6" w:rsidRDefault="008A3E04" w:rsidP="00737612">
            <w:pPr>
              <w:pStyle w:val="Table"/>
              <w:spacing w:line="240" w:lineRule="auto"/>
            </w:pPr>
            <w:r w:rsidRPr="00BA70B6">
              <w:t>13</w:t>
            </w:r>
          </w:p>
        </w:tc>
        <w:tc>
          <w:tcPr>
            <w:tcW w:w="2254" w:type="dxa"/>
            <w:shd w:val="clear" w:color="auto" w:fill="auto"/>
          </w:tcPr>
          <w:p w14:paraId="6D9F6BB1" w14:textId="77777777" w:rsidR="008A3E04" w:rsidRPr="00BA70B6" w:rsidRDefault="008A3E04" w:rsidP="00737612">
            <w:pPr>
              <w:pStyle w:val="Table"/>
              <w:spacing w:line="240" w:lineRule="auto"/>
            </w:pPr>
            <w:r w:rsidRPr="00BA70B6">
              <w:t>100%</w:t>
            </w:r>
          </w:p>
        </w:tc>
      </w:tr>
    </w:tbl>
    <w:p w14:paraId="6E816381" w14:textId="77777777" w:rsidR="000520B8" w:rsidRPr="00BA70B6" w:rsidRDefault="000520B8" w:rsidP="00737612">
      <w:pPr>
        <w:spacing w:line="240" w:lineRule="auto"/>
      </w:pPr>
    </w:p>
    <w:p w14:paraId="74D34E16" w14:textId="1736A061" w:rsidR="000520B8" w:rsidRPr="00BA70B6" w:rsidRDefault="000520B8" w:rsidP="00737612">
      <w:pPr>
        <w:spacing w:line="240" w:lineRule="auto"/>
      </w:pPr>
      <w:r w:rsidRPr="00BA70B6">
        <w:rPr>
          <w:b/>
        </w:rPr>
        <w:t xml:space="preserve">Table </w:t>
      </w:r>
      <w:r w:rsidR="00D90A7B" w:rsidRPr="00BA70B6">
        <w:rPr>
          <w:b/>
        </w:rPr>
        <w:t>6</w:t>
      </w:r>
      <w:r w:rsidRPr="00BA70B6">
        <w:rPr>
          <w:b/>
        </w:rPr>
        <w:t xml:space="preserve">. </w:t>
      </w:r>
      <w:r w:rsidRPr="00BA70B6">
        <w:t>Reasons</w:t>
      </w:r>
      <w:r w:rsidR="00F16680" w:rsidRPr="00BA70B6">
        <w:t xml:space="preserve"> of students who prefer Program</w:t>
      </w:r>
      <w:r w:rsidRPr="00BA70B6">
        <w:t xml:space="preserve"> Crashing Game (PgCG)</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975"/>
        <w:gridCol w:w="2254"/>
        <w:gridCol w:w="2254"/>
      </w:tblGrid>
      <w:tr w:rsidR="001F31F8" w:rsidRPr="00BA70B6" w14:paraId="4EE600D6" w14:textId="77777777" w:rsidTr="008A3E04">
        <w:tc>
          <w:tcPr>
            <w:tcW w:w="3975" w:type="dxa"/>
            <w:shd w:val="clear" w:color="auto" w:fill="auto"/>
          </w:tcPr>
          <w:p w14:paraId="69679681" w14:textId="77777777" w:rsidR="001F31F8" w:rsidRPr="00BA70B6" w:rsidRDefault="001F31F8" w:rsidP="00737612">
            <w:pPr>
              <w:pStyle w:val="Table"/>
              <w:spacing w:line="240" w:lineRule="auto"/>
            </w:pPr>
            <w:r w:rsidRPr="00BA70B6">
              <w:t>Category / Theme</w:t>
            </w:r>
          </w:p>
        </w:tc>
        <w:tc>
          <w:tcPr>
            <w:tcW w:w="2254" w:type="dxa"/>
            <w:shd w:val="clear" w:color="auto" w:fill="auto"/>
          </w:tcPr>
          <w:p w14:paraId="4605BE16" w14:textId="77777777" w:rsidR="001F31F8" w:rsidRPr="00BA70B6" w:rsidRDefault="001F31F8" w:rsidP="00737612">
            <w:pPr>
              <w:pStyle w:val="Table"/>
              <w:spacing w:line="240" w:lineRule="auto"/>
            </w:pPr>
            <w:r w:rsidRPr="00BA70B6">
              <w:t>Number of mentions</w:t>
            </w:r>
          </w:p>
        </w:tc>
        <w:tc>
          <w:tcPr>
            <w:tcW w:w="2254" w:type="dxa"/>
            <w:shd w:val="clear" w:color="auto" w:fill="auto"/>
          </w:tcPr>
          <w:p w14:paraId="655A290F" w14:textId="77777777" w:rsidR="001F31F8" w:rsidRPr="00BA70B6" w:rsidRDefault="001F31F8" w:rsidP="00737612">
            <w:pPr>
              <w:pStyle w:val="Table"/>
              <w:spacing w:line="240" w:lineRule="auto"/>
            </w:pPr>
            <w:r w:rsidRPr="00BA70B6">
              <w:t>Number of mentions (%)</w:t>
            </w:r>
          </w:p>
        </w:tc>
      </w:tr>
      <w:tr w:rsidR="008A3E04" w:rsidRPr="00BA70B6" w14:paraId="530549A8" w14:textId="77777777" w:rsidTr="008A3E04">
        <w:tc>
          <w:tcPr>
            <w:tcW w:w="3975" w:type="dxa"/>
            <w:shd w:val="clear" w:color="auto" w:fill="auto"/>
          </w:tcPr>
          <w:p w14:paraId="68BAEA28" w14:textId="77777777" w:rsidR="008A3E04" w:rsidRPr="00BA70B6" w:rsidRDefault="008A3E04" w:rsidP="00737612">
            <w:pPr>
              <w:pStyle w:val="Table"/>
              <w:spacing w:line="240" w:lineRule="auto"/>
            </w:pPr>
            <w:r w:rsidRPr="00BA70B6">
              <w:t>Collaboration</w:t>
            </w:r>
          </w:p>
        </w:tc>
        <w:tc>
          <w:tcPr>
            <w:tcW w:w="2254" w:type="dxa"/>
            <w:shd w:val="clear" w:color="auto" w:fill="auto"/>
          </w:tcPr>
          <w:p w14:paraId="65B5E742" w14:textId="77777777" w:rsidR="008A3E04" w:rsidRPr="00BA70B6" w:rsidRDefault="008A3E04" w:rsidP="00737612">
            <w:pPr>
              <w:pStyle w:val="Table"/>
              <w:spacing w:line="240" w:lineRule="auto"/>
            </w:pPr>
            <w:r w:rsidRPr="00BA70B6">
              <w:t>40</w:t>
            </w:r>
          </w:p>
        </w:tc>
        <w:tc>
          <w:tcPr>
            <w:tcW w:w="2254" w:type="dxa"/>
            <w:shd w:val="clear" w:color="auto" w:fill="auto"/>
          </w:tcPr>
          <w:p w14:paraId="0E75A9F1" w14:textId="77777777" w:rsidR="008A3E04" w:rsidRPr="00BA70B6" w:rsidRDefault="008A3E04" w:rsidP="00737612">
            <w:pPr>
              <w:pStyle w:val="Table"/>
              <w:spacing w:line="240" w:lineRule="auto"/>
            </w:pPr>
            <w:r w:rsidRPr="00BA70B6">
              <w:t>43%</w:t>
            </w:r>
          </w:p>
        </w:tc>
      </w:tr>
      <w:tr w:rsidR="008A3E04" w:rsidRPr="00BA70B6" w14:paraId="354EA617" w14:textId="77777777" w:rsidTr="008A3E04">
        <w:tc>
          <w:tcPr>
            <w:tcW w:w="3975" w:type="dxa"/>
            <w:shd w:val="clear" w:color="auto" w:fill="auto"/>
          </w:tcPr>
          <w:p w14:paraId="0CE79A56" w14:textId="77777777" w:rsidR="008A3E04" w:rsidRPr="00BA70B6" w:rsidRDefault="00A6403E" w:rsidP="00737612">
            <w:pPr>
              <w:pStyle w:val="Table"/>
              <w:spacing w:line="240" w:lineRule="auto"/>
            </w:pPr>
            <w:r w:rsidRPr="00BA70B6">
              <w:t>Complexity, challenge, and realism</w:t>
            </w:r>
          </w:p>
        </w:tc>
        <w:tc>
          <w:tcPr>
            <w:tcW w:w="2254" w:type="dxa"/>
            <w:shd w:val="clear" w:color="auto" w:fill="auto"/>
          </w:tcPr>
          <w:p w14:paraId="2C1882BA" w14:textId="77777777" w:rsidR="008A3E04" w:rsidRPr="00BA70B6" w:rsidRDefault="008A3E04" w:rsidP="00737612">
            <w:pPr>
              <w:pStyle w:val="Table"/>
              <w:spacing w:line="240" w:lineRule="auto"/>
            </w:pPr>
            <w:r w:rsidRPr="00BA70B6">
              <w:t>39</w:t>
            </w:r>
          </w:p>
        </w:tc>
        <w:tc>
          <w:tcPr>
            <w:tcW w:w="2254" w:type="dxa"/>
            <w:shd w:val="clear" w:color="auto" w:fill="auto"/>
          </w:tcPr>
          <w:p w14:paraId="435BD6DD" w14:textId="77777777" w:rsidR="008A3E04" w:rsidRPr="00BA70B6" w:rsidRDefault="008A3E04" w:rsidP="00737612">
            <w:pPr>
              <w:pStyle w:val="Table"/>
              <w:spacing w:line="240" w:lineRule="auto"/>
            </w:pPr>
            <w:r w:rsidRPr="00BA70B6">
              <w:t>42%</w:t>
            </w:r>
          </w:p>
        </w:tc>
      </w:tr>
      <w:tr w:rsidR="008A3E04" w:rsidRPr="00BA70B6" w14:paraId="1A69D5DC" w14:textId="77777777" w:rsidTr="008A3E04">
        <w:tc>
          <w:tcPr>
            <w:tcW w:w="3975" w:type="dxa"/>
            <w:shd w:val="clear" w:color="auto" w:fill="auto"/>
          </w:tcPr>
          <w:p w14:paraId="254696F9" w14:textId="77777777" w:rsidR="008A3E04" w:rsidRPr="00BA70B6" w:rsidRDefault="008A3E04" w:rsidP="00737612">
            <w:pPr>
              <w:pStyle w:val="Table"/>
              <w:spacing w:line="240" w:lineRule="auto"/>
            </w:pPr>
            <w:r w:rsidRPr="00BA70B6">
              <w:t>Fun and attractiveness</w:t>
            </w:r>
          </w:p>
        </w:tc>
        <w:tc>
          <w:tcPr>
            <w:tcW w:w="2254" w:type="dxa"/>
            <w:shd w:val="clear" w:color="auto" w:fill="auto"/>
          </w:tcPr>
          <w:p w14:paraId="201AA766" w14:textId="77777777" w:rsidR="008A3E04" w:rsidRPr="00BA70B6" w:rsidRDefault="008A3E04" w:rsidP="00737612">
            <w:pPr>
              <w:pStyle w:val="Table"/>
              <w:spacing w:line="240" w:lineRule="auto"/>
            </w:pPr>
            <w:r w:rsidRPr="00BA70B6">
              <w:t>9</w:t>
            </w:r>
          </w:p>
        </w:tc>
        <w:tc>
          <w:tcPr>
            <w:tcW w:w="2254" w:type="dxa"/>
            <w:shd w:val="clear" w:color="auto" w:fill="auto"/>
          </w:tcPr>
          <w:p w14:paraId="3994BED5" w14:textId="77777777" w:rsidR="008A3E04" w:rsidRPr="00BA70B6" w:rsidRDefault="008A3E04" w:rsidP="00737612">
            <w:pPr>
              <w:pStyle w:val="Table"/>
              <w:spacing w:line="240" w:lineRule="auto"/>
            </w:pPr>
            <w:r w:rsidRPr="00BA70B6">
              <w:t>10%</w:t>
            </w:r>
          </w:p>
        </w:tc>
      </w:tr>
      <w:tr w:rsidR="008A3E04" w:rsidRPr="00BA70B6" w14:paraId="31AE35D1" w14:textId="77777777" w:rsidTr="008A3E04">
        <w:tc>
          <w:tcPr>
            <w:tcW w:w="3975" w:type="dxa"/>
            <w:shd w:val="clear" w:color="auto" w:fill="auto"/>
          </w:tcPr>
          <w:p w14:paraId="693E22A6" w14:textId="77777777" w:rsidR="008A3E04" w:rsidRPr="00BA70B6" w:rsidRDefault="007824B3" w:rsidP="00737612">
            <w:pPr>
              <w:pStyle w:val="Table"/>
              <w:spacing w:line="240" w:lineRule="auto"/>
            </w:pPr>
            <w:r w:rsidRPr="00BA70B6">
              <w:t>Clarity</w:t>
            </w:r>
          </w:p>
        </w:tc>
        <w:tc>
          <w:tcPr>
            <w:tcW w:w="2254" w:type="dxa"/>
            <w:shd w:val="clear" w:color="auto" w:fill="auto"/>
          </w:tcPr>
          <w:p w14:paraId="0FC43052" w14:textId="77777777" w:rsidR="008A3E04" w:rsidRPr="00BA70B6" w:rsidRDefault="008A3E04" w:rsidP="00737612">
            <w:pPr>
              <w:pStyle w:val="Table"/>
              <w:spacing w:line="240" w:lineRule="auto"/>
            </w:pPr>
            <w:r w:rsidRPr="00BA70B6">
              <w:t>2</w:t>
            </w:r>
          </w:p>
        </w:tc>
        <w:tc>
          <w:tcPr>
            <w:tcW w:w="2254" w:type="dxa"/>
            <w:shd w:val="clear" w:color="auto" w:fill="auto"/>
          </w:tcPr>
          <w:p w14:paraId="747E707C" w14:textId="77777777" w:rsidR="008A3E04" w:rsidRPr="00BA70B6" w:rsidRDefault="008A3E04" w:rsidP="00737612">
            <w:pPr>
              <w:pStyle w:val="Table"/>
              <w:spacing w:line="240" w:lineRule="auto"/>
            </w:pPr>
            <w:r w:rsidRPr="00BA70B6">
              <w:t>2%</w:t>
            </w:r>
          </w:p>
        </w:tc>
      </w:tr>
      <w:tr w:rsidR="008A3E04" w:rsidRPr="00BA70B6" w14:paraId="4356B124" w14:textId="77777777" w:rsidTr="008A3E04">
        <w:tc>
          <w:tcPr>
            <w:tcW w:w="3975" w:type="dxa"/>
            <w:shd w:val="clear" w:color="auto" w:fill="auto"/>
          </w:tcPr>
          <w:p w14:paraId="035354A4" w14:textId="77777777" w:rsidR="008A3E04" w:rsidRPr="00BA70B6" w:rsidRDefault="008A3E04" w:rsidP="00737612">
            <w:pPr>
              <w:pStyle w:val="Table"/>
              <w:spacing w:line="240" w:lineRule="auto"/>
            </w:pPr>
            <w:r w:rsidRPr="00BA70B6">
              <w:t>Experiencing the problem</w:t>
            </w:r>
          </w:p>
        </w:tc>
        <w:tc>
          <w:tcPr>
            <w:tcW w:w="2254" w:type="dxa"/>
            <w:shd w:val="clear" w:color="auto" w:fill="auto"/>
          </w:tcPr>
          <w:p w14:paraId="2EE2D685" w14:textId="77777777" w:rsidR="008A3E04" w:rsidRPr="00BA70B6" w:rsidRDefault="008A3E04" w:rsidP="00737612">
            <w:pPr>
              <w:pStyle w:val="Table"/>
              <w:spacing w:line="240" w:lineRule="auto"/>
            </w:pPr>
            <w:r w:rsidRPr="00BA70B6">
              <w:t>1</w:t>
            </w:r>
          </w:p>
        </w:tc>
        <w:tc>
          <w:tcPr>
            <w:tcW w:w="2254" w:type="dxa"/>
            <w:shd w:val="clear" w:color="auto" w:fill="auto"/>
          </w:tcPr>
          <w:p w14:paraId="4F4C75F9" w14:textId="77777777" w:rsidR="008A3E04" w:rsidRPr="00BA70B6" w:rsidRDefault="008A3E04" w:rsidP="00737612">
            <w:pPr>
              <w:pStyle w:val="Table"/>
              <w:spacing w:line="240" w:lineRule="auto"/>
            </w:pPr>
            <w:r w:rsidRPr="00BA70B6">
              <w:t>1%</w:t>
            </w:r>
          </w:p>
        </w:tc>
      </w:tr>
      <w:tr w:rsidR="008A3E04" w:rsidRPr="00BA70B6" w14:paraId="2D863A66" w14:textId="77777777" w:rsidTr="008A3E04">
        <w:tc>
          <w:tcPr>
            <w:tcW w:w="3975" w:type="dxa"/>
            <w:shd w:val="clear" w:color="auto" w:fill="auto"/>
          </w:tcPr>
          <w:p w14:paraId="6FD68A31" w14:textId="77777777" w:rsidR="008A3E04" w:rsidRPr="00BA70B6" w:rsidRDefault="008A3E04" w:rsidP="00737612">
            <w:pPr>
              <w:pStyle w:val="Table"/>
              <w:spacing w:line="240" w:lineRule="auto"/>
            </w:pPr>
            <w:r w:rsidRPr="00BA70B6">
              <w:t>More competitive</w:t>
            </w:r>
          </w:p>
        </w:tc>
        <w:tc>
          <w:tcPr>
            <w:tcW w:w="2254" w:type="dxa"/>
            <w:shd w:val="clear" w:color="auto" w:fill="auto"/>
          </w:tcPr>
          <w:p w14:paraId="14806B05" w14:textId="77777777" w:rsidR="008A3E04" w:rsidRPr="00BA70B6" w:rsidRDefault="008A3E04" w:rsidP="00737612">
            <w:pPr>
              <w:pStyle w:val="Table"/>
              <w:spacing w:line="240" w:lineRule="auto"/>
            </w:pPr>
            <w:r w:rsidRPr="00BA70B6">
              <w:t>1</w:t>
            </w:r>
          </w:p>
        </w:tc>
        <w:tc>
          <w:tcPr>
            <w:tcW w:w="2254" w:type="dxa"/>
            <w:shd w:val="clear" w:color="auto" w:fill="auto"/>
          </w:tcPr>
          <w:p w14:paraId="1D9663FA" w14:textId="77777777" w:rsidR="008A3E04" w:rsidRPr="00BA70B6" w:rsidRDefault="008A3E04" w:rsidP="00737612">
            <w:pPr>
              <w:pStyle w:val="Table"/>
              <w:spacing w:line="240" w:lineRule="auto"/>
            </w:pPr>
            <w:r w:rsidRPr="00BA70B6">
              <w:t>1%</w:t>
            </w:r>
          </w:p>
        </w:tc>
      </w:tr>
      <w:tr w:rsidR="008A3E04" w:rsidRPr="00BA70B6" w14:paraId="5E34E65B" w14:textId="77777777" w:rsidTr="008A3E04">
        <w:tc>
          <w:tcPr>
            <w:tcW w:w="3975" w:type="dxa"/>
            <w:shd w:val="clear" w:color="auto" w:fill="auto"/>
          </w:tcPr>
          <w:p w14:paraId="117B26F6" w14:textId="77777777" w:rsidR="008A3E04" w:rsidRPr="00BA70B6" w:rsidRDefault="008A3E04" w:rsidP="00737612">
            <w:pPr>
              <w:pStyle w:val="Table"/>
              <w:spacing w:line="240" w:lineRule="auto"/>
            </w:pPr>
            <w:r w:rsidRPr="00BA70B6">
              <w:t>Total</w:t>
            </w:r>
          </w:p>
        </w:tc>
        <w:tc>
          <w:tcPr>
            <w:tcW w:w="2254" w:type="dxa"/>
            <w:shd w:val="clear" w:color="auto" w:fill="auto"/>
          </w:tcPr>
          <w:p w14:paraId="3C925EEB" w14:textId="77777777" w:rsidR="008A3E04" w:rsidRPr="00BA70B6" w:rsidRDefault="008A3E04" w:rsidP="00737612">
            <w:pPr>
              <w:pStyle w:val="Table"/>
              <w:spacing w:line="240" w:lineRule="auto"/>
            </w:pPr>
            <w:r w:rsidRPr="00BA70B6">
              <w:t>92</w:t>
            </w:r>
          </w:p>
        </w:tc>
        <w:tc>
          <w:tcPr>
            <w:tcW w:w="2254" w:type="dxa"/>
            <w:shd w:val="clear" w:color="auto" w:fill="auto"/>
          </w:tcPr>
          <w:p w14:paraId="56503603" w14:textId="77777777" w:rsidR="008A3E04" w:rsidRPr="00BA70B6" w:rsidRDefault="008A3E04" w:rsidP="00737612">
            <w:pPr>
              <w:pStyle w:val="Table"/>
              <w:spacing w:line="240" w:lineRule="auto"/>
            </w:pPr>
            <w:r w:rsidRPr="00BA70B6">
              <w:t>100%</w:t>
            </w:r>
          </w:p>
        </w:tc>
      </w:tr>
    </w:tbl>
    <w:p w14:paraId="2E762606" w14:textId="77777777" w:rsidR="000520B8" w:rsidRPr="00BA70B6" w:rsidRDefault="000520B8" w:rsidP="00737612">
      <w:pPr>
        <w:spacing w:line="240" w:lineRule="auto"/>
      </w:pPr>
      <w:r w:rsidRPr="00BA70B6">
        <w:t xml:space="preserve"> </w:t>
      </w:r>
    </w:p>
    <w:p w14:paraId="059D7C6A" w14:textId="6CF00A8A" w:rsidR="000520B8" w:rsidRPr="00BA70B6" w:rsidRDefault="000520B8" w:rsidP="00737612">
      <w:pPr>
        <w:spacing w:line="240" w:lineRule="auto"/>
      </w:pPr>
      <w:r w:rsidRPr="00BA70B6">
        <w:rPr>
          <w:b/>
        </w:rPr>
        <w:t xml:space="preserve">Table </w:t>
      </w:r>
      <w:r w:rsidR="00D90A7B" w:rsidRPr="00BA70B6">
        <w:rPr>
          <w:b/>
        </w:rPr>
        <w:t>7</w:t>
      </w:r>
      <w:r w:rsidRPr="00BA70B6">
        <w:rPr>
          <w:b/>
        </w:rPr>
        <w:t xml:space="preserve">. </w:t>
      </w:r>
      <w:r w:rsidRPr="00BA70B6">
        <w:t>Reasons of students who prefer Project Crashing Simulation Exercise e-Learning</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826"/>
        <w:gridCol w:w="2403"/>
        <w:gridCol w:w="2254"/>
      </w:tblGrid>
      <w:tr w:rsidR="006C0D5B" w:rsidRPr="00BA70B6" w14:paraId="3F939011" w14:textId="77777777" w:rsidTr="00AE65CF">
        <w:tc>
          <w:tcPr>
            <w:tcW w:w="3826" w:type="dxa"/>
            <w:shd w:val="clear" w:color="auto" w:fill="auto"/>
          </w:tcPr>
          <w:p w14:paraId="05BAA5E2" w14:textId="77777777" w:rsidR="006C0D5B" w:rsidRPr="00BA70B6" w:rsidRDefault="006C0D5B" w:rsidP="00737612">
            <w:pPr>
              <w:pStyle w:val="Table"/>
              <w:spacing w:line="240" w:lineRule="auto"/>
            </w:pPr>
            <w:r w:rsidRPr="00BA70B6">
              <w:t>Category / Theme</w:t>
            </w:r>
          </w:p>
        </w:tc>
        <w:tc>
          <w:tcPr>
            <w:tcW w:w="2403" w:type="dxa"/>
            <w:shd w:val="clear" w:color="auto" w:fill="auto"/>
          </w:tcPr>
          <w:p w14:paraId="647A8B7E" w14:textId="77777777" w:rsidR="006C0D5B" w:rsidRPr="00BA70B6" w:rsidRDefault="006C0D5B" w:rsidP="00737612">
            <w:pPr>
              <w:pStyle w:val="Table"/>
              <w:spacing w:line="240" w:lineRule="auto"/>
            </w:pPr>
            <w:r w:rsidRPr="00BA70B6">
              <w:t xml:space="preserve">Number of </w:t>
            </w:r>
            <w:r w:rsidR="0069765C" w:rsidRPr="00BA70B6">
              <w:br/>
            </w:r>
            <w:r w:rsidRPr="00BA70B6">
              <w:t>mentions</w:t>
            </w:r>
          </w:p>
        </w:tc>
        <w:tc>
          <w:tcPr>
            <w:tcW w:w="2254" w:type="dxa"/>
            <w:shd w:val="clear" w:color="auto" w:fill="auto"/>
          </w:tcPr>
          <w:p w14:paraId="4C464A0C" w14:textId="77777777" w:rsidR="006C0D5B" w:rsidRPr="00BA70B6" w:rsidRDefault="006C0D5B" w:rsidP="00737612">
            <w:pPr>
              <w:pStyle w:val="Table"/>
              <w:spacing w:line="240" w:lineRule="auto"/>
            </w:pPr>
            <w:r w:rsidRPr="00BA70B6">
              <w:t>Number of mentions (%)</w:t>
            </w:r>
          </w:p>
        </w:tc>
      </w:tr>
      <w:tr w:rsidR="008A3E04" w:rsidRPr="00BA70B6" w14:paraId="036B5B15" w14:textId="77777777" w:rsidTr="00AE65CF">
        <w:tc>
          <w:tcPr>
            <w:tcW w:w="3826" w:type="dxa"/>
            <w:shd w:val="clear" w:color="auto" w:fill="auto"/>
          </w:tcPr>
          <w:p w14:paraId="1B0AB09F" w14:textId="77777777" w:rsidR="008A3E04" w:rsidRPr="00BA70B6" w:rsidRDefault="006B3659" w:rsidP="00737612">
            <w:pPr>
              <w:pStyle w:val="Table"/>
              <w:spacing w:line="240" w:lineRule="auto"/>
            </w:pPr>
            <w:r w:rsidRPr="00BA70B6">
              <w:t>Clarity</w:t>
            </w:r>
          </w:p>
        </w:tc>
        <w:tc>
          <w:tcPr>
            <w:tcW w:w="2403" w:type="dxa"/>
            <w:shd w:val="clear" w:color="auto" w:fill="auto"/>
          </w:tcPr>
          <w:p w14:paraId="04269271" w14:textId="77777777" w:rsidR="008A3E04" w:rsidRPr="00BA70B6" w:rsidRDefault="008A3E04" w:rsidP="00737612">
            <w:pPr>
              <w:pStyle w:val="Table"/>
              <w:spacing w:line="240" w:lineRule="auto"/>
            </w:pPr>
            <w:r w:rsidRPr="00BA70B6">
              <w:t>61</w:t>
            </w:r>
          </w:p>
        </w:tc>
        <w:tc>
          <w:tcPr>
            <w:tcW w:w="2254" w:type="dxa"/>
            <w:shd w:val="clear" w:color="auto" w:fill="auto"/>
          </w:tcPr>
          <w:p w14:paraId="56CCA1E3" w14:textId="77777777" w:rsidR="008A3E04" w:rsidRPr="00BA70B6" w:rsidRDefault="008A3E04" w:rsidP="00737612">
            <w:pPr>
              <w:pStyle w:val="Table"/>
              <w:spacing w:line="240" w:lineRule="auto"/>
            </w:pPr>
            <w:r w:rsidRPr="00BA70B6">
              <w:t>73%</w:t>
            </w:r>
          </w:p>
        </w:tc>
      </w:tr>
      <w:tr w:rsidR="008A3E04" w:rsidRPr="00BA70B6" w14:paraId="6993B545" w14:textId="77777777" w:rsidTr="00AE65CF">
        <w:tc>
          <w:tcPr>
            <w:tcW w:w="3826" w:type="dxa"/>
            <w:shd w:val="clear" w:color="auto" w:fill="auto"/>
          </w:tcPr>
          <w:p w14:paraId="4891F165" w14:textId="77777777" w:rsidR="008A3E04" w:rsidRPr="00BA70B6" w:rsidRDefault="008A3E04" w:rsidP="00737612">
            <w:pPr>
              <w:pStyle w:val="Table"/>
              <w:spacing w:line="240" w:lineRule="auto"/>
            </w:pPr>
            <w:r w:rsidRPr="00BA70B6">
              <w:t>Longer time to think and analyse the problem</w:t>
            </w:r>
          </w:p>
        </w:tc>
        <w:tc>
          <w:tcPr>
            <w:tcW w:w="2403" w:type="dxa"/>
            <w:shd w:val="clear" w:color="auto" w:fill="auto"/>
          </w:tcPr>
          <w:p w14:paraId="21E69572" w14:textId="77777777" w:rsidR="008A3E04" w:rsidRPr="00BA70B6" w:rsidRDefault="008A3E04" w:rsidP="00737612">
            <w:pPr>
              <w:pStyle w:val="Table"/>
              <w:spacing w:line="240" w:lineRule="auto"/>
            </w:pPr>
            <w:r w:rsidRPr="00BA70B6">
              <w:t>6</w:t>
            </w:r>
          </w:p>
        </w:tc>
        <w:tc>
          <w:tcPr>
            <w:tcW w:w="2254" w:type="dxa"/>
            <w:shd w:val="clear" w:color="auto" w:fill="auto"/>
          </w:tcPr>
          <w:p w14:paraId="26000384" w14:textId="77777777" w:rsidR="008A3E04" w:rsidRPr="00BA70B6" w:rsidRDefault="008A3E04" w:rsidP="00737612">
            <w:pPr>
              <w:pStyle w:val="Table"/>
              <w:spacing w:line="240" w:lineRule="auto"/>
            </w:pPr>
            <w:r w:rsidRPr="00BA70B6">
              <w:t>7%</w:t>
            </w:r>
          </w:p>
        </w:tc>
      </w:tr>
      <w:tr w:rsidR="008A3E04" w:rsidRPr="00BA70B6" w14:paraId="10A04F17" w14:textId="77777777" w:rsidTr="00AE65CF">
        <w:tc>
          <w:tcPr>
            <w:tcW w:w="3826" w:type="dxa"/>
            <w:shd w:val="clear" w:color="auto" w:fill="auto"/>
          </w:tcPr>
          <w:p w14:paraId="629DFB7F" w14:textId="77777777" w:rsidR="008A3E04" w:rsidRPr="00BA70B6" w:rsidRDefault="008A3E04" w:rsidP="00737612">
            <w:pPr>
              <w:pStyle w:val="Table"/>
              <w:spacing w:line="240" w:lineRule="auto"/>
            </w:pPr>
            <w:r w:rsidRPr="00BA70B6">
              <w:t>Accessibility</w:t>
            </w:r>
          </w:p>
        </w:tc>
        <w:tc>
          <w:tcPr>
            <w:tcW w:w="2403" w:type="dxa"/>
            <w:shd w:val="clear" w:color="auto" w:fill="auto"/>
          </w:tcPr>
          <w:p w14:paraId="61C61266" w14:textId="77777777" w:rsidR="008A3E04" w:rsidRPr="00BA70B6" w:rsidRDefault="008A3E04" w:rsidP="00737612">
            <w:pPr>
              <w:pStyle w:val="Table"/>
              <w:spacing w:line="240" w:lineRule="auto"/>
            </w:pPr>
            <w:r w:rsidRPr="00BA70B6">
              <w:t>4</w:t>
            </w:r>
          </w:p>
        </w:tc>
        <w:tc>
          <w:tcPr>
            <w:tcW w:w="2254" w:type="dxa"/>
            <w:shd w:val="clear" w:color="auto" w:fill="auto"/>
          </w:tcPr>
          <w:p w14:paraId="06BCB60A" w14:textId="77777777" w:rsidR="008A3E04" w:rsidRPr="00BA70B6" w:rsidRDefault="008A3E04" w:rsidP="00737612">
            <w:pPr>
              <w:pStyle w:val="Table"/>
              <w:spacing w:line="240" w:lineRule="auto"/>
            </w:pPr>
            <w:r w:rsidRPr="00BA70B6">
              <w:t>5%</w:t>
            </w:r>
          </w:p>
        </w:tc>
      </w:tr>
      <w:tr w:rsidR="008A3E04" w:rsidRPr="00BA70B6" w14:paraId="5267D356" w14:textId="77777777" w:rsidTr="00AE65CF">
        <w:tc>
          <w:tcPr>
            <w:tcW w:w="3826" w:type="dxa"/>
            <w:shd w:val="clear" w:color="auto" w:fill="auto"/>
          </w:tcPr>
          <w:p w14:paraId="7106D455" w14:textId="77777777" w:rsidR="008A3E04" w:rsidRPr="00BA70B6" w:rsidRDefault="008A3E04" w:rsidP="00737612">
            <w:pPr>
              <w:pStyle w:val="Table"/>
              <w:spacing w:line="240" w:lineRule="auto"/>
            </w:pPr>
            <w:r w:rsidRPr="00BA70B6">
              <w:t>Collaboration</w:t>
            </w:r>
          </w:p>
        </w:tc>
        <w:tc>
          <w:tcPr>
            <w:tcW w:w="2403" w:type="dxa"/>
            <w:shd w:val="clear" w:color="auto" w:fill="auto"/>
          </w:tcPr>
          <w:p w14:paraId="2E0CBCD0" w14:textId="77777777" w:rsidR="008A3E04" w:rsidRPr="00BA70B6" w:rsidRDefault="008A3E04" w:rsidP="00737612">
            <w:pPr>
              <w:pStyle w:val="Table"/>
              <w:spacing w:line="240" w:lineRule="auto"/>
            </w:pPr>
            <w:r w:rsidRPr="00BA70B6">
              <w:t>3</w:t>
            </w:r>
          </w:p>
        </w:tc>
        <w:tc>
          <w:tcPr>
            <w:tcW w:w="2254" w:type="dxa"/>
            <w:shd w:val="clear" w:color="auto" w:fill="auto"/>
          </w:tcPr>
          <w:p w14:paraId="39B43BD3" w14:textId="77777777" w:rsidR="008A3E04" w:rsidRPr="00BA70B6" w:rsidRDefault="008A3E04" w:rsidP="00737612">
            <w:pPr>
              <w:pStyle w:val="Table"/>
              <w:spacing w:line="240" w:lineRule="auto"/>
            </w:pPr>
            <w:r w:rsidRPr="00BA70B6">
              <w:t>4%</w:t>
            </w:r>
          </w:p>
        </w:tc>
      </w:tr>
      <w:tr w:rsidR="008A3E04" w:rsidRPr="00BA70B6" w14:paraId="3D09B04E" w14:textId="77777777" w:rsidTr="00AE65CF">
        <w:tc>
          <w:tcPr>
            <w:tcW w:w="3826" w:type="dxa"/>
            <w:shd w:val="clear" w:color="auto" w:fill="auto"/>
          </w:tcPr>
          <w:p w14:paraId="7423613B" w14:textId="77777777" w:rsidR="008A3E04" w:rsidRPr="00BA70B6" w:rsidRDefault="008A3E04" w:rsidP="00737612">
            <w:pPr>
              <w:pStyle w:val="Table"/>
              <w:spacing w:line="240" w:lineRule="auto"/>
            </w:pPr>
            <w:r w:rsidRPr="00BA70B6">
              <w:t>Fun and attractiveness</w:t>
            </w:r>
          </w:p>
        </w:tc>
        <w:tc>
          <w:tcPr>
            <w:tcW w:w="2403" w:type="dxa"/>
            <w:shd w:val="clear" w:color="auto" w:fill="auto"/>
          </w:tcPr>
          <w:p w14:paraId="0C561038" w14:textId="77777777" w:rsidR="008A3E04" w:rsidRPr="00BA70B6" w:rsidRDefault="008A3E04" w:rsidP="00737612">
            <w:pPr>
              <w:pStyle w:val="Table"/>
              <w:spacing w:line="240" w:lineRule="auto"/>
            </w:pPr>
            <w:r w:rsidRPr="00BA70B6">
              <w:t>3</w:t>
            </w:r>
          </w:p>
        </w:tc>
        <w:tc>
          <w:tcPr>
            <w:tcW w:w="2254" w:type="dxa"/>
            <w:shd w:val="clear" w:color="auto" w:fill="auto"/>
          </w:tcPr>
          <w:p w14:paraId="5CB8EA84" w14:textId="77777777" w:rsidR="008A3E04" w:rsidRPr="00BA70B6" w:rsidRDefault="008A3E04" w:rsidP="00737612">
            <w:pPr>
              <w:pStyle w:val="Table"/>
              <w:spacing w:line="240" w:lineRule="auto"/>
            </w:pPr>
            <w:r w:rsidRPr="00BA70B6">
              <w:t>4%</w:t>
            </w:r>
          </w:p>
        </w:tc>
      </w:tr>
      <w:tr w:rsidR="008A3E04" w:rsidRPr="00BA70B6" w14:paraId="0FE63321" w14:textId="77777777" w:rsidTr="00AE65CF">
        <w:tc>
          <w:tcPr>
            <w:tcW w:w="3826" w:type="dxa"/>
            <w:shd w:val="clear" w:color="auto" w:fill="auto"/>
          </w:tcPr>
          <w:p w14:paraId="37BD7ED2" w14:textId="77777777" w:rsidR="008A3E04" w:rsidRPr="00BA70B6" w:rsidRDefault="008A3E04" w:rsidP="00737612">
            <w:pPr>
              <w:pStyle w:val="Table"/>
              <w:spacing w:line="240" w:lineRule="auto"/>
            </w:pPr>
            <w:r w:rsidRPr="00BA70B6">
              <w:t>Individual learning</w:t>
            </w:r>
          </w:p>
        </w:tc>
        <w:tc>
          <w:tcPr>
            <w:tcW w:w="2403" w:type="dxa"/>
            <w:shd w:val="clear" w:color="auto" w:fill="auto"/>
          </w:tcPr>
          <w:p w14:paraId="7BB719FF" w14:textId="77777777" w:rsidR="008A3E04" w:rsidRPr="00BA70B6" w:rsidRDefault="008A3E04" w:rsidP="00737612">
            <w:pPr>
              <w:pStyle w:val="Table"/>
              <w:spacing w:line="240" w:lineRule="auto"/>
            </w:pPr>
            <w:r w:rsidRPr="00BA70B6">
              <w:t>2</w:t>
            </w:r>
          </w:p>
        </w:tc>
        <w:tc>
          <w:tcPr>
            <w:tcW w:w="2254" w:type="dxa"/>
            <w:shd w:val="clear" w:color="auto" w:fill="auto"/>
          </w:tcPr>
          <w:p w14:paraId="3A6D586D" w14:textId="77777777" w:rsidR="008A3E04" w:rsidRPr="00BA70B6" w:rsidRDefault="008A3E04" w:rsidP="00737612">
            <w:pPr>
              <w:pStyle w:val="Table"/>
              <w:spacing w:line="240" w:lineRule="auto"/>
            </w:pPr>
            <w:r w:rsidRPr="00BA70B6">
              <w:t>2%</w:t>
            </w:r>
          </w:p>
        </w:tc>
      </w:tr>
      <w:tr w:rsidR="008A3E04" w:rsidRPr="00BA70B6" w14:paraId="651BCEB2" w14:textId="77777777" w:rsidTr="00AE65CF">
        <w:tc>
          <w:tcPr>
            <w:tcW w:w="3826" w:type="dxa"/>
            <w:shd w:val="clear" w:color="auto" w:fill="auto"/>
          </w:tcPr>
          <w:p w14:paraId="0D443130" w14:textId="77777777" w:rsidR="008A3E04" w:rsidRPr="00BA70B6" w:rsidRDefault="00AE65CF" w:rsidP="00737612">
            <w:pPr>
              <w:pStyle w:val="Table"/>
              <w:spacing w:line="240" w:lineRule="auto"/>
            </w:pPr>
            <w:r w:rsidRPr="00BA70B6">
              <w:t>Complexity, challenge, and realism</w:t>
            </w:r>
          </w:p>
        </w:tc>
        <w:tc>
          <w:tcPr>
            <w:tcW w:w="2403" w:type="dxa"/>
            <w:shd w:val="clear" w:color="auto" w:fill="auto"/>
          </w:tcPr>
          <w:p w14:paraId="0C1FBAC2" w14:textId="77777777" w:rsidR="008A3E04" w:rsidRPr="00BA70B6" w:rsidRDefault="008A3E04" w:rsidP="00737612">
            <w:pPr>
              <w:pStyle w:val="Table"/>
              <w:spacing w:line="240" w:lineRule="auto"/>
            </w:pPr>
            <w:r w:rsidRPr="00BA70B6">
              <w:t>2</w:t>
            </w:r>
          </w:p>
        </w:tc>
        <w:tc>
          <w:tcPr>
            <w:tcW w:w="2254" w:type="dxa"/>
            <w:shd w:val="clear" w:color="auto" w:fill="auto"/>
          </w:tcPr>
          <w:p w14:paraId="384C606C" w14:textId="77777777" w:rsidR="008A3E04" w:rsidRPr="00BA70B6" w:rsidRDefault="008A3E04" w:rsidP="00737612">
            <w:pPr>
              <w:pStyle w:val="Table"/>
              <w:spacing w:line="240" w:lineRule="auto"/>
            </w:pPr>
            <w:r w:rsidRPr="00BA70B6">
              <w:t>2%</w:t>
            </w:r>
          </w:p>
        </w:tc>
      </w:tr>
      <w:tr w:rsidR="008A3E04" w:rsidRPr="00BA70B6" w14:paraId="3D9EFA45" w14:textId="77777777" w:rsidTr="00AE65CF">
        <w:tc>
          <w:tcPr>
            <w:tcW w:w="3826" w:type="dxa"/>
            <w:shd w:val="clear" w:color="auto" w:fill="auto"/>
          </w:tcPr>
          <w:p w14:paraId="76D57D18" w14:textId="77777777" w:rsidR="008A3E04" w:rsidRPr="00BA70B6" w:rsidRDefault="008A3E04" w:rsidP="00737612">
            <w:pPr>
              <w:pStyle w:val="Table"/>
              <w:spacing w:line="240" w:lineRule="auto"/>
            </w:pPr>
            <w:r w:rsidRPr="00BA70B6">
              <w:t>Boost learning confidence</w:t>
            </w:r>
          </w:p>
        </w:tc>
        <w:tc>
          <w:tcPr>
            <w:tcW w:w="2403" w:type="dxa"/>
            <w:shd w:val="clear" w:color="auto" w:fill="auto"/>
          </w:tcPr>
          <w:p w14:paraId="772CFA46" w14:textId="77777777" w:rsidR="008A3E04" w:rsidRPr="00BA70B6" w:rsidRDefault="008A3E04" w:rsidP="00737612">
            <w:pPr>
              <w:pStyle w:val="Table"/>
              <w:spacing w:line="240" w:lineRule="auto"/>
            </w:pPr>
            <w:r w:rsidRPr="00BA70B6">
              <w:t>1</w:t>
            </w:r>
          </w:p>
        </w:tc>
        <w:tc>
          <w:tcPr>
            <w:tcW w:w="2254" w:type="dxa"/>
            <w:shd w:val="clear" w:color="auto" w:fill="auto"/>
          </w:tcPr>
          <w:p w14:paraId="138A59AD" w14:textId="77777777" w:rsidR="008A3E04" w:rsidRPr="00BA70B6" w:rsidRDefault="008A3E04" w:rsidP="00737612">
            <w:pPr>
              <w:pStyle w:val="Table"/>
              <w:spacing w:line="240" w:lineRule="auto"/>
            </w:pPr>
            <w:r w:rsidRPr="00BA70B6">
              <w:t>1%</w:t>
            </w:r>
          </w:p>
        </w:tc>
      </w:tr>
      <w:tr w:rsidR="008A3E04" w:rsidRPr="00BA70B6" w14:paraId="352682D0" w14:textId="77777777" w:rsidTr="00AE65CF">
        <w:tc>
          <w:tcPr>
            <w:tcW w:w="3826" w:type="dxa"/>
            <w:shd w:val="clear" w:color="auto" w:fill="auto"/>
          </w:tcPr>
          <w:p w14:paraId="16F3FA4B" w14:textId="77777777" w:rsidR="008A3E04" w:rsidRPr="00BA70B6" w:rsidRDefault="008A3E04" w:rsidP="00737612">
            <w:pPr>
              <w:pStyle w:val="Table"/>
              <w:spacing w:line="240" w:lineRule="auto"/>
            </w:pPr>
            <w:r w:rsidRPr="00BA70B6">
              <w:t>More suitable with students' basic project management knowledge</w:t>
            </w:r>
          </w:p>
        </w:tc>
        <w:tc>
          <w:tcPr>
            <w:tcW w:w="2403" w:type="dxa"/>
            <w:shd w:val="clear" w:color="auto" w:fill="auto"/>
          </w:tcPr>
          <w:p w14:paraId="28D5BED4" w14:textId="77777777" w:rsidR="008A3E04" w:rsidRPr="00BA70B6" w:rsidRDefault="008A3E04" w:rsidP="00737612">
            <w:pPr>
              <w:pStyle w:val="Table"/>
              <w:spacing w:line="240" w:lineRule="auto"/>
            </w:pPr>
            <w:r w:rsidRPr="00BA70B6">
              <w:t>1</w:t>
            </w:r>
          </w:p>
        </w:tc>
        <w:tc>
          <w:tcPr>
            <w:tcW w:w="2254" w:type="dxa"/>
            <w:shd w:val="clear" w:color="auto" w:fill="auto"/>
          </w:tcPr>
          <w:p w14:paraId="2B068B9B" w14:textId="77777777" w:rsidR="008A3E04" w:rsidRPr="00BA70B6" w:rsidRDefault="008A3E04" w:rsidP="00737612">
            <w:pPr>
              <w:pStyle w:val="Table"/>
              <w:spacing w:line="240" w:lineRule="auto"/>
            </w:pPr>
            <w:r w:rsidRPr="00BA70B6">
              <w:t>1%</w:t>
            </w:r>
          </w:p>
        </w:tc>
      </w:tr>
      <w:tr w:rsidR="008A3E04" w:rsidRPr="00BA70B6" w14:paraId="6CCF5447" w14:textId="77777777" w:rsidTr="00AE65CF">
        <w:tc>
          <w:tcPr>
            <w:tcW w:w="3826" w:type="dxa"/>
            <w:shd w:val="clear" w:color="auto" w:fill="auto"/>
          </w:tcPr>
          <w:p w14:paraId="217546AC" w14:textId="77777777" w:rsidR="008A3E04" w:rsidRPr="00BA70B6" w:rsidRDefault="008A3E04" w:rsidP="00737612">
            <w:pPr>
              <w:pStyle w:val="Table"/>
              <w:spacing w:line="240" w:lineRule="auto"/>
            </w:pPr>
            <w:r w:rsidRPr="00BA70B6">
              <w:t>Problem solving experience</w:t>
            </w:r>
          </w:p>
        </w:tc>
        <w:tc>
          <w:tcPr>
            <w:tcW w:w="2403" w:type="dxa"/>
            <w:shd w:val="clear" w:color="auto" w:fill="auto"/>
          </w:tcPr>
          <w:p w14:paraId="2B24F78C" w14:textId="77777777" w:rsidR="008A3E04" w:rsidRPr="00BA70B6" w:rsidRDefault="008A3E04" w:rsidP="00737612">
            <w:pPr>
              <w:pStyle w:val="Table"/>
              <w:spacing w:line="240" w:lineRule="auto"/>
            </w:pPr>
            <w:r w:rsidRPr="00BA70B6">
              <w:t>1</w:t>
            </w:r>
          </w:p>
        </w:tc>
        <w:tc>
          <w:tcPr>
            <w:tcW w:w="2254" w:type="dxa"/>
            <w:shd w:val="clear" w:color="auto" w:fill="auto"/>
          </w:tcPr>
          <w:p w14:paraId="44397F24" w14:textId="77777777" w:rsidR="008A3E04" w:rsidRPr="00BA70B6" w:rsidRDefault="008A3E04" w:rsidP="00737612">
            <w:pPr>
              <w:pStyle w:val="Table"/>
              <w:spacing w:line="240" w:lineRule="auto"/>
            </w:pPr>
            <w:r w:rsidRPr="00BA70B6">
              <w:t>1%</w:t>
            </w:r>
          </w:p>
        </w:tc>
      </w:tr>
      <w:tr w:rsidR="008A3E04" w:rsidRPr="00BA70B6" w14:paraId="6A8FAF65" w14:textId="77777777" w:rsidTr="00AE65CF">
        <w:tc>
          <w:tcPr>
            <w:tcW w:w="3826" w:type="dxa"/>
            <w:shd w:val="clear" w:color="auto" w:fill="auto"/>
          </w:tcPr>
          <w:p w14:paraId="68E11D94" w14:textId="77777777" w:rsidR="008A3E04" w:rsidRPr="00BA70B6" w:rsidRDefault="008A3E04" w:rsidP="00737612">
            <w:pPr>
              <w:pStyle w:val="Table"/>
              <w:spacing w:line="240" w:lineRule="auto"/>
            </w:pPr>
            <w:r w:rsidRPr="00BA70B6">
              <w:t>Total</w:t>
            </w:r>
          </w:p>
        </w:tc>
        <w:tc>
          <w:tcPr>
            <w:tcW w:w="2403" w:type="dxa"/>
            <w:shd w:val="clear" w:color="auto" w:fill="auto"/>
          </w:tcPr>
          <w:p w14:paraId="1F38A54A" w14:textId="77777777" w:rsidR="008A3E04" w:rsidRPr="00BA70B6" w:rsidRDefault="008A3E04" w:rsidP="00737612">
            <w:pPr>
              <w:pStyle w:val="Table"/>
              <w:spacing w:line="240" w:lineRule="auto"/>
            </w:pPr>
            <w:r w:rsidRPr="00BA70B6">
              <w:t>84</w:t>
            </w:r>
          </w:p>
        </w:tc>
        <w:tc>
          <w:tcPr>
            <w:tcW w:w="2254" w:type="dxa"/>
            <w:shd w:val="clear" w:color="auto" w:fill="auto"/>
          </w:tcPr>
          <w:p w14:paraId="5B29B849" w14:textId="77777777" w:rsidR="008A3E04" w:rsidRPr="00BA70B6" w:rsidRDefault="008A3E04" w:rsidP="00737612">
            <w:pPr>
              <w:pStyle w:val="Table"/>
              <w:spacing w:line="240" w:lineRule="auto"/>
            </w:pPr>
            <w:r w:rsidRPr="00BA70B6">
              <w:t>100%</w:t>
            </w:r>
          </w:p>
        </w:tc>
      </w:tr>
    </w:tbl>
    <w:p w14:paraId="4D413D35" w14:textId="77777777" w:rsidR="00B9359F" w:rsidRPr="00BA70B6" w:rsidRDefault="00B9359F" w:rsidP="00737612">
      <w:pPr>
        <w:spacing w:line="240" w:lineRule="auto"/>
      </w:pPr>
    </w:p>
    <w:p w14:paraId="3555815A" w14:textId="54CD4D43" w:rsidR="00941354" w:rsidRPr="00BA70B6" w:rsidRDefault="00941354" w:rsidP="00737612">
      <w:pPr>
        <w:pStyle w:val="Heading2"/>
        <w:spacing w:line="240" w:lineRule="auto"/>
      </w:pPr>
      <w:r w:rsidRPr="00BA70B6">
        <w:t>4.3 Learning styles</w:t>
      </w:r>
      <w:r w:rsidR="009731C9" w:rsidRPr="00BA70B6">
        <w:t xml:space="preserve">: </w:t>
      </w:r>
      <w:r w:rsidR="001525A9" w:rsidRPr="00BA70B6">
        <w:t>investigating</w:t>
      </w:r>
      <w:r w:rsidR="0054042C" w:rsidRPr="00BA70B6">
        <w:t xml:space="preserve"> </w:t>
      </w:r>
      <w:r w:rsidR="009731C9" w:rsidRPr="00BA70B6">
        <w:t>t</w:t>
      </w:r>
      <w:r w:rsidRPr="00BA70B6">
        <w:t>he “unmentioned” reasons</w:t>
      </w:r>
    </w:p>
    <w:p w14:paraId="2E4A973E" w14:textId="5AF49A83" w:rsidR="00940E51" w:rsidRDefault="00D310B7" w:rsidP="00737612">
      <w:pPr>
        <w:spacing w:line="240" w:lineRule="auto"/>
      </w:pPr>
      <w:r w:rsidRPr="00BA70B6">
        <w:t>Students</w:t>
      </w:r>
      <w:r w:rsidR="00940E51" w:rsidRPr="00BA70B6">
        <w:t xml:space="preserve">’ learning styles </w:t>
      </w:r>
      <w:r w:rsidR="004061A8" w:rsidRPr="00BA70B6">
        <w:t>were</w:t>
      </w:r>
      <w:r w:rsidR="00940E51" w:rsidRPr="00BA70B6">
        <w:t xml:space="preserve"> then identified based on their responses to the standard ILS  questionnaire </w:t>
      </w:r>
      <w:r w:rsidR="00940E51" w:rsidRPr="00BA70B6">
        <w:fldChar w:fldCharType="begin"/>
      </w:r>
      <w:r w:rsidR="00940E51" w:rsidRPr="00BA70B6">
        <w:instrText xml:space="preserve"> ADDIN EN.CITE &lt;EndNote&gt;&lt;Cite&gt;&lt;Author&gt;Soloman&lt;/Author&gt;&lt;Year&gt;2005&lt;/Year&gt;&lt;RecNum&gt;6&lt;/RecNum&gt;&lt;DisplayText&gt;(Soloman &amp;amp; Felder, 2005)&lt;/DisplayText&gt;&lt;record&gt;&lt;rec-number&gt;6&lt;/rec-number&gt;&lt;foreign-keys&gt;&lt;key app="EN" db-id="zxzs5zxroadfv4epvpd5pwxh0ppzrwpzvxdt" timestamp="1509725388"&gt;6&lt;/key&gt;&lt;/foreign-keys&gt;&lt;ref-type name="Journal Article"&gt;17&lt;/ref-type&gt;&lt;contributors&gt;&lt;authors&gt;&lt;author&gt;Soloman, Barbara A.&lt;/author&gt;&lt;author&gt;Felder, Richard M.&lt;/author&gt;&lt;/authors&gt;&lt;/contributors&gt;&lt;titles&gt;&lt;title&gt;Index of learning styles questionnaire&lt;/title&gt;&lt;secondary-title&gt;NC State University. Available online at: http://www. engr. ncsu. edu/learningstyles/ilsweb. html (last visited on 14.05. 2010)&lt;/secondary-title&gt;&lt;/titles&gt;&lt;volume&gt;70&lt;/volume&gt;&lt;dates&gt;&lt;year&gt;2005&lt;/year&gt;&lt;/dates&gt;&lt;urls&gt;&lt;/urls&gt;&lt;/record&gt;&lt;/Cite&gt;&lt;/EndNote&gt;</w:instrText>
      </w:r>
      <w:r w:rsidR="00940E51" w:rsidRPr="00BA70B6">
        <w:fldChar w:fldCharType="separate"/>
      </w:r>
      <w:r w:rsidR="00940E51" w:rsidRPr="00BA70B6">
        <w:rPr>
          <w:noProof/>
        </w:rPr>
        <w:t>(Soloman &amp; Felder, 2005)</w:t>
      </w:r>
      <w:r w:rsidR="00940E51" w:rsidRPr="00BA70B6">
        <w:fldChar w:fldCharType="end"/>
      </w:r>
      <w:r w:rsidR="00940E51" w:rsidRPr="00BA70B6">
        <w:t>. In total, 126 students part</w:t>
      </w:r>
      <w:r w:rsidR="00D90A7B" w:rsidRPr="00BA70B6">
        <w:t>icipated in this survey. Tables 8-11</w:t>
      </w:r>
      <w:r w:rsidR="00940E51" w:rsidRPr="00BA70B6">
        <w:t xml:space="preserve"> </w:t>
      </w:r>
      <w:r w:rsidR="00430ABD" w:rsidRPr="00BA70B6">
        <w:t>categorise the students on the basis of their learning style (i.e. activist/reflector, intuitive/sensing, global/sequential, and verbal/visual) and their preferred learning method</w:t>
      </w:r>
      <w:r w:rsidR="005D06F7" w:rsidRPr="00BA70B6">
        <w:t xml:space="preserve"> (i.</w:t>
      </w:r>
      <w:r w:rsidR="00430ABD" w:rsidRPr="00BA70B6">
        <w:t>e</w:t>
      </w:r>
      <w:r w:rsidR="005D06F7" w:rsidRPr="00BA70B6">
        <w:t>.</w:t>
      </w:r>
      <w:r w:rsidR="00430ABD" w:rsidRPr="00BA70B6">
        <w:t xml:space="preserve"> PgCG, PCG, or PCSEL).</w:t>
      </w:r>
    </w:p>
    <w:p w14:paraId="063563B8" w14:textId="77777777" w:rsidR="00737612" w:rsidRPr="00BA70B6" w:rsidRDefault="00737612" w:rsidP="00737612">
      <w:pPr>
        <w:spacing w:line="240" w:lineRule="auto"/>
      </w:pPr>
    </w:p>
    <w:p w14:paraId="18B456A5" w14:textId="280D12B8" w:rsidR="00AD70A8" w:rsidRPr="00BA70B6" w:rsidRDefault="00D90A7B" w:rsidP="00737612">
      <w:pPr>
        <w:spacing w:line="240" w:lineRule="auto"/>
        <w:rPr>
          <w:rFonts w:eastAsia="Calibri"/>
        </w:rPr>
      </w:pPr>
      <w:r w:rsidRPr="00BA70B6">
        <w:rPr>
          <w:b/>
        </w:rPr>
        <w:lastRenderedPageBreak/>
        <w:t>Table 8</w:t>
      </w:r>
      <w:r w:rsidR="00AD70A8" w:rsidRPr="00BA70B6">
        <w:rPr>
          <w:b/>
        </w:rPr>
        <w:t>:</w:t>
      </w:r>
      <w:r w:rsidR="00AD70A8" w:rsidRPr="00BA70B6">
        <w:t xml:space="preserve"> Active vs reflective learning styles and learning method preference</w:t>
      </w:r>
    </w:p>
    <w:tbl>
      <w:tblPr>
        <w:tblW w:w="5532" w:type="dxa"/>
        <w:tblLayout w:type="fixed"/>
        <w:tblLook w:val="04A0" w:firstRow="1" w:lastRow="0" w:firstColumn="1" w:lastColumn="0" w:noHBand="0" w:noVBand="1"/>
      </w:tblPr>
      <w:tblGrid>
        <w:gridCol w:w="1580"/>
        <w:gridCol w:w="1133"/>
        <w:gridCol w:w="902"/>
        <w:gridCol w:w="924"/>
        <w:gridCol w:w="993"/>
      </w:tblGrid>
      <w:tr w:rsidR="00AD70A8" w:rsidRPr="00BA70B6" w14:paraId="3DD93F13" w14:textId="77777777" w:rsidTr="00EE3A4B">
        <w:trPr>
          <w:trHeight w:val="280"/>
        </w:trPr>
        <w:tc>
          <w:tcPr>
            <w:tcW w:w="1580" w:type="dxa"/>
            <w:vMerge w:val="restart"/>
            <w:tcBorders>
              <w:top w:val="single" w:sz="4" w:space="0" w:color="auto"/>
              <w:bottom w:val="single" w:sz="4" w:space="0" w:color="auto"/>
            </w:tcBorders>
            <w:shd w:val="clear" w:color="auto" w:fill="auto"/>
            <w:noWrap/>
            <w:vAlign w:val="center"/>
            <w:hideMark/>
          </w:tcPr>
          <w:p w14:paraId="76B3494D" w14:textId="77777777" w:rsidR="009A4795" w:rsidRPr="00BA70B6" w:rsidRDefault="009A4795" w:rsidP="00737612">
            <w:pPr>
              <w:pStyle w:val="Table"/>
              <w:spacing w:line="240" w:lineRule="auto"/>
            </w:pPr>
            <w:r w:rsidRPr="00BA70B6">
              <w:t>Learning Style</w:t>
            </w:r>
          </w:p>
        </w:tc>
        <w:tc>
          <w:tcPr>
            <w:tcW w:w="2959" w:type="dxa"/>
            <w:gridSpan w:val="3"/>
            <w:tcBorders>
              <w:top w:val="single" w:sz="4" w:space="0" w:color="auto"/>
              <w:bottom w:val="single" w:sz="4" w:space="0" w:color="auto"/>
            </w:tcBorders>
            <w:shd w:val="clear" w:color="auto" w:fill="auto"/>
            <w:noWrap/>
            <w:vAlign w:val="bottom"/>
            <w:hideMark/>
          </w:tcPr>
          <w:p w14:paraId="57100BF4" w14:textId="77777777" w:rsidR="009A4795" w:rsidRPr="00BA70B6" w:rsidRDefault="009A4795" w:rsidP="00737612">
            <w:pPr>
              <w:pStyle w:val="Table"/>
              <w:spacing w:line="240" w:lineRule="auto"/>
            </w:pPr>
            <w:r w:rsidRPr="00BA70B6">
              <w:t>Preferred Learning Method</w:t>
            </w:r>
          </w:p>
        </w:tc>
        <w:tc>
          <w:tcPr>
            <w:tcW w:w="993" w:type="dxa"/>
            <w:vMerge w:val="restart"/>
            <w:tcBorders>
              <w:top w:val="single" w:sz="4" w:space="0" w:color="auto"/>
              <w:bottom w:val="single" w:sz="4" w:space="0" w:color="auto"/>
            </w:tcBorders>
            <w:shd w:val="clear" w:color="auto" w:fill="auto"/>
            <w:noWrap/>
            <w:vAlign w:val="center"/>
            <w:hideMark/>
          </w:tcPr>
          <w:p w14:paraId="1DA77FA9" w14:textId="77777777" w:rsidR="009A4795" w:rsidRPr="00BA70B6" w:rsidRDefault="009A4795" w:rsidP="00737612">
            <w:pPr>
              <w:pStyle w:val="Table"/>
              <w:spacing w:line="240" w:lineRule="auto"/>
            </w:pPr>
            <w:r w:rsidRPr="00BA70B6">
              <w:t>Total</w:t>
            </w:r>
          </w:p>
        </w:tc>
      </w:tr>
      <w:tr w:rsidR="00AD70A8" w:rsidRPr="00BA70B6" w14:paraId="2CD8BABC" w14:textId="77777777" w:rsidTr="00EE3A4B">
        <w:trPr>
          <w:trHeight w:val="280"/>
        </w:trPr>
        <w:tc>
          <w:tcPr>
            <w:tcW w:w="1580" w:type="dxa"/>
            <w:vMerge/>
            <w:tcBorders>
              <w:top w:val="single" w:sz="4" w:space="0" w:color="auto"/>
              <w:bottom w:val="single" w:sz="4" w:space="0" w:color="auto"/>
            </w:tcBorders>
            <w:vAlign w:val="center"/>
            <w:hideMark/>
          </w:tcPr>
          <w:p w14:paraId="52559D15" w14:textId="77777777" w:rsidR="009A4795" w:rsidRPr="00BA70B6" w:rsidRDefault="009A4795" w:rsidP="00737612">
            <w:pPr>
              <w:pStyle w:val="Table"/>
              <w:spacing w:line="240" w:lineRule="auto"/>
            </w:pPr>
          </w:p>
        </w:tc>
        <w:tc>
          <w:tcPr>
            <w:tcW w:w="1133" w:type="dxa"/>
            <w:tcBorders>
              <w:top w:val="nil"/>
              <w:bottom w:val="single" w:sz="4" w:space="0" w:color="auto"/>
            </w:tcBorders>
            <w:shd w:val="clear" w:color="auto" w:fill="auto"/>
            <w:noWrap/>
            <w:vAlign w:val="bottom"/>
            <w:hideMark/>
          </w:tcPr>
          <w:p w14:paraId="39781F06" w14:textId="77777777" w:rsidR="009A4795" w:rsidRPr="00BA70B6" w:rsidRDefault="009A4795" w:rsidP="00737612">
            <w:pPr>
              <w:pStyle w:val="Table"/>
              <w:spacing w:line="240" w:lineRule="auto"/>
            </w:pPr>
            <w:r w:rsidRPr="00BA70B6">
              <w:t>PgCG</w:t>
            </w:r>
          </w:p>
        </w:tc>
        <w:tc>
          <w:tcPr>
            <w:tcW w:w="902" w:type="dxa"/>
            <w:tcBorders>
              <w:top w:val="nil"/>
              <w:bottom w:val="single" w:sz="4" w:space="0" w:color="auto"/>
            </w:tcBorders>
            <w:shd w:val="clear" w:color="auto" w:fill="auto"/>
            <w:noWrap/>
            <w:vAlign w:val="bottom"/>
            <w:hideMark/>
          </w:tcPr>
          <w:p w14:paraId="504AEE56" w14:textId="77777777" w:rsidR="009A4795" w:rsidRPr="00BA70B6" w:rsidRDefault="009A4795" w:rsidP="00737612">
            <w:pPr>
              <w:pStyle w:val="Table"/>
              <w:spacing w:line="240" w:lineRule="auto"/>
            </w:pPr>
            <w:r w:rsidRPr="00BA70B6">
              <w:t>PCG</w:t>
            </w:r>
          </w:p>
        </w:tc>
        <w:tc>
          <w:tcPr>
            <w:tcW w:w="924" w:type="dxa"/>
            <w:tcBorders>
              <w:top w:val="nil"/>
              <w:bottom w:val="single" w:sz="4" w:space="0" w:color="auto"/>
            </w:tcBorders>
            <w:shd w:val="clear" w:color="auto" w:fill="auto"/>
            <w:noWrap/>
            <w:vAlign w:val="bottom"/>
            <w:hideMark/>
          </w:tcPr>
          <w:p w14:paraId="65A64C2E" w14:textId="77777777" w:rsidR="009A4795" w:rsidRPr="00BA70B6" w:rsidRDefault="009A4795" w:rsidP="00737612">
            <w:pPr>
              <w:pStyle w:val="Table"/>
              <w:spacing w:line="240" w:lineRule="auto"/>
            </w:pPr>
            <w:r w:rsidRPr="00BA70B6">
              <w:t>PCSEL</w:t>
            </w:r>
          </w:p>
        </w:tc>
        <w:tc>
          <w:tcPr>
            <w:tcW w:w="993" w:type="dxa"/>
            <w:vMerge/>
            <w:tcBorders>
              <w:top w:val="single" w:sz="4" w:space="0" w:color="auto"/>
              <w:bottom w:val="single" w:sz="4" w:space="0" w:color="auto"/>
            </w:tcBorders>
            <w:vAlign w:val="center"/>
            <w:hideMark/>
          </w:tcPr>
          <w:p w14:paraId="37C572FA" w14:textId="77777777" w:rsidR="009A4795" w:rsidRPr="00BA70B6" w:rsidRDefault="009A4795" w:rsidP="00737612">
            <w:pPr>
              <w:pStyle w:val="Table"/>
              <w:spacing w:line="240" w:lineRule="auto"/>
            </w:pPr>
          </w:p>
        </w:tc>
      </w:tr>
      <w:tr w:rsidR="00AD70A8" w:rsidRPr="00BA70B6" w14:paraId="458852FB" w14:textId="77777777" w:rsidTr="00EE3A4B">
        <w:trPr>
          <w:trHeight w:val="280"/>
        </w:trPr>
        <w:tc>
          <w:tcPr>
            <w:tcW w:w="1580" w:type="dxa"/>
            <w:tcBorders>
              <w:top w:val="nil"/>
              <w:bottom w:val="single" w:sz="4" w:space="0" w:color="auto"/>
            </w:tcBorders>
            <w:shd w:val="clear" w:color="auto" w:fill="auto"/>
            <w:noWrap/>
            <w:vAlign w:val="bottom"/>
            <w:hideMark/>
          </w:tcPr>
          <w:p w14:paraId="118096F1" w14:textId="77777777" w:rsidR="009A4795" w:rsidRPr="00BA70B6" w:rsidRDefault="009A4795" w:rsidP="00737612">
            <w:pPr>
              <w:pStyle w:val="Table"/>
              <w:spacing w:line="240" w:lineRule="auto"/>
            </w:pPr>
            <w:r w:rsidRPr="00BA70B6">
              <w:t>Activist</w:t>
            </w:r>
          </w:p>
        </w:tc>
        <w:tc>
          <w:tcPr>
            <w:tcW w:w="1133" w:type="dxa"/>
            <w:tcBorders>
              <w:top w:val="nil"/>
              <w:bottom w:val="single" w:sz="4" w:space="0" w:color="auto"/>
            </w:tcBorders>
            <w:shd w:val="clear" w:color="auto" w:fill="auto"/>
            <w:noWrap/>
            <w:vAlign w:val="bottom"/>
            <w:hideMark/>
          </w:tcPr>
          <w:p w14:paraId="0D2B4A76" w14:textId="77777777" w:rsidR="009A4795" w:rsidRPr="00BA70B6" w:rsidRDefault="009A4795" w:rsidP="00737612">
            <w:pPr>
              <w:pStyle w:val="Table"/>
              <w:spacing w:line="240" w:lineRule="auto"/>
            </w:pPr>
            <w:r w:rsidRPr="00BA70B6">
              <w:t>24</w:t>
            </w:r>
          </w:p>
        </w:tc>
        <w:tc>
          <w:tcPr>
            <w:tcW w:w="902" w:type="dxa"/>
            <w:tcBorders>
              <w:top w:val="nil"/>
              <w:bottom w:val="single" w:sz="4" w:space="0" w:color="auto"/>
            </w:tcBorders>
            <w:shd w:val="clear" w:color="auto" w:fill="auto"/>
            <w:noWrap/>
            <w:vAlign w:val="bottom"/>
            <w:hideMark/>
          </w:tcPr>
          <w:p w14:paraId="50D4391A" w14:textId="77777777" w:rsidR="009A4795" w:rsidRPr="00BA70B6" w:rsidRDefault="009A4795" w:rsidP="00737612">
            <w:pPr>
              <w:pStyle w:val="Table"/>
              <w:spacing w:line="240" w:lineRule="auto"/>
            </w:pPr>
            <w:r w:rsidRPr="00BA70B6">
              <w:t>11</w:t>
            </w:r>
          </w:p>
        </w:tc>
        <w:tc>
          <w:tcPr>
            <w:tcW w:w="924" w:type="dxa"/>
            <w:tcBorders>
              <w:top w:val="nil"/>
              <w:bottom w:val="single" w:sz="4" w:space="0" w:color="auto"/>
            </w:tcBorders>
            <w:shd w:val="clear" w:color="auto" w:fill="auto"/>
            <w:noWrap/>
            <w:vAlign w:val="bottom"/>
            <w:hideMark/>
          </w:tcPr>
          <w:p w14:paraId="789F8909" w14:textId="77777777" w:rsidR="009A4795" w:rsidRPr="00BA70B6" w:rsidRDefault="009A4795" w:rsidP="00737612">
            <w:pPr>
              <w:pStyle w:val="Table"/>
              <w:spacing w:line="240" w:lineRule="auto"/>
            </w:pPr>
            <w:r w:rsidRPr="00BA70B6">
              <w:t>34</w:t>
            </w:r>
          </w:p>
        </w:tc>
        <w:tc>
          <w:tcPr>
            <w:tcW w:w="993" w:type="dxa"/>
            <w:tcBorders>
              <w:top w:val="nil"/>
              <w:bottom w:val="single" w:sz="4" w:space="0" w:color="auto"/>
            </w:tcBorders>
            <w:shd w:val="clear" w:color="auto" w:fill="auto"/>
            <w:noWrap/>
            <w:vAlign w:val="bottom"/>
            <w:hideMark/>
          </w:tcPr>
          <w:p w14:paraId="1B59225F" w14:textId="77777777" w:rsidR="009A4795" w:rsidRPr="00BA70B6" w:rsidRDefault="009A4795" w:rsidP="00737612">
            <w:pPr>
              <w:pStyle w:val="Table"/>
              <w:spacing w:line="240" w:lineRule="auto"/>
            </w:pPr>
            <w:r w:rsidRPr="00BA70B6">
              <w:t>69</w:t>
            </w:r>
          </w:p>
        </w:tc>
      </w:tr>
      <w:tr w:rsidR="00AD70A8" w:rsidRPr="00BA70B6" w14:paraId="706AE47C" w14:textId="77777777" w:rsidTr="00EE3A4B">
        <w:trPr>
          <w:trHeight w:val="280"/>
        </w:trPr>
        <w:tc>
          <w:tcPr>
            <w:tcW w:w="1580" w:type="dxa"/>
            <w:tcBorders>
              <w:top w:val="nil"/>
              <w:bottom w:val="single" w:sz="4" w:space="0" w:color="auto"/>
            </w:tcBorders>
            <w:shd w:val="clear" w:color="auto" w:fill="auto"/>
            <w:noWrap/>
            <w:vAlign w:val="bottom"/>
            <w:hideMark/>
          </w:tcPr>
          <w:p w14:paraId="19E43111" w14:textId="77777777" w:rsidR="009A4795" w:rsidRPr="00BA70B6" w:rsidRDefault="009A4795" w:rsidP="00737612">
            <w:pPr>
              <w:pStyle w:val="Table"/>
              <w:spacing w:line="240" w:lineRule="auto"/>
            </w:pPr>
            <w:r w:rsidRPr="00BA70B6">
              <w:t>Reflector</w:t>
            </w:r>
          </w:p>
        </w:tc>
        <w:tc>
          <w:tcPr>
            <w:tcW w:w="1133" w:type="dxa"/>
            <w:tcBorders>
              <w:top w:val="nil"/>
              <w:bottom w:val="single" w:sz="4" w:space="0" w:color="auto"/>
            </w:tcBorders>
            <w:shd w:val="clear" w:color="auto" w:fill="auto"/>
            <w:noWrap/>
            <w:vAlign w:val="bottom"/>
            <w:hideMark/>
          </w:tcPr>
          <w:p w14:paraId="623B1065" w14:textId="77777777" w:rsidR="009A4795" w:rsidRPr="00BA70B6" w:rsidRDefault="009A4795" w:rsidP="00737612">
            <w:pPr>
              <w:pStyle w:val="Table"/>
              <w:spacing w:line="240" w:lineRule="auto"/>
            </w:pPr>
            <w:r w:rsidRPr="00BA70B6">
              <w:t>20</w:t>
            </w:r>
          </w:p>
        </w:tc>
        <w:tc>
          <w:tcPr>
            <w:tcW w:w="902" w:type="dxa"/>
            <w:tcBorders>
              <w:top w:val="nil"/>
              <w:bottom w:val="single" w:sz="4" w:space="0" w:color="auto"/>
            </w:tcBorders>
            <w:shd w:val="clear" w:color="auto" w:fill="auto"/>
            <w:noWrap/>
            <w:vAlign w:val="bottom"/>
            <w:hideMark/>
          </w:tcPr>
          <w:p w14:paraId="0EF0EDE0" w14:textId="77777777" w:rsidR="009A4795" w:rsidRPr="00BA70B6" w:rsidRDefault="009A4795" w:rsidP="00737612">
            <w:pPr>
              <w:pStyle w:val="Table"/>
              <w:spacing w:line="240" w:lineRule="auto"/>
            </w:pPr>
            <w:r w:rsidRPr="00BA70B6">
              <w:t>10</w:t>
            </w:r>
          </w:p>
        </w:tc>
        <w:tc>
          <w:tcPr>
            <w:tcW w:w="924" w:type="dxa"/>
            <w:tcBorders>
              <w:top w:val="nil"/>
              <w:bottom w:val="single" w:sz="4" w:space="0" w:color="auto"/>
            </w:tcBorders>
            <w:shd w:val="clear" w:color="auto" w:fill="auto"/>
            <w:noWrap/>
            <w:vAlign w:val="bottom"/>
            <w:hideMark/>
          </w:tcPr>
          <w:p w14:paraId="4BE27587" w14:textId="77777777" w:rsidR="009A4795" w:rsidRPr="00BA70B6" w:rsidRDefault="009A4795" w:rsidP="00737612">
            <w:pPr>
              <w:pStyle w:val="Table"/>
              <w:spacing w:line="240" w:lineRule="auto"/>
            </w:pPr>
            <w:r w:rsidRPr="00BA70B6">
              <w:t>27</w:t>
            </w:r>
          </w:p>
        </w:tc>
        <w:tc>
          <w:tcPr>
            <w:tcW w:w="993" w:type="dxa"/>
            <w:tcBorders>
              <w:top w:val="nil"/>
              <w:bottom w:val="single" w:sz="4" w:space="0" w:color="auto"/>
            </w:tcBorders>
            <w:shd w:val="clear" w:color="auto" w:fill="auto"/>
            <w:noWrap/>
            <w:vAlign w:val="bottom"/>
            <w:hideMark/>
          </w:tcPr>
          <w:p w14:paraId="49C39D00" w14:textId="77777777" w:rsidR="009A4795" w:rsidRPr="00BA70B6" w:rsidRDefault="009A4795" w:rsidP="00737612">
            <w:pPr>
              <w:pStyle w:val="Table"/>
              <w:spacing w:line="240" w:lineRule="auto"/>
            </w:pPr>
            <w:r w:rsidRPr="00BA70B6">
              <w:t>57</w:t>
            </w:r>
          </w:p>
        </w:tc>
      </w:tr>
      <w:tr w:rsidR="00AD70A8" w:rsidRPr="00BA70B6" w14:paraId="1C9A366C" w14:textId="77777777" w:rsidTr="00EE3A4B">
        <w:trPr>
          <w:trHeight w:val="280"/>
        </w:trPr>
        <w:tc>
          <w:tcPr>
            <w:tcW w:w="1580" w:type="dxa"/>
            <w:tcBorders>
              <w:top w:val="nil"/>
              <w:bottom w:val="single" w:sz="4" w:space="0" w:color="auto"/>
            </w:tcBorders>
            <w:shd w:val="clear" w:color="auto" w:fill="auto"/>
            <w:noWrap/>
            <w:vAlign w:val="bottom"/>
            <w:hideMark/>
          </w:tcPr>
          <w:p w14:paraId="4FCC60EE" w14:textId="77777777" w:rsidR="009A4795" w:rsidRPr="00BA70B6" w:rsidRDefault="009A4795" w:rsidP="00737612">
            <w:pPr>
              <w:pStyle w:val="Table"/>
              <w:spacing w:line="240" w:lineRule="auto"/>
            </w:pPr>
            <w:r w:rsidRPr="00BA70B6">
              <w:t>Total</w:t>
            </w:r>
          </w:p>
        </w:tc>
        <w:tc>
          <w:tcPr>
            <w:tcW w:w="1133" w:type="dxa"/>
            <w:tcBorders>
              <w:top w:val="nil"/>
              <w:bottom w:val="single" w:sz="4" w:space="0" w:color="auto"/>
            </w:tcBorders>
            <w:shd w:val="clear" w:color="auto" w:fill="auto"/>
            <w:noWrap/>
            <w:vAlign w:val="bottom"/>
            <w:hideMark/>
          </w:tcPr>
          <w:p w14:paraId="6EAF7C46" w14:textId="77777777" w:rsidR="009A4795" w:rsidRPr="00BA70B6" w:rsidRDefault="009A4795" w:rsidP="00737612">
            <w:pPr>
              <w:pStyle w:val="Table"/>
              <w:spacing w:line="240" w:lineRule="auto"/>
            </w:pPr>
            <w:r w:rsidRPr="00BA70B6">
              <w:t>44</w:t>
            </w:r>
          </w:p>
        </w:tc>
        <w:tc>
          <w:tcPr>
            <w:tcW w:w="902" w:type="dxa"/>
            <w:tcBorders>
              <w:top w:val="nil"/>
              <w:bottom w:val="single" w:sz="4" w:space="0" w:color="auto"/>
            </w:tcBorders>
            <w:shd w:val="clear" w:color="auto" w:fill="auto"/>
            <w:noWrap/>
            <w:vAlign w:val="bottom"/>
            <w:hideMark/>
          </w:tcPr>
          <w:p w14:paraId="5D3F8642" w14:textId="77777777" w:rsidR="009A4795" w:rsidRPr="00BA70B6" w:rsidRDefault="009A4795" w:rsidP="00737612">
            <w:pPr>
              <w:pStyle w:val="Table"/>
              <w:spacing w:line="240" w:lineRule="auto"/>
            </w:pPr>
            <w:r w:rsidRPr="00BA70B6">
              <w:t>21</w:t>
            </w:r>
          </w:p>
        </w:tc>
        <w:tc>
          <w:tcPr>
            <w:tcW w:w="924" w:type="dxa"/>
            <w:tcBorders>
              <w:top w:val="nil"/>
              <w:bottom w:val="single" w:sz="4" w:space="0" w:color="auto"/>
            </w:tcBorders>
            <w:shd w:val="clear" w:color="auto" w:fill="auto"/>
            <w:noWrap/>
            <w:vAlign w:val="bottom"/>
            <w:hideMark/>
          </w:tcPr>
          <w:p w14:paraId="690E837E" w14:textId="77777777" w:rsidR="009A4795" w:rsidRPr="00BA70B6" w:rsidRDefault="009A4795" w:rsidP="00737612">
            <w:pPr>
              <w:pStyle w:val="Table"/>
              <w:spacing w:line="240" w:lineRule="auto"/>
            </w:pPr>
            <w:r w:rsidRPr="00BA70B6">
              <w:t>61</w:t>
            </w:r>
          </w:p>
        </w:tc>
        <w:tc>
          <w:tcPr>
            <w:tcW w:w="993" w:type="dxa"/>
            <w:tcBorders>
              <w:top w:val="nil"/>
              <w:bottom w:val="single" w:sz="4" w:space="0" w:color="auto"/>
            </w:tcBorders>
            <w:shd w:val="clear" w:color="auto" w:fill="auto"/>
            <w:noWrap/>
            <w:vAlign w:val="bottom"/>
            <w:hideMark/>
          </w:tcPr>
          <w:p w14:paraId="6CD759BA" w14:textId="77777777" w:rsidR="009A4795" w:rsidRPr="00BA70B6" w:rsidRDefault="009A4795" w:rsidP="00737612">
            <w:pPr>
              <w:pStyle w:val="Table"/>
              <w:spacing w:line="240" w:lineRule="auto"/>
            </w:pPr>
            <w:r w:rsidRPr="00BA70B6">
              <w:t>126</w:t>
            </w:r>
          </w:p>
        </w:tc>
      </w:tr>
    </w:tbl>
    <w:p w14:paraId="2C2164D8" w14:textId="77777777" w:rsidR="009A4795" w:rsidRPr="00BA70B6" w:rsidRDefault="009A4795" w:rsidP="00737612">
      <w:pPr>
        <w:spacing w:line="240" w:lineRule="auto"/>
      </w:pPr>
    </w:p>
    <w:p w14:paraId="6C5601AE" w14:textId="126355BA" w:rsidR="00AD70A8" w:rsidRPr="00BA70B6" w:rsidRDefault="00D90A7B" w:rsidP="00737612">
      <w:pPr>
        <w:spacing w:line="240" w:lineRule="auto"/>
      </w:pPr>
      <w:r w:rsidRPr="00BA70B6">
        <w:rPr>
          <w:b/>
        </w:rPr>
        <w:t>Table 9</w:t>
      </w:r>
      <w:r w:rsidR="00AD70A8" w:rsidRPr="00BA70B6">
        <w:rPr>
          <w:b/>
        </w:rPr>
        <w:t>:</w:t>
      </w:r>
      <w:r w:rsidR="00AD70A8" w:rsidRPr="00BA70B6">
        <w:t xml:space="preserve"> Intuitive vs sensing learning styles and learning method preference</w:t>
      </w:r>
    </w:p>
    <w:tbl>
      <w:tblPr>
        <w:tblW w:w="5532" w:type="dxa"/>
        <w:tblLayout w:type="fixed"/>
        <w:tblLook w:val="04A0" w:firstRow="1" w:lastRow="0" w:firstColumn="1" w:lastColumn="0" w:noHBand="0" w:noVBand="1"/>
      </w:tblPr>
      <w:tblGrid>
        <w:gridCol w:w="1580"/>
        <w:gridCol w:w="1133"/>
        <w:gridCol w:w="902"/>
        <w:gridCol w:w="924"/>
        <w:gridCol w:w="993"/>
      </w:tblGrid>
      <w:tr w:rsidR="00AD70A8" w:rsidRPr="00BA70B6" w14:paraId="062A36D5" w14:textId="77777777" w:rsidTr="00EE3A4B">
        <w:trPr>
          <w:trHeight w:val="280"/>
        </w:trPr>
        <w:tc>
          <w:tcPr>
            <w:tcW w:w="1580" w:type="dxa"/>
            <w:vMerge w:val="restart"/>
            <w:tcBorders>
              <w:top w:val="single" w:sz="4" w:space="0" w:color="auto"/>
              <w:bottom w:val="single" w:sz="4" w:space="0" w:color="auto"/>
            </w:tcBorders>
            <w:shd w:val="clear" w:color="auto" w:fill="auto"/>
            <w:noWrap/>
            <w:vAlign w:val="center"/>
            <w:hideMark/>
          </w:tcPr>
          <w:p w14:paraId="317E84CE" w14:textId="77777777" w:rsidR="00AD70A8" w:rsidRPr="00BA70B6" w:rsidRDefault="00AD70A8" w:rsidP="00737612">
            <w:pPr>
              <w:pStyle w:val="Table"/>
              <w:spacing w:line="240" w:lineRule="auto"/>
            </w:pPr>
            <w:r w:rsidRPr="00BA70B6">
              <w:t>Learning Style</w:t>
            </w:r>
          </w:p>
        </w:tc>
        <w:tc>
          <w:tcPr>
            <w:tcW w:w="2959" w:type="dxa"/>
            <w:gridSpan w:val="3"/>
            <w:tcBorders>
              <w:top w:val="single" w:sz="4" w:space="0" w:color="auto"/>
              <w:bottom w:val="single" w:sz="4" w:space="0" w:color="auto"/>
            </w:tcBorders>
            <w:shd w:val="clear" w:color="auto" w:fill="auto"/>
            <w:noWrap/>
            <w:vAlign w:val="bottom"/>
            <w:hideMark/>
          </w:tcPr>
          <w:p w14:paraId="5DB9A3AF" w14:textId="77777777" w:rsidR="00AD70A8" w:rsidRPr="00BA70B6" w:rsidRDefault="00AD70A8" w:rsidP="00737612">
            <w:pPr>
              <w:pStyle w:val="Table"/>
              <w:spacing w:line="240" w:lineRule="auto"/>
            </w:pPr>
            <w:r w:rsidRPr="00BA70B6">
              <w:t>Preferred Learning Method</w:t>
            </w:r>
          </w:p>
        </w:tc>
        <w:tc>
          <w:tcPr>
            <w:tcW w:w="993" w:type="dxa"/>
            <w:vMerge w:val="restart"/>
            <w:tcBorders>
              <w:top w:val="single" w:sz="4" w:space="0" w:color="auto"/>
              <w:bottom w:val="single" w:sz="4" w:space="0" w:color="auto"/>
            </w:tcBorders>
            <w:shd w:val="clear" w:color="auto" w:fill="auto"/>
            <w:noWrap/>
            <w:vAlign w:val="center"/>
            <w:hideMark/>
          </w:tcPr>
          <w:p w14:paraId="35C94A0A" w14:textId="77777777" w:rsidR="00AD70A8" w:rsidRPr="00BA70B6" w:rsidRDefault="00AD70A8" w:rsidP="00737612">
            <w:pPr>
              <w:pStyle w:val="Table"/>
              <w:spacing w:line="240" w:lineRule="auto"/>
            </w:pPr>
            <w:r w:rsidRPr="00BA70B6">
              <w:t>Total</w:t>
            </w:r>
          </w:p>
        </w:tc>
      </w:tr>
      <w:tr w:rsidR="00AD70A8" w:rsidRPr="00BA70B6" w14:paraId="191B9D7D" w14:textId="77777777" w:rsidTr="00EE3A4B">
        <w:trPr>
          <w:trHeight w:val="280"/>
        </w:trPr>
        <w:tc>
          <w:tcPr>
            <w:tcW w:w="1580" w:type="dxa"/>
            <w:vMerge/>
            <w:tcBorders>
              <w:top w:val="single" w:sz="4" w:space="0" w:color="auto"/>
              <w:bottom w:val="single" w:sz="4" w:space="0" w:color="auto"/>
            </w:tcBorders>
            <w:vAlign w:val="center"/>
            <w:hideMark/>
          </w:tcPr>
          <w:p w14:paraId="1C862AA6" w14:textId="77777777" w:rsidR="00AD70A8" w:rsidRPr="00BA70B6" w:rsidRDefault="00AD70A8" w:rsidP="00737612">
            <w:pPr>
              <w:pStyle w:val="Table"/>
              <w:spacing w:line="240" w:lineRule="auto"/>
            </w:pPr>
          </w:p>
        </w:tc>
        <w:tc>
          <w:tcPr>
            <w:tcW w:w="1133" w:type="dxa"/>
            <w:tcBorders>
              <w:top w:val="nil"/>
              <w:bottom w:val="single" w:sz="4" w:space="0" w:color="auto"/>
            </w:tcBorders>
            <w:shd w:val="clear" w:color="auto" w:fill="auto"/>
            <w:noWrap/>
            <w:vAlign w:val="bottom"/>
            <w:hideMark/>
          </w:tcPr>
          <w:p w14:paraId="621EEEA8" w14:textId="77777777" w:rsidR="00AD70A8" w:rsidRPr="00BA70B6" w:rsidRDefault="00AD70A8" w:rsidP="00737612">
            <w:pPr>
              <w:pStyle w:val="Table"/>
              <w:spacing w:line="240" w:lineRule="auto"/>
            </w:pPr>
            <w:r w:rsidRPr="00BA70B6">
              <w:t>PgCG</w:t>
            </w:r>
          </w:p>
        </w:tc>
        <w:tc>
          <w:tcPr>
            <w:tcW w:w="902" w:type="dxa"/>
            <w:tcBorders>
              <w:top w:val="nil"/>
              <w:bottom w:val="single" w:sz="4" w:space="0" w:color="auto"/>
            </w:tcBorders>
            <w:shd w:val="clear" w:color="auto" w:fill="auto"/>
            <w:noWrap/>
            <w:vAlign w:val="bottom"/>
            <w:hideMark/>
          </w:tcPr>
          <w:p w14:paraId="57B68064" w14:textId="77777777" w:rsidR="00AD70A8" w:rsidRPr="00BA70B6" w:rsidRDefault="00AD70A8" w:rsidP="00737612">
            <w:pPr>
              <w:pStyle w:val="Table"/>
              <w:spacing w:line="240" w:lineRule="auto"/>
            </w:pPr>
            <w:r w:rsidRPr="00BA70B6">
              <w:t>PCG</w:t>
            </w:r>
          </w:p>
        </w:tc>
        <w:tc>
          <w:tcPr>
            <w:tcW w:w="924" w:type="dxa"/>
            <w:tcBorders>
              <w:top w:val="nil"/>
              <w:bottom w:val="single" w:sz="4" w:space="0" w:color="auto"/>
            </w:tcBorders>
            <w:shd w:val="clear" w:color="auto" w:fill="auto"/>
            <w:noWrap/>
            <w:vAlign w:val="bottom"/>
            <w:hideMark/>
          </w:tcPr>
          <w:p w14:paraId="0F68629C" w14:textId="77777777" w:rsidR="00AD70A8" w:rsidRPr="00BA70B6" w:rsidRDefault="00AD70A8" w:rsidP="00737612">
            <w:pPr>
              <w:pStyle w:val="Table"/>
              <w:spacing w:line="240" w:lineRule="auto"/>
            </w:pPr>
            <w:r w:rsidRPr="00BA70B6">
              <w:t>PCSEL</w:t>
            </w:r>
          </w:p>
        </w:tc>
        <w:tc>
          <w:tcPr>
            <w:tcW w:w="993" w:type="dxa"/>
            <w:vMerge/>
            <w:tcBorders>
              <w:top w:val="single" w:sz="4" w:space="0" w:color="auto"/>
              <w:bottom w:val="single" w:sz="4" w:space="0" w:color="auto"/>
            </w:tcBorders>
            <w:vAlign w:val="center"/>
            <w:hideMark/>
          </w:tcPr>
          <w:p w14:paraId="329BABD3" w14:textId="77777777" w:rsidR="00AD70A8" w:rsidRPr="00BA70B6" w:rsidRDefault="00AD70A8" w:rsidP="00737612">
            <w:pPr>
              <w:pStyle w:val="Table"/>
              <w:spacing w:line="240" w:lineRule="auto"/>
            </w:pPr>
          </w:p>
        </w:tc>
      </w:tr>
      <w:tr w:rsidR="00AD70A8" w:rsidRPr="00BA70B6" w14:paraId="1D8D3FE9" w14:textId="77777777" w:rsidTr="00EE3A4B">
        <w:trPr>
          <w:trHeight w:val="280"/>
        </w:trPr>
        <w:tc>
          <w:tcPr>
            <w:tcW w:w="1580" w:type="dxa"/>
            <w:tcBorders>
              <w:top w:val="nil"/>
              <w:bottom w:val="single" w:sz="4" w:space="0" w:color="auto"/>
            </w:tcBorders>
            <w:shd w:val="clear" w:color="auto" w:fill="auto"/>
            <w:noWrap/>
            <w:vAlign w:val="bottom"/>
            <w:hideMark/>
          </w:tcPr>
          <w:p w14:paraId="53758419" w14:textId="77777777" w:rsidR="00AD70A8" w:rsidRPr="00BA70B6" w:rsidRDefault="00AD70A8" w:rsidP="00737612">
            <w:pPr>
              <w:pStyle w:val="Table"/>
              <w:spacing w:line="240" w:lineRule="auto"/>
            </w:pPr>
            <w:r w:rsidRPr="00BA70B6">
              <w:t>Intuitive</w:t>
            </w:r>
          </w:p>
        </w:tc>
        <w:tc>
          <w:tcPr>
            <w:tcW w:w="1133" w:type="dxa"/>
            <w:tcBorders>
              <w:top w:val="nil"/>
              <w:bottom w:val="single" w:sz="4" w:space="0" w:color="auto"/>
            </w:tcBorders>
            <w:shd w:val="clear" w:color="auto" w:fill="auto"/>
            <w:noWrap/>
            <w:vAlign w:val="bottom"/>
            <w:hideMark/>
          </w:tcPr>
          <w:p w14:paraId="5E599C0E" w14:textId="77777777" w:rsidR="00AD70A8" w:rsidRPr="00BA70B6" w:rsidRDefault="00AD70A8" w:rsidP="00737612">
            <w:pPr>
              <w:pStyle w:val="Table"/>
              <w:spacing w:line="240" w:lineRule="auto"/>
            </w:pPr>
            <w:r w:rsidRPr="00BA70B6">
              <w:t>11</w:t>
            </w:r>
          </w:p>
        </w:tc>
        <w:tc>
          <w:tcPr>
            <w:tcW w:w="902" w:type="dxa"/>
            <w:tcBorders>
              <w:top w:val="nil"/>
              <w:bottom w:val="single" w:sz="4" w:space="0" w:color="auto"/>
            </w:tcBorders>
            <w:shd w:val="clear" w:color="auto" w:fill="auto"/>
            <w:noWrap/>
            <w:vAlign w:val="bottom"/>
            <w:hideMark/>
          </w:tcPr>
          <w:p w14:paraId="2EC4B149" w14:textId="77777777" w:rsidR="00AD70A8" w:rsidRPr="00BA70B6" w:rsidRDefault="00AD70A8" w:rsidP="00737612">
            <w:pPr>
              <w:pStyle w:val="Table"/>
              <w:spacing w:line="240" w:lineRule="auto"/>
            </w:pPr>
            <w:r w:rsidRPr="00BA70B6">
              <w:t>7</w:t>
            </w:r>
          </w:p>
        </w:tc>
        <w:tc>
          <w:tcPr>
            <w:tcW w:w="924" w:type="dxa"/>
            <w:tcBorders>
              <w:top w:val="nil"/>
              <w:bottom w:val="single" w:sz="4" w:space="0" w:color="auto"/>
            </w:tcBorders>
            <w:shd w:val="clear" w:color="auto" w:fill="auto"/>
            <w:noWrap/>
            <w:vAlign w:val="bottom"/>
            <w:hideMark/>
          </w:tcPr>
          <w:p w14:paraId="4AD1FC16" w14:textId="77777777" w:rsidR="00AD70A8" w:rsidRPr="00BA70B6" w:rsidRDefault="00AD70A8" w:rsidP="00737612">
            <w:pPr>
              <w:pStyle w:val="Table"/>
              <w:spacing w:line="240" w:lineRule="auto"/>
            </w:pPr>
            <w:r w:rsidRPr="00BA70B6">
              <w:t>5</w:t>
            </w:r>
          </w:p>
        </w:tc>
        <w:tc>
          <w:tcPr>
            <w:tcW w:w="993" w:type="dxa"/>
            <w:tcBorders>
              <w:top w:val="nil"/>
              <w:bottom w:val="single" w:sz="4" w:space="0" w:color="auto"/>
            </w:tcBorders>
            <w:shd w:val="clear" w:color="auto" w:fill="auto"/>
            <w:noWrap/>
            <w:vAlign w:val="bottom"/>
            <w:hideMark/>
          </w:tcPr>
          <w:p w14:paraId="74C0A52A" w14:textId="77777777" w:rsidR="00AD70A8" w:rsidRPr="00BA70B6" w:rsidRDefault="00AD70A8" w:rsidP="00737612">
            <w:pPr>
              <w:pStyle w:val="Table"/>
              <w:spacing w:line="240" w:lineRule="auto"/>
            </w:pPr>
            <w:r w:rsidRPr="00BA70B6">
              <w:t>23</w:t>
            </w:r>
          </w:p>
        </w:tc>
      </w:tr>
      <w:tr w:rsidR="00AD70A8" w:rsidRPr="00BA70B6" w14:paraId="272C99C8" w14:textId="77777777" w:rsidTr="00EE3A4B">
        <w:trPr>
          <w:trHeight w:val="280"/>
        </w:trPr>
        <w:tc>
          <w:tcPr>
            <w:tcW w:w="1580" w:type="dxa"/>
            <w:tcBorders>
              <w:top w:val="nil"/>
              <w:bottom w:val="single" w:sz="4" w:space="0" w:color="auto"/>
            </w:tcBorders>
            <w:shd w:val="clear" w:color="auto" w:fill="auto"/>
            <w:noWrap/>
            <w:vAlign w:val="bottom"/>
            <w:hideMark/>
          </w:tcPr>
          <w:p w14:paraId="4ED986AA" w14:textId="77777777" w:rsidR="00AD70A8" w:rsidRPr="00BA70B6" w:rsidRDefault="00AD70A8" w:rsidP="00737612">
            <w:pPr>
              <w:pStyle w:val="Table"/>
              <w:spacing w:line="240" w:lineRule="auto"/>
            </w:pPr>
            <w:r w:rsidRPr="00BA70B6">
              <w:t>Sensing</w:t>
            </w:r>
          </w:p>
        </w:tc>
        <w:tc>
          <w:tcPr>
            <w:tcW w:w="1133" w:type="dxa"/>
            <w:tcBorders>
              <w:top w:val="nil"/>
              <w:bottom w:val="single" w:sz="4" w:space="0" w:color="auto"/>
            </w:tcBorders>
            <w:shd w:val="clear" w:color="auto" w:fill="auto"/>
            <w:noWrap/>
            <w:vAlign w:val="bottom"/>
            <w:hideMark/>
          </w:tcPr>
          <w:p w14:paraId="0A100A5E" w14:textId="77777777" w:rsidR="00AD70A8" w:rsidRPr="00BA70B6" w:rsidRDefault="00AD70A8" w:rsidP="00737612">
            <w:pPr>
              <w:pStyle w:val="Table"/>
              <w:spacing w:line="240" w:lineRule="auto"/>
            </w:pPr>
            <w:r w:rsidRPr="00BA70B6">
              <w:t>33</w:t>
            </w:r>
          </w:p>
        </w:tc>
        <w:tc>
          <w:tcPr>
            <w:tcW w:w="902" w:type="dxa"/>
            <w:tcBorders>
              <w:top w:val="nil"/>
              <w:bottom w:val="single" w:sz="4" w:space="0" w:color="auto"/>
            </w:tcBorders>
            <w:shd w:val="clear" w:color="auto" w:fill="auto"/>
            <w:noWrap/>
            <w:vAlign w:val="bottom"/>
            <w:hideMark/>
          </w:tcPr>
          <w:p w14:paraId="246A6D20" w14:textId="77777777" w:rsidR="00AD70A8" w:rsidRPr="00BA70B6" w:rsidRDefault="00AD70A8" w:rsidP="00737612">
            <w:pPr>
              <w:pStyle w:val="Table"/>
              <w:spacing w:line="240" w:lineRule="auto"/>
            </w:pPr>
            <w:r w:rsidRPr="00BA70B6">
              <w:t>14</w:t>
            </w:r>
          </w:p>
        </w:tc>
        <w:tc>
          <w:tcPr>
            <w:tcW w:w="924" w:type="dxa"/>
            <w:tcBorders>
              <w:top w:val="nil"/>
              <w:bottom w:val="single" w:sz="4" w:space="0" w:color="auto"/>
            </w:tcBorders>
            <w:shd w:val="clear" w:color="auto" w:fill="auto"/>
            <w:noWrap/>
            <w:vAlign w:val="bottom"/>
            <w:hideMark/>
          </w:tcPr>
          <w:p w14:paraId="21E92836" w14:textId="77777777" w:rsidR="00AD70A8" w:rsidRPr="00BA70B6" w:rsidRDefault="00AD70A8" w:rsidP="00737612">
            <w:pPr>
              <w:pStyle w:val="Table"/>
              <w:spacing w:line="240" w:lineRule="auto"/>
            </w:pPr>
            <w:r w:rsidRPr="00BA70B6">
              <w:t>56</w:t>
            </w:r>
          </w:p>
        </w:tc>
        <w:tc>
          <w:tcPr>
            <w:tcW w:w="993" w:type="dxa"/>
            <w:tcBorders>
              <w:top w:val="nil"/>
              <w:bottom w:val="single" w:sz="4" w:space="0" w:color="auto"/>
            </w:tcBorders>
            <w:shd w:val="clear" w:color="auto" w:fill="auto"/>
            <w:noWrap/>
            <w:vAlign w:val="bottom"/>
            <w:hideMark/>
          </w:tcPr>
          <w:p w14:paraId="08B87351" w14:textId="77777777" w:rsidR="00AD70A8" w:rsidRPr="00BA70B6" w:rsidRDefault="00AD70A8" w:rsidP="00737612">
            <w:pPr>
              <w:pStyle w:val="Table"/>
              <w:spacing w:line="240" w:lineRule="auto"/>
            </w:pPr>
            <w:r w:rsidRPr="00BA70B6">
              <w:t>103</w:t>
            </w:r>
          </w:p>
        </w:tc>
      </w:tr>
      <w:tr w:rsidR="00AD70A8" w:rsidRPr="00BA70B6" w14:paraId="71A07BC9" w14:textId="77777777" w:rsidTr="00EE3A4B">
        <w:trPr>
          <w:trHeight w:val="280"/>
        </w:trPr>
        <w:tc>
          <w:tcPr>
            <w:tcW w:w="1580" w:type="dxa"/>
            <w:tcBorders>
              <w:top w:val="nil"/>
              <w:bottom w:val="single" w:sz="4" w:space="0" w:color="auto"/>
            </w:tcBorders>
            <w:shd w:val="clear" w:color="auto" w:fill="auto"/>
            <w:noWrap/>
            <w:vAlign w:val="bottom"/>
            <w:hideMark/>
          </w:tcPr>
          <w:p w14:paraId="75145FB3" w14:textId="67DBCD18" w:rsidR="00AD70A8" w:rsidRPr="00BA70B6" w:rsidRDefault="00AD70A8" w:rsidP="00737612">
            <w:pPr>
              <w:pStyle w:val="Table"/>
              <w:spacing w:line="240" w:lineRule="auto"/>
            </w:pPr>
            <w:r w:rsidRPr="00BA70B6">
              <w:t> Total</w:t>
            </w:r>
          </w:p>
        </w:tc>
        <w:tc>
          <w:tcPr>
            <w:tcW w:w="1133" w:type="dxa"/>
            <w:tcBorders>
              <w:top w:val="nil"/>
              <w:bottom w:val="single" w:sz="4" w:space="0" w:color="auto"/>
            </w:tcBorders>
            <w:shd w:val="clear" w:color="auto" w:fill="auto"/>
            <w:noWrap/>
            <w:vAlign w:val="bottom"/>
            <w:hideMark/>
          </w:tcPr>
          <w:p w14:paraId="29A85243" w14:textId="77777777" w:rsidR="00AD70A8" w:rsidRPr="00BA70B6" w:rsidRDefault="00AD70A8" w:rsidP="00737612">
            <w:pPr>
              <w:pStyle w:val="Table"/>
              <w:spacing w:line="240" w:lineRule="auto"/>
            </w:pPr>
            <w:r w:rsidRPr="00BA70B6">
              <w:t>44</w:t>
            </w:r>
          </w:p>
        </w:tc>
        <w:tc>
          <w:tcPr>
            <w:tcW w:w="902" w:type="dxa"/>
            <w:tcBorders>
              <w:top w:val="nil"/>
              <w:bottom w:val="single" w:sz="4" w:space="0" w:color="auto"/>
            </w:tcBorders>
            <w:shd w:val="clear" w:color="auto" w:fill="auto"/>
            <w:noWrap/>
            <w:vAlign w:val="bottom"/>
            <w:hideMark/>
          </w:tcPr>
          <w:p w14:paraId="39688E1C" w14:textId="77777777" w:rsidR="00AD70A8" w:rsidRPr="00BA70B6" w:rsidRDefault="00AD70A8" w:rsidP="00737612">
            <w:pPr>
              <w:pStyle w:val="Table"/>
              <w:spacing w:line="240" w:lineRule="auto"/>
            </w:pPr>
            <w:r w:rsidRPr="00BA70B6">
              <w:t>21</w:t>
            </w:r>
          </w:p>
        </w:tc>
        <w:tc>
          <w:tcPr>
            <w:tcW w:w="924" w:type="dxa"/>
            <w:tcBorders>
              <w:top w:val="nil"/>
              <w:bottom w:val="single" w:sz="4" w:space="0" w:color="auto"/>
            </w:tcBorders>
            <w:shd w:val="clear" w:color="auto" w:fill="auto"/>
            <w:noWrap/>
            <w:vAlign w:val="bottom"/>
            <w:hideMark/>
          </w:tcPr>
          <w:p w14:paraId="7B20A3BB" w14:textId="77777777" w:rsidR="00AD70A8" w:rsidRPr="00BA70B6" w:rsidRDefault="00AD70A8" w:rsidP="00737612">
            <w:pPr>
              <w:pStyle w:val="Table"/>
              <w:spacing w:line="240" w:lineRule="auto"/>
            </w:pPr>
            <w:r w:rsidRPr="00BA70B6">
              <w:t>61</w:t>
            </w:r>
          </w:p>
        </w:tc>
        <w:tc>
          <w:tcPr>
            <w:tcW w:w="993" w:type="dxa"/>
            <w:tcBorders>
              <w:top w:val="nil"/>
              <w:bottom w:val="single" w:sz="4" w:space="0" w:color="auto"/>
            </w:tcBorders>
            <w:shd w:val="clear" w:color="auto" w:fill="auto"/>
            <w:noWrap/>
            <w:vAlign w:val="bottom"/>
            <w:hideMark/>
          </w:tcPr>
          <w:p w14:paraId="2E363BCA" w14:textId="77777777" w:rsidR="00AD70A8" w:rsidRPr="00BA70B6" w:rsidRDefault="00AD70A8" w:rsidP="00737612">
            <w:pPr>
              <w:pStyle w:val="Table"/>
              <w:spacing w:line="240" w:lineRule="auto"/>
            </w:pPr>
            <w:r w:rsidRPr="00BA70B6">
              <w:t>126</w:t>
            </w:r>
          </w:p>
        </w:tc>
      </w:tr>
    </w:tbl>
    <w:p w14:paraId="63269ED4" w14:textId="77777777" w:rsidR="009A4795" w:rsidRPr="00BA70B6" w:rsidRDefault="009A4795" w:rsidP="00737612">
      <w:pPr>
        <w:spacing w:line="240" w:lineRule="auto"/>
      </w:pPr>
    </w:p>
    <w:p w14:paraId="430BE8A9" w14:textId="2FB8BDE5" w:rsidR="007F4045" w:rsidRPr="00BA70B6" w:rsidRDefault="00D90A7B" w:rsidP="00737612">
      <w:pPr>
        <w:spacing w:line="240" w:lineRule="auto"/>
      </w:pPr>
      <w:r w:rsidRPr="00BA70B6">
        <w:rPr>
          <w:b/>
        </w:rPr>
        <w:t>Table 10</w:t>
      </w:r>
      <w:r w:rsidR="00AD70A8" w:rsidRPr="00BA70B6">
        <w:rPr>
          <w:b/>
        </w:rPr>
        <w:t xml:space="preserve">: </w:t>
      </w:r>
      <w:r w:rsidR="00AD70A8" w:rsidRPr="00BA70B6">
        <w:t>Global vs sequential learning styles and learning method preference</w:t>
      </w:r>
    </w:p>
    <w:tbl>
      <w:tblPr>
        <w:tblW w:w="5532" w:type="dxa"/>
        <w:tblLayout w:type="fixed"/>
        <w:tblLook w:val="04A0" w:firstRow="1" w:lastRow="0" w:firstColumn="1" w:lastColumn="0" w:noHBand="0" w:noVBand="1"/>
      </w:tblPr>
      <w:tblGrid>
        <w:gridCol w:w="1580"/>
        <w:gridCol w:w="1133"/>
        <w:gridCol w:w="902"/>
        <w:gridCol w:w="924"/>
        <w:gridCol w:w="993"/>
      </w:tblGrid>
      <w:tr w:rsidR="007F4045" w:rsidRPr="00BA70B6" w14:paraId="13391D34" w14:textId="77777777" w:rsidTr="00EE3A4B">
        <w:trPr>
          <w:trHeight w:val="280"/>
        </w:trPr>
        <w:tc>
          <w:tcPr>
            <w:tcW w:w="1580" w:type="dxa"/>
            <w:vMerge w:val="restart"/>
            <w:tcBorders>
              <w:top w:val="single" w:sz="4" w:space="0" w:color="auto"/>
              <w:bottom w:val="single" w:sz="4" w:space="0" w:color="auto"/>
            </w:tcBorders>
            <w:shd w:val="clear" w:color="auto" w:fill="auto"/>
            <w:noWrap/>
            <w:vAlign w:val="center"/>
            <w:hideMark/>
          </w:tcPr>
          <w:p w14:paraId="14603889" w14:textId="77777777" w:rsidR="007F4045" w:rsidRPr="00BA70B6" w:rsidRDefault="007F4045" w:rsidP="00737612">
            <w:pPr>
              <w:pStyle w:val="Table"/>
              <w:spacing w:line="240" w:lineRule="auto"/>
            </w:pPr>
            <w:r w:rsidRPr="00BA70B6">
              <w:t>Learning Style</w:t>
            </w:r>
          </w:p>
        </w:tc>
        <w:tc>
          <w:tcPr>
            <w:tcW w:w="2959" w:type="dxa"/>
            <w:gridSpan w:val="3"/>
            <w:tcBorders>
              <w:top w:val="single" w:sz="4" w:space="0" w:color="auto"/>
              <w:bottom w:val="single" w:sz="4" w:space="0" w:color="auto"/>
            </w:tcBorders>
            <w:shd w:val="clear" w:color="auto" w:fill="auto"/>
            <w:noWrap/>
            <w:vAlign w:val="bottom"/>
            <w:hideMark/>
          </w:tcPr>
          <w:p w14:paraId="4A6596C4" w14:textId="77777777" w:rsidR="007F4045" w:rsidRPr="00BA70B6" w:rsidRDefault="007F4045" w:rsidP="00737612">
            <w:pPr>
              <w:pStyle w:val="Table"/>
              <w:spacing w:line="240" w:lineRule="auto"/>
            </w:pPr>
            <w:r w:rsidRPr="00BA70B6">
              <w:t>Preferred Learning Method</w:t>
            </w:r>
          </w:p>
        </w:tc>
        <w:tc>
          <w:tcPr>
            <w:tcW w:w="993" w:type="dxa"/>
            <w:vMerge w:val="restart"/>
            <w:tcBorders>
              <w:top w:val="single" w:sz="4" w:space="0" w:color="auto"/>
              <w:bottom w:val="single" w:sz="4" w:space="0" w:color="auto"/>
            </w:tcBorders>
            <w:shd w:val="clear" w:color="auto" w:fill="auto"/>
            <w:noWrap/>
            <w:vAlign w:val="center"/>
            <w:hideMark/>
          </w:tcPr>
          <w:p w14:paraId="3655C37B" w14:textId="77777777" w:rsidR="007F4045" w:rsidRPr="00BA70B6" w:rsidRDefault="007F4045" w:rsidP="00737612">
            <w:pPr>
              <w:pStyle w:val="Table"/>
              <w:spacing w:line="240" w:lineRule="auto"/>
            </w:pPr>
            <w:r w:rsidRPr="00BA70B6">
              <w:t>Total</w:t>
            </w:r>
          </w:p>
        </w:tc>
      </w:tr>
      <w:tr w:rsidR="007F4045" w:rsidRPr="00BA70B6" w14:paraId="371EB78B" w14:textId="77777777" w:rsidTr="00EE3A4B">
        <w:trPr>
          <w:trHeight w:val="280"/>
        </w:trPr>
        <w:tc>
          <w:tcPr>
            <w:tcW w:w="1580" w:type="dxa"/>
            <w:vMerge/>
            <w:tcBorders>
              <w:top w:val="single" w:sz="4" w:space="0" w:color="auto"/>
              <w:bottom w:val="single" w:sz="4" w:space="0" w:color="auto"/>
            </w:tcBorders>
            <w:vAlign w:val="center"/>
            <w:hideMark/>
          </w:tcPr>
          <w:p w14:paraId="11220D5D" w14:textId="77777777" w:rsidR="007F4045" w:rsidRPr="00BA70B6" w:rsidRDefault="007F4045" w:rsidP="00737612">
            <w:pPr>
              <w:pStyle w:val="Table"/>
              <w:spacing w:line="240" w:lineRule="auto"/>
            </w:pPr>
          </w:p>
        </w:tc>
        <w:tc>
          <w:tcPr>
            <w:tcW w:w="1133" w:type="dxa"/>
            <w:tcBorders>
              <w:top w:val="nil"/>
              <w:bottom w:val="single" w:sz="4" w:space="0" w:color="auto"/>
            </w:tcBorders>
            <w:shd w:val="clear" w:color="auto" w:fill="auto"/>
            <w:noWrap/>
            <w:vAlign w:val="bottom"/>
            <w:hideMark/>
          </w:tcPr>
          <w:p w14:paraId="62676879" w14:textId="77777777" w:rsidR="007F4045" w:rsidRPr="00BA70B6" w:rsidRDefault="007F4045" w:rsidP="00737612">
            <w:pPr>
              <w:pStyle w:val="Table"/>
              <w:spacing w:line="240" w:lineRule="auto"/>
            </w:pPr>
            <w:r w:rsidRPr="00BA70B6">
              <w:t>PgCG</w:t>
            </w:r>
          </w:p>
        </w:tc>
        <w:tc>
          <w:tcPr>
            <w:tcW w:w="902" w:type="dxa"/>
            <w:tcBorders>
              <w:top w:val="nil"/>
              <w:bottom w:val="single" w:sz="4" w:space="0" w:color="auto"/>
            </w:tcBorders>
            <w:shd w:val="clear" w:color="auto" w:fill="auto"/>
            <w:noWrap/>
            <w:vAlign w:val="bottom"/>
            <w:hideMark/>
          </w:tcPr>
          <w:p w14:paraId="341FD2EF" w14:textId="77777777" w:rsidR="007F4045" w:rsidRPr="00BA70B6" w:rsidRDefault="007F4045" w:rsidP="00737612">
            <w:pPr>
              <w:pStyle w:val="Table"/>
              <w:spacing w:line="240" w:lineRule="auto"/>
            </w:pPr>
            <w:r w:rsidRPr="00BA70B6">
              <w:t>PCG</w:t>
            </w:r>
          </w:p>
        </w:tc>
        <w:tc>
          <w:tcPr>
            <w:tcW w:w="924" w:type="dxa"/>
            <w:tcBorders>
              <w:top w:val="nil"/>
              <w:bottom w:val="single" w:sz="4" w:space="0" w:color="auto"/>
            </w:tcBorders>
            <w:shd w:val="clear" w:color="auto" w:fill="auto"/>
            <w:noWrap/>
            <w:vAlign w:val="bottom"/>
            <w:hideMark/>
          </w:tcPr>
          <w:p w14:paraId="43EBE0A8" w14:textId="77777777" w:rsidR="007F4045" w:rsidRPr="00BA70B6" w:rsidRDefault="007F4045" w:rsidP="00737612">
            <w:pPr>
              <w:pStyle w:val="Table"/>
              <w:spacing w:line="240" w:lineRule="auto"/>
            </w:pPr>
            <w:r w:rsidRPr="00BA70B6">
              <w:t>PCSEL</w:t>
            </w:r>
          </w:p>
        </w:tc>
        <w:tc>
          <w:tcPr>
            <w:tcW w:w="993" w:type="dxa"/>
            <w:vMerge/>
            <w:tcBorders>
              <w:top w:val="single" w:sz="4" w:space="0" w:color="auto"/>
              <w:bottom w:val="single" w:sz="4" w:space="0" w:color="auto"/>
            </w:tcBorders>
            <w:vAlign w:val="center"/>
            <w:hideMark/>
          </w:tcPr>
          <w:p w14:paraId="4B1671F6" w14:textId="77777777" w:rsidR="007F4045" w:rsidRPr="00BA70B6" w:rsidRDefault="007F4045" w:rsidP="00737612">
            <w:pPr>
              <w:pStyle w:val="Table"/>
              <w:spacing w:line="240" w:lineRule="auto"/>
            </w:pPr>
          </w:p>
        </w:tc>
      </w:tr>
      <w:tr w:rsidR="007F4045" w:rsidRPr="00BA70B6" w14:paraId="665EB114" w14:textId="77777777" w:rsidTr="00EE3A4B">
        <w:trPr>
          <w:trHeight w:val="280"/>
        </w:trPr>
        <w:tc>
          <w:tcPr>
            <w:tcW w:w="1580" w:type="dxa"/>
            <w:tcBorders>
              <w:top w:val="nil"/>
              <w:bottom w:val="single" w:sz="4" w:space="0" w:color="auto"/>
            </w:tcBorders>
            <w:shd w:val="clear" w:color="auto" w:fill="auto"/>
            <w:noWrap/>
            <w:vAlign w:val="bottom"/>
            <w:hideMark/>
          </w:tcPr>
          <w:p w14:paraId="30742CC8" w14:textId="77777777" w:rsidR="007F4045" w:rsidRPr="00BA70B6" w:rsidRDefault="007F4045" w:rsidP="00737612">
            <w:pPr>
              <w:pStyle w:val="Table"/>
              <w:spacing w:line="240" w:lineRule="auto"/>
            </w:pPr>
            <w:r w:rsidRPr="00BA70B6">
              <w:t>Global</w:t>
            </w:r>
          </w:p>
        </w:tc>
        <w:tc>
          <w:tcPr>
            <w:tcW w:w="1133" w:type="dxa"/>
            <w:tcBorders>
              <w:top w:val="nil"/>
              <w:bottom w:val="single" w:sz="4" w:space="0" w:color="auto"/>
            </w:tcBorders>
            <w:shd w:val="clear" w:color="auto" w:fill="auto"/>
            <w:noWrap/>
            <w:vAlign w:val="bottom"/>
            <w:hideMark/>
          </w:tcPr>
          <w:p w14:paraId="73E6D3F6" w14:textId="77777777" w:rsidR="007F4045" w:rsidRPr="00BA70B6" w:rsidRDefault="007F4045" w:rsidP="00737612">
            <w:pPr>
              <w:pStyle w:val="Table"/>
              <w:spacing w:line="240" w:lineRule="auto"/>
            </w:pPr>
            <w:r w:rsidRPr="00BA70B6">
              <w:t>20</w:t>
            </w:r>
          </w:p>
        </w:tc>
        <w:tc>
          <w:tcPr>
            <w:tcW w:w="902" w:type="dxa"/>
            <w:tcBorders>
              <w:top w:val="nil"/>
              <w:bottom w:val="single" w:sz="4" w:space="0" w:color="auto"/>
            </w:tcBorders>
            <w:shd w:val="clear" w:color="auto" w:fill="auto"/>
            <w:noWrap/>
            <w:vAlign w:val="bottom"/>
            <w:hideMark/>
          </w:tcPr>
          <w:p w14:paraId="795E865D" w14:textId="77777777" w:rsidR="007F4045" w:rsidRPr="00BA70B6" w:rsidRDefault="007F4045" w:rsidP="00737612">
            <w:pPr>
              <w:pStyle w:val="Table"/>
              <w:spacing w:line="240" w:lineRule="auto"/>
            </w:pPr>
            <w:r w:rsidRPr="00BA70B6">
              <w:t>12</w:t>
            </w:r>
          </w:p>
        </w:tc>
        <w:tc>
          <w:tcPr>
            <w:tcW w:w="924" w:type="dxa"/>
            <w:tcBorders>
              <w:top w:val="nil"/>
              <w:bottom w:val="single" w:sz="4" w:space="0" w:color="auto"/>
            </w:tcBorders>
            <w:shd w:val="clear" w:color="auto" w:fill="auto"/>
            <w:noWrap/>
            <w:vAlign w:val="bottom"/>
            <w:hideMark/>
          </w:tcPr>
          <w:p w14:paraId="3A55A3AF" w14:textId="77777777" w:rsidR="007F4045" w:rsidRPr="00BA70B6" w:rsidRDefault="007F4045" w:rsidP="00737612">
            <w:pPr>
              <w:pStyle w:val="Table"/>
              <w:spacing w:line="240" w:lineRule="auto"/>
            </w:pPr>
            <w:r w:rsidRPr="00BA70B6">
              <w:t>22</w:t>
            </w:r>
          </w:p>
        </w:tc>
        <w:tc>
          <w:tcPr>
            <w:tcW w:w="993" w:type="dxa"/>
            <w:tcBorders>
              <w:top w:val="nil"/>
              <w:bottom w:val="single" w:sz="4" w:space="0" w:color="auto"/>
            </w:tcBorders>
            <w:shd w:val="clear" w:color="auto" w:fill="auto"/>
            <w:noWrap/>
            <w:vAlign w:val="bottom"/>
            <w:hideMark/>
          </w:tcPr>
          <w:p w14:paraId="02753AD5" w14:textId="77777777" w:rsidR="007F4045" w:rsidRPr="00BA70B6" w:rsidRDefault="007F4045" w:rsidP="00737612">
            <w:pPr>
              <w:pStyle w:val="Table"/>
              <w:spacing w:line="240" w:lineRule="auto"/>
            </w:pPr>
            <w:r w:rsidRPr="00BA70B6">
              <w:t>54</w:t>
            </w:r>
          </w:p>
        </w:tc>
      </w:tr>
      <w:tr w:rsidR="007F4045" w:rsidRPr="00BA70B6" w14:paraId="64ABC460" w14:textId="77777777" w:rsidTr="00EE3A4B">
        <w:trPr>
          <w:trHeight w:val="280"/>
        </w:trPr>
        <w:tc>
          <w:tcPr>
            <w:tcW w:w="1580" w:type="dxa"/>
            <w:tcBorders>
              <w:top w:val="nil"/>
              <w:bottom w:val="single" w:sz="4" w:space="0" w:color="auto"/>
            </w:tcBorders>
            <w:shd w:val="clear" w:color="auto" w:fill="auto"/>
            <w:noWrap/>
            <w:vAlign w:val="bottom"/>
            <w:hideMark/>
          </w:tcPr>
          <w:p w14:paraId="59BC32D8" w14:textId="77777777" w:rsidR="007F4045" w:rsidRPr="00BA70B6" w:rsidRDefault="007F4045" w:rsidP="00737612">
            <w:pPr>
              <w:pStyle w:val="Table"/>
              <w:spacing w:line="240" w:lineRule="auto"/>
            </w:pPr>
            <w:r w:rsidRPr="00BA70B6">
              <w:t>Sequential</w:t>
            </w:r>
          </w:p>
        </w:tc>
        <w:tc>
          <w:tcPr>
            <w:tcW w:w="1133" w:type="dxa"/>
            <w:tcBorders>
              <w:top w:val="nil"/>
              <w:bottom w:val="single" w:sz="4" w:space="0" w:color="auto"/>
            </w:tcBorders>
            <w:shd w:val="clear" w:color="auto" w:fill="auto"/>
            <w:noWrap/>
            <w:vAlign w:val="bottom"/>
            <w:hideMark/>
          </w:tcPr>
          <w:p w14:paraId="23F76C80" w14:textId="77777777" w:rsidR="007F4045" w:rsidRPr="00BA70B6" w:rsidRDefault="007F4045" w:rsidP="00737612">
            <w:pPr>
              <w:pStyle w:val="Table"/>
              <w:spacing w:line="240" w:lineRule="auto"/>
            </w:pPr>
            <w:r w:rsidRPr="00BA70B6">
              <w:t>24</w:t>
            </w:r>
          </w:p>
        </w:tc>
        <w:tc>
          <w:tcPr>
            <w:tcW w:w="902" w:type="dxa"/>
            <w:tcBorders>
              <w:top w:val="nil"/>
              <w:bottom w:val="single" w:sz="4" w:space="0" w:color="auto"/>
            </w:tcBorders>
            <w:shd w:val="clear" w:color="auto" w:fill="auto"/>
            <w:noWrap/>
            <w:vAlign w:val="bottom"/>
            <w:hideMark/>
          </w:tcPr>
          <w:p w14:paraId="660A30C8" w14:textId="77777777" w:rsidR="007F4045" w:rsidRPr="00BA70B6" w:rsidRDefault="007F4045" w:rsidP="00737612">
            <w:pPr>
              <w:pStyle w:val="Table"/>
              <w:spacing w:line="240" w:lineRule="auto"/>
            </w:pPr>
            <w:r w:rsidRPr="00BA70B6">
              <w:t>9</w:t>
            </w:r>
          </w:p>
        </w:tc>
        <w:tc>
          <w:tcPr>
            <w:tcW w:w="924" w:type="dxa"/>
            <w:tcBorders>
              <w:top w:val="nil"/>
              <w:bottom w:val="single" w:sz="4" w:space="0" w:color="auto"/>
            </w:tcBorders>
            <w:shd w:val="clear" w:color="auto" w:fill="auto"/>
            <w:noWrap/>
            <w:vAlign w:val="bottom"/>
            <w:hideMark/>
          </w:tcPr>
          <w:p w14:paraId="2FFE5108" w14:textId="77777777" w:rsidR="007F4045" w:rsidRPr="00BA70B6" w:rsidRDefault="007F4045" w:rsidP="00737612">
            <w:pPr>
              <w:pStyle w:val="Table"/>
              <w:spacing w:line="240" w:lineRule="auto"/>
            </w:pPr>
            <w:r w:rsidRPr="00BA70B6">
              <w:t>39</w:t>
            </w:r>
          </w:p>
        </w:tc>
        <w:tc>
          <w:tcPr>
            <w:tcW w:w="993" w:type="dxa"/>
            <w:tcBorders>
              <w:top w:val="nil"/>
              <w:bottom w:val="single" w:sz="4" w:space="0" w:color="auto"/>
            </w:tcBorders>
            <w:shd w:val="clear" w:color="auto" w:fill="auto"/>
            <w:noWrap/>
            <w:vAlign w:val="bottom"/>
            <w:hideMark/>
          </w:tcPr>
          <w:p w14:paraId="4A777AB8" w14:textId="77777777" w:rsidR="007F4045" w:rsidRPr="00BA70B6" w:rsidRDefault="007F4045" w:rsidP="00737612">
            <w:pPr>
              <w:pStyle w:val="Table"/>
              <w:spacing w:line="240" w:lineRule="auto"/>
            </w:pPr>
            <w:r w:rsidRPr="00BA70B6">
              <w:t>72</w:t>
            </w:r>
          </w:p>
        </w:tc>
      </w:tr>
      <w:tr w:rsidR="007F4045" w:rsidRPr="00BA70B6" w14:paraId="1A9AE33A" w14:textId="77777777" w:rsidTr="00EE3A4B">
        <w:trPr>
          <w:trHeight w:val="280"/>
        </w:trPr>
        <w:tc>
          <w:tcPr>
            <w:tcW w:w="1580" w:type="dxa"/>
            <w:tcBorders>
              <w:top w:val="nil"/>
              <w:bottom w:val="single" w:sz="4" w:space="0" w:color="auto"/>
            </w:tcBorders>
            <w:shd w:val="clear" w:color="auto" w:fill="auto"/>
            <w:noWrap/>
            <w:vAlign w:val="bottom"/>
            <w:hideMark/>
          </w:tcPr>
          <w:p w14:paraId="2C99876B" w14:textId="0ECF6C4F" w:rsidR="007F4045" w:rsidRPr="00BA70B6" w:rsidRDefault="007F4045" w:rsidP="00737612">
            <w:pPr>
              <w:pStyle w:val="Table"/>
              <w:spacing w:line="240" w:lineRule="auto"/>
            </w:pPr>
            <w:r w:rsidRPr="00BA70B6">
              <w:t> </w:t>
            </w:r>
            <w:r w:rsidR="00FF0A19" w:rsidRPr="00BA70B6">
              <w:t>Total</w:t>
            </w:r>
          </w:p>
        </w:tc>
        <w:tc>
          <w:tcPr>
            <w:tcW w:w="1133" w:type="dxa"/>
            <w:tcBorders>
              <w:top w:val="nil"/>
              <w:bottom w:val="single" w:sz="4" w:space="0" w:color="auto"/>
            </w:tcBorders>
            <w:shd w:val="clear" w:color="auto" w:fill="auto"/>
            <w:noWrap/>
            <w:vAlign w:val="bottom"/>
            <w:hideMark/>
          </w:tcPr>
          <w:p w14:paraId="18ECE6F8" w14:textId="77777777" w:rsidR="007F4045" w:rsidRPr="00BA70B6" w:rsidRDefault="007F4045" w:rsidP="00737612">
            <w:pPr>
              <w:pStyle w:val="Table"/>
              <w:spacing w:line="240" w:lineRule="auto"/>
            </w:pPr>
            <w:r w:rsidRPr="00BA70B6">
              <w:t>44</w:t>
            </w:r>
          </w:p>
        </w:tc>
        <w:tc>
          <w:tcPr>
            <w:tcW w:w="902" w:type="dxa"/>
            <w:tcBorders>
              <w:top w:val="nil"/>
              <w:bottom w:val="single" w:sz="4" w:space="0" w:color="auto"/>
            </w:tcBorders>
            <w:shd w:val="clear" w:color="auto" w:fill="auto"/>
            <w:noWrap/>
            <w:vAlign w:val="bottom"/>
            <w:hideMark/>
          </w:tcPr>
          <w:p w14:paraId="53657C6D" w14:textId="77777777" w:rsidR="007F4045" w:rsidRPr="00BA70B6" w:rsidRDefault="007F4045" w:rsidP="00737612">
            <w:pPr>
              <w:pStyle w:val="Table"/>
              <w:spacing w:line="240" w:lineRule="auto"/>
            </w:pPr>
            <w:r w:rsidRPr="00BA70B6">
              <w:t>21</w:t>
            </w:r>
          </w:p>
        </w:tc>
        <w:tc>
          <w:tcPr>
            <w:tcW w:w="924" w:type="dxa"/>
            <w:tcBorders>
              <w:top w:val="nil"/>
              <w:bottom w:val="single" w:sz="4" w:space="0" w:color="auto"/>
            </w:tcBorders>
            <w:shd w:val="clear" w:color="auto" w:fill="auto"/>
            <w:noWrap/>
            <w:vAlign w:val="bottom"/>
            <w:hideMark/>
          </w:tcPr>
          <w:p w14:paraId="7763549C" w14:textId="77777777" w:rsidR="007F4045" w:rsidRPr="00BA70B6" w:rsidRDefault="007F4045" w:rsidP="00737612">
            <w:pPr>
              <w:pStyle w:val="Table"/>
              <w:spacing w:line="240" w:lineRule="auto"/>
            </w:pPr>
            <w:r w:rsidRPr="00BA70B6">
              <w:t>61</w:t>
            </w:r>
          </w:p>
        </w:tc>
        <w:tc>
          <w:tcPr>
            <w:tcW w:w="993" w:type="dxa"/>
            <w:tcBorders>
              <w:top w:val="nil"/>
              <w:bottom w:val="single" w:sz="4" w:space="0" w:color="auto"/>
            </w:tcBorders>
            <w:shd w:val="clear" w:color="auto" w:fill="auto"/>
            <w:noWrap/>
            <w:vAlign w:val="bottom"/>
            <w:hideMark/>
          </w:tcPr>
          <w:p w14:paraId="38B1DDE8" w14:textId="77777777" w:rsidR="007F4045" w:rsidRPr="00BA70B6" w:rsidRDefault="007F4045" w:rsidP="00737612">
            <w:pPr>
              <w:pStyle w:val="Table"/>
              <w:spacing w:line="240" w:lineRule="auto"/>
            </w:pPr>
            <w:r w:rsidRPr="00BA70B6">
              <w:t>126</w:t>
            </w:r>
          </w:p>
        </w:tc>
      </w:tr>
    </w:tbl>
    <w:p w14:paraId="1AA3E5E2" w14:textId="77777777" w:rsidR="00AD70A8" w:rsidRPr="00BA70B6" w:rsidRDefault="00AD70A8" w:rsidP="00737612">
      <w:pPr>
        <w:spacing w:line="240" w:lineRule="auto"/>
      </w:pPr>
    </w:p>
    <w:p w14:paraId="20DF8016" w14:textId="5792E652" w:rsidR="00D310B7" w:rsidRPr="00BA70B6" w:rsidRDefault="00D90A7B" w:rsidP="00737612">
      <w:pPr>
        <w:spacing w:line="240" w:lineRule="auto"/>
      </w:pPr>
      <w:r w:rsidRPr="00BA70B6">
        <w:rPr>
          <w:b/>
        </w:rPr>
        <w:t>Table 11</w:t>
      </w:r>
      <w:r w:rsidR="00AD70A8" w:rsidRPr="00BA70B6">
        <w:rPr>
          <w:b/>
        </w:rPr>
        <w:t>:</w:t>
      </w:r>
      <w:r w:rsidR="00AD70A8" w:rsidRPr="00BA70B6">
        <w:t xml:space="preserve"> Verbal vs visual learning styles and learning method preference</w:t>
      </w:r>
    </w:p>
    <w:tbl>
      <w:tblPr>
        <w:tblW w:w="5532" w:type="dxa"/>
        <w:tblLayout w:type="fixed"/>
        <w:tblLook w:val="04A0" w:firstRow="1" w:lastRow="0" w:firstColumn="1" w:lastColumn="0" w:noHBand="0" w:noVBand="1"/>
      </w:tblPr>
      <w:tblGrid>
        <w:gridCol w:w="1580"/>
        <w:gridCol w:w="1133"/>
        <w:gridCol w:w="902"/>
        <w:gridCol w:w="924"/>
        <w:gridCol w:w="993"/>
      </w:tblGrid>
      <w:tr w:rsidR="007F4045" w:rsidRPr="00BA70B6" w14:paraId="11ABF4CA" w14:textId="77777777" w:rsidTr="00EE3A4B">
        <w:trPr>
          <w:trHeight w:val="280"/>
        </w:trPr>
        <w:tc>
          <w:tcPr>
            <w:tcW w:w="1580" w:type="dxa"/>
            <w:vMerge w:val="restart"/>
            <w:tcBorders>
              <w:top w:val="single" w:sz="4" w:space="0" w:color="auto"/>
              <w:bottom w:val="single" w:sz="4" w:space="0" w:color="auto"/>
            </w:tcBorders>
            <w:shd w:val="clear" w:color="auto" w:fill="auto"/>
            <w:noWrap/>
            <w:vAlign w:val="center"/>
            <w:hideMark/>
          </w:tcPr>
          <w:p w14:paraId="10775530" w14:textId="77777777" w:rsidR="007F4045" w:rsidRPr="00BA70B6" w:rsidRDefault="007F4045" w:rsidP="00737612">
            <w:pPr>
              <w:pStyle w:val="Table"/>
              <w:spacing w:line="240" w:lineRule="auto"/>
            </w:pPr>
            <w:r w:rsidRPr="00BA70B6">
              <w:t>Learning Style</w:t>
            </w:r>
          </w:p>
        </w:tc>
        <w:tc>
          <w:tcPr>
            <w:tcW w:w="2959" w:type="dxa"/>
            <w:gridSpan w:val="3"/>
            <w:tcBorders>
              <w:top w:val="single" w:sz="4" w:space="0" w:color="auto"/>
              <w:bottom w:val="single" w:sz="4" w:space="0" w:color="auto"/>
            </w:tcBorders>
            <w:shd w:val="clear" w:color="auto" w:fill="auto"/>
            <w:noWrap/>
            <w:vAlign w:val="bottom"/>
            <w:hideMark/>
          </w:tcPr>
          <w:p w14:paraId="4D0BBF9E" w14:textId="77777777" w:rsidR="007F4045" w:rsidRPr="00BA70B6" w:rsidRDefault="007F4045" w:rsidP="00737612">
            <w:pPr>
              <w:pStyle w:val="Table"/>
              <w:spacing w:line="240" w:lineRule="auto"/>
            </w:pPr>
            <w:r w:rsidRPr="00BA70B6">
              <w:t>Preferred Learning Method</w:t>
            </w:r>
          </w:p>
        </w:tc>
        <w:tc>
          <w:tcPr>
            <w:tcW w:w="993" w:type="dxa"/>
            <w:vMerge w:val="restart"/>
            <w:tcBorders>
              <w:top w:val="single" w:sz="4" w:space="0" w:color="auto"/>
              <w:bottom w:val="single" w:sz="4" w:space="0" w:color="auto"/>
            </w:tcBorders>
            <w:shd w:val="clear" w:color="auto" w:fill="auto"/>
            <w:noWrap/>
            <w:vAlign w:val="center"/>
            <w:hideMark/>
          </w:tcPr>
          <w:p w14:paraId="56C2FE8B" w14:textId="77777777" w:rsidR="007F4045" w:rsidRPr="00BA70B6" w:rsidRDefault="007F4045" w:rsidP="00737612">
            <w:pPr>
              <w:pStyle w:val="Table"/>
              <w:spacing w:line="240" w:lineRule="auto"/>
            </w:pPr>
            <w:r w:rsidRPr="00BA70B6">
              <w:t>Total</w:t>
            </w:r>
          </w:p>
        </w:tc>
      </w:tr>
      <w:tr w:rsidR="007F4045" w:rsidRPr="00BA70B6" w14:paraId="774E4591" w14:textId="77777777" w:rsidTr="00EE3A4B">
        <w:trPr>
          <w:trHeight w:val="280"/>
        </w:trPr>
        <w:tc>
          <w:tcPr>
            <w:tcW w:w="1580" w:type="dxa"/>
            <w:vMerge/>
            <w:tcBorders>
              <w:top w:val="single" w:sz="4" w:space="0" w:color="auto"/>
              <w:bottom w:val="single" w:sz="4" w:space="0" w:color="auto"/>
            </w:tcBorders>
            <w:vAlign w:val="center"/>
            <w:hideMark/>
          </w:tcPr>
          <w:p w14:paraId="0CDA9824" w14:textId="77777777" w:rsidR="007F4045" w:rsidRPr="00BA70B6" w:rsidRDefault="007F4045" w:rsidP="00737612">
            <w:pPr>
              <w:pStyle w:val="Table"/>
              <w:spacing w:line="240" w:lineRule="auto"/>
            </w:pPr>
          </w:p>
        </w:tc>
        <w:tc>
          <w:tcPr>
            <w:tcW w:w="1133" w:type="dxa"/>
            <w:tcBorders>
              <w:top w:val="nil"/>
              <w:bottom w:val="single" w:sz="4" w:space="0" w:color="auto"/>
            </w:tcBorders>
            <w:shd w:val="clear" w:color="auto" w:fill="auto"/>
            <w:noWrap/>
            <w:vAlign w:val="bottom"/>
            <w:hideMark/>
          </w:tcPr>
          <w:p w14:paraId="390B5DBE" w14:textId="77777777" w:rsidR="007F4045" w:rsidRPr="00BA70B6" w:rsidRDefault="007F4045" w:rsidP="00737612">
            <w:pPr>
              <w:pStyle w:val="Table"/>
              <w:spacing w:line="240" w:lineRule="auto"/>
            </w:pPr>
            <w:r w:rsidRPr="00BA70B6">
              <w:t>PgCG</w:t>
            </w:r>
          </w:p>
        </w:tc>
        <w:tc>
          <w:tcPr>
            <w:tcW w:w="902" w:type="dxa"/>
            <w:tcBorders>
              <w:top w:val="nil"/>
              <w:bottom w:val="single" w:sz="4" w:space="0" w:color="auto"/>
            </w:tcBorders>
            <w:shd w:val="clear" w:color="auto" w:fill="auto"/>
            <w:noWrap/>
            <w:vAlign w:val="bottom"/>
            <w:hideMark/>
          </w:tcPr>
          <w:p w14:paraId="04181280" w14:textId="77777777" w:rsidR="007F4045" w:rsidRPr="00BA70B6" w:rsidRDefault="007F4045" w:rsidP="00737612">
            <w:pPr>
              <w:pStyle w:val="Table"/>
              <w:spacing w:line="240" w:lineRule="auto"/>
            </w:pPr>
            <w:r w:rsidRPr="00BA70B6">
              <w:t>PCG</w:t>
            </w:r>
          </w:p>
        </w:tc>
        <w:tc>
          <w:tcPr>
            <w:tcW w:w="924" w:type="dxa"/>
            <w:tcBorders>
              <w:top w:val="nil"/>
              <w:bottom w:val="single" w:sz="4" w:space="0" w:color="auto"/>
            </w:tcBorders>
            <w:shd w:val="clear" w:color="auto" w:fill="auto"/>
            <w:noWrap/>
            <w:vAlign w:val="bottom"/>
            <w:hideMark/>
          </w:tcPr>
          <w:p w14:paraId="2A8A6F20" w14:textId="77777777" w:rsidR="007F4045" w:rsidRPr="00BA70B6" w:rsidRDefault="007F4045" w:rsidP="00737612">
            <w:pPr>
              <w:pStyle w:val="Table"/>
              <w:spacing w:line="240" w:lineRule="auto"/>
            </w:pPr>
            <w:r w:rsidRPr="00BA70B6">
              <w:t>PCSEL</w:t>
            </w:r>
          </w:p>
        </w:tc>
        <w:tc>
          <w:tcPr>
            <w:tcW w:w="993" w:type="dxa"/>
            <w:vMerge/>
            <w:tcBorders>
              <w:top w:val="single" w:sz="4" w:space="0" w:color="auto"/>
              <w:bottom w:val="single" w:sz="4" w:space="0" w:color="auto"/>
            </w:tcBorders>
            <w:vAlign w:val="center"/>
            <w:hideMark/>
          </w:tcPr>
          <w:p w14:paraId="1BD5E210" w14:textId="77777777" w:rsidR="007F4045" w:rsidRPr="00BA70B6" w:rsidRDefault="007F4045" w:rsidP="00737612">
            <w:pPr>
              <w:pStyle w:val="Table"/>
              <w:spacing w:line="240" w:lineRule="auto"/>
            </w:pPr>
          </w:p>
        </w:tc>
      </w:tr>
      <w:tr w:rsidR="007F4045" w:rsidRPr="00BA70B6" w14:paraId="569CFEE6" w14:textId="77777777" w:rsidTr="00EE3A4B">
        <w:trPr>
          <w:trHeight w:val="280"/>
        </w:trPr>
        <w:tc>
          <w:tcPr>
            <w:tcW w:w="1580" w:type="dxa"/>
            <w:tcBorders>
              <w:top w:val="nil"/>
              <w:bottom w:val="single" w:sz="4" w:space="0" w:color="auto"/>
            </w:tcBorders>
            <w:shd w:val="clear" w:color="auto" w:fill="auto"/>
            <w:noWrap/>
            <w:vAlign w:val="bottom"/>
            <w:hideMark/>
          </w:tcPr>
          <w:p w14:paraId="10CFD001" w14:textId="77777777" w:rsidR="007F4045" w:rsidRPr="00BA70B6" w:rsidRDefault="007F4045" w:rsidP="00737612">
            <w:pPr>
              <w:pStyle w:val="Table"/>
              <w:spacing w:line="240" w:lineRule="auto"/>
            </w:pPr>
            <w:r w:rsidRPr="00BA70B6">
              <w:t>Verbal</w:t>
            </w:r>
          </w:p>
        </w:tc>
        <w:tc>
          <w:tcPr>
            <w:tcW w:w="1133" w:type="dxa"/>
            <w:tcBorders>
              <w:top w:val="nil"/>
              <w:bottom w:val="single" w:sz="4" w:space="0" w:color="auto"/>
            </w:tcBorders>
            <w:shd w:val="clear" w:color="auto" w:fill="auto"/>
            <w:noWrap/>
            <w:vAlign w:val="bottom"/>
            <w:hideMark/>
          </w:tcPr>
          <w:p w14:paraId="0F6B6173" w14:textId="77777777" w:rsidR="007F4045" w:rsidRPr="00BA70B6" w:rsidRDefault="007F4045" w:rsidP="00737612">
            <w:pPr>
              <w:pStyle w:val="Table"/>
              <w:spacing w:line="240" w:lineRule="auto"/>
            </w:pPr>
            <w:r w:rsidRPr="00BA70B6">
              <w:t>6</w:t>
            </w:r>
          </w:p>
        </w:tc>
        <w:tc>
          <w:tcPr>
            <w:tcW w:w="902" w:type="dxa"/>
            <w:tcBorders>
              <w:top w:val="nil"/>
              <w:bottom w:val="single" w:sz="4" w:space="0" w:color="auto"/>
            </w:tcBorders>
            <w:shd w:val="clear" w:color="auto" w:fill="auto"/>
            <w:noWrap/>
            <w:vAlign w:val="bottom"/>
            <w:hideMark/>
          </w:tcPr>
          <w:p w14:paraId="25863D44" w14:textId="77777777" w:rsidR="007F4045" w:rsidRPr="00BA70B6" w:rsidRDefault="007F4045" w:rsidP="00737612">
            <w:pPr>
              <w:pStyle w:val="Table"/>
              <w:spacing w:line="240" w:lineRule="auto"/>
            </w:pPr>
            <w:r w:rsidRPr="00BA70B6">
              <w:t>4</w:t>
            </w:r>
          </w:p>
        </w:tc>
        <w:tc>
          <w:tcPr>
            <w:tcW w:w="924" w:type="dxa"/>
            <w:tcBorders>
              <w:top w:val="nil"/>
              <w:bottom w:val="single" w:sz="4" w:space="0" w:color="auto"/>
            </w:tcBorders>
            <w:shd w:val="clear" w:color="auto" w:fill="auto"/>
            <w:noWrap/>
            <w:vAlign w:val="bottom"/>
            <w:hideMark/>
          </w:tcPr>
          <w:p w14:paraId="29E90DEE" w14:textId="77777777" w:rsidR="007F4045" w:rsidRPr="00BA70B6" w:rsidRDefault="007F4045" w:rsidP="00737612">
            <w:pPr>
              <w:pStyle w:val="Table"/>
              <w:spacing w:line="240" w:lineRule="auto"/>
            </w:pPr>
            <w:r w:rsidRPr="00BA70B6">
              <w:t>9</w:t>
            </w:r>
          </w:p>
        </w:tc>
        <w:tc>
          <w:tcPr>
            <w:tcW w:w="993" w:type="dxa"/>
            <w:tcBorders>
              <w:top w:val="nil"/>
              <w:bottom w:val="single" w:sz="4" w:space="0" w:color="auto"/>
            </w:tcBorders>
            <w:shd w:val="clear" w:color="auto" w:fill="auto"/>
            <w:noWrap/>
            <w:vAlign w:val="bottom"/>
            <w:hideMark/>
          </w:tcPr>
          <w:p w14:paraId="6CC82E16" w14:textId="77777777" w:rsidR="007F4045" w:rsidRPr="00BA70B6" w:rsidRDefault="007F4045" w:rsidP="00737612">
            <w:pPr>
              <w:pStyle w:val="Table"/>
              <w:spacing w:line="240" w:lineRule="auto"/>
            </w:pPr>
            <w:r w:rsidRPr="00BA70B6">
              <w:t>19</w:t>
            </w:r>
          </w:p>
        </w:tc>
      </w:tr>
      <w:tr w:rsidR="007F4045" w:rsidRPr="00BA70B6" w14:paraId="3E068521" w14:textId="77777777" w:rsidTr="00EE3A4B">
        <w:trPr>
          <w:trHeight w:val="280"/>
        </w:trPr>
        <w:tc>
          <w:tcPr>
            <w:tcW w:w="1580" w:type="dxa"/>
            <w:tcBorders>
              <w:top w:val="nil"/>
              <w:bottom w:val="single" w:sz="4" w:space="0" w:color="auto"/>
            </w:tcBorders>
            <w:shd w:val="clear" w:color="auto" w:fill="auto"/>
            <w:noWrap/>
            <w:vAlign w:val="bottom"/>
            <w:hideMark/>
          </w:tcPr>
          <w:p w14:paraId="5FEB8F99" w14:textId="77777777" w:rsidR="007F4045" w:rsidRPr="00BA70B6" w:rsidRDefault="007F4045" w:rsidP="00737612">
            <w:pPr>
              <w:pStyle w:val="Table"/>
              <w:spacing w:line="240" w:lineRule="auto"/>
            </w:pPr>
            <w:r w:rsidRPr="00BA70B6">
              <w:t>Visual</w:t>
            </w:r>
          </w:p>
        </w:tc>
        <w:tc>
          <w:tcPr>
            <w:tcW w:w="1133" w:type="dxa"/>
            <w:tcBorders>
              <w:top w:val="nil"/>
              <w:bottom w:val="single" w:sz="4" w:space="0" w:color="auto"/>
            </w:tcBorders>
            <w:shd w:val="clear" w:color="auto" w:fill="auto"/>
            <w:noWrap/>
            <w:vAlign w:val="bottom"/>
            <w:hideMark/>
          </w:tcPr>
          <w:p w14:paraId="6AF0DCD0" w14:textId="77777777" w:rsidR="007F4045" w:rsidRPr="00BA70B6" w:rsidRDefault="007F4045" w:rsidP="00737612">
            <w:pPr>
              <w:pStyle w:val="Table"/>
              <w:spacing w:line="240" w:lineRule="auto"/>
            </w:pPr>
            <w:r w:rsidRPr="00BA70B6">
              <w:t>38</w:t>
            </w:r>
          </w:p>
        </w:tc>
        <w:tc>
          <w:tcPr>
            <w:tcW w:w="902" w:type="dxa"/>
            <w:tcBorders>
              <w:top w:val="nil"/>
              <w:bottom w:val="single" w:sz="4" w:space="0" w:color="auto"/>
            </w:tcBorders>
            <w:shd w:val="clear" w:color="auto" w:fill="auto"/>
            <w:noWrap/>
            <w:vAlign w:val="bottom"/>
            <w:hideMark/>
          </w:tcPr>
          <w:p w14:paraId="3553F78C" w14:textId="77777777" w:rsidR="007F4045" w:rsidRPr="00BA70B6" w:rsidRDefault="007F4045" w:rsidP="00737612">
            <w:pPr>
              <w:pStyle w:val="Table"/>
              <w:spacing w:line="240" w:lineRule="auto"/>
            </w:pPr>
            <w:r w:rsidRPr="00BA70B6">
              <w:t>17</w:t>
            </w:r>
          </w:p>
        </w:tc>
        <w:tc>
          <w:tcPr>
            <w:tcW w:w="924" w:type="dxa"/>
            <w:tcBorders>
              <w:top w:val="nil"/>
              <w:bottom w:val="single" w:sz="4" w:space="0" w:color="auto"/>
            </w:tcBorders>
            <w:shd w:val="clear" w:color="auto" w:fill="auto"/>
            <w:noWrap/>
            <w:vAlign w:val="bottom"/>
            <w:hideMark/>
          </w:tcPr>
          <w:p w14:paraId="714C838F" w14:textId="77777777" w:rsidR="007F4045" w:rsidRPr="00BA70B6" w:rsidRDefault="007F4045" w:rsidP="00737612">
            <w:pPr>
              <w:pStyle w:val="Table"/>
              <w:spacing w:line="240" w:lineRule="auto"/>
            </w:pPr>
            <w:r w:rsidRPr="00BA70B6">
              <w:t>52</w:t>
            </w:r>
          </w:p>
        </w:tc>
        <w:tc>
          <w:tcPr>
            <w:tcW w:w="993" w:type="dxa"/>
            <w:tcBorders>
              <w:top w:val="nil"/>
              <w:bottom w:val="single" w:sz="4" w:space="0" w:color="auto"/>
            </w:tcBorders>
            <w:shd w:val="clear" w:color="auto" w:fill="auto"/>
            <w:noWrap/>
            <w:vAlign w:val="bottom"/>
            <w:hideMark/>
          </w:tcPr>
          <w:p w14:paraId="1F5FECA7" w14:textId="77777777" w:rsidR="007F4045" w:rsidRPr="00BA70B6" w:rsidRDefault="007F4045" w:rsidP="00737612">
            <w:pPr>
              <w:pStyle w:val="Table"/>
              <w:spacing w:line="240" w:lineRule="auto"/>
            </w:pPr>
            <w:r w:rsidRPr="00BA70B6">
              <w:t>107</w:t>
            </w:r>
          </w:p>
        </w:tc>
      </w:tr>
      <w:tr w:rsidR="007F4045" w:rsidRPr="00BA70B6" w14:paraId="7FE1C0BF" w14:textId="77777777" w:rsidTr="00EE3A4B">
        <w:trPr>
          <w:trHeight w:val="280"/>
        </w:trPr>
        <w:tc>
          <w:tcPr>
            <w:tcW w:w="1580" w:type="dxa"/>
            <w:tcBorders>
              <w:top w:val="nil"/>
              <w:bottom w:val="single" w:sz="4" w:space="0" w:color="auto"/>
            </w:tcBorders>
            <w:shd w:val="clear" w:color="auto" w:fill="auto"/>
            <w:noWrap/>
            <w:vAlign w:val="bottom"/>
            <w:hideMark/>
          </w:tcPr>
          <w:p w14:paraId="1B2E2140" w14:textId="77777777" w:rsidR="007F4045" w:rsidRPr="00BA70B6" w:rsidRDefault="007F4045" w:rsidP="00737612">
            <w:pPr>
              <w:pStyle w:val="Table"/>
              <w:spacing w:line="240" w:lineRule="auto"/>
            </w:pPr>
            <w:r w:rsidRPr="00BA70B6">
              <w:t> Total</w:t>
            </w:r>
          </w:p>
        </w:tc>
        <w:tc>
          <w:tcPr>
            <w:tcW w:w="1133" w:type="dxa"/>
            <w:tcBorders>
              <w:top w:val="nil"/>
              <w:bottom w:val="single" w:sz="4" w:space="0" w:color="auto"/>
            </w:tcBorders>
            <w:shd w:val="clear" w:color="auto" w:fill="auto"/>
            <w:noWrap/>
            <w:vAlign w:val="bottom"/>
            <w:hideMark/>
          </w:tcPr>
          <w:p w14:paraId="53BE5B0E" w14:textId="77777777" w:rsidR="007F4045" w:rsidRPr="00BA70B6" w:rsidRDefault="007F4045" w:rsidP="00737612">
            <w:pPr>
              <w:pStyle w:val="Table"/>
              <w:spacing w:line="240" w:lineRule="auto"/>
            </w:pPr>
            <w:r w:rsidRPr="00BA70B6">
              <w:t>44</w:t>
            </w:r>
          </w:p>
        </w:tc>
        <w:tc>
          <w:tcPr>
            <w:tcW w:w="902" w:type="dxa"/>
            <w:tcBorders>
              <w:top w:val="nil"/>
              <w:bottom w:val="single" w:sz="4" w:space="0" w:color="auto"/>
            </w:tcBorders>
            <w:shd w:val="clear" w:color="auto" w:fill="auto"/>
            <w:noWrap/>
            <w:vAlign w:val="bottom"/>
            <w:hideMark/>
          </w:tcPr>
          <w:p w14:paraId="48B81AE0" w14:textId="77777777" w:rsidR="007F4045" w:rsidRPr="00BA70B6" w:rsidRDefault="007F4045" w:rsidP="00737612">
            <w:pPr>
              <w:pStyle w:val="Table"/>
              <w:spacing w:line="240" w:lineRule="auto"/>
            </w:pPr>
            <w:r w:rsidRPr="00BA70B6">
              <w:t>21</w:t>
            </w:r>
          </w:p>
        </w:tc>
        <w:tc>
          <w:tcPr>
            <w:tcW w:w="924" w:type="dxa"/>
            <w:tcBorders>
              <w:top w:val="nil"/>
              <w:bottom w:val="single" w:sz="4" w:space="0" w:color="auto"/>
            </w:tcBorders>
            <w:shd w:val="clear" w:color="auto" w:fill="auto"/>
            <w:noWrap/>
            <w:vAlign w:val="bottom"/>
            <w:hideMark/>
          </w:tcPr>
          <w:p w14:paraId="59EBE7B4" w14:textId="77777777" w:rsidR="007F4045" w:rsidRPr="00BA70B6" w:rsidRDefault="007F4045" w:rsidP="00737612">
            <w:pPr>
              <w:pStyle w:val="Table"/>
              <w:spacing w:line="240" w:lineRule="auto"/>
            </w:pPr>
            <w:r w:rsidRPr="00BA70B6">
              <w:t>61</w:t>
            </w:r>
          </w:p>
        </w:tc>
        <w:tc>
          <w:tcPr>
            <w:tcW w:w="993" w:type="dxa"/>
            <w:tcBorders>
              <w:top w:val="nil"/>
              <w:bottom w:val="single" w:sz="4" w:space="0" w:color="auto"/>
            </w:tcBorders>
            <w:shd w:val="clear" w:color="auto" w:fill="auto"/>
            <w:noWrap/>
            <w:vAlign w:val="bottom"/>
            <w:hideMark/>
          </w:tcPr>
          <w:p w14:paraId="4A24C68C" w14:textId="77777777" w:rsidR="007F4045" w:rsidRPr="00BA70B6" w:rsidRDefault="007F4045" w:rsidP="00737612">
            <w:pPr>
              <w:pStyle w:val="Table"/>
              <w:spacing w:line="240" w:lineRule="auto"/>
            </w:pPr>
            <w:r w:rsidRPr="00BA70B6">
              <w:t>126</w:t>
            </w:r>
          </w:p>
        </w:tc>
      </w:tr>
    </w:tbl>
    <w:p w14:paraId="0F9FB964" w14:textId="77777777" w:rsidR="00F323DA" w:rsidRPr="00BA70B6" w:rsidRDefault="00F323DA" w:rsidP="00737612">
      <w:pPr>
        <w:spacing w:line="240" w:lineRule="auto"/>
      </w:pPr>
    </w:p>
    <w:p w14:paraId="01E0DBB4" w14:textId="77BF7B97" w:rsidR="005D06F7" w:rsidRDefault="005038CE" w:rsidP="00737612">
      <w:pPr>
        <w:spacing w:line="240" w:lineRule="auto"/>
      </w:pPr>
      <w:r w:rsidRPr="00BA70B6">
        <w:t>T</w:t>
      </w:r>
      <w:r w:rsidR="00430ABD" w:rsidRPr="00BA70B6">
        <w:t xml:space="preserve">he </w:t>
      </w:r>
      <w:r w:rsidR="00430ABD" w:rsidRPr="00BA70B6">
        <w:rPr>
          <w:i/>
        </w:rPr>
        <w:t xml:space="preserve">chi-squared </w:t>
      </w:r>
      <w:r w:rsidR="00430ABD" w:rsidRPr="00BA70B6">
        <w:t xml:space="preserve">test of independence </w:t>
      </w:r>
      <w:r w:rsidR="004B5083" w:rsidRPr="00BA70B6">
        <w:t>was</w:t>
      </w:r>
      <w:r w:rsidR="00430ABD" w:rsidRPr="00BA70B6">
        <w:t xml:space="preserve"> applied </w:t>
      </w:r>
      <w:r w:rsidRPr="00BA70B6">
        <w:t>to test the relationship between students’ learning style and their preferred learning method on the basis o</w:t>
      </w:r>
      <w:r w:rsidR="00085E1A" w:rsidRPr="00BA70B6">
        <w:t>f the data presented in Tables 8-11</w:t>
      </w:r>
      <w:r w:rsidR="00996672" w:rsidRPr="00BA70B6">
        <w:t xml:space="preserve">. This method is used when </w:t>
      </w:r>
      <w:r w:rsidR="00377209" w:rsidRPr="00BA70B6">
        <w:t>examining</w:t>
      </w:r>
      <w:r w:rsidR="00996672" w:rsidRPr="00BA70B6">
        <w:t xml:space="preserve"> whether two or more categorical variables are </w:t>
      </w:r>
      <w:r w:rsidR="001E731A" w:rsidRPr="00BA70B6">
        <w:t>related</w:t>
      </w:r>
      <w:r w:rsidR="00996672" w:rsidRPr="00BA70B6">
        <w:t xml:space="preserve"> or </w:t>
      </w:r>
      <w:r w:rsidR="001E731A" w:rsidRPr="00BA70B6">
        <w:t xml:space="preserve">independent </w:t>
      </w:r>
      <w:r w:rsidR="001E731A" w:rsidRPr="00BA70B6">
        <w:fldChar w:fldCharType="begin"/>
      </w:r>
      <w:r w:rsidR="001E731A" w:rsidRPr="00BA70B6">
        <w:instrText xml:space="preserve"> ADDIN EN.CITE &lt;EndNote&gt;&lt;Cite&gt;&lt;Author&gt;Levine&lt;/Author&gt;&lt;Year&gt;1999&lt;/Year&gt;&lt;RecNum&gt;1772&lt;/RecNum&gt;&lt;DisplayText&gt;(Levine et al., 1999)&lt;/DisplayText&gt;&lt;record&gt;&lt;rec-number&gt;1772&lt;/rec-number&gt;&lt;foreign-keys&gt;&lt;key app="EN" db-id="vxf2dxpd80fda8ewa0epr2pee9exaraswf5s" timestamp="1501866158"&gt;1772&lt;/key&gt;&lt;/foreign-keys&gt;&lt;ref-type name="Book"&gt;6&lt;/ref-type&gt;&lt;contributors&gt;&lt;authors&gt;&lt;author&gt;Levine, David M.&lt;/author&gt;&lt;author&gt;Berenson, Mark L.&lt;/author&gt;&lt;author&gt;Stephan, David&lt;/author&gt;&lt;/authors&gt;&lt;/contributors&gt;&lt;titles&gt;&lt;title&gt;Statistics for managers using Microsoft Excel&lt;/title&gt;&lt;/titles&gt;&lt;volume&gt;660&lt;/volume&gt;&lt;dates&gt;&lt;year&gt;1999&lt;/year&gt;&lt;/dates&gt;&lt;publisher&gt;Prentice Hall Upper Saddle River, NJ&lt;/publisher&gt;&lt;urls&gt;&lt;/urls&gt;&lt;/record&gt;&lt;/Cite&gt;&lt;/EndNote&gt;</w:instrText>
      </w:r>
      <w:r w:rsidR="001E731A" w:rsidRPr="00BA70B6">
        <w:fldChar w:fldCharType="separate"/>
      </w:r>
      <w:r w:rsidR="001E731A" w:rsidRPr="00BA70B6">
        <w:rPr>
          <w:noProof/>
        </w:rPr>
        <w:t>(Levine et al., 1999)</w:t>
      </w:r>
      <w:r w:rsidR="001E731A" w:rsidRPr="00BA70B6">
        <w:fldChar w:fldCharType="end"/>
      </w:r>
      <w:r w:rsidR="001E731A" w:rsidRPr="00BA70B6">
        <w:t>. I</w:t>
      </w:r>
      <w:r w:rsidR="00996672" w:rsidRPr="00BA70B6">
        <w:t xml:space="preserve">n this study, </w:t>
      </w:r>
      <w:r w:rsidR="001E731A" w:rsidRPr="00BA70B6">
        <w:t xml:space="preserve">it </w:t>
      </w:r>
      <w:r w:rsidR="00F90D4A" w:rsidRPr="00BA70B6">
        <w:t>was</w:t>
      </w:r>
      <w:r w:rsidR="001E731A" w:rsidRPr="00BA70B6">
        <w:t xml:space="preserve"> applied to test </w:t>
      </w:r>
      <w:r w:rsidR="00996672" w:rsidRPr="00BA70B6">
        <w:t xml:space="preserve">whether </w:t>
      </w:r>
      <w:r w:rsidR="00F90D4A" w:rsidRPr="00BA70B6">
        <w:t>students’</w:t>
      </w:r>
      <w:r w:rsidR="00996672" w:rsidRPr="00BA70B6">
        <w:t xml:space="preserve"> </w:t>
      </w:r>
      <w:r w:rsidR="001E731A" w:rsidRPr="00BA70B6">
        <w:t>learning style (i.e. independent variable</w:t>
      </w:r>
      <w:r w:rsidR="00996672" w:rsidRPr="00BA70B6">
        <w:t>)</w:t>
      </w:r>
      <w:r w:rsidR="001E731A" w:rsidRPr="00BA70B6">
        <w:t xml:space="preserve"> affects </w:t>
      </w:r>
      <w:r w:rsidR="00F90D4A" w:rsidRPr="00BA70B6">
        <w:t>their</w:t>
      </w:r>
      <w:r w:rsidR="001E731A" w:rsidRPr="00BA70B6">
        <w:t xml:space="preserve"> preferred learning method (i.e. dependent variable)</w:t>
      </w:r>
      <w:r w:rsidR="00996672" w:rsidRPr="00BA70B6">
        <w:t xml:space="preserve">. Alternative </w:t>
      </w:r>
      <w:r w:rsidR="00E072AF" w:rsidRPr="00BA70B6">
        <w:t>tests</w:t>
      </w:r>
      <w:r w:rsidR="00996672" w:rsidRPr="00BA70B6">
        <w:t xml:space="preserve"> (i.e. Fisher’s and McNemar’s) </w:t>
      </w:r>
      <w:r w:rsidR="000C45C2" w:rsidRPr="00BA70B6">
        <w:t>were</w:t>
      </w:r>
      <w:r w:rsidR="00996672" w:rsidRPr="00BA70B6">
        <w:t xml:space="preserve"> not </w:t>
      </w:r>
      <w:r w:rsidR="000C45C2" w:rsidRPr="00BA70B6">
        <w:t>applied</w:t>
      </w:r>
      <w:r w:rsidR="00996672" w:rsidRPr="00BA70B6">
        <w:t xml:space="preserve"> </w:t>
      </w:r>
      <w:r w:rsidR="00C27AB5" w:rsidRPr="00BA70B6">
        <w:t>since</w:t>
      </w:r>
      <w:r w:rsidR="00996672" w:rsidRPr="00BA70B6">
        <w:t xml:space="preserve"> the first is for </w:t>
      </w:r>
      <w:r w:rsidR="0075779C" w:rsidRPr="00BA70B6">
        <w:t xml:space="preserve">testing </w:t>
      </w:r>
      <w:r w:rsidR="00996672" w:rsidRPr="00BA70B6">
        <w:t>small</w:t>
      </w:r>
      <w:r w:rsidR="00FB17D7" w:rsidRPr="00BA70B6">
        <w:t>-sized</w:t>
      </w:r>
      <w:r w:rsidR="00996672" w:rsidRPr="00BA70B6">
        <w:t xml:space="preserve"> sample and the latter for </w:t>
      </w:r>
      <w:r w:rsidR="00C27AB5" w:rsidRPr="00BA70B6">
        <w:t>paired</w:t>
      </w:r>
      <w:r w:rsidR="00996672" w:rsidRPr="00BA70B6">
        <w:t xml:space="preserve"> samples </w:t>
      </w:r>
      <w:r w:rsidR="00996672" w:rsidRPr="00BA70B6">
        <w:fldChar w:fldCharType="begin"/>
      </w:r>
      <w:r w:rsidR="00996672" w:rsidRPr="00BA70B6">
        <w:instrText xml:space="preserve"> ADDIN EN.CITE &lt;EndNote&gt;&lt;Cite&gt;&lt;Author&gt;Fisher&lt;/Author&gt;&lt;Year&gt;2011&lt;/Year&gt;&lt;RecNum&gt;1827&lt;/RecNum&gt;&lt;DisplayText&gt;(Fisher, Marshall, &amp;amp; Mitchell, 2011)&lt;/DisplayText&gt;&lt;record&gt;&lt;rec-number&gt;1827&lt;/rec-number&gt;&lt;foreign-keys&gt;&lt;key app="EN" db-id="vxf2dxpd80fda8ewa0epr2pee9exaraswf5s" timestamp="1504713783"&gt;1827&lt;/key&gt;&lt;/foreign-keys&gt;&lt;ref-type name="Journal Article"&gt;17&lt;/ref-type&gt;&lt;contributors&gt;&lt;authors&gt;&lt;author&gt;Fisher, Murray J.&lt;/author&gt;&lt;author&gt;Marshall, Andrea P.&lt;/author&gt;&lt;author&gt;Mitchell, Marion&lt;/author&gt;&lt;/authors&gt;&lt;/contributors&gt;&lt;titles&gt;&lt;title&gt;Testing differences in proportions&lt;/title&gt;&lt;secondary-title&gt;Australian Critical Care&lt;/secondary-title&gt;&lt;/titles&gt;&lt;periodical&gt;&lt;full-title&gt;Australian Critical Care&lt;/full-title&gt;&lt;/periodical&gt;&lt;pages&gt;133-138&lt;/pages&gt;&lt;volume&gt;24&lt;/volume&gt;&lt;number&gt;2&lt;/number&gt;&lt;dates&gt;&lt;year&gt;2011&lt;/year&gt;&lt;/dates&gt;&lt;publisher&gt;Elsevier&lt;/publisher&gt;&lt;isbn&gt;1036-7314&lt;/isbn&gt;&lt;urls&gt;&lt;/urls&gt;&lt;/record&gt;&lt;/Cite&gt;&lt;/EndNote&gt;</w:instrText>
      </w:r>
      <w:r w:rsidR="00996672" w:rsidRPr="00BA70B6">
        <w:fldChar w:fldCharType="separate"/>
      </w:r>
      <w:r w:rsidR="00996672" w:rsidRPr="00BA70B6">
        <w:t>(Fisher, Marshall, &amp; Mitchell, 2011)</w:t>
      </w:r>
      <w:r w:rsidR="00996672" w:rsidRPr="00BA70B6">
        <w:fldChar w:fldCharType="end"/>
      </w:r>
      <w:r w:rsidR="00996672" w:rsidRPr="00BA70B6">
        <w:t xml:space="preserve">. </w:t>
      </w:r>
      <w:r w:rsidR="00DA02A6" w:rsidRPr="00BA70B6">
        <w:t>The result o</w:t>
      </w:r>
      <w:r w:rsidR="00D90A7B" w:rsidRPr="00BA70B6">
        <w:t>f this test is shown in Table 12</w:t>
      </w:r>
      <w:r w:rsidR="00DA02A6" w:rsidRPr="00BA70B6">
        <w:t>.</w:t>
      </w:r>
    </w:p>
    <w:p w14:paraId="493F4A6F" w14:textId="77777777" w:rsidR="00737612" w:rsidRPr="00BA70B6" w:rsidRDefault="00737612" w:rsidP="00737612">
      <w:pPr>
        <w:spacing w:line="240" w:lineRule="auto"/>
      </w:pPr>
    </w:p>
    <w:p w14:paraId="5BE6492E" w14:textId="7100F661" w:rsidR="00AD70A8" w:rsidRPr="00BA70B6" w:rsidRDefault="00D90A7B" w:rsidP="00737612">
      <w:pPr>
        <w:spacing w:line="240" w:lineRule="auto"/>
      </w:pPr>
      <w:r w:rsidRPr="00BA70B6">
        <w:rPr>
          <w:b/>
        </w:rPr>
        <w:t>Table 12</w:t>
      </w:r>
      <w:r w:rsidR="00AD70A8" w:rsidRPr="00BA70B6">
        <w:rPr>
          <w:b/>
        </w:rPr>
        <w:t>:</w:t>
      </w:r>
      <w:r w:rsidR="00AD70A8" w:rsidRPr="00BA70B6">
        <w:t xml:space="preserve"> Hypothesis test result</w:t>
      </w:r>
      <w:r w:rsidR="005E051B" w:rsidRPr="00BA70B6">
        <w:t>s</w:t>
      </w:r>
      <w:r w:rsidR="00AD70A8" w:rsidRPr="00BA70B6">
        <w:t xml:space="preserve"> (chi-square test)</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785"/>
        <w:gridCol w:w="827"/>
        <w:gridCol w:w="1349"/>
      </w:tblGrid>
      <w:tr w:rsidR="00AD70A8" w:rsidRPr="00BA70B6" w14:paraId="6E5AC73B" w14:textId="77777777" w:rsidTr="005E051B">
        <w:trPr>
          <w:trHeight w:val="102"/>
        </w:trPr>
        <w:tc>
          <w:tcPr>
            <w:tcW w:w="0" w:type="auto"/>
            <w:shd w:val="clear" w:color="auto" w:fill="auto"/>
            <w:hideMark/>
          </w:tcPr>
          <w:p w14:paraId="2C9255FC" w14:textId="77777777" w:rsidR="00AD70A8" w:rsidRPr="00BA70B6" w:rsidRDefault="00AD70A8" w:rsidP="00737612">
            <w:pPr>
              <w:pStyle w:val="Table"/>
              <w:spacing w:line="240" w:lineRule="auto"/>
            </w:pPr>
            <w:r w:rsidRPr="00BA70B6">
              <w:t>Hypothesis</w:t>
            </w:r>
          </w:p>
        </w:tc>
        <w:tc>
          <w:tcPr>
            <w:tcW w:w="0" w:type="auto"/>
            <w:shd w:val="clear" w:color="auto" w:fill="auto"/>
            <w:noWrap/>
            <w:hideMark/>
          </w:tcPr>
          <w:p w14:paraId="04F96A16" w14:textId="77777777" w:rsidR="00AD70A8" w:rsidRPr="00BA70B6" w:rsidRDefault="00AD70A8" w:rsidP="00737612">
            <w:pPr>
              <w:pStyle w:val="Table"/>
              <w:spacing w:line="240" w:lineRule="auto"/>
            </w:pPr>
            <w:r w:rsidRPr="00BA70B6">
              <w:t>P-value</w:t>
            </w:r>
          </w:p>
        </w:tc>
        <w:tc>
          <w:tcPr>
            <w:tcW w:w="0" w:type="auto"/>
            <w:shd w:val="clear" w:color="auto" w:fill="auto"/>
            <w:noWrap/>
            <w:hideMark/>
          </w:tcPr>
          <w:p w14:paraId="6F6770AE" w14:textId="77777777" w:rsidR="00AD70A8" w:rsidRPr="00BA70B6" w:rsidRDefault="00AD70A8" w:rsidP="00737612">
            <w:pPr>
              <w:pStyle w:val="Table"/>
              <w:spacing w:line="240" w:lineRule="auto"/>
            </w:pPr>
            <w:r w:rsidRPr="00BA70B6">
              <w:t>Reject/Accept</w:t>
            </w:r>
          </w:p>
        </w:tc>
      </w:tr>
      <w:tr w:rsidR="00AD70A8" w:rsidRPr="00BA70B6" w14:paraId="1637705B" w14:textId="77777777" w:rsidTr="005E051B">
        <w:trPr>
          <w:trHeight w:val="65"/>
        </w:trPr>
        <w:tc>
          <w:tcPr>
            <w:tcW w:w="0" w:type="auto"/>
            <w:shd w:val="clear" w:color="auto" w:fill="auto"/>
            <w:hideMark/>
          </w:tcPr>
          <w:p w14:paraId="2B9A24BC" w14:textId="355DCF27" w:rsidR="00AD70A8" w:rsidRPr="00BA70B6" w:rsidRDefault="00AD70A8" w:rsidP="00737612">
            <w:pPr>
              <w:pStyle w:val="Table"/>
              <w:spacing w:line="240" w:lineRule="auto"/>
              <w:rPr>
                <w:b/>
              </w:rPr>
            </w:pPr>
            <w:r w:rsidRPr="00BA70B6">
              <w:t>Hypothesis 1</w:t>
            </w:r>
            <w:r w:rsidR="005038CE" w:rsidRPr="00BA70B6">
              <w:t xml:space="preserve">: The </w:t>
            </w:r>
            <w:r w:rsidR="005038CE" w:rsidRPr="00BA70B6">
              <w:rPr>
                <w:i/>
              </w:rPr>
              <w:t>active vs reflective</w:t>
            </w:r>
            <w:r w:rsidR="005038CE" w:rsidRPr="00BA70B6">
              <w:t xml:space="preserve"> dimension affects learners’ PM learning method preference</w:t>
            </w:r>
          </w:p>
        </w:tc>
        <w:tc>
          <w:tcPr>
            <w:tcW w:w="0" w:type="auto"/>
            <w:shd w:val="clear" w:color="auto" w:fill="auto"/>
            <w:noWrap/>
            <w:hideMark/>
          </w:tcPr>
          <w:p w14:paraId="53801557" w14:textId="50D963BB" w:rsidR="00AD70A8" w:rsidRPr="00BA70B6" w:rsidRDefault="00AD70A8" w:rsidP="00737612">
            <w:pPr>
              <w:pStyle w:val="Table"/>
              <w:spacing w:line="240" w:lineRule="auto"/>
            </w:pPr>
            <w:r w:rsidRPr="00BA70B6">
              <w:t>0.</w:t>
            </w:r>
            <w:r w:rsidR="00512709" w:rsidRPr="00BA70B6">
              <w:t>964</w:t>
            </w:r>
          </w:p>
        </w:tc>
        <w:tc>
          <w:tcPr>
            <w:tcW w:w="0" w:type="auto"/>
            <w:shd w:val="clear" w:color="auto" w:fill="auto"/>
            <w:noWrap/>
            <w:hideMark/>
          </w:tcPr>
          <w:p w14:paraId="73BF8AA9" w14:textId="77777777" w:rsidR="00AD70A8" w:rsidRPr="00BA70B6" w:rsidRDefault="00AD70A8" w:rsidP="00737612">
            <w:pPr>
              <w:pStyle w:val="Table"/>
              <w:spacing w:line="240" w:lineRule="auto"/>
            </w:pPr>
            <w:r w:rsidRPr="00BA70B6">
              <w:t>Reject</w:t>
            </w:r>
          </w:p>
        </w:tc>
      </w:tr>
      <w:tr w:rsidR="00AD70A8" w:rsidRPr="00BA70B6" w14:paraId="1EDD4BFC" w14:textId="77777777" w:rsidTr="005E051B">
        <w:trPr>
          <w:trHeight w:val="65"/>
        </w:trPr>
        <w:tc>
          <w:tcPr>
            <w:tcW w:w="0" w:type="auto"/>
            <w:shd w:val="clear" w:color="auto" w:fill="auto"/>
            <w:hideMark/>
          </w:tcPr>
          <w:p w14:paraId="67DE0961" w14:textId="7397647D" w:rsidR="00AD70A8" w:rsidRPr="00BA70B6" w:rsidRDefault="00AD70A8" w:rsidP="00737612">
            <w:pPr>
              <w:pStyle w:val="Table"/>
              <w:spacing w:line="240" w:lineRule="auto"/>
            </w:pPr>
            <w:r w:rsidRPr="00BA70B6">
              <w:t>Hypothesis 2</w:t>
            </w:r>
            <w:r w:rsidR="005038CE" w:rsidRPr="00BA70B6">
              <w:t xml:space="preserve">: The </w:t>
            </w:r>
            <w:r w:rsidR="005038CE" w:rsidRPr="00BA70B6">
              <w:rPr>
                <w:i/>
              </w:rPr>
              <w:t>intuitive vs sensing</w:t>
            </w:r>
            <w:r w:rsidR="005038CE" w:rsidRPr="00BA70B6">
              <w:t xml:space="preserve"> dimension affects learners’ PM learning method preference</w:t>
            </w:r>
          </w:p>
        </w:tc>
        <w:tc>
          <w:tcPr>
            <w:tcW w:w="0" w:type="auto"/>
            <w:shd w:val="clear" w:color="auto" w:fill="auto"/>
            <w:noWrap/>
            <w:hideMark/>
          </w:tcPr>
          <w:p w14:paraId="4C1AC287" w14:textId="3ED49C4B" w:rsidR="00AD70A8" w:rsidRPr="00BA70B6" w:rsidRDefault="00512709" w:rsidP="00737612">
            <w:pPr>
              <w:pStyle w:val="Table"/>
              <w:spacing w:line="240" w:lineRule="auto"/>
            </w:pPr>
            <w:r w:rsidRPr="00BA70B6">
              <w:t>0.013</w:t>
            </w:r>
          </w:p>
        </w:tc>
        <w:tc>
          <w:tcPr>
            <w:tcW w:w="0" w:type="auto"/>
            <w:shd w:val="clear" w:color="auto" w:fill="auto"/>
            <w:noWrap/>
            <w:hideMark/>
          </w:tcPr>
          <w:p w14:paraId="39A58B49" w14:textId="77777777" w:rsidR="00AD70A8" w:rsidRPr="00BA70B6" w:rsidRDefault="00AD70A8" w:rsidP="00737612">
            <w:pPr>
              <w:pStyle w:val="Table"/>
              <w:spacing w:line="240" w:lineRule="auto"/>
              <w:rPr>
                <w:i/>
              </w:rPr>
            </w:pPr>
            <w:r w:rsidRPr="00BA70B6">
              <w:rPr>
                <w:i/>
              </w:rPr>
              <w:t>Accept</w:t>
            </w:r>
          </w:p>
        </w:tc>
      </w:tr>
      <w:tr w:rsidR="00AD70A8" w:rsidRPr="00BA70B6" w14:paraId="3CFEA8B9" w14:textId="77777777" w:rsidTr="005E051B">
        <w:trPr>
          <w:trHeight w:val="65"/>
        </w:trPr>
        <w:tc>
          <w:tcPr>
            <w:tcW w:w="0" w:type="auto"/>
            <w:shd w:val="clear" w:color="auto" w:fill="auto"/>
            <w:hideMark/>
          </w:tcPr>
          <w:p w14:paraId="2AB8BB92" w14:textId="64E4E471" w:rsidR="00AD70A8" w:rsidRPr="00BA70B6" w:rsidRDefault="00AD70A8" w:rsidP="00737612">
            <w:pPr>
              <w:pStyle w:val="Table"/>
              <w:spacing w:line="240" w:lineRule="auto"/>
            </w:pPr>
            <w:r w:rsidRPr="00BA70B6">
              <w:t>Hypothesis 3</w:t>
            </w:r>
            <w:r w:rsidR="005038CE" w:rsidRPr="00BA70B6">
              <w:t xml:space="preserve">: The </w:t>
            </w:r>
            <w:r w:rsidR="005038CE" w:rsidRPr="00BA70B6">
              <w:rPr>
                <w:i/>
              </w:rPr>
              <w:t>global vs sequential</w:t>
            </w:r>
            <w:r w:rsidR="005038CE" w:rsidRPr="00BA70B6">
              <w:t xml:space="preserve"> dimension affects learners’ PM learning method preference</w:t>
            </w:r>
          </w:p>
        </w:tc>
        <w:tc>
          <w:tcPr>
            <w:tcW w:w="0" w:type="auto"/>
            <w:shd w:val="clear" w:color="auto" w:fill="auto"/>
            <w:noWrap/>
            <w:hideMark/>
          </w:tcPr>
          <w:p w14:paraId="0C008C49" w14:textId="381B203B" w:rsidR="00AD70A8" w:rsidRPr="00BA70B6" w:rsidRDefault="00AD70A8" w:rsidP="00737612">
            <w:pPr>
              <w:pStyle w:val="Table"/>
              <w:spacing w:line="240" w:lineRule="auto"/>
            </w:pPr>
            <w:r w:rsidRPr="00BA70B6">
              <w:t>0.</w:t>
            </w:r>
            <w:r w:rsidR="00512709" w:rsidRPr="00BA70B6">
              <w:t>221</w:t>
            </w:r>
          </w:p>
        </w:tc>
        <w:tc>
          <w:tcPr>
            <w:tcW w:w="0" w:type="auto"/>
            <w:shd w:val="clear" w:color="auto" w:fill="auto"/>
            <w:noWrap/>
            <w:hideMark/>
          </w:tcPr>
          <w:p w14:paraId="0C12817F" w14:textId="77777777" w:rsidR="00AD70A8" w:rsidRPr="00BA70B6" w:rsidRDefault="00AD70A8" w:rsidP="00737612">
            <w:pPr>
              <w:pStyle w:val="Table"/>
              <w:spacing w:line="240" w:lineRule="auto"/>
            </w:pPr>
            <w:r w:rsidRPr="00BA70B6">
              <w:t>Reject</w:t>
            </w:r>
          </w:p>
        </w:tc>
      </w:tr>
      <w:tr w:rsidR="00AD70A8" w:rsidRPr="00BA70B6" w14:paraId="06CAF236" w14:textId="77777777" w:rsidTr="005E051B">
        <w:trPr>
          <w:trHeight w:val="65"/>
        </w:trPr>
        <w:tc>
          <w:tcPr>
            <w:tcW w:w="0" w:type="auto"/>
            <w:shd w:val="clear" w:color="auto" w:fill="auto"/>
            <w:hideMark/>
          </w:tcPr>
          <w:p w14:paraId="109B94E8" w14:textId="15EBF769" w:rsidR="00AD70A8" w:rsidRPr="00BA70B6" w:rsidRDefault="00AD70A8" w:rsidP="00737612">
            <w:pPr>
              <w:pStyle w:val="Table"/>
              <w:spacing w:line="240" w:lineRule="auto"/>
              <w:rPr>
                <w:b/>
              </w:rPr>
            </w:pPr>
            <w:r w:rsidRPr="00BA70B6">
              <w:t>Hypothesis 4</w:t>
            </w:r>
            <w:r w:rsidR="005038CE" w:rsidRPr="00BA70B6">
              <w:t xml:space="preserve">: The </w:t>
            </w:r>
            <w:r w:rsidR="005038CE" w:rsidRPr="00BA70B6">
              <w:rPr>
                <w:i/>
              </w:rPr>
              <w:t>verbal vs visual</w:t>
            </w:r>
            <w:r w:rsidR="005038CE" w:rsidRPr="00BA70B6">
              <w:t xml:space="preserve"> dimension affects learners’ PM learning method preference</w:t>
            </w:r>
          </w:p>
        </w:tc>
        <w:tc>
          <w:tcPr>
            <w:tcW w:w="0" w:type="auto"/>
            <w:shd w:val="clear" w:color="auto" w:fill="auto"/>
            <w:noWrap/>
            <w:hideMark/>
          </w:tcPr>
          <w:p w14:paraId="3BAC37A3" w14:textId="1E41BB12" w:rsidR="00AD70A8" w:rsidRPr="00BA70B6" w:rsidRDefault="00AD70A8" w:rsidP="00737612">
            <w:pPr>
              <w:pStyle w:val="Table"/>
              <w:spacing w:line="240" w:lineRule="auto"/>
            </w:pPr>
            <w:r w:rsidRPr="00BA70B6">
              <w:t>0.</w:t>
            </w:r>
            <w:r w:rsidR="00512709" w:rsidRPr="00BA70B6">
              <w:t>846</w:t>
            </w:r>
          </w:p>
        </w:tc>
        <w:tc>
          <w:tcPr>
            <w:tcW w:w="0" w:type="auto"/>
            <w:shd w:val="clear" w:color="auto" w:fill="auto"/>
            <w:noWrap/>
            <w:hideMark/>
          </w:tcPr>
          <w:p w14:paraId="58DF3A43" w14:textId="77777777" w:rsidR="00AD70A8" w:rsidRPr="00BA70B6" w:rsidRDefault="00AD70A8" w:rsidP="00737612">
            <w:pPr>
              <w:pStyle w:val="Table"/>
              <w:spacing w:line="240" w:lineRule="auto"/>
            </w:pPr>
            <w:r w:rsidRPr="00BA70B6">
              <w:t>Reject</w:t>
            </w:r>
          </w:p>
        </w:tc>
      </w:tr>
    </w:tbl>
    <w:p w14:paraId="187F3D81" w14:textId="77777777" w:rsidR="005038CE" w:rsidRPr="00BA70B6" w:rsidRDefault="005038CE" w:rsidP="00737612">
      <w:pPr>
        <w:spacing w:line="240" w:lineRule="auto"/>
      </w:pPr>
    </w:p>
    <w:p w14:paraId="790BCE22" w14:textId="416A6396" w:rsidR="000A4A2E" w:rsidRDefault="00B141CF" w:rsidP="00737612">
      <w:pPr>
        <w:spacing w:line="240" w:lineRule="auto"/>
      </w:pPr>
      <w:r w:rsidRPr="00BA70B6">
        <w:t>A</w:t>
      </w:r>
      <w:r w:rsidR="005F5D85" w:rsidRPr="00BA70B6">
        <w:t>t 95% confidence</w:t>
      </w:r>
      <w:r w:rsidRPr="00BA70B6">
        <w:t>, we accept</w:t>
      </w:r>
      <w:r w:rsidR="000A4A2E" w:rsidRPr="00BA70B6">
        <w:t xml:space="preserve"> </w:t>
      </w:r>
      <w:r w:rsidR="000A4A2E" w:rsidRPr="00BA70B6">
        <w:rPr>
          <w:i/>
        </w:rPr>
        <w:t>Hypothesis 2</w:t>
      </w:r>
      <w:r w:rsidR="000A4A2E" w:rsidRPr="00BA70B6">
        <w:t xml:space="preserve"> (i.e. </w:t>
      </w:r>
      <w:r w:rsidR="00CD2C34" w:rsidRPr="00BA70B6">
        <w:t>t</w:t>
      </w:r>
      <w:r w:rsidR="000A4A2E" w:rsidRPr="00BA70B6">
        <w:t xml:space="preserve">he </w:t>
      </w:r>
      <w:r w:rsidR="000A4A2E" w:rsidRPr="00BA70B6">
        <w:rPr>
          <w:i/>
        </w:rPr>
        <w:t>intuitive vs sensing</w:t>
      </w:r>
      <w:r w:rsidR="000A4A2E" w:rsidRPr="00BA70B6">
        <w:t xml:space="preserve"> </w:t>
      </w:r>
      <w:r w:rsidR="001557C8" w:rsidRPr="00BA70B6">
        <w:t xml:space="preserve">learning style </w:t>
      </w:r>
      <w:r w:rsidR="000A4A2E" w:rsidRPr="00BA70B6">
        <w:t>dimension affects learners’ PM learning method preference)</w:t>
      </w:r>
      <w:r w:rsidR="00C83392" w:rsidRPr="00BA70B6">
        <w:t xml:space="preserve"> and reject the other hypotheses</w:t>
      </w:r>
      <w:r w:rsidR="000A4A2E" w:rsidRPr="00BA70B6">
        <w:t>.</w:t>
      </w:r>
    </w:p>
    <w:p w14:paraId="1C174DD5" w14:textId="77777777" w:rsidR="00737612" w:rsidRPr="00BA70B6" w:rsidRDefault="00737612" w:rsidP="00737612">
      <w:pPr>
        <w:spacing w:line="240" w:lineRule="auto"/>
      </w:pPr>
    </w:p>
    <w:p w14:paraId="6DF8EC15" w14:textId="7769476C" w:rsidR="000520B8" w:rsidRPr="00BA70B6" w:rsidRDefault="000520B8" w:rsidP="00737612">
      <w:pPr>
        <w:pStyle w:val="Heading1"/>
        <w:numPr>
          <w:ilvl w:val="0"/>
          <w:numId w:val="43"/>
        </w:numPr>
        <w:spacing w:line="240" w:lineRule="auto"/>
      </w:pPr>
      <w:r w:rsidRPr="00BA70B6">
        <w:t>Discussion</w:t>
      </w:r>
    </w:p>
    <w:p w14:paraId="0185CAAF" w14:textId="520D29C7" w:rsidR="000520B8" w:rsidRDefault="000520B8" w:rsidP="00737612">
      <w:pPr>
        <w:spacing w:line="240" w:lineRule="auto"/>
      </w:pPr>
      <w:r w:rsidRPr="00BA70B6">
        <w:t xml:space="preserve">There are </w:t>
      </w:r>
      <w:r w:rsidR="00B80E56" w:rsidRPr="00BA70B6">
        <w:t>three</w:t>
      </w:r>
      <w:r w:rsidRPr="00BA70B6">
        <w:t xml:space="preserve"> </w:t>
      </w:r>
      <w:r w:rsidR="008B6BDD" w:rsidRPr="00BA70B6">
        <w:t>key</w:t>
      </w:r>
      <w:r w:rsidRPr="00BA70B6">
        <w:t xml:space="preserve"> findings in our </w:t>
      </w:r>
      <w:r w:rsidR="00C32285" w:rsidRPr="00BA70B6">
        <w:t>study</w:t>
      </w:r>
      <w:r w:rsidRPr="00BA70B6">
        <w:t xml:space="preserve">. First, in the context of selecting between project crashing games and </w:t>
      </w:r>
      <w:r w:rsidR="00DA547A" w:rsidRPr="00BA70B6">
        <w:t>the</w:t>
      </w:r>
      <w:r w:rsidR="008A4076" w:rsidRPr="00BA70B6">
        <w:t xml:space="preserve"> simulation exercise</w:t>
      </w:r>
      <w:r w:rsidRPr="00BA70B6">
        <w:t xml:space="preserve">, </w:t>
      </w:r>
      <w:r w:rsidR="00B80E56" w:rsidRPr="00BA70B6">
        <w:t>our study</w:t>
      </w:r>
      <w:r w:rsidRPr="00BA70B6">
        <w:t xml:space="preserve"> </w:t>
      </w:r>
      <w:r w:rsidR="00B80E56" w:rsidRPr="00BA70B6">
        <w:t>finds</w:t>
      </w:r>
      <w:r w:rsidRPr="00BA70B6">
        <w:t xml:space="preserve"> that there is no dominant preferred learning method. This finding does not align with Raia’s (1966) work</w:t>
      </w:r>
      <w:r w:rsidR="006313F9" w:rsidRPr="00BA70B6">
        <w:t>,</w:t>
      </w:r>
      <w:r w:rsidRPr="00BA70B6">
        <w:t xml:space="preserve"> which indicates that games are preferred </w:t>
      </w:r>
      <w:r w:rsidR="006313F9" w:rsidRPr="00BA70B6">
        <w:t>over</w:t>
      </w:r>
      <w:r w:rsidRPr="00BA70B6">
        <w:t xml:space="preserve"> other learning methods. This could be due </w:t>
      </w:r>
      <w:r w:rsidR="00551877" w:rsidRPr="00BA70B6">
        <w:t xml:space="preserve">to </w:t>
      </w:r>
      <w:r w:rsidRPr="00BA70B6">
        <w:t xml:space="preserve">the fact that the learning methods examined in this study (i.e. simulation and games) </w:t>
      </w:r>
      <w:r w:rsidR="00ED51DD" w:rsidRPr="00BA70B6">
        <w:t>are</w:t>
      </w:r>
      <w:r w:rsidRPr="00BA70B6">
        <w:t xml:space="preserve"> different to those examined in Raia’s (1966) work (</w:t>
      </w:r>
      <w:r w:rsidR="000F453F" w:rsidRPr="00BA70B6">
        <w:t xml:space="preserve">i.e. </w:t>
      </w:r>
      <w:r w:rsidRPr="00BA70B6">
        <w:t xml:space="preserve">games, readings and cases). </w:t>
      </w:r>
      <w:r w:rsidR="00F360F1" w:rsidRPr="00BA70B6">
        <w:t xml:space="preserve">Furthermore, </w:t>
      </w:r>
      <w:r w:rsidR="00D4046A" w:rsidRPr="00BA70B6">
        <w:t xml:space="preserve">our </w:t>
      </w:r>
      <w:r w:rsidR="00494DA9" w:rsidRPr="00BA70B6">
        <w:t>study</w:t>
      </w:r>
      <w:r w:rsidR="00F360F1" w:rsidRPr="00BA70B6">
        <w:t xml:space="preserve"> also discover</w:t>
      </w:r>
      <w:r w:rsidR="006313F9" w:rsidRPr="00BA70B6">
        <w:t>ed</w:t>
      </w:r>
      <w:r w:rsidR="00F360F1" w:rsidRPr="00BA70B6">
        <w:t xml:space="preserve"> that</w:t>
      </w:r>
      <w:r w:rsidRPr="00BA70B6">
        <w:t xml:space="preserve"> students tend to prefer the more complex PM game (PgCG) to the similar but simpler one (PCG). This is consistent</w:t>
      </w:r>
      <w:r w:rsidR="003213C8" w:rsidRPr="00BA70B6">
        <w:t xml:space="preserve"> with</w:t>
      </w:r>
      <w:r w:rsidRPr="00BA70B6">
        <w:t xml:space="preserve"> Wolfe’s</w:t>
      </w:r>
      <w:r w:rsidR="009F5B39" w:rsidRPr="00BA70B6">
        <w:t xml:space="preserve"> (1978) findings which indicate</w:t>
      </w:r>
      <w:r w:rsidRPr="00BA70B6">
        <w:t xml:space="preserve"> that simple games tend to be “unmotivating”.</w:t>
      </w:r>
    </w:p>
    <w:p w14:paraId="45119F1F" w14:textId="77777777" w:rsidR="00737612" w:rsidRPr="00BA70B6" w:rsidRDefault="00737612" w:rsidP="00737612">
      <w:pPr>
        <w:spacing w:line="240" w:lineRule="auto"/>
      </w:pPr>
    </w:p>
    <w:p w14:paraId="04BD422B" w14:textId="77777777" w:rsidR="00651AB1" w:rsidRPr="00BA70B6" w:rsidRDefault="000520B8" w:rsidP="00737612">
      <w:pPr>
        <w:spacing w:line="240" w:lineRule="auto"/>
      </w:pPr>
      <w:r w:rsidRPr="00BA70B6">
        <w:t xml:space="preserve">We propose that the two findings </w:t>
      </w:r>
      <w:r w:rsidR="009668E1" w:rsidRPr="00BA70B6">
        <w:t>can be explained by</w:t>
      </w:r>
      <w:r w:rsidR="00E44668" w:rsidRPr="00BA70B6">
        <w:t xml:space="preserve"> </w:t>
      </w:r>
      <w:r w:rsidR="00315D25" w:rsidRPr="00BA70B6">
        <w:t>the uniqueness</w:t>
      </w:r>
      <w:r w:rsidR="005C174A" w:rsidRPr="00BA70B6">
        <w:t xml:space="preserve"> level</w:t>
      </w:r>
      <w:r w:rsidR="00315D25" w:rsidRPr="00BA70B6">
        <w:t xml:space="preserve"> </w:t>
      </w:r>
      <w:r w:rsidR="00A635CF" w:rsidRPr="00BA70B6">
        <w:t>of</w:t>
      </w:r>
      <w:r w:rsidR="00315D25" w:rsidRPr="00BA70B6">
        <w:t xml:space="preserve"> the value </w:t>
      </w:r>
      <w:r w:rsidR="00553BE7" w:rsidRPr="00BA70B6">
        <w:t xml:space="preserve">offered by </w:t>
      </w:r>
      <w:r w:rsidR="00315D25" w:rsidRPr="00BA70B6">
        <w:t xml:space="preserve">each </w:t>
      </w:r>
      <w:r w:rsidR="00553BE7" w:rsidRPr="00BA70B6">
        <w:t xml:space="preserve">learning </w:t>
      </w:r>
      <w:r w:rsidR="00315D25" w:rsidRPr="00BA70B6">
        <w:t>method</w:t>
      </w:r>
      <w:r w:rsidRPr="00BA70B6">
        <w:t xml:space="preserve">. With regards to the first finding, we </w:t>
      </w:r>
      <w:r w:rsidR="00ED632B" w:rsidRPr="00BA70B6">
        <w:t>find</w:t>
      </w:r>
      <w:r w:rsidRPr="00BA70B6">
        <w:t xml:space="preserve"> that</w:t>
      </w:r>
      <w:r w:rsidR="009271A9" w:rsidRPr="00BA70B6">
        <w:t xml:space="preserve"> </w:t>
      </w:r>
      <w:r w:rsidRPr="00BA70B6">
        <w:t xml:space="preserve">the crashing games and simulation methods have different appeals which tend to be mutually exclusive. Students who prefer the crashing games tend to highlight: </w:t>
      </w:r>
    </w:p>
    <w:p w14:paraId="6BA00DA3" w14:textId="77777777" w:rsidR="000520B8" w:rsidRPr="00BA70B6" w:rsidRDefault="000520B8" w:rsidP="00737612">
      <w:pPr>
        <w:pStyle w:val="ColorfulList-Accent11"/>
        <w:numPr>
          <w:ilvl w:val="0"/>
          <w:numId w:val="35"/>
        </w:numPr>
        <w:spacing w:line="240" w:lineRule="auto"/>
      </w:pPr>
      <w:r w:rsidRPr="00BA70B6">
        <w:t>how fun and attractive these games are</w:t>
      </w:r>
      <w:r w:rsidR="00651AB1" w:rsidRPr="00BA70B6">
        <w:t>;</w:t>
      </w:r>
    </w:p>
    <w:p w14:paraId="76381D61" w14:textId="77777777" w:rsidR="000520B8" w:rsidRPr="00BA70B6" w:rsidRDefault="000520B8" w:rsidP="00737612">
      <w:pPr>
        <w:pStyle w:val="ColorfulList-Accent11"/>
        <w:numPr>
          <w:ilvl w:val="0"/>
          <w:numId w:val="35"/>
        </w:numPr>
        <w:spacing w:line="240" w:lineRule="auto"/>
      </w:pPr>
      <w:r w:rsidRPr="00BA70B6">
        <w:t>how the games provide them the opportunity to collaborate with each other.</w:t>
      </w:r>
    </w:p>
    <w:p w14:paraId="61CC1A3B" w14:textId="77777777" w:rsidR="000520B8" w:rsidRPr="00BA70B6" w:rsidRDefault="000520B8" w:rsidP="00737612">
      <w:pPr>
        <w:spacing w:line="240" w:lineRule="auto"/>
      </w:pPr>
      <w:r w:rsidRPr="00BA70B6">
        <w:t>This finding supports the notion that SG</w:t>
      </w:r>
      <w:r w:rsidR="006313F9" w:rsidRPr="00BA70B6">
        <w:t>s</w:t>
      </w:r>
      <w:r w:rsidRPr="00BA70B6">
        <w:t xml:space="preserve"> have the advantage in that the</w:t>
      </w:r>
      <w:r w:rsidR="00CC6171" w:rsidRPr="00BA70B6">
        <w:t xml:space="preserve">y are enjoyable and </w:t>
      </w:r>
      <w:r w:rsidRPr="00BA70B6">
        <w:t xml:space="preserve">they provide practice in communication </w:t>
      </w:r>
      <w:r w:rsidRPr="00BA70B6">
        <w:fldChar w:fldCharType="begin"/>
      </w:r>
      <w:r w:rsidRPr="00BA70B6">
        <w:instrText xml:space="preserve"> ADDIN EN.CITE &lt;EndNote&gt;&lt;Cite&gt;&lt;Author&gt;Heyman&lt;/Author&gt;&lt;Year&gt;1975&lt;/Year&gt;&lt;RecNum&gt;1287&lt;/RecNum&gt;&lt;DisplayText&gt;(Heyman, 1975)&lt;/DisplayText&gt;&lt;record&gt;&lt;rec-number&gt;1287&lt;/rec-number&gt;&lt;foreign-keys&gt;&lt;key app="EN" db-id="vvrxrs5sxddw5xearrrx9stlf022tv9zse92" timestamp="1501870913"&gt;1287&lt;/key&gt;&lt;/foreign-keys&gt;&lt;ref-type name="Book"&gt;6&lt;/ref-type&gt;&lt;contributors&gt;&lt;authors&gt;&lt;author&gt;Heyman, Mark&lt;/author&gt;&lt;/authors&gt;&lt;/contributors&gt;&lt;titles&gt;&lt;title&gt;Simulation games for the classroom&lt;/title&gt;&lt;/titles&gt;&lt;dates&gt;&lt;year&gt;1975&lt;/year&gt;&lt;/dates&gt;&lt;publisher&gt;Phi Delta Kappa Educational Foundation&lt;/publisher&gt;&lt;urls&gt;&lt;/urls&gt;&lt;/record&gt;&lt;/Cite&gt;&lt;/EndNote&gt;</w:instrText>
      </w:r>
      <w:r w:rsidRPr="00BA70B6">
        <w:fldChar w:fldCharType="separate"/>
      </w:r>
      <w:r w:rsidRPr="00BA70B6">
        <w:t>(Heyman, 1975)</w:t>
      </w:r>
      <w:r w:rsidRPr="00BA70B6">
        <w:fldChar w:fldCharType="end"/>
      </w:r>
      <w:r w:rsidRPr="00BA70B6">
        <w:t>.</w:t>
      </w:r>
      <w:r w:rsidR="00FB1C01" w:rsidRPr="00BA70B6">
        <w:t xml:space="preserve"> </w:t>
      </w:r>
      <w:r w:rsidR="001007B8" w:rsidRPr="00BA70B6">
        <w:t xml:space="preserve">On the other hand, </w:t>
      </w:r>
      <w:r w:rsidR="00C94DA5" w:rsidRPr="00BA70B6">
        <w:t>t</w:t>
      </w:r>
      <w:r w:rsidRPr="00BA70B6">
        <w:t>hose who</w:t>
      </w:r>
      <w:r w:rsidR="003454C8" w:rsidRPr="00BA70B6">
        <w:t xml:space="preserve"> prefer the simulation </w:t>
      </w:r>
      <w:r w:rsidRPr="00BA70B6">
        <w:t>tend to stress:</w:t>
      </w:r>
    </w:p>
    <w:p w14:paraId="6E173D58" w14:textId="77777777" w:rsidR="000520B8" w:rsidRPr="00BA70B6" w:rsidRDefault="000520B8" w:rsidP="00737612">
      <w:pPr>
        <w:pStyle w:val="ColorfulList-Accent11"/>
        <w:numPr>
          <w:ilvl w:val="0"/>
          <w:numId w:val="36"/>
        </w:numPr>
        <w:spacing w:line="240" w:lineRule="auto"/>
      </w:pPr>
      <w:r w:rsidRPr="00BA70B6">
        <w:t>how clear the explanation in the s</w:t>
      </w:r>
      <w:r w:rsidR="000A4D67" w:rsidRPr="00BA70B6">
        <w:t>imulation exercise is for them;</w:t>
      </w:r>
    </w:p>
    <w:p w14:paraId="0C995919" w14:textId="77777777" w:rsidR="000520B8" w:rsidRPr="00BA70B6" w:rsidRDefault="000520B8" w:rsidP="00737612">
      <w:pPr>
        <w:pStyle w:val="ColorfulList-Accent11"/>
        <w:numPr>
          <w:ilvl w:val="0"/>
          <w:numId w:val="36"/>
        </w:numPr>
        <w:spacing w:line="240" w:lineRule="auto"/>
      </w:pPr>
      <w:r w:rsidRPr="00BA70B6">
        <w:t>other advantages which e-Learning offers</w:t>
      </w:r>
      <w:r w:rsidR="006313F9" w:rsidRPr="00BA70B6">
        <w:t>,</w:t>
      </w:r>
      <w:r w:rsidRPr="00BA70B6">
        <w:t xml:space="preserve"> such a</w:t>
      </w:r>
      <w:r w:rsidR="006313F9" w:rsidRPr="00BA70B6">
        <w:t xml:space="preserve">s </w:t>
      </w:r>
      <w:r w:rsidR="00392A1A" w:rsidRPr="00BA70B6">
        <w:t>accessib</w:t>
      </w:r>
      <w:r w:rsidR="006313F9" w:rsidRPr="00BA70B6">
        <w:t>ility</w:t>
      </w:r>
      <w:r w:rsidR="00392A1A" w:rsidRPr="00BA70B6">
        <w:t xml:space="preserve"> from </w:t>
      </w:r>
      <w:r w:rsidRPr="00BA70B6">
        <w:t xml:space="preserve">anywhere at any time </w:t>
      </w:r>
      <w:r w:rsidRPr="00BA70B6">
        <w:fldChar w:fldCharType="begin"/>
      </w:r>
      <w:r w:rsidR="000D2C99" w:rsidRPr="00BA70B6">
        <w:instrText xml:space="preserve"> ADDIN EN.CITE &lt;EndNote&gt;&lt;Cite&gt;&lt;Author&gt;Welsh&lt;/Author&gt;&lt;Year&gt;2003&lt;/Year&gt;&lt;RecNum&gt;1776&lt;/RecNum&gt;&lt;DisplayText&gt;(Welsh, Wanberg, Brown, &amp;amp; Simmering, 2003)&lt;/DisplayText&gt;&lt;record&gt;&lt;rec-number&gt;1776&lt;/rec-number&gt;&lt;foreign-keys&gt;&lt;key app="EN" db-id="vxf2dxpd80fda8ewa0epr2pee9exaraswf5s" timestamp="1501871944"&gt;1776&lt;/key&gt;&lt;/foreign-keys&gt;&lt;ref-type name="Journal Article"&gt;17&lt;/ref-type&gt;&lt;contributors&gt;&lt;authors&gt;&lt;author&gt;Welsh, Elizabeth T.&lt;/author&gt;&lt;author&gt;Wanberg, Connie R.&lt;/author&gt;&lt;author&gt;Brown, Kenneth G.&lt;/author&gt;&lt;author&gt;Simmering, Marcia J.&lt;/author&gt;&lt;/authors&gt;&lt;/contributors&gt;&lt;titles&gt;&lt;title&gt;E</w:instrText>
      </w:r>
      <w:r w:rsidR="000D2C99" w:rsidRPr="00BA70B6">
        <w:rPr>
          <w:rFonts w:ascii="Calibri" w:eastAsia="Calibri" w:hAnsi="Calibri" w:cs="Calibri"/>
        </w:rPr>
        <w:instrText>‐</w:instrText>
      </w:r>
      <w:r w:rsidR="000D2C99" w:rsidRPr="00BA70B6">
        <w:instrText>learning: emerging uses, empirical results and future directions&lt;/title&gt;&lt;secondary-title&gt;international Journal of Training and Development&lt;/secondary-title&gt;&lt;/titles&gt;&lt;periodical&gt;&lt;full-title&gt;international Journal of Training and Development&lt;/full-title&gt;&lt;/periodical&gt;&lt;pages&gt;245-258&lt;/pages&gt;&lt;volume&gt;7&lt;/volume&gt;&lt;number&gt;4&lt;/number&gt;&lt;dates&gt;&lt;year&gt;2003&lt;/year&gt;&lt;/dates&gt;&lt;publisher&gt;Wiley Online Library&lt;/publisher&gt;&lt;isbn&gt;1468-2419&lt;/isbn&gt;&lt;urls&gt;&lt;/urls&gt;&lt;/record&gt;&lt;/Cite&gt;&lt;/EndNote&gt;</w:instrText>
      </w:r>
      <w:r w:rsidRPr="00BA70B6">
        <w:fldChar w:fldCharType="separate"/>
      </w:r>
      <w:r w:rsidR="000D2C99" w:rsidRPr="00BA70B6">
        <w:t>(Welsh, Wanberg, Brown, &amp; Simmering, 2003)</w:t>
      </w:r>
      <w:r w:rsidRPr="00BA70B6">
        <w:fldChar w:fldCharType="end"/>
      </w:r>
      <w:r w:rsidRPr="00BA70B6">
        <w:t>, hence providing flexibility in thinking through the problem</w:t>
      </w:r>
      <w:r w:rsidR="009D7FDB" w:rsidRPr="00BA70B6">
        <w:t>.</w:t>
      </w:r>
      <w:r w:rsidRPr="00BA70B6">
        <w:t xml:space="preserve"> </w:t>
      </w:r>
    </w:p>
    <w:p w14:paraId="71FBDEEF" w14:textId="77777777" w:rsidR="000520B8" w:rsidRDefault="000520B8" w:rsidP="00737612">
      <w:pPr>
        <w:spacing w:line="240" w:lineRule="auto"/>
      </w:pPr>
      <w:r w:rsidRPr="00BA70B6">
        <w:t>These mutually exclusive appeals split the students into two equal-sized groups: those who prefer clarity and need more time to think through the problem (i.e. the simulation “voters”), and those who prefer fun, complexity, realism,</w:t>
      </w:r>
      <w:r w:rsidR="006313F9" w:rsidRPr="00BA70B6">
        <w:t xml:space="preserve"> a</w:t>
      </w:r>
      <w:r w:rsidRPr="00BA70B6">
        <w:t xml:space="preserve"> challenge and </w:t>
      </w:r>
      <w:r w:rsidR="006313F9" w:rsidRPr="00BA70B6">
        <w:t xml:space="preserve">the </w:t>
      </w:r>
      <w:r w:rsidRPr="00BA70B6">
        <w:t xml:space="preserve">opportunity to collaborate (i.e. the crashing games “voters”). </w:t>
      </w:r>
    </w:p>
    <w:p w14:paraId="69D49637" w14:textId="77777777" w:rsidR="00737612" w:rsidRPr="00BA70B6" w:rsidRDefault="00737612" w:rsidP="00737612">
      <w:pPr>
        <w:spacing w:line="240" w:lineRule="auto"/>
      </w:pPr>
    </w:p>
    <w:p w14:paraId="66A46245" w14:textId="6160C2EF" w:rsidR="000520B8" w:rsidRDefault="000520B8" w:rsidP="00737612">
      <w:pPr>
        <w:spacing w:line="240" w:lineRule="auto"/>
        <w:rPr>
          <w:i/>
        </w:rPr>
      </w:pPr>
      <w:r w:rsidRPr="00BA70B6">
        <w:t xml:space="preserve">The second finding also offers an interesting insight. Unlike in the case of comparing between the crashing games and the simulation exercise, both </w:t>
      </w:r>
      <w:r w:rsidR="00551495" w:rsidRPr="00BA70B6">
        <w:t xml:space="preserve">of the </w:t>
      </w:r>
      <w:r w:rsidRPr="00BA70B6">
        <w:t xml:space="preserve">crashing games are similar but one is more complex than </w:t>
      </w:r>
      <w:r w:rsidR="00793B4C" w:rsidRPr="00BA70B6">
        <w:t>the other. As a result, Tables 6 and 7</w:t>
      </w:r>
      <w:r w:rsidRPr="00BA70B6">
        <w:t xml:space="preserve"> show that both the PCG (the less complex game) and </w:t>
      </w:r>
      <w:r w:rsidR="00511AC0" w:rsidRPr="00BA70B6">
        <w:t xml:space="preserve">the </w:t>
      </w:r>
      <w:r w:rsidRPr="00BA70B6">
        <w:t>PgCG (the more complex game) offer common appeals to stud</w:t>
      </w:r>
      <w:r w:rsidR="00211455" w:rsidRPr="00BA70B6">
        <w:t>ents. Both are perceived as fun</w:t>
      </w:r>
      <w:r w:rsidRPr="00BA70B6">
        <w:t xml:space="preserve"> and both are preferred because they offer the opportunity for players to communicate with each other. Applying a marketing theory as an analogy, when two products have </w:t>
      </w:r>
      <w:r w:rsidR="006313F9" w:rsidRPr="00BA70B6">
        <w:t xml:space="preserve">a </w:t>
      </w:r>
      <w:r w:rsidRPr="00BA70B6">
        <w:t xml:space="preserve">similar position in the perception of their customers, one of the products will be preferred </w:t>
      </w:r>
      <w:r w:rsidR="006313F9" w:rsidRPr="00BA70B6">
        <w:t>over</w:t>
      </w:r>
      <w:r w:rsidRPr="00BA70B6">
        <w:t xml:space="preserve"> the other if it offers a unique feature not offered by the other product </w:t>
      </w:r>
      <w:r w:rsidRPr="00BA70B6">
        <w:fldChar w:fldCharType="begin"/>
      </w:r>
      <w:r w:rsidRPr="00BA70B6">
        <w:instrText xml:space="preserve"> ADDIN EN.CITE &lt;EndNote&gt;&lt;Cite&gt;&lt;Author&gt;Myers&lt;/Author&gt;&lt;Year&gt;1996&lt;/Year&gt;&lt;RecNum&gt;101&lt;/RecNum&gt;&lt;DisplayText&gt;(Myers, 1996)&lt;/DisplayText&gt;&lt;record&gt;&lt;rec-number&gt;101&lt;/rec-number&gt;&lt;foreign-keys&gt;&lt;key app="EN" db-id="vxf2dxpd80fda8ewa0epr2pee9exaraswf5s" timestamp="1475771375"&gt;101&lt;/key&gt;&lt;/foreign-keys&gt;&lt;ref-type name="Book"&gt;6&lt;/ref-type&gt;&lt;contributors&gt;&lt;authors&gt;&lt;author&gt;Myers, J. H.&lt;/author&gt;&lt;/authors&gt;&lt;/contributors&gt;&lt;titles&gt;&lt;title&gt;Segmentation and Positioning for Strategic Marketing Decisions&lt;/title&gt;&lt;/titles&gt;&lt;dates&gt;&lt;year&gt;1996&lt;/year&gt;&lt;/dates&gt;&lt;publisher&gt;American Marketing Association&lt;/publisher&gt;&lt;isbn&gt;9780877572596&lt;/isbn&gt;&lt;urls&gt;&lt;related-urls&gt;&lt;url&gt;http://books.google.co.uk/books?id=b8prQgAACAAJ&lt;/url&gt;&lt;/related-urls&gt;&lt;/urls&gt;&lt;/record&gt;&lt;/Cite&gt;&lt;/EndNote&gt;</w:instrText>
      </w:r>
      <w:r w:rsidRPr="00BA70B6">
        <w:fldChar w:fldCharType="separate"/>
      </w:r>
      <w:r w:rsidRPr="00BA70B6">
        <w:t>(Myers, 1996)</w:t>
      </w:r>
      <w:r w:rsidRPr="00BA70B6">
        <w:fldChar w:fldCharType="end"/>
      </w:r>
      <w:r w:rsidRPr="00BA70B6">
        <w:t xml:space="preserve">. </w:t>
      </w:r>
      <w:r w:rsidR="00344F43" w:rsidRPr="00BA70B6">
        <w:t xml:space="preserve">This </w:t>
      </w:r>
      <w:r w:rsidR="00571679" w:rsidRPr="00BA70B6">
        <w:t>underlines</w:t>
      </w:r>
      <w:r w:rsidR="00344F43" w:rsidRPr="00BA70B6">
        <w:t xml:space="preserve"> </w:t>
      </w:r>
      <w:r w:rsidRPr="00BA70B6">
        <w:t>the importance of “finding the hole” (</w:t>
      </w:r>
      <w:r w:rsidRPr="00BA70B6">
        <w:rPr>
          <w:i/>
        </w:rPr>
        <w:t>cherchez le creneau</w:t>
      </w:r>
      <w:r w:rsidRPr="00BA70B6">
        <w:t>) in</w:t>
      </w:r>
      <w:r w:rsidR="008C4A98" w:rsidRPr="00BA70B6">
        <w:t xml:space="preserve"> the</w:t>
      </w:r>
      <w:r w:rsidRPr="00BA70B6">
        <w:t xml:space="preserve"> customer’s perception in order to be </w:t>
      </w:r>
      <w:r w:rsidR="00406DB6" w:rsidRPr="00BA70B6">
        <w:t xml:space="preserve">desirably </w:t>
      </w:r>
      <w:r w:rsidRPr="00BA70B6">
        <w:t xml:space="preserve">unique. In our case, the PgCG differentiates itself from the PCG (and from the simulation exercise) by offering a unique feature which the “customers” want: </w:t>
      </w:r>
      <w:r w:rsidRPr="00BA70B6">
        <w:rPr>
          <w:i/>
        </w:rPr>
        <w:t>complexity, challenge and realism.</w:t>
      </w:r>
    </w:p>
    <w:p w14:paraId="1B93AE8C" w14:textId="77777777" w:rsidR="00737612" w:rsidRPr="00BA70B6" w:rsidRDefault="00737612" w:rsidP="00737612">
      <w:pPr>
        <w:spacing w:line="240" w:lineRule="auto"/>
        <w:rPr>
          <w:i/>
        </w:rPr>
      </w:pPr>
    </w:p>
    <w:p w14:paraId="43EB647B" w14:textId="5CE39189" w:rsidR="004F335D" w:rsidRPr="00BA70B6" w:rsidRDefault="008E7E78" w:rsidP="00737612">
      <w:pPr>
        <w:spacing w:line="240" w:lineRule="auto"/>
      </w:pPr>
      <w:r w:rsidRPr="00BA70B6">
        <w:t>The third finding</w:t>
      </w:r>
      <w:r w:rsidR="005857A7" w:rsidRPr="00BA70B6">
        <w:t xml:space="preserve"> (see Table 12)</w:t>
      </w:r>
      <w:r w:rsidRPr="00BA70B6">
        <w:t xml:space="preserve"> suggests that</w:t>
      </w:r>
      <w:r w:rsidR="00AB33F5" w:rsidRPr="00BA70B6">
        <w:t xml:space="preserve"> students’ learning styles could affect their PM learning method preference.</w:t>
      </w:r>
      <w:r w:rsidR="007F1E8F" w:rsidRPr="00BA70B6">
        <w:t xml:space="preserve"> This finding aligns with</w:t>
      </w:r>
      <w:r w:rsidR="008358A5" w:rsidRPr="00BA70B6">
        <w:t xml:space="preserve"> the findings of</w:t>
      </w:r>
      <w:r w:rsidR="007F1E8F" w:rsidRPr="00BA70B6">
        <w:t xml:space="preserve"> Khenissi et al</w:t>
      </w:r>
      <w:r w:rsidR="008358A5" w:rsidRPr="00BA70B6">
        <w:t xml:space="preserve">. (2016) which indicate a relationship between </w:t>
      </w:r>
      <w:r w:rsidR="008358A5" w:rsidRPr="00BA70B6">
        <w:rPr>
          <w:i/>
        </w:rPr>
        <w:t>game genres</w:t>
      </w:r>
      <w:r w:rsidR="008358A5" w:rsidRPr="00BA70B6">
        <w:t xml:space="preserve"> and learning styles.</w:t>
      </w:r>
      <w:r w:rsidR="00AB33F5" w:rsidRPr="00BA70B6">
        <w:t xml:space="preserve"> </w:t>
      </w:r>
      <w:r w:rsidR="00975E99" w:rsidRPr="00BA70B6">
        <w:t>In our study</w:t>
      </w:r>
      <w:r w:rsidR="000643A0" w:rsidRPr="00BA70B6">
        <w:t xml:space="preserve"> (see Table 9)</w:t>
      </w:r>
      <w:r w:rsidR="00975E99" w:rsidRPr="00BA70B6">
        <w:t>, thos</w:t>
      </w:r>
      <w:r w:rsidR="00936F4C" w:rsidRPr="00BA70B6">
        <w:t>e</w:t>
      </w:r>
      <w:r w:rsidR="00AB33F5" w:rsidRPr="00BA70B6">
        <w:t xml:space="preserve"> who have a </w:t>
      </w:r>
      <w:r w:rsidR="00AB33F5" w:rsidRPr="00BA70B6">
        <w:rPr>
          <w:i/>
        </w:rPr>
        <w:t>sensing</w:t>
      </w:r>
      <w:r w:rsidR="00AB33F5" w:rsidRPr="00BA70B6">
        <w:t xml:space="preserve"> learning style tend to prefer the simulation exercise</w:t>
      </w:r>
      <w:r w:rsidR="00787AC3" w:rsidRPr="00BA70B6">
        <w:t xml:space="preserve"> (PCSEL).</w:t>
      </w:r>
      <w:r w:rsidR="00AB33F5" w:rsidRPr="00BA70B6">
        <w:t xml:space="preserve"> </w:t>
      </w:r>
      <w:r w:rsidR="00787AC3" w:rsidRPr="00BA70B6">
        <w:t>This c</w:t>
      </w:r>
      <w:r w:rsidR="001073AD" w:rsidRPr="00BA70B6">
        <w:t>ould be due to the fact that</w:t>
      </w:r>
      <w:r w:rsidR="00AB33F5" w:rsidRPr="00BA70B6">
        <w:t xml:space="preserve"> </w:t>
      </w:r>
      <w:r w:rsidR="00F74C04" w:rsidRPr="00BA70B6">
        <w:t>the characteristics of PCSEL</w:t>
      </w:r>
      <w:r w:rsidR="00AB33F5" w:rsidRPr="00BA70B6">
        <w:t xml:space="preserve"> </w:t>
      </w:r>
      <w:r w:rsidR="00F74C04" w:rsidRPr="00BA70B6">
        <w:t>fit</w:t>
      </w:r>
      <w:r w:rsidR="00AB33F5" w:rsidRPr="00BA70B6">
        <w:t xml:space="preserve"> their style of learning (i.e. prefer detail-oriented task, less-complex</w:t>
      </w:r>
      <w:r w:rsidR="00A96B22" w:rsidRPr="00BA70B6">
        <w:t xml:space="preserve"> problem</w:t>
      </w:r>
      <w:r w:rsidR="00AB33F5" w:rsidRPr="00BA70B6">
        <w:t xml:space="preserve"> and well-established methods).</w:t>
      </w:r>
      <w:r w:rsidR="005C5A58" w:rsidRPr="00BA70B6">
        <w:t xml:space="preserve"> </w:t>
      </w:r>
      <w:r w:rsidR="005C5A58" w:rsidRPr="00BA70B6">
        <w:rPr>
          <w:i/>
        </w:rPr>
        <w:t>I</w:t>
      </w:r>
      <w:r w:rsidRPr="00BA70B6">
        <w:rPr>
          <w:i/>
        </w:rPr>
        <w:t>ntuitive learners</w:t>
      </w:r>
      <w:r w:rsidR="005C5A58" w:rsidRPr="00BA70B6">
        <w:rPr>
          <w:i/>
        </w:rPr>
        <w:t>,</w:t>
      </w:r>
      <w:r w:rsidRPr="00BA70B6">
        <w:t xml:space="preserve"> </w:t>
      </w:r>
      <w:r w:rsidR="005C5A58" w:rsidRPr="00BA70B6">
        <w:lastRenderedPageBreak/>
        <w:t>on the other hand,</w:t>
      </w:r>
      <w:r w:rsidR="005C5A58" w:rsidRPr="00BA70B6">
        <w:rPr>
          <w:i/>
        </w:rPr>
        <w:t xml:space="preserve"> </w:t>
      </w:r>
      <w:r w:rsidRPr="00BA70B6">
        <w:t>tend to prefer</w:t>
      </w:r>
      <w:r w:rsidR="00205CFE" w:rsidRPr="00BA70B6">
        <w:t xml:space="preserve"> </w:t>
      </w:r>
      <w:r w:rsidR="00BE0C54" w:rsidRPr="00BA70B6">
        <w:t xml:space="preserve">the </w:t>
      </w:r>
      <w:r w:rsidR="00205CFE" w:rsidRPr="00BA70B6">
        <w:t>PCG and PgCG</w:t>
      </w:r>
      <w:r w:rsidRPr="00BA70B6">
        <w:t xml:space="preserve"> </w:t>
      </w:r>
      <w:r w:rsidR="00AA793A" w:rsidRPr="00BA70B6">
        <w:t>which have</w:t>
      </w:r>
      <w:r w:rsidRPr="00BA70B6">
        <w:t xml:space="preserve"> a higher level of </w:t>
      </w:r>
      <w:r w:rsidR="004F335D" w:rsidRPr="00BA70B6">
        <w:t>uncertainty</w:t>
      </w:r>
      <w:r w:rsidR="00205CFE" w:rsidRPr="00BA70B6">
        <w:t xml:space="preserve"> </w:t>
      </w:r>
      <w:r w:rsidR="00481917" w:rsidRPr="00BA70B6">
        <w:t>as</w:t>
      </w:r>
      <w:r w:rsidR="004F335D" w:rsidRPr="00BA70B6">
        <w:t xml:space="preserve"> </w:t>
      </w:r>
      <w:r w:rsidR="00205CFE" w:rsidRPr="00BA70B6">
        <w:t xml:space="preserve">instructions </w:t>
      </w:r>
      <w:r w:rsidR="00654CE0" w:rsidRPr="00BA70B6">
        <w:t xml:space="preserve">and feedback </w:t>
      </w:r>
      <w:r w:rsidR="00481917" w:rsidRPr="00BA70B6">
        <w:t xml:space="preserve">provided in these methods </w:t>
      </w:r>
      <w:r w:rsidR="00205CFE" w:rsidRPr="00BA70B6">
        <w:t xml:space="preserve">are not as clear as in the </w:t>
      </w:r>
      <w:r w:rsidR="00BE0C54" w:rsidRPr="00BA70B6">
        <w:t>PCSEL</w:t>
      </w:r>
      <w:r w:rsidR="004F335D" w:rsidRPr="00BA70B6">
        <w:t xml:space="preserve">. </w:t>
      </w:r>
      <w:r w:rsidR="00AD3C79" w:rsidRPr="00BA70B6">
        <w:t>Our</w:t>
      </w:r>
      <w:r w:rsidR="0089256C" w:rsidRPr="00BA70B6">
        <w:t xml:space="preserve"> </w:t>
      </w:r>
      <w:r w:rsidR="00AD3C79" w:rsidRPr="00BA70B6">
        <w:t>finding</w:t>
      </w:r>
      <w:r w:rsidR="00135C00" w:rsidRPr="00BA70B6">
        <w:t xml:space="preserve"> </w:t>
      </w:r>
      <w:r w:rsidR="00AD3C79" w:rsidRPr="00BA70B6">
        <w:t>is</w:t>
      </w:r>
      <w:r w:rsidR="00DE355C" w:rsidRPr="00BA70B6">
        <w:t xml:space="preserve"> consistent with the characteristics of </w:t>
      </w:r>
      <w:r w:rsidR="000256A8" w:rsidRPr="00BA70B6">
        <w:t>both</w:t>
      </w:r>
      <w:r w:rsidR="006C77DC" w:rsidRPr="00BA70B6">
        <w:t xml:space="preserve"> intuitive and sensing</w:t>
      </w:r>
      <w:r w:rsidRPr="00BA70B6">
        <w:t xml:space="preserve"> </w:t>
      </w:r>
      <w:r w:rsidR="00DE355C" w:rsidRPr="00BA70B6">
        <w:t xml:space="preserve">learning styles </w:t>
      </w:r>
      <w:r w:rsidR="00DE355C" w:rsidRPr="00BA70B6">
        <w:fldChar w:fldCharType="begin"/>
      </w:r>
      <w:r w:rsidR="00E868B3" w:rsidRPr="00BA70B6">
        <w:instrText xml:space="preserve"> ADDIN EN.CITE &lt;EndNote&gt;&lt;Cite&gt;&lt;Author&gt;Felder&lt;/Author&gt;&lt;Year&gt;2000&lt;/Year&gt;&lt;RecNum&gt;1745&lt;/RecNum&gt;&lt;DisplayText&gt;(Richard M. Felder &amp;amp; Soloman, 2000)&lt;/DisplayText&gt;&lt;record&gt;&lt;rec-number&gt;1745&lt;/rec-number&gt;&lt;foreign-keys&gt;&lt;key app="EN" db-id="vxf2dxpd80fda8ewa0epr2pee9exaraswf5s" timestamp="1493906437"&gt;1745&lt;/key&gt;&lt;/foreign-keys&gt;&lt;ref-type name="Journal Article"&gt;17&lt;/ref-type&gt;&lt;contributors&gt;&lt;authors&gt;&lt;author&gt;Felder, Richard M.&lt;/author&gt;&lt;author&gt;Soloman, Barbara A.&lt;/author&gt;&lt;/authors&gt;&lt;/contributors&gt;&lt;titles&gt;&lt;title&gt;Learning styles and strategies&lt;/title&gt;&lt;secondary-title&gt;At URL: http://www. engr. ncsu. edu/learningstyles/ilsweb. html&lt;/secondary-title&gt;&lt;/titles&gt;&lt;periodical&gt;&lt;full-title&gt;At URL: http://www. engr. ncsu. edu/learningstyles/ilsweb. html&lt;/full-title&gt;&lt;/periodical&gt;&lt;dates&gt;&lt;year&gt;2000&lt;/year&gt;&lt;/dates&gt;&lt;urls&gt;&lt;/urls&gt;&lt;/record&gt;&lt;/Cite&gt;&lt;/EndNote&gt;</w:instrText>
      </w:r>
      <w:r w:rsidR="00DE355C" w:rsidRPr="00BA70B6">
        <w:fldChar w:fldCharType="separate"/>
      </w:r>
      <w:r w:rsidR="00E868B3" w:rsidRPr="00BA70B6">
        <w:rPr>
          <w:noProof/>
        </w:rPr>
        <w:t>(Richard M. Felder &amp; Soloman, 2000)</w:t>
      </w:r>
      <w:r w:rsidR="00DE355C" w:rsidRPr="00BA70B6">
        <w:fldChar w:fldCharType="end"/>
      </w:r>
      <w:r w:rsidR="00DE355C" w:rsidRPr="00BA70B6">
        <w:t xml:space="preserve">. </w:t>
      </w:r>
      <w:r w:rsidR="006F7902" w:rsidRPr="00BA70B6">
        <w:t>However, w</w:t>
      </w:r>
      <w:r w:rsidR="004F335D" w:rsidRPr="00BA70B6">
        <w:t xml:space="preserve">e could </w:t>
      </w:r>
      <w:r w:rsidR="00522FD3" w:rsidRPr="00BA70B6">
        <w:t xml:space="preserve">not </w:t>
      </w:r>
      <w:r w:rsidR="00405243" w:rsidRPr="00BA70B6">
        <w:t xml:space="preserve">find </w:t>
      </w:r>
      <w:r w:rsidR="00522FD3" w:rsidRPr="00BA70B6">
        <w:t xml:space="preserve">enough evidence to suggest that students’ learning styles affect their preference </w:t>
      </w:r>
      <w:r w:rsidR="003F0291" w:rsidRPr="00BA70B6">
        <w:t>between</w:t>
      </w:r>
      <w:r w:rsidR="00522FD3" w:rsidRPr="00BA70B6">
        <w:t xml:space="preserve"> the less complex PM game (i.e. PCG) and the more complex one (</w:t>
      </w:r>
      <w:r w:rsidR="00814861" w:rsidRPr="00BA70B6">
        <w:t xml:space="preserve">i.e. </w:t>
      </w:r>
      <w:r w:rsidR="00522FD3" w:rsidRPr="00BA70B6">
        <w:t>PgCG).</w:t>
      </w:r>
    </w:p>
    <w:p w14:paraId="4B5ADD30" w14:textId="35552347" w:rsidR="000520B8" w:rsidRPr="00BA70B6" w:rsidRDefault="00391FF7" w:rsidP="00737612">
      <w:pPr>
        <w:pStyle w:val="Heading1"/>
        <w:numPr>
          <w:ilvl w:val="0"/>
          <w:numId w:val="43"/>
        </w:numPr>
        <w:spacing w:line="240" w:lineRule="auto"/>
      </w:pPr>
      <w:r w:rsidRPr="00BA70B6">
        <w:t>Conclusions and</w:t>
      </w:r>
      <w:r w:rsidR="000520B8" w:rsidRPr="00BA70B6">
        <w:t xml:space="preserve"> </w:t>
      </w:r>
      <w:r w:rsidRPr="00BA70B6">
        <w:t>recommendations</w:t>
      </w:r>
    </w:p>
    <w:p w14:paraId="5EC785D9" w14:textId="77777777" w:rsidR="00BE5AC7" w:rsidRDefault="000520B8" w:rsidP="00737612">
      <w:pPr>
        <w:spacing w:line="240" w:lineRule="auto"/>
        <w:rPr>
          <w:i/>
        </w:rPr>
      </w:pPr>
      <w:r w:rsidRPr="00BA70B6">
        <w:t>The aim of this research is to investigate students’ learning method preference</w:t>
      </w:r>
      <w:r w:rsidR="006313F9" w:rsidRPr="00BA70B6">
        <w:t>s</w:t>
      </w:r>
      <w:r w:rsidRPr="00BA70B6">
        <w:t xml:space="preserve"> and </w:t>
      </w:r>
      <w:r w:rsidR="006313F9" w:rsidRPr="00BA70B6">
        <w:t>the</w:t>
      </w:r>
      <w:r w:rsidRPr="00BA70B6">
        <w:t xml:space="preserve"> underlying reasons by applying three learning methods: Projec</w:t>
      </w:r>
      <w:r w:rsidR="00FE3996" w:rsidRPr="00BA70B6">
        <w:t>t Crashing Game (PCG), Program</w:t>
      </w:r>
      <w:r w:rsidRPr="00BA70B6">
        <w:t xml:space="preserve"> Crashing Game (PgCG) and Project Crashing Simulation Exercise e-Learning</w:t>
      </w:r>
      <w:r w:rsidR="00A62529" w:rsidRPr="00BA70B6">
        <w:t xml:space="preserve"> (PCSEL)</w:t>
      </w:r>
      <w:r w:rsidRPr="00BA70B6">
        <w:t>. We find that there is no dominant preferred learning method between the crashing games and the simulation. We argue that this is because both methods appeal uniquely to two equal-sized groups of students</w:t>
      </w:r>
      <w:r w:rsidR="002E032A" w:rsidRPr="00BA70B6">
        <w:t xml:space="preserve"> which have different </w:t>
      </w:r>
      <w:r w:rsidR="007B612E" w:rsidRPr="00BA70B6">
        <w:t xml:space="preserve">learning </w:t>
      </w:r>
      <w:r w:rsidR="006B6E22" w:rsidRPr="00BA70B6">
        <w:t>“taste</w:t>
      </w:r>
      <w:r w:rsidR="00A26462" w:rsidRPr="00BA70B6">
        <w:t>s</w:t>
      </w:r>
      <w:r w:rsidR="002E032A" w:rsidRPr="00BA70B6">
        <w:t>”</w:t>
      </w:r>
      <w:r w:rsidRPr="00BA70B6">
        <w:t>. Students who prefer the crashing games tend to valu</w:t>
      </w:r>
      <w:r w:rsidR="00337E6D" w:rsidRPr="00BA70B6">
        <w:t xml:space="preserve">e fun, attractiveness and </w:t>
      </w:r>
      <w:r w:rsidR="008359A1" w:rsidRPr="00BA70B6">
        <w:t>team working</w:t>
      </w:r>
      <w:r w:rsidRPr="00BA70B6">
        <w:t xml:space="preserve"> (collaboration) opportunity more than clarity and accessibility.  On the other hand, students who prefer the simulation exercise tend to value clarity and accessibility. However, between the more complex and the less complex crashing games (i.e. the PgCG and PCG respectively), we find that the first is</w:t>
      </w:r>
      <w:r w:rsidR="00A05D39" w:rsidRPr="00BA70B6">
        <w:t xml:space="preserve"> preferred </w:t>
      </w:r>
      <w:r w:rsidR="00A26462" w:rsidRPr="00BA70B6">
        <w:t>over</w:t>
      </w:r>
      <w:r w:rsidR="00A05D39" w:rsidRPr="00BA70B6">
        <w:t xml:space="preserve"> the latter as, despite their similarities, the first</w:t>
      </w:r>
      <w:r w:rsidRPr="00BA70B6">
        <w:t xml:space="preserve"> offers a desirable unique learning experience which the latter does not: </w:t>
      </w:r>
      <w:r w:rsidRPr="00BA70B6">
        <w:rPr>
          <w:i/>
        </w:rPr>
        <w:t>complexity, challenge and realism.</w:t>
      </w:r>
      <w:r w:rsidR="00A8673C" w:rsidRPr="00BA70B6">
        <w:rPr>
          <w:i/>
        </w:rPr>
        <w:t xml:space="preserve"> </w:t>
      </w:r>
    </w:p>
    <w:p w14:paraId="0B9C0049" w14:textId="77777777" w:rsidR="00737612" w:rsidRPr="00BA70B6" w:rsidRDefault="00737612" w:rsidP="00737612">
      <w:pPr>
        <w:spacing w:line="240" w:lineRule="auto"/>
        <w:rPr>
          <w:i/>
        </w:rPr>
      </w:pPr>
    </w:p>
    <w:p w14:paraId="77E45865" w14:textId="7DFB05AE" w:rsidR="000520B8" w:rsidRDefault="00A8673C" w:rsidP="00737612">
      <w:pPr>
        <w:spacing w:line="240" w:lineRule="auto"/>
      </w:pPr>
      <w:r w:rsidRPr="00BA70B6">
        <w:t xml:space="preserve">Furthermore, our study also </w:t>
      </w:r>
      <w:r w:rsidR="0093458D" w:rsidRPr="00BA70B6">
        <w:t>finds</w:t>
      </w:r>
      <w:r w:rsidRPr="00BA70B6">
        <w:t xml:space="preserve"> that students’ learning styles could affect their PM learning method preference. Students who</w:t>
      </w:r>
      <w:r w:rsidR="00E7369E" w:rsidRPr="00BA70B6">
        <w:t>se learning style is</w:t>
      </w:r>
      <w:r w:rsidRPr="00BA70B6">
        <w:t xml:space="preserve"> </w:t>
      </w:r>
      <w:r w:rsidRPr="00BA70B6">
        <w:rPr>
          <w:i/>
        </w:rPr>
        <w:t>sensing</w:t>
      </w:r>
      <w:r w:rsidRPr="00BA70B6">
        <w:t xml:space="preserve"> tend to prefer</w:t>
      </w:r>
      <w:r w:rsidR="008972AB" w:rsidRPr="00BA70B6">
        <w:t xml:space="preserve"> the </w:t>
      </w:r>
      <w:r w:rsidR="00582D28" w:rsidRPr="00BA70B6">
        <w:t xml:space="preserve">less-ambiguous </w:t>
      </w:r>
      <w:r w:rsidR="008972AB" w:rsidRPr="00BA70B6">
        <w:t>simulation exercise</w:t>
      </w:r>
      <w:r w:rsidR="00582D28" w:rsidRPr="00BA70B6">
        <w:t xml:space="preserve"> (PCSEL)</w:t>
      </w:r>
      <w:r w:rsidR="00BE5AC7" w:rsidRPr="00BA70B6">
        <w:t xml:space="preserve">. The </w:t>
      </w:r>
      <w:r w:rsidR="00BE5AC7" w:rsidRPr="00BA70B6">
        <w:rPr>
          <w:i/>
        </w:rPr>
        <w:t>intuitors</w:t>
      </w:r>
      <w:r w:rsidR="00BE5AC7" w:rsidRPr="00BA70B6">
        <w:t>, on the other hand, tend to prefer the cras</w:t>
      </w:r>
      <w:r w:rsidR="00BB02A3" w:rsidRPr="00BA70B6">
        <w:t>hing games (PCG and PgCG) w</w:t>
      </w:r>
      <w:r w:rsidR="00475E76" w:rsidRPr="00BA70B6">
        <w:t>here detailed instructions</w:t>
      </w:r>
      <w:r w:rsidR="00E16D1F" w:rsidRPr="00BA70B6">
        <w:t xml:space="preserve"> and feedback</w:t>
      </w:r>
      <w:r w:rsidR="00475E76" w:rsidRPr="00BA70B6">
        <w:t xml:space="preserve"> are not provided</w:t>
      </w:r>
      <w:r w:rsidR="007A6929" w:rsidRPr="00BA70B6">
        <w:t xml:space="preserve"> and project crashing concepts are </w:t>
      </w:r>
      <w:r w:rsidR="00324F5A" w:rsidRPr="00BA70B6">
        <w:t>learned</w:t>
      </w:r>
      <w:r w:rsidR="007A6929" w:rsidRPr="00BA70B6">
        <w:t xml:space="preserve"> </w:t>
      </w:r>
      <w:r w:rsidR="00661143" w:rsidRPr="00BA70B6">
        <w:t xml:space="preserve">independently </w:t>
      </w:r>
      <w:r w:rsidR="007A6929" w:rsidRPr="00BA70B6">
        <w:t>by</w:t>
      </w:r>
      <w:r w:rsidR="004D53CC" w:rsidRPr="00BA70B6">
        <w:t xml:space="preserve"> </w:t>
      </w:r>
      <w:r w:rsidR="007A6929" w:rsidRPr="00BA70B6">
        <w:t>trial and error.</w:t>
      </w:r>
      <w:r w:rsidR="000D1510" w:rsidRPr="00BA70B6">
        <w:t xml:space="preserve"> We could not find any evidence that supports a relationship between learning styles and preference between the less complex (</w:t>
      </w:r>
      <w:r w:rsidR="00CB2FE9" w:rsidRPr="00BA70B6">
        <w:t xml:space="preserve">i.e. </w:t>
      </w:r>
      <w:r w:rsidR="000D1510" w:rsidRPr="00BA70B6">
        <w:t>PCG) and more complex (</w:t>
      </w:r>
      <w:r w:rsidR="00CB2FE9" w:rsidRPr="00BA70B6">
        <w:t xml:space="preserve">i.e. </w:t>
      </w:r>
      <w:r w:rsidR="000D1510" w:rsidRPr="00BA70B6">
        <w:t>PgCG) PM games.</w:t>
      </w:r>
    </w:p>
    <w:p w14:paraId="7AC3B8AC" w14:textId="77777777" w:rsidR="00737612" w:rsidRPr="00BA70B6" w:rsidRDefault="00737612" w:rsidP="00737612">
      <w:pPr>
        <w:spacing w:line="240" w:lineRule="auto"/>
      </w:pPr>
    </w:p>
    <w:p w14:paraId="0E20125B" w14:textId="39A7F459" w:rsidR="000520B8" w:rsidRPr="00BA70B6" w:rsidRDefault="002155DF" w:rsidP="00737612">
      <w:pPr>
        <w:spacing w:line="240" w:lineRule="auto"/>
      </w:pPr>
      <w:r w:rsidRPr="00BA70B6">
        <w:t>This study suggests</w:t>
      </w:r>
      <w:r w:rsidR="00BF7ACA" w:rsidRPr="00BA70B6">
        <w:t xml:space="preserve"> that </w:t>
      </w:r>
      <w:r w:rsidR="000520B8" w:rsidRPr="00BA70B6">
        <w:t xml:space="preserve">project management educators need to realise that </w:t>
      </w:r>
      <w:r w:rsidR="000520B8" w:rsidRPr="00BA70B6">
        <w:rPr>
          <w:i/>
        </w:rPr>
        <w:t>games are not always the preferred learning method</w:t>
      </w:r>
      <w:r w:rsidR="000520B8" w:rsidRPr="00BA70B6">
        <w:t xml:space="preserve">. Some students prefer clarity and step-by-step detailed explanation which they usually cannot have by playing serious games. </w:t>
      </w:r>
      <w:r w:rsidR="00F54B36" w:rsidRPr="00BA70B6">
        <w:t>Ed</w:t>
      </w:r>
      <w:r w:rsidR="000520B8" w:rsidRPr="00BA70B6">
        <w:t xml:space="preserve">ucators are also </w:t>
      </w:r>
      <w:r w:rsidR="000940F2" w:rsidRPr="00BA70B6">
        <w:t>advised</w:t>
      </w:r>
      <w:r w:rsidR="000520B8" w:rsidRPr="00BA70B6">
        <w:t xml:space="preserve"> to consider the complexity level of the simulated project in their serious games </w:t>
      </w:r>
      <w:r w:rsidR="00BE5AC7" w:rsidRPr="00BA70B6">
        <w:t xml:space="preserve">and their students’ learning styles </w:t>
      </w:r>
      <w:r w:rsidR="000520B8" w:rsidRPr="00BA70B6">
        <w:t xml:space="preserve">as </w:t>
      </w:r>
      <w:r w:rsidR="00BE5AC7" w:rsidRPr="00BA70B6">
        <w:t>both</w:t>
      </w:r>
      <w:r w:rsidR="000520B8" w:rsidRPr="00BA70B6">
        <w:t xml:space="preserve"> </w:t>
      </w:r>
      <w:r w:rsidR="00D16C65" w:rsidRPr="00BA70B6">
        <w:t>affect</w:t>
      </w:r>
      <w:r w:rsidR="0079256E" w:rsidRPr="00BA70B6">
        <w:t xml:space="preserve"> students’</w:t>
      </w:r>
      <w:r w:rsidR="000520B8" w:rsidRPr="00BA70B6">
        <w:t xml:space="preserve"> learning experience.</w:t>
      </w:r>
    </w:p>
    <w:p w14:paraId="3A865562" w14:textId="7AC9B220" w:rsidR="00391FF7" w:rsidRPr="00BA70B6" w:rsidRDefault="00391FF7" w:rsidP="00737612">
      <w:pPr>
        <w:pStyle w:val="Heading1"/>
        <w:numPr>
          <w:ilvl w:val="0"/>
          <w:numId w:val="43"/>
        </w:numPr>
        <w:spacing w:line="240" w:lineRule="auto"/>
      </w:pPr>
      <w:r w:rsidRPr="00BA70B6">
        <w:t>Limitations and future research</w:t>
      </w:r>
    </w:p>
    <w:p w14:paraId="6EAA343F" w14:textId="52DC4F54" w:rsidR="00EA339E" w:rsidRDefault="000520B8" w:rsidP="00737612">
      <w:pPr>
        <w:spacing w:line="240" w:lineRule="auto"/>
      </w:pPr>
      <w:r w:rsidRPr="00BA70B6">
        <w:t xml:space="preserve">The scope of this study is limited </w:t>
      </w:r>
      <w:r w:rsidR="00A26462" w:rsidRPr="00BA70B6">
        <w:t>to</w:t>
      </w:r>
      <w:r w:rsidRPr="00BA70B6">
        <w:t xml:space="preserve"> examining students’ learning method preference</w:t>
      </w:r>
      <w:r w:rsidR="00A26462" w:rsidRPr="00BA70B6">
        <w:t>s</w:t>
      </w:r>
      <w:r w:rsidRPr="00BA70B6">
        <w:t xml:space="preserve"> and </w:t>
      </w:r>
      <w:r w:rsidR="00A26462" w:rsidRPr="00BA70B6">
        <w:t>their</w:t>
      </w:r>
      <w:r w:rsidRPr="00BA70B6">
        <w:t xml:space="preserve"> underlying reason</w:t>
      </w:r>
      <w:r w:rsidR="00A26462" w:rsidRPr="00BA70B6">
        <w:t>s</w:t>
      </w:r>
      <w:r w:rsidRPr="00BA70B6">
        <w:t xml:space="preserve"> </w:t>
      </w:r>
      <w:r w:rsidR="00091510" w:rsidRPr="00BA70B6">
        <w:t xml:space="preserve">(i.e. both mentioned and unmentioned) </w:t>
      </w:r>
      <w:r w:rsidRPr="00BA70B6">
        <w:t xml:space="preserve">in the context of project management </w:t>
      </w:r>
      <w:r w:rsidR="00802F23" w:rsidRPr="00BA70B6">
        <w:t xml:space="preserve">serious </w:t>
      </w:r>
      <w:r w:rsidRPr="00BA70B6">
        <w:t>games and simulation</w:t>
      </w:r>
      <w:r w:rsidR="00A26462" w:rsidRPr="00BA70B6">
        <w:t>s</w:t>
      </w:r>
      <w:r w:rsidRPr="00BA70B6">
        <w:t xml:space="preserve">. </w:t>
      </w:r>
      <w:r w:rsidR="00230515" w:rsidRPr="00BA70B6">
        <w:t>Another dependent variable (e.g. l</w:t>
      </w:r>
      <w:r w:rsidRPr="00BA70B6">
        <w:t>earning effectiv</w:t>
      </w:r>
      <w:r w:rsidR="00230515" w:rsidRPr="00BA70B6">
        <w:t xml:space="preserve">eness) can </w:t>
      </w:r>
      <w:r w:rsidR="00FB1CF1" w:rsidRPr="00BA70B6">
        <w:t>be considered to comple</w:t>
      </w:r>
      <w:r w:rsidR="00362B7F" w:rsidRPr="00BA70B6">
        <w:t xml:space="preserve">ment </w:t>
      </w:r>
      <w:r w:rsidR="003D6322" w:rsidRPr="00BA70B6">
        <w:t>this study since students’ preference may not be an accurate predictor on how effective these methods ar</w:t>
      </w:r>
      <w:r w:rsidR="00533ECB" w:rsidRPr="00BA70B6">
        <w:t>e in helping students to learn project crashing</w:t>
      </w:r>
      <w:r w:rsidR="00CA5583" w:rsidRPr="00BA70B6">
        <w:t xml:space="preserve"> </w:t>
      </w:r>
      <w:r w:rsidR="00114A41" w:rsidRPr="00BA70B6">
        <w:fldChar w:fldCharType="begin"/>
      </w:r>
      <w:r w:rsidR="00114A41" w:rsidRPr="00BA70B6">
        <w:instrText xml:space="preserve"> ADDIN EN.CITE &lt;EndNote&gt;&lt;Cite&gt;&lt;Author&gt;Kirschner&lt;/Author&gt;&lt;Year&gt;2017&lt;/Year&gt;&lt;RecNum&gt;1747&lt;/RecNum&gt;&lt;DisplayText&gt;(Kirschner, 2017)&lt;/DisplayText&gt;&lt;record&gt;&lt;rec-number&gt;1747&lt;/rec-number&gt;&lt;foreign-keys&gt;&lt;key app="EN" db-id="vxf2dxpd80fda8ewa0epr2pee9exaraswf5s" timestamp="1496075282"&gt;1747&lt;/key&gt;&lt;/foreign-keys&gt;&lt;ref-type name="Journal Article"&gt;17&lt;/ref-type&gt;&lt;contributors&gt;&lt;authors&gt;&lt;author&gt;Kirschner, Paul A.&lt;/author&gt;&lt;/authors&gt;&lt;/contributors&gt;&lt;titles&gt;&lt;title&gt;Stop propagating the learning styles myth&lt;/title&gt;&lt;secondary-title&gt;Computers &amp;amp; Education&lt;/secondary-title&gt;&lt;/titles&gt;&lt;periodical&gt;&lt;full-title&gt;Computers &amp;amp; Education&lt;/full-title&gt;&lt;/periodical&gt;&lt;pages&gt;166-171&lt;/pages&gt;&lt;volume&gt;106&lt;/volume&gt;&lt;dates&gt;&lt;year&gt;2017&lt;/year&gt;&lt;pub-dates&gt;&lt;date&gt;3//&lt;/date&gt;&lt;/pub-dates&gt;&lt;/dates&gt;&lt;isbn&gt;0360-1315&lt;/isbn&gt;&lt;urls&gt;&lt;related-urls&gt;&lt;url&gt;http://www.sciencedirect.com/science/article/pii/S0360131516302482&lt;/url&gt;&lt;/related-urls&gt;&lt;/urls&gt;&lt;electronic-resource-num&gt;https://doi.org/10.1016/j.compedu.2016.12.006&lt;/electronic-resource-num&gt;&lt;/record&gt;&lt;/Cite&gt;&lt;/EndNote&gt;</w:instrText>
      </w:r>
      <w:r w:rsidR="00114A41" w:rsidRPr="00BA70B6">
        <w:fldChar w:fldCharType="separate"/>
      </w:r>
      <w:r w:rsidR="00114A41" w:rsidRPr="00BA70B6">
        <w:rPr>
          <w:noProof/>
        </w:rPr>
        <w:t>(Kirschner, 2017)</w:t>
      </w:r>
      <w:r w:rsidR="00114A41" w:rsidRPr="00BA70B6">
        <w:fldChar w:fldCharType="end"/>
      </w:r>
      <w:r w:rsidR="00533ECB" w:rsidRPr="00BA70B6">
        <w:t>.</w:t>
      </w:r>
      <w:r w:rsidR="008B46C7" w:rsidRPr="00BA70B6">
        <w:t xml:space="preserve"> </w:t>
      </w:r>
      <w:r w:rsidR="00DA6EB7" w:rsidRPr="00BA70B6">
        <w:t xml:space="preserve">Both </w:t>
      </w:r>
      <w:r w:rsidR="00BD261B" w:rsidRPr="00BA70B6">
        <w:t xml:space="preserve">learning </w:t>
      </w:r>
      <w:r w:rsidR="00DA6EB7" w:rsidRPr="00BA70B6">
        <w:t xml:space="preserve">attributes (i.e. effectiveness and preference) are </w:t>
      </w:r>
      <w:r w:rsidR="000975F6" w:rsidRPr="00BA70B6">
        <w:t xml:space="preserve">in fact </w:t>
      </w:r>
      <w:r w:rsidR="005A39F0" w:rsidRPr="00BA70B6">
        <w:t>significant</w:t>
      </w:r>
      <w:r w:rsidR="00DA6EB7" w:rsidRPr="00BA70B6">
        <w:t xml:space="preserve"> </w:t>
      </w:r>
      <w:r w:rsidR="005A39F0" w:rsidRPr="00BA70B6">
        <w:fldChar w:fldCharType="begin"/>
      </w:r>
      <w:r w:rsidR="005A39F0" w:rsidRPr="00BA70B6">
        <w:instrText xml:space="preserve"> ADDIN EN.CITE &lt;EndNote&gt;&lt;Cite&gt;&lt;Author&gt;Raia&lt;/Author&gt;&lt;Year&gt;1966&lt;/Year&gt;&lt;RecNum&gt;1761&lt;/RecNum&gt;&lt;DisplayText&gt;(Raia, 1966)&lt;/DisplayText&gt;&lt;record&gt;&lt;rec-number&gt;1761&lt;/rec-number&gt;&lt;foreign-keys&gt;&lt;key app="EN" db-id="vxf2dxpd80fda8ewa0epr2pee9exaraswf5s" timestamp="1501059222"&gt;1761&lt;/key&gt;&lt;/foreign-keys&gt;&lt;ref-type name="Journal Article"&gt;17&lt;/ref-type&gt;&lt;contributors&gt;&lt;authors&gt;&lt;author&gt;Raia, Anthony P.&lt;/author&gt;&lt;/authors&gt;&lt;/contributors&gt;&lt;titles&gt;&lt;title&gt;A Study of the Educational Value of Management Games&lt;/title&gt;&lt;secondary-title&gt;The Journal of Business&lt;/secondary-title&gt;&lt;/titles&gt;&lt;periodical&gt;&lt;full-title&gt;The Journal of Business&lt;/full-title&gt;&lt;/periodical&gt;&lt;pages&gt;339-352&lt;/pages&gt;&lt;volume&gt;39&lt;/volume&gt;&lt;number&gt;3&lt;/number&gt;&lt;dates&gt;&lt;year&gt;1966&lt;/year&gt;&lt;/dates&gt;&lt;publisher&gt;University of Chicago Press&lt;/publisher&gt;&lt;isbn&gt;00219398, 15375374&lt;/isbn&gt;&lt;urls&gt;&lt;related-urls&gt;&lt;url&gt;http://www.jstor.org/stable/2351851&lt;/url&gt;&lt;/related-urls&gt;&lt;/urls&gt;&lt;custom1&gt;Full publication date: Jul., 1966&lt;/custom1&gt;&lt;/record&gt;&lt;/Cite&gt;&lt;/EndNote&gt;</w:instrText>
      </w:r>
      <w:r w:rsidR="005A39F0" w:rsidRPr="00BA70B6">
        <w:fldChar w:fldCharType="separate"/>
      </w:r>
      <w:r w:rsidR="005A39F0" w:rsidRPr="00BA70B6">
        <w:rPr>
          <w:noProof/>
        </w:rPr>
        <w:t>(Raia, 1966)</w:t>
      </w:r>
      <w:r w:rsidR="005A39F0" w:rsidRPr="00BA70B6">
        <w:fldChar w:fldCharType="end"/>
      </w:r>
      <w:r w:rsidR="005A39F0" w:rsidRPr="00BA70B6">
        <w:t xml:space="preserve">, </w:t>
      </w:r>
      <w:r w:rsidR="00BD261B" w:rsidRPr="00BA70B6">
        <w:t xml:space="preserve">but this study focuses on the latter for two reasons. First, learning method preference has been a gap (i.e. often neglected) in PM SGs literature. Moreover, </w:t>
      </w:r>
      <w:r w:rsidR="00C4638B" w:rsidRPr="00BA70B6">
        <w:t xml:space="preserve">students’ </w:t>
      </w:r>
      <w:r w:rsidR="00BD261B" w:rsidRPr="00BA70B6">
        <w:t xml:space="preserve">preference affects </w:t>
      </w:r>
      <w:r w:rsidR="00C4638B" w:rsidRPr="00BA70B6">
        <w:t>their learning</w:t>
      </w:r>
      <w:r w:rsidR="00717903" w:rsidRPr="00BA70B6">
        <w:t xml:space="preserve"> motivation. </w:t>
      </w:r>
      <w:r w:rsidR="003734E8" w:rsidRPr="00BA70B6">
        <w:t xml:space="preserve">This is an important aspect since </w:t>
      </w:r>
      <w:r w:rsidR="00181070" w:rsidRPr="00BA70B6">
        <w:t xml:space="preserve">learning </w:t>
      </w:r>
      <w:r w:rsidR="002E56A7" w:rsidRPr="00BA70B6">
        <w:t>motivation</w:t>
      </w:r>
      <w:r w:rsidR="005B785F" w:rsidRPr="00BA70B6">
        <w:t xml:space="preserve"> </w:t>
      </w:r>
      <w:r w:rsidR="006F3F24" w:rsidRPr="00BA70B6">
        <w:t>has been</w:t>
      </w:r>
      <w:r w:rsidR="00801373" w:rsidRPr="00BA70B6">
        <w:t xml:space="preserve"> one of the main</w:t>
      </w:r>
      <w:r w:rsidR="00BD261B" w:rsidRPr="00BA70B6">
        <w:t xml:space="preserve"> </w:t>
      </w:r>
      <w:r w:rsidR="00A90C28" w:rsidRPr="00BA70B6">
        <w:t>driver</w:t>
      </w:r>
      <w:r w:rsidR="00801373" w:rsidRPr="00BA70B6">
        <w:t>s</w:t>
      </w:r>
      <w:r w:rsidR="00BD261B" w:rsidRPr="00BA70B6">
        <w:t xml:space="preserve"> </w:t>
      </w:r>
      <w:r w:rsidR="00801373" w:rsidRPr="00BA70B6">
        <w:t>in</w:t>
      </w:r>
      <w:r w:rsidR="00BD261B" w:rsidRPr="00BA70B6">
        <w:t xml:space="preserve"> applying </w:t>
      </w:r>
      <w:r w:rsidR="001F3DF1" w:rsidRPr="00BA70B6">
        <w:t xml:space="preserve">simulations and </w:t>
      </w:r>
      <w:r w:rsidR="00BD261B" w:rsidRPr="00BA70B6">
        <w:t xml:space="preserve">games for education </w:t>
      </w:r>
      <w:r w:rsidR="003734E8" w:rsidRPr="00BA70B6">
        <w:fldChar w:fldCharType="begin"/>
      </w:r>
      <w:r w:rsidR="003734E8" w:rsidRPr="00BA70B6">
        <w:instrText xml:space="preserve"> ADDIN EN.CITE &lt;EndNote&gt;&lt;Cite&gt;&lt;Author&gt;Jeong&lt;/Author&gt;&lt;Year&gt;2014&lt;/Year&gt;&lt;RecNum&gt;519&lt;/RecNum&gt;&lt;DisplayText&gt;(Jeong &amp;amp; Bozkurt, 2014)&lt;/DisplayText&gt;&lt;record&gt;&lt;rec-number&gt;519&lt;/rec-number&gt;&lt;foreign-keys&gt;&lt;key app="EN" db-id="vxf2dxpd80fda8ewa0epr2pee9exaraswf5s" timestamp="1475771694"&gt;519&lt;/key&gt;&lt;/foreign-keys&gt;&lt;ref-type name="Journal Article"&gt;17&lt;/ref-type&gt;&lt;contributors&gt;&lt;authors&gt;&lt;author&gt;Jeong, K. Y.&lt;/author&gt;&lt;author&gt;Bozkurt, I.&lt;/author&gt;&lt;/authors&gt;&lt;/contributors&gt;&lt;auth-address&gt;University of Houston at Clear Lake, TX, United States&lt;/auth-address&gt;&lt;titles&gt;&lt;title&gt;Evaluating a Project Management Simulation Training Exercise&lt;/title&gt;&lt;secondary-title&gt;Simulation and Gaming&lt;/secondary-title&gt;&lt;/titles&gt;&lt;periodical&gt;&lt;full-title&gt;Simulation and gaming&lt;/full-title&gt;&lt;/periodical&gt;&lt;pages&gt;183-203&lt;/pages&gt;&lt;volume&gt;45&lt;/volume&gt;&lt;number&gt;2&lt;/number&gt;&lt;keywords&gt;&lt;keyword&gt;exercise&lt;/keyword&gt;&lt;keyword&gt;gaming&lt;/keyword&gt;&lt;keyword&gt;post-exercise questionnaire&lt;/keyword&gt;&lt;keyword&gt;pre-exercise questionnaire&lt;/keyword&gt;&lt;keyword&gt;project management&lt;/keyword&gt;&lt;keyword&gt;project management knowledge&lt;/keyword&gt;&lt;keyword&gt;project management training&lt;/keyword&gt;&lt;keyword&gt;simulation&lt;/keyword&gt;&lt;/keywords&gt;&lt;dates&gt;&lt;year&gt;2014&lt;/year&gt;&lt;/dates&gt;&lt;work-type&gt;Article&lt;/work-type&gt;&lt;urls&gt;&lt;related-urls&gt;&lt;url&gt;https://www.scopus.com/inward/record.uri?eid=2-s2.0-84904262988&amp;amp;partnerID=40&amp;amp;md5=6c759820628d67013d5d42a49d37c85a&lt;/url&gt;&lt;/related-urls&gt;&lt;/urls&gt;&lt;electronic-resource-num&gt;10.1177/1046878113518481&lt;/electronic-resource-num&gt;&lt;remote-database-name&gt;Scopus&lt;/remote-database-name&gt;&lt;/record&gt;&lt;/Cite&gt;&lt;/EndNote&gt;</w:instrText>
      </w:r>
      <w:r w:rsidR="003734E8" w:rsidRPr="00BA70B6">
        <w:fldChar w:fldCharType="separate"/>
      </w:r>
      <w:r w:rsidR="003734E8" w:rsidRPr="00BA70B6">
        <w:rPr>
          <w:noProof/>
        </w:rPr>
        <w:t>(Jeong &amp; Bozkurt, 2014)</w:t>
      </w:r>
      <w:r w:rsidR="003734E8" w:rsidRPr="00BA70B6">
        <w:fldChar w:fldCharType="end"/>
      </w:r>
      <w:r w:rsidR="005A39F0" w:rsidRPr="00BA70B6">
        <w:t>.</w:t>
      </w:r>
    </w:p>
    <w:p w14:paraId="41909B9D" w14:textId="77777777" w:rsidR="00737612" w:rsidRPr="00BA70B6" w:rsidRDefault="00737612" w:rsidP="00737612">
      <w:pPr>
        <w:spacing w:line="240" w:lineRule="auto"/>
      </w:pPr>
    </w:p>
    <w:p w14:paraId="1C2D7788" w14:textId="5524E416" w:rsidR="00F245D9" w:rsidRPr="00BA70B6" w:rsidRDefault="008B46C7" w:rsidP="00737612">
      <w:pPr>
        <w:spacing w:line="240" w:lineRule="auto"/>
      </w:pPr>
      <w:r w:rsidRPr="00BA70B6">
        <w:t xml:space="preserve">Furthermore, the complexity factors considered when differentiating PCG and PgCG are limited to </w:t>
      </w:r>
      <w:r w:rsidR="003D05C7" w:rsidRPr="00BA70B6">
        <w:t xml:space="preserve">the </w:t>
      </w:r>
      <w:r w:rsidRPr="00BA70B6">
        <w:t>number of project decisions, interactions, activities and teams.</w:t>
      </w:r>
      <w:r w:rsidR="008374B4" w:rsidRPr="00BA70B6">
        <w:t xml:space="preserve"> Limiting the complexity </w:t>
      </w:r>
      <w:r w:rsidR="00F05363" w:rsidRPr="00BA70B6">
        <w:t>factors</w:t>
      </w:r>
      <w:r w:rsidR="008374B4" w:rsidRPr="00BA70B6">
        <w:t xml:space="preserve"> is needed as games are not effective for learning when they are too complex </w:t>
      </w:r>
      <w:r w:rsidR="008374B4" w:rsidRPr="00BA70B6">
        <w:lastRenderedPageBreak/>
        <w:fldChar w:fldCharType="begin">
          <w:fldData xml:space="preserve">PEVuZE5vdGU+PENpdGU+PEF1dGhvcj5BbOKAkEppYm91cmk8L0F1dGhvcj48WWVhcj4yMDAxPC9Z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dGl0bGU+PC9wZXJpb2RpY2FsPjxwYWdlcz40MTgtNDI3PC9wYWdlcz48dm9sdW1lPjg8L3ZvbHVt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</w:fldData>
        </w:fldChar>
      </w:r>
      <w:r w:rsidR="008374B4" w:rsidRPr="00BA70B6">
        <w:instrText xml:space="preserve"> ADDIN EN.CITE </w:instrText>
      </w:r>
      <w:r w:rsidR="008374B4" w:rsidRPr="00BA70B6">
        <w:fldChar w:fldCharType="begin">
          <w:fldData xml:space="preserve">PEVuZE5vdGU+PENpdGU+PEF1dGhvcj5BbOKAkEppYm91cmk8L0F1dGhvcj48WWVhcj4yMDAxPC9Z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dGl0bGU+PC9wZXJpb2RpY2FsPjxwYWdlcz40MTgtNDI3PC9wYWdlcz48dm9sdW1lPjg8L3ZvbHVt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</w:fldData>
        </w:fldChar>
      </w:r>
      <w:r w:rsidR="008374B4" w:rsidRPr="00BA70B6">
        <w:instrText xml:space="preserve"> ADDIN EN.CITE.DATA </w:instrText>
      </w:r>
      <w:r w:rsidR="008374B4" w:rsidRPr="00BA70B6">
        <w:fldChar w:fldCharType="end"/>
      </w:r>
      <w:r w:rsidR="008374B4" w:rsidRPr="00BA70B6">
        <w:fldChar w:fldCharType="separate"/>
      </w:r>
      <w:r w:rsidR="008374B4" w:rsidRPr="00BA70B6">
        <w:rPr>
          <w:noProof/>
        </w:rPr>
        <w:t>(Al</w:t>
      </w:r>
      <w:r w:rsidR="008374B4" w:rsidRPr="00BA70B6">
        <w:rPr>
          <w:rFonts w:ascii="Calibri" w:eastAsia="Calibri" w:hAnsi="Calibri" w:cs="Calibri"/>
          <w:noProof/>
        </w:rPr>
        <w:t>‐</w:t>
      </w:r>
      <w:r w:rsidR="008374B4" w:rsidRPr="00BA70B6">
        <w:rPr>
          <w:noProof/>
        </w:rPr>
        <w:t>Jibouri &amp; Mawdesley, 2001; Baird &amp; Flavell, 1981)</w:t>
      </w:r>
      <w:r w:rsidR="008374B4" w:rsidRPr="00BA70B6">
        <w:fldChar w:fldCharType="end"/>
      </w:r>
      <w:r w:rsidR="008374B4" w:rsidRPr="00BA70B6">
        <w:t xml:space="preserve">. </w:t>
      </w:r>
      <w:r w:rsidRPr="00BA70B6">
        <w:t>For further research, other</w:t>
      </w:r>
      <w:r w:rsidR="001B3D02" w:rsidRPr="00BA70B6">
        <w:t xml:space="preserve"> complexity factors (e.g. diversity of staff,  availability of resources due to sharing) could be considered </w:t>
      </w:r>
      <w:r w:rsidR="001B3D02" w:rsidRPr="00BA70B6">
        <w:fldChar w:fldCharType="begin"/>
      </w:r>
      <w:r w:rsidR="001B3D02" w:rsidRPr="00BA70B6">
        <w:instrText xml:space="preserve"> ADDIN EN.CITE &lt;EndNote&gt;&lt;Cite&gt;&lt;Author&gt;Vidal&lt;/Author&gt;&lt;Year&gt;2008&lt;/Year&gt;&lt;RecNum&gt;163&lt;/RecNum&gt;&lt;DisplayText&gt;(Vidal &amp;amp; Marle, 2008)&lt;/DisplayText&gt;&lt;record&gt;&lt;rec-number&gt;163&lt;/rec-number&gt;&lt;foreign-keys&gt;&lt;key app="EN" db-id="vxf2dxpd80fda8ewa0epr2pee9exaraswf5s" timestamp="1475771377"&gt;163&lt;/key&gt;&lt;/foreign-keys&gt;&lt;ref-type name="Journal Article"&gt;17&lt;/ref-type&gt;&lt;contributors&gt;&lt;authors&gt;&lt;author&gt;Ludovic-Alexandre Vidal&lt;/author&gt;&lt;author&gt;Franck Marle&lt;/author&gt;&lt;/authors&gt;&lt;/contributors&gt;&lt;titles&gt;&lt;title&gt;Understanding project complexity: implications on project management&lt;/title&gt;&lt;secondary-title&gt;Kybernetes&lt;/secondary-title&gt;&lt;/titles&gt;&lt;periodical&gt;&lt;full-title&gt;Kybernetes&lt;/full-title&gt;&lt;/periodical&gt;&lt;pages&gt;1094-1110&lt;/pages&gt;&lt;volume&gt;37&lt;/volume&gt;&lt;number&gt;8&lt;/number&gt;&lt;keywords&gt;&lt;keyword&gt;Project management, Complexity theory, Uncertainty management, Modelling, Systems analysis, Risk management&lt;/keyword&gt;&lt;/keywords&gt;&lt;dates&gt;&lt;year&gt;2008&lt;/year&gt;&lt;/dates&gt;&lt;publisher&gt;Emerald Group Publishing Limited&lt;/publisher&gt;&lt;isbn&gt;0368-492X&lt;/isbn&gt;&lt;urls&gt;&lt;/urls&gt;&lt;/record&gt;&lt;/Cite&gt;&lt;/EndNote&gt;</w:instrText>
      </w:r>
      <w:r w:rsidR="001B3D02" w:rsidRPr="00BA70B6">
        <w:fldChar w:fldCharType="separate"/>
      </w:r>
      <w:r w:rsidR="001B3D02" w:rsidRPr="00BA70B6">
        <w:rPr>
          <w:noProof/>
        </w:rPr>
        <w:t>(Vidal &amp; Marle, 2008)</w:t>
      </w:r>
      <w:r w:rsidR="001B3D02" w:rsidRPr="00BA70B6">
        <w:fldChar w:fldCharType="end"/>
      </w:r>
      <w:r w:rsidR="001B3D02" w:rsidRPr="00BA70B6">
        <w:t>.</w:t>
      </w:r>
      <w:r w:rsidR="00F245D9" w:rsidRPr="00BA70B6">
        <w:t xml:space="preserve">  However, one must be careful not to overcomplicate the simulation or serious game, as this can </w:t>
      </w:r>
      <w:r w:rsidR="00CB1DED" w:rsidRPr="00BA70B6">
        <w:t>deteriorate</w:t>
      </w:r>
      <w:r w:rsidR="007B54D8" w:rsidRPr="00BA70B6">
        <w:t xml:space="preserve"> learners</w:t>
      </w:r>
      <w:r w:rsidR="00CB1DED" w:rsidRPr="00BA70B6">
        <w:t xml:space="preserve">’ understanding </w:t>
      </w:r>
      <w:r w:rsidR="003F682A" w:rsidRPr="00BA70B6">
        <w:t>of</w:t>
      </w:r>
      <w:r w:rsidR="00CB1DED" w:rsidRPr="00BA70B6">
        <w:t xml:space="preserve"> the</w:t>
      </w:r>
      <w:r w:rsidR="00B807EA" w:rsidRPr="00BA70B6">
        <w:t xml:space="preserve"> project</w:t>
      </w:r>
      <w:r w:rsidR="00CB1DED" w:rsidRPr="00BA70B6">
        <w:t xml:space="preserve"> </w:t>
      </w:r>
      <w:r w:rsidR="00C32C74" w:rsidRPr="00BA70B6">
        <w:t xml:space="preserve">crashing </w:t>
      </w:r>
      <w:r w:rsidR="00CB1DED" w:rsidRPr="00BA70B6">
        <w:t>concepts</w:t>
      </w:r>
      <w:r w:rsidR="00F245D9" w:rsidRPr="00BA70B6">
        <w:t xml:space="preserve"> </w:t>
      </w:r>
      <w:r w:rsidR="00F245D9" w:rsidRPr="00BA70B6">
        <w:fldChar w:fldCharType="begin">
          <w:fldData xml:space="preserve">PEVuZE5vdGU+PENpdGU+PEF1dGhvcj5BbOKAkEppYm91cmk8L0F1dGhvcj48WWVhcj4yMDAxPC9Z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dGl0bGU+PC9wZXJpb2RpY2FsPjxwYWdlcz40MTgtNDI3PC9wYWdlcz48dm9sdW1lPjg8L3ZvbHVt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</w:fldData>
        </w:fldChar>
      </w:r>
      <w:r w:rsidR="00F245D9" w:rsidRPr="00BA70B6">
        <w:instrText xml:space="preserve"> ADDIN EN.CITE </w:instrText>
      </w:r>
      <w:r w:rsidR="00F245D9" w:rsidRPr="00BA70B6">
        <w:fldChar w:fldCharType="begin">
          <w:fldData xml:space="preserve">PEVuZE5vdGU+PENpdGU+PEF1dGhvcj5BbOKAkEppYm91cmk8L0F1dGhvcj48WWVhcj4yMDAxPC9Z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</w:fldData>
        </w:fldChar>
      </w:r>
      <w:r w:rsidR="00F245D9" w:rsidRPr="00BA70B6">
        <w:instrText xml:space="preserve"> ADDIN EN.CITE.DATA </w:instrText>
      </w:r>
      <w:r w:rsidR="00F245D9" w:rsidRPr="00BA70B6">
        <w:fldChar w:fldCharType="end"/>
      </w:r>
      <w:r w:rsidR="00F245D9" w:rsidRPr="00BA70B6">
        <w:fldChar w:fldCharType="separate"/>
      </w:r>
      <w:r w:rsidR="00F245D9" w:rsidRPr="00BA70B6">
        <w:rPr>
          <w:noProof/>
        </w:rPr>
        <w:t>(Al</w:t>
      </w:r>
      <w:r w:rsidR="00F245D9" w:rsidRPr="00BA70B6">
        <w:rPr>
          <w:rFonts w:ascii="Calibri" w:eastAsia="Calibri" w:hAnsi="Calibri" w:cs="Calibri"/>
          <w:noProof/>
        </w:rPr>
        <w:t>‐</w:t>
      </w:r>
      <w:r w:rsidR="00F245D9" w:rsidRPr="00BA70B6">
        <w:rPr>
          <w:noProof/>
        </w:rPr>
        <w:t>Jibouri &amp; Mawdesley, 2001; Baird &amp; Flavell, 1981)</w:t>
      </w:r>
      <w:r w:rsidR="00F245D9" w:rsidRPr="00BA70B6">
        <w:fldChar w:fldCharType="end"/>
      </w:r>
      <w:r w:rsidR="00F245D9" w:rsidRPr="00BA70B6">
        <w:t>.</w:t>
      </w:r>
    </w:p>
    <w:p w14:paraId="604B18FB" w14:textId="4C4207AE" w:rsidR="00793E22" w:rsidRPr="00BA70B6" w:rsidRDefault="00793E22" w:rsidP="00737612">
      <w:pPr>
        <w:spacing w:line="240" w:lineRule="auto"/>
        <w:sectPr w:rsidR="00793E22" w:rsidRPr="00BA70B6" w:rsidSect="0063428D">
          <w:headerReference w:type="first" r:id="rId13"/>
          <w:pgSz w:w="11904" w:h="16838" w:code="9"/>
          <w:pgMar w:top="1701" w:right="1134" w:bottom="1134" w:left="1701" w:header="720" w:footer="720" w:gutter="0"/>
          <w:cols w:space="720"/>
          <w:docGrid w:linePitch="360"/>
        </w:sectPr>
      </w:pPr>
    </w:p>
    <w:p w14:paraId="6D3B3E69" w14:textId="2FA35468" w:rsidR="00F34FEA" w:rsidRPr="00BA70B6" w:rsidRDefault="00F34FEA" w:rsidP="00737612">
      <w:pPr>
        <w:pStyle w:val="Heading1"/>
        <w:spacing w:line="240" w:lineRule="auto"/>
      </w:pPr>
      <w:r w:rsidRPr="00BA70B6">
        <w:lastRenderedPageBreak/>
        <w:t>Reference</w:t>
      </w:r>
      <w:r w:rsidR="00783DE0" w:rsidRPr="00BA70B6">
        <w:t>s</w:t>
      </w:r>
    </w:p>
    <w:p w14:paraId="40338E7F" w14:textId="77777777" w:rsidR="00C00550" w:rsidRPr="00C00550" w:rsidRDefault="00C379C3" w:rsidP="00737612">
      <w:pPr>
        <w:pStyle w:val="EndNoteBibliography"/>
        <w:ind w:left="720" w:hanging="720"/>
        <w:rPr>
          <w:noProof/>
        </w:rPr>
      </w:pPr>
      <w:r w:rsidRPr="00BA70B6">
        <w:fldChar w:fldCharType="begin"/>
      </w:r>
      <w:r w:rsidRPr="00BA70B6">
        <w:instrText xml:space="preserve"> ADDIN EN.REFLIST </w:instrText>
      </w:r>
      <w:r w:rsidRPr="00BA70B6">
        <w:fldChar w:fldCharType="separate"/>
      </w:r>
      <w:r w:rsidR="00C00550" w:rsidRPr="00C00550">
        <w:rPr>
          <w:noProof/>
        </w:rPr>
        <w:t xml:space="preserve">Abt, C. C. (1968). Games for learning. </w:t>
      </w:r>
      <w:r w:rsidR="00C00550" w:rsidRPr="00C00550">
        <w:rPr>
          <w:i/>
          <w:noProof/>
        </w:rPr>
        <w:t>Simulation games in learning</w:t>
      </w:r>
      <w:r w:rsidR="00C00550" w:rsidRPr="00C00550">
        <w:rPr>
          <w:noProof/>
        </w:rPr>
        <w:t xml:space="preserve">, 65-84. </w:t>
      </w:r>
    </w:p>
    <w:p w14:paraId="60C89DD4" w14:textId="77777777" w:rsidR="00C00550" w:rsidRPr="00C00550" w:rsidRDefault="00C00550" w:rsidP="00737612">
      <w:pPr>
        <w:pStyle w:val="EndNoteBibliography"/>
        <w:ind w:left="720" w:hanging="720"/>
        <w:rPr>
          <w:noProof/>
        </w:rPr>
      </w:pPr>
      <w:r w:rsidRPr="00C00550">
        <w:rPr>
          <w:noProof/>
        </w:rPr>
        <w:t xml:space="preserve">Al-Jibouri, S. (2005). The use of a simulation model as a game for teaching management of projects in construction. </w:t>
      </w:r>
      <w:r w:rsidRPr="00C00550">
        <w:rPr>
          <w:i/>
          <w:noProof/>
        </w:rPr>
        <w:t>The International journal of engineering education., 21</w:t>
      </w:r>
      <w:r w:rsidRPr="00C00550">
        <w:rPr>
          <w:noProof/>
        </w:rPr>
        <w:t xml:space="preserve">(6), 1195. </w:t>
      </w:r>
    </w:p>
    <w:p w14:paraId="5900AEAC" w14:textId="77777777" w:rsidR="00C00550" w:rsidRPr="00C00550" w:rsidRDefault="00C00550" w:rsidP="00737612">
      <w:pPr>
        <w:pStyle w:val="EndNoteBibliography"/>
        <w:ind w:left="720" w:hanging="720"/>
        <w:rPr>
          <w:noProof/>
        </w:rPr>
      </w:pPr>
      <w:r w:rsidRPr="00C00550">
        <w:rPr>
          <w:noProof/>
        </w:rPr>
        <w:t>Al</w:t>
      </w:r>
      <w:r w:rsidRPr="00C00550">
        <w:rPr>
          <w:rFonts w:ascii="Calibri" w:eastAsia="Calibri" w:hAnsi="Calibri" w:cs="Calibri"/>
          <w:noProof/>
        </w:rPr>
        <w:t>‐</w:t>
      </w:r>
      <w:r w:rsidRPr="00C00550">
        <w:rPr>
          <w:noProof/>
        </w:rPr>
        <w:t xml:space="preserve">Jibouri, S. H., &amp; Mawdesley, M. J. (2001). Design and experience with a computer game for teaching construction project planning and control. </w:t>
      </w:r>
      <w:r w:rsidRPr="00C00550">
        <w:rPr>
          <w:i/>
          <w:noProof/>
        </w:rPr>
        <w:t>Engineering, Construction and Architectural Management, 8</w:t>
      </w:r>
      <w:r w:rsidRPr="00C00550">
        <w:rPr>
          <w:noProof/>
        </w:rPr>
        <w:t>(5&amp;amp;sol;6), 418-427. doi:10.1108/eb021201</w:t>
      </w:r>
    </w:p>
    <w:p w14:paraId="08DEBB88" w14:textId="77777777" w:rsidR="00C00550" w:rsidRPr="00C00550" w:rsidRDefault="00C00550" w:rsidP="00737612">
      <w:pPr>
        <w:pStyle w:val="EndNoteBibliography"/>
        <w:ind w:left="720" w:hanging="720"/>
        <w:rPr>
          <w:noProof/>
        </w:rPr>
      </w:pPr>
      <w:r w:rsidRPr="00C00550">
        <w:rPr>
          <w:noProof/>
        </w:rPr>
        <w:t xml:space="preserve">Aritua, B., Smith, N. J., &amp; Bower, D. (2009). Construction client multi-projects – A complex adaptive systems perspective. </w:t>
      </w:r>
      <w:r w:rsidRPr="00C00550">
        <w:rPr>
          <w:i/>
          <w:noProof/>
        </w:rPr>
        <w:t>International Journal of Project Management, 27</w:t>
      </w:r>
      <w:r w:rsidRPr="00C00550">
        <w:rPr>
          <w:noProof/>
        </w:rPr>
        <w:t>(1), 72-79. doi:10.1016/j.ijproman.2008.02.005</w:t>
      </w:r>
    </w:p>
    <w:p w14:paraId="0AF8C281" w14:textId="77777777" w:rsidR="00C00550" w:rsidRPr="00C00550" w:rsidRDefault="00C00550" w:rsidP="00737612">
      <w:pPr>
        <w:pStyle w:val="EndNoteBibliography"/>
        <w:ind w:left="720" w:hanging="720"/>
        <w:rPr>
          <w:noProof/>
        </w:rPr>
      </w:pPr>
      <w:r w:rsidRPr="00C00550">
        <w:rPr>
          <w:noProof/>
        </w:rPr>
        <w:t xml:space="preserve">Baird, A. N., &amp; Flavell, R. (1981). A project management game. </w:t>
      </w:r>
      <w:r w:rsidRPr="00C00550">
        <w:rPr>
          <w:i/>
          <w:noProof/>
        </w:rPr>
        <w:t>Computers and Education, 5</w:t>
      </w:r>
      <w:r w:rsidRPr="00C00550">
        <w:rPr>
          <w:noProof/>
        </w:rPr>
        <w:t>(1), 1-18. doi:10.1016/0360-1315(81)90022-1</w:t>
      </w:r>
    </w:p>
    <w:p w14:paraId="61EF1D10" w14:textId="762F63C5" w:rsidR="00C00550" w:rsidRPr="00C00550" w:rsidRDefault="00C00550" w:rsidP="00737612">
      <w:pPr>
        <w:pStyle w:val="EndNoteBibliography"/>
        <w:ind w:left="720" w:hanging="720"/>
        <w:rPr>
          <w:noProof/>
        </w:rPr>
      </w:pPr>
      <w:r w:rsidRPr="00C00550">
        <w:rPr>
          <w:noProof/>
        </w:rPr>
        <w:t xml:space="preserve">Bakhshi, J., Ireland, V., &amp; Gorod, A. (2016). Clarifying the project complexity construct: Past, present and future. </w:t>
      </w:r>
      <w:r w:rsidRPr="00C00550">
        <w:rPr>
          <w:i/>
          <w:noProof/>
        </w:rPr>
        <w:t>International Journal of Project Management, 34</w:t>
      </w:r>
      <w:r w:rsidRPr="00C00550">
        <w:rPr>
          <w:noProof/>
        </w:rPr>
        <w:t>(7), 1199-1213. doi:</w:t>
      </w:r>
      <w:hyperlink r:id="rId14" w:history="1">
        <w:r w:rsidRPr="00C00550">
          <w:rPr>
            <w:rStyle w:val="Hyperlink"/>
            <w:noProof/>
          </w:rPr>
          <w:t>https://doi.org/10.1016/j.ijproman.2016.06.002</w:t>
        </w:r>
      </w:hyperlink>
    </w:p>
    <w:p w14:paraId="37E4986B" w14:textId="77777777" w:rsidR="00C00550" w:rsidRPr="00C00550" w:rsidRDefault="00C00550" w:rsidP="00737612">
      <w:pPr>
        <w:pStyle w:val="EndNoteBibliography"/>
        <w:ind w:left="720" w:hanging="720"/>
        <w:rPr>
          <w:noProof/>
        </w:rPr>
      </w:pPr>
      <w:r w:rsidRPr="00C00550">
        <w:rPr>
          <w:noProof/>
        </w:rPr>
        <w:t>Barros, M. D. O., Dantas, A. R., Veronese, G. O., &amp; Werner, C. M. L. (2006). Model</w:t>
      </w:r>
      <w:r w:rsidRPr="00C00550">
        <w:rPr>
          <w:rFonts w:ascii="Calibri" w:eastAsia="Calibri" w:hAnsi="Calibri" w:cs="Calibri"/>
          <w:noProof/>
        </w:rPr>
        <w:t>‐</w:t>
      </w:r>
      <w:r w:rsidRPr="00C00550">
        <w:rPr>
          <w:noProof/>
        </w:rPr>
        <w:t xml:space="preserve"> driven game development: experience and model enhancements in software project management education. </w:t>
      </w:r>
      <w:r w:rsidRPr="00C00550">
        <w:rPr>
          <w:i/>
          <w:noProof/>
        </w:rPr>
        <w:t>Software Process: Improvement and Practice, 11</w:t>
      </w:r>
      <w:r w:rsidRPr="00C00550">
        <w:rPr>
          <w:noProof/>
        </w:rPr>
        <w:t>(4), 411-421. doi:10.1002/spip.279</w:t>
      </w:r>
    </w:p>
    <w:p w14:paraId="2ACFB1C1" w14:textId="77777777" w:rsidR="00C00550" w:rsidRPr="00C00550" w:rsidRDefault="00C00550" w:rsidP="00737612">
      <w:pPr>
        <w:pStyle w:val="EndNoteBibliography"/>
        <w:ind w:left="720" w:hanging="720"/>
        <w:rPr>
          <w:noProof/>
        </w:rPr>
      </w:pPr>
      <w:r w:rsidRPr="00C00550">
        <w:rPr>
          <w:noProof/>
        </w:rPr>
        <w:t xml:space="preserve">Calderón, A., &amp; Ruiz, M. (2015). A systematic literature review on serious games evaluation: An application to software project management. </w:t>
      </w:r>
      <w:r w:rsidRPr="00C00550">
        <w:rPr>
          <w:i/>
          <w:noProof/>
        </w:rPr>
        <w:t>Computers and Education, 87</w:t>
      </w:r>
      <w:r w:rsidRPr="00C00550">
        <w:rPr>
          <w:noProof/>
        </w:rPr>
        <w:t>, 396-422. doi:10.1016/j.compedu.2015.07.011</w:t>
      </w:r>
    </w:p>
    <w:p w14:paraId="2E43ED59" w14:textId="77777777" w:rsidR="00C00550" w:rsidRPr="00C00550" w:rsidRDefault="00C00550" w:rsidP="00737612">
      <w:pPr>
        <w:pStyle w:val="EndNoteBibliography"/>
        <w:ind w:left="720" w:hanging="720"/>
        <w:rPr>
          <w:noProof/>
        </w:rPr>
      </w:pPr>
      <w:r w:rsidRPr="00C00550">
        <w:rPr>
          <w:noProof/>
        </w:rPr>
        <w:t xml:space="preserve">Callanhan, M. R. (1999). </w:t>
      </w:r>
      <w:r w:rsidRPr="00C00550">
        <w:rPr>
          <w:i/>
          <w:noProof/>
        </w:rPr>
        <w:t>Simulation and role play</w:t>
      </w:r>
      <w:r w:rsidRPr="00C00550">
        <w:rPr>
          <w:noProof/>
        </w:rPr>
        <w:t>. Alexandria, VA.: American Society for Training &amp; Development.</w:t>
      </w:r>
    </w:p>
    <w:p w14:paraId="525D0CE1" w14:textId="77777777" w:rsidR="00C00550" w:rsidRPr="00C00550" w:rsidRDefault="00C00550" w:rsidP="00737612">
      <w:pPr>
        <w:pStyle w:val="EndNoteBibliography"/>
        <w:ind w:left="720" w:hanging="720"/>
        <w:rPr>
          <w:noProof/>
        </w:rPr>
      </w:pPr>
      <w:r w:rsidRPr="00C00550">
        <w:rPr>
          <w:noProof/>
        </w:rPr>
        <w:t xml:space="preserve">Chua, A. Y. K., &amp; Balkunje, R. S. (2012). An exploratory study of game-based m-learning for software project management. </w:t>
      </w:r>
      <w:r w:rsidRPr="00C00550">
        <w:rPr>
          <w:i/>
          <w:noProof/>
        </w:rPr>
        <w:t>Journal of universal computer science, 18</w:t>
      </w:r>
      <w:r w:rsidRPr="00C00550">
        <w:rPr>
          <w:noProof/>
        </w:rPr>
        <w:t xml:space="preserve">(14), 1933-1949. </w:t>
      </w:r>
    </w:p>
    <w:p w14:paraId="7851C640" w14:textId="77777777" w:rsidR="00C00550" w:rsidRPr="00C00550" w:rsidRDefault="00C00550" w:rsidP="00737612">
      <w:pPr>
        <w:pStyle w:val="EndNoteBibliography"/>
        <w:ind w:left="720" w:hanging="720"/>
        <w:rPr>
          <w:noProof/>
        </w:rPr>
      </w:pPr>
      <w:r w:rsidRPr="00C00550">
        <w:rPr>
          <w:noProof/>
        </w:rPr>
        <w:t xml:space="preserve">Cicmil, S., &amp; Marshall, D. (2005). Insights into collaboration at the project level: complexity, social interaction and procurement mechanisms. </w:t>
      </w:r>
      <w:r w:rsidRPr="00C00550">
        <w:rPr>
          <w:i/>
          <w:noProof/>
        </w:rPr>
        <w:t>Building Research &amp; Information, 33</w:t>
      </w:r>
      <w:r w:rsidRPr="00C00550">
        <w:rPr>
          <w:noProof/>
        </w:rPr>
        <w:t>(6), 523-535. doi:10.1080/09613210500288886</w:t>
      </w:r>
    </w:p>
    <w:p w14:paraId="5FC8F1BF" w14:textId="77777777" w:rsidR="00C00550" w:rsidRPr="00C00550" w:rsidRDefault="00C00550" w:rsidP="00737612">
      <w:pPr>
        <w:pStyle w:val="EndNoteBibliography"/>
        <w:ind w:left="720" w:hanging="720"/>
        <w:rPr>
          <w:noProof/>
        </w:rPr>
      </w:pPr>
      <w:r w:rsidRPr="00C00550">
        <w:rPr>
          <w:noProof/>
        </w:rPr>
        <w:t xml:space="preserve">Connolly, T. M., Boyle, E. A., MacArthur, E., Hainey, T., &amp; Boyle, J. M. (2012). A systematic literature review of empirical evidence on computer games and serious games. </w:t>
      </w:r>
      <w:r w:rsidRPr="00C00550">
        <w:rPr>
          <w:i/>
          <w:noProof/>
        </w:rPr>
        <w:t>Computers &amp; Education, 59</w:t>
      </w:r>
      <w:r w:rsidRPr="00C00550">
        <w:rPr>
          <w:noProof/>
        </w:rPr>
        <w:t xml:space="preserve">(2), 661-686. </w:t>
      </w:r>
    </w:p>
    <w:p w14:paraId="28E12B1C" w14:textId="77777777" w:rsidR="00C00550" w:rsidRPr="00C00550" w:rsidRDefault="00C00550" w:rsidP="00737612">
      <w:pPr>
        <w:pStyle w:val="EndNoteBibliography"/>
        <w:ind w:left="720" w:hanging="720"/>
        <w:rPr>
          <w:noProof/>
        </w:rPr>
      </w:pPr>
      <w:r w:rsidRPr="00C00550">
        <w:rPr>
          <w:noProof/>
        </w:rPr>
        <w:t xml:space="preserve">Crowther, D., &amp; Lancaster, G. (2012). </w:t>
      </w:r>
      <w:r w:rsidRPr="00C00550">
        <w:rPr>
          <w:i/>
          <w:noProof/>
        </w:rPr>
        <w:t>Research methods</w:t>
      </w:r>
      <w:r w:rsidRPr="00C00550">
        <w:rPr>
          <w:noProof/>
        </w:rPr>
        <w:t>: Routledge.</w:t>
      </w:r>
    </w:p>
    <w:p w14:paraId="5D2F9018" w14:textId="77777777" w:rsidR="00C00550" w:rsidRPr="00C00550" w:rsidRDefault="00C00550" w:rsidP="00737612">
      <w:pPr>
        <w:pStyle w:val="EndNoteBibliography"/>
        <w:ind w:left="720" w:hanging="720"/>
        <w:rPr>
          <w:noProof/>
        </w:rPr>
      </w:pPr>
      <w:r w:rsidRPr="00C00550">
        <w:rPr>
          <w:noProof/>
        </w:rPr>
        <w:t xml:space="preserve">Dantas, A. R., de Oliveira Barros, M., &amp; Werner, C. M. L. (2004, 2004). </w:t>
      </w:r>
      <w:r w:rsidRPr="00C00550">
        <w:rPr>
          <w:i/>
          <w:noProof/>
        </w:rPr>
        <w:t>A Simulation-Based Game for Project Management Experiential Learning</w:t>
      </w:r>
      <w:r w:rsidRPr="00C00550">
        <w:rPr>
          <w:noProof/>
        </w:rPr>
        <w:t>.</w:t>
      </w:r>
    </w:p>
    <w:p w14:paraId="5F464E54" w14:textId="77777777" w:rsidR="00C00550" w:rsidRPr="00C00550" w:rsidRDefault="00C00550" w:rsidP="00737612">
      <w:pPr>
        <w:pStyle w:val="EndNoteBibliography"/>
        <w:ind w:left="720" w:hanging="720"/>
        <w:rPr>
          <w:noProof/>
        </w:rPr>
      </w:pPr>
      <w:r w:rsidRPr="00C00550">
        <w:rPr>
          <w:noProof/>
        </w:rPr>
        <w:t xml:space="preserve">Dempsey, J. V., Lucassen, B., &amp; Rasmussen, K. (1996). </w:t>
      </w:r>
      <w:r w:rsidRPr="00C00550">
        <w:rPr>
          <w:i/>
          <w:noProof/>
        </w:rPr>
        <w:t>The instructional gaming literature: Implications and 99 sources</w:t>
      </w:r>
      <w:r w:rsidRPr="00C00550">
        <w:rPr>
          <w:noProof/>
        </w:rPr>
        <w:t>: University of South Carolina, College of Education.</w:t>
      </w:r>
    </w:p>
    <w:p w14:paraId="236ACF98" w14:textId="77777777" w:rsidR="00C00550" w:rsidRPr="00C00550" w:rsidRDefault="00C00550" w:rsidP="00737612">
      <w:pPr>
        <w:pStyle w:val="EndNoteBibliography"/>
        <w:ind w:left="720" w:hanging="720"/>
        <w:rPr>
          <w:noProof/>
        </w:rPr>
      </w:pPr>
      <w:r w:rsidRPr="00C00550">
        <w:rPr>
          <w:noProof/>
        </w:rPr>
        <w:t xml:space="preserve">Dh, H. (1987). Management: Principles and practices. </w:t>
      </w:r>
    </w:p>
    <w:p w14:paraId="6B885E9A" w14:textId="77777777" w:rsidR="00C00550" w:rsidRPr="00C00550" w:rsidRDefault="00C00550" w:rsidP="00737612">
      <w:pPr>
        <w:pStyle w:val="EndNoteBibliography"/>
        <w:ind w:left="720" w:hanging="720"/>
        <w:rPr>
          <w:noProof/>
        </w:rPr>
      </w:pPr>
      <w:r w:rsidRPr="00C00550">
        <w:rPr>
          <w:noProof/>
        </w:rPr>
        <w:t>Drucker, P. (1974). Management: Tasks, Responsibilities and Priorities: Heinemann: London.</w:t>
      </w:r>
    </w:p>
    <w:p w14:paraId="0AB56E25" w14:textId="77777777" w:rsidR="00C00550" w:rsidRPr="00C00550" w:rsidRDefault="00C00550" w:rsidP="00737612">
      <w:pPr>
        <w:pStyle w:val="EndNoteBibliography"/>
        <w:ind w:left="720" w:hanging="720"/>
        <w:rPr>
          <w:noProof/>
        </w:rPr>
      </w:pPr>
      <w:r w:rsidRPr="00C00550">
        <w:rPr>
          <w:noProof/>
        </w:rPr>
        <w:t xml:space="preserve">Felder, R. M. (1988). Learning and Teaching Styles in Engineering Education. </w:t>
      </w:r>
      <w:r w:rsidRPr="00C00550">
        <w:rPr>
          <w:i/>
          <w:noProof/>
        </w:rPr>
        <w:t>Learning and Teaching Styles in Engineering Education</w:t>
      </w:r>
      <w:r w:rsidRPr="00C00550">
        <w:rPr>
          <w:noProof/>
        </w:rPr>
        <w:t xml:space="preserve">, 674-681. </w:t>
      </w:r>
    </w:p>
    <w:p w14:paraId="40F40DF3" w14:textId="717FC43A" w:rsidR="00C00550" w:rsidRPr="00C00550" w:rsidRDefault="00C00550" w:rsidP="00737612">
      <w:pPr>
        <w:pStyle w:val="EndNoteBibliography"/>
        <w:ind w:left="720" w:hanging="720"/>
        <w:rPr>
          <w:noProof/>
        </w:rPr>
      </w:pPr>
      <w:r w:rsidRPr="00C00550">
        <w:rPr>
          <w:noProof/>
        </w:rPr>
        <w:t xml:space="preserve">Felder, R. M., &amp; Soloman, B. A. (2000). Learning styles and strategies. </w:t>
      </w:r>
      <w:r w:rsidRPr="00C00550">
        <w:rPr>
          <w:i/>
          <w:noProof/>
        </w:rPr>
        <w:t xml:space="preserve">At URL: </w:t>
      </w:r>
      <w:hyperlink r:id="rId15" w:history="1">
        <w:r w:rsidRPr="00C00550">
          <w:rPr>
            <w:rStyle w:val="Hyperlink"/>
            <w:noProof/>
          </w:rPr>
          <w:t>http://www/</w:t>
        </w:r>
      </w:hyperlink>
      <w:r w:rsidRPr="00C00550">
        <w:rPr>
          <w:i/>
          <w:noProof/>
        </w:rPr>
        <w:t>. engr. ncsu. edu/learningstyles/ilsweb. html</w:t>
      </w:r>
      <w:r w:rsidRPr="00C00550">
        <w:rPr>
          <w:noProof/>
        </w:rPr>
        <w:t xml:space="preserve">. </w:t>
      </w:r>
    </w:p>
    <w:p w14:paraId="2E4E822A" w14:textId="77777777" w:rsidR="00C00550" w:rsidRPr="00C00550" w:rsidRDefault="00C00550" w:rsidP="00737612">
      <w:pPr>
        <w:pStyle w:val="EndNoteBibliography"/>
        <w:ind w:left="720" w:hanging="720"/>
        <w:rPr>
          <w:noProof/>
        </w:rPr>
      </w:pPr>
      <w:r w:rsidRPr="00C00550">
        <w:rPr>
          <w:noProof/>
        </w:rPr>
        <w:t xml:space="preserve">Fisher, M. J., Marshall, A. P., &amp; Mitchell, M. (2011). Testing differences in proportions. </w:t>
      </w:r>
      <w:r w:rsidRPr="00C00550">
        <w:rPr>
          <w:i/>
          <w:noProof/>
        </w:rPr>
        <w:t>Australian Critical Care, 24</w:t>
      </w:r>
      <w:r w:rsidRPr="00C00550">
        <w:rPr>
          <w:noProof/>
        </w:rPr>
        <w:t xml:space="preserve">(2), 133-138. </w:t>
      </w:r>
    </w:p>
    <w:p w14:paraId="582FB5DE" w14:textId="77777777" w:rsidR="00C00550" w:rsidRPr="00C00550" w:rsidRDefault="00C00550" w:rsidP="00737612">
      <w:pPr>
        <w:pStyle w:val="EndNoteBibliography"/>
        <w:ind w:left="720" w:hanging="720"/>
        <w:rPr>
          <w:noProof/>
        </w:rPr>
      </w:pPr>
      <w:r w:rsidRPr="00C00550">
        <w:rPr>
          <w:noProof/>
        </w:rPr>
        <w:lastRenderedPageBreak/>
        <w:t xml:space="preserve">Gerk, J. E. V., &amp; Qassim, R. Y. (2008). Project Acceleration via Activity Crashing, Overlapping, and Substitution. </w:t>
      </w:r>
      <w:r w:rsidRPr="00C00550">
        <w:rPr>
          <w:i/>
          <w:noProof/>
        </w:rPr>
        <w:t>Engineering Management, IEEE Transactions on, 55</w:t>
      </w:r>
      <w:r w:rsidRPr="00C00550">
        <w:rPr>
          <w:noProof/>
        </w:rPr>
        <w:t>(4), 590-601. doi:10.1109/TEM.2008.927786</w:t>
      </w:r>
    </w:p>
    <w:p w14:paraId="56E5D380" w14:textId="77777777" w:rsidR="00C00550" w:rsidRPr="00C00550" w:rsidRDefault="00C00550" w:rsidP="00737612">
      <w:pPr>
        <w:pStyle w:val="EndNoteBibliography"/>
        <w:ind w:left="720" w:hanging="720"/>
        <w:rPr>
          <w:noProof/>
        </w:rPr>
      </w:pPr>
      <w:r w:rsidRPr="00C00550">
        <w:rPr>
          <w:noProof/>
        </w:rPr>
        <w:t xml:space="preserve">Harris, A. (1998). Effective teaching: A review of the literature. </w:t>
      </w:r>
      <w:r w:rsidRPr="00C00550">
        <w:rPr>
          <w:i/>
          <w:noProof/>
        </w:rPr>
        <w:t>School Leadership &amp; Management, 18</w:t>
      </w:r>
      <w:r w:rsidRPr="00C00550">
        <w:rPr>
          <w:noProof/>
        </w:rPr>
        <w:t xml:space="preserve">(2), 169-183. </w:t>
      </w:r>
    </w:p>
    <w:p w14:paraId="114FFB4D" w14:textId="77777777" w:rsidR="00C00550" w:rsidRPr="00C00550" w:rsidRDefault="00C00550" w:rsidP="00737612">
      <w:pPr>
        <w:pStyle w:val="EndNoteBibliography"/>
        <w:ind w:left="720" w:hanging="720"/>
        <w:rPr>
          <w:noProof/>
        </w:rPr>
      </w:pPr>
      <w:r w:rsidRPr="00C00550">
        <w:rPr>
          <w:noProof/>
        </w:rPr>
        <w:t xml:space="preserve">Hendrix, M., Al-Sherbaz, A., &amp; Victoria, B. (2016). Game based cyber security training: are serious games suitable for cyber security training? </w:t>
      </w:r>
      <w:r w:rsidRPr="00C00550">
        <w:rPr>
          <w:i/>
          <w:noProof/>
        </w:rPr>
        <w:t>International Journal of Serious Games, 3</w:t>
      </w:r>
      <w:r w:rsidRPr="00C00550">
        <w:rPr>
          <w:noProof/>
        </w:rPr>
        <w:t xml:space="preserve">(1), 53-61. </w:t>
      </w:r>
    </w:p>
    <w:p w14:paraId="03E25DAB" w14:textId="77777777" w:rsidR="00C00550" w:rsidRPr="00C00550" w:rsidRDefault="00C00550" w:rsidP="00737612">
      <w:pPr>
        <w:pStyle w:val="EndNoteBibliography"/>
        <w:ind w:left="720" w:hanging="720"/>
        <w:rPr>
          <w:noProof/>
        </w:rPr>
      </w:pPr>
      <w:r w:rsidRPr="00C00550">
        <w:rPr>
          <w:noProof/>
        </w:rPr>
        <w:t xml:space="preserve">Heyman, M. (1975). </w:t>
      </w:r>
      <w:r w:rsidRPr="00C00550">
        <w:rPr>
          <w:i/>
          <w:noProof/>
        </w:rPr>
        <w:t>Simulation games for the classroom</w:t>
      </w:r>
      <w:r w:rsidRPr="00C00550">
        <w:rPr>
          <w:noProof/>
        </w:rPr>
        <w:t>: Phi Delta Kappa Educational Foundation.</w:t>
      </w:r>
    </w:p>
    <w:p w14:paraId="38FF11A6" w14:textId="77777777" w:rsidR="00C00550" w:rsidRPr="00C00550" w:rsidRDefault="00C00550" w:rsidP="00737612">
      <w:pPr>
        <w:pStyle w:val="EndNoteBibliography"/>
        <w:ind w:left="720" w:hanging="720"/>
        <w:rPr>
          <w:noProof/>
        </w:rPr>
      </w:pPr>
      <w:r w:rsidRPr="00C00550">
        <w:rPr>
          <w:noProof/>
        </w:rPr>
        <w:t xml:space="preserve">Jeong, K. Y., &amp; Bozkurt, I. (2014). Evaluating a Project Management Simulation Training Exercise. </w:t>
      </w:r>
      <w:r w:rsidRPr="00C00550">
        <w:rPr>
          <w:i/>
          <w:noProof/>
        </w:rPr>
        <w:t>Simulation and gaming, 45</w:t>
      </w:r>
      <w:r w:rsidRPr="00C00550">
        <w:rPr>
          <w:noProof/>
        </w:rPr>
        <w:t>(2), 183-203. doi:10.1177/1046878113518481</w:t>
      </w:r>
    </w:p>
    <w:p w14:paraId="7923C9AA" w14:textId="77777777" w:rsidR="00C00550" w:rsidRPr="00C00550" w:rsidRDefault="00C00550" w:rsidP="00737612">
      <w:pPr>
        <w:pStyle w:val="EndNoteBibliography"/>
        <w:ind w:left="720" w:hanging="720"/>
        <w:rPr>
          <w:noProof/>
        </w:rPr>
      </w:pPr>
      <w:r w:rsidRPr="00C00550">
        <w:rPr>
          <w:noProof/>
        </w:rPr>
        <w:t xml:space="preserve">Jones, C. (1996). </w:t>
      </w:r>
      <w:r w:rsidRPr="00C00550">
        <w:rPr>
          <w:i/>
          <w:noProof/>
        </w:rPr>
        <w:t>Patterns of software system failure and success</w:t>
      </w:r>
      <w:r w:rsidRPr="00C00550">
        <w:rPr>
          <w:noProof/>
        </w:rPr>
        <w:t>: Itp New Media.</w:t>
      </w:r>
    </w:p>
    <w:p w14:paraId="2F4BC1C5" w14:textId="77777777" w:rsidR="00C00550" w:rsidRPr="00C00550" w:rsidRDefault="00C00550" w:rsidP="00737612">
      <w:pPr>
        <w:pStyle w:val="EndNoteBibliography"/>
        <w:ind w:left="720" w:hanging="720"/>
        <w:rPr>
          <w:noProof/>
        </w:rPr>
      </w:pPr>
      <w:r w:rsidRPr="00C00550">
        <w:rPr>
          <w:noProof/>
        </w:rPr>
        <w:t xml:space="preserve">Jones, J. K. (1973). Simulations and communication skills in secondary schools. </w:t>
      </w:r>
      <w:r w:rsidRPr="00C00550">
        <w:rPr>
          <w:i/>
          <w:noProof/>
        </w:rPr>
        <w:t>Educational Research, 15</w:t>
      </w:r>
      <w:r w:rsidRPr="00C00550">
        <w:rPr>
          <w:noProof/>
        </w:rPr>
        <w:t xml:space="preserve">(2), 144-149. </w:t>
      </w:r>
    </w:p>
    <w:p w14:paraId="527B747D" w14:textId="77777777" w:rsidR="00C00550" w:rsidRPr="00C00550" w:rsidRDefault="00C00550" w:rsidP="00737612">
      <w:pPr>
        <w:pStyle w:val="EndNoteBibliography"/>
        <w:ind w:left="720" w:hanging="720"/>
        <w:rPr>
          <w:noProof/>
        </w:rPr>
      </w:pPr>
      <w:r w:rsidRPr="00C00550">
        <w:rPr>
          <w:noProof/>
        </w:rPr>
        <w:t xml:space="preserve">Jones, K. (1989). Running, or Stumbling Through, Simulations. </w:t>
      </w:r>
      <w:r w:rsidRPr="00C00550">
        <w:rPr>
          <w:i/>
          <w:noProof/>
        </w:rPr>
        <w:t>Simulation/Games for Learning, 19</w:t>
      </w:r>
      <w:r w:rsidRPr="00C00550">
        <w:rPr>
          <w:noProof/>
        </w:rPr>
        <w:t xml:space="preserve">(4), 160-167. </w:t>
      </w:r>
    </w:p>
    <w:p w14:paraId="1F25FCA8" w14:textId="0FE5C55B" w:rsidR="00C00550" w:rsidRPr="00C00550" w:rsidRDefault="00C00550" w:rsidP="00737612">
      <w:pPr>
        <w:pStyle w:val="EndNoteBibliography"/>
        <w:ind w:left="720" w:hanging="720"/>
        <w:rPr>
          <w:noProof/>
        </w:rPr>
      </w:pPr>
      <w:r w:rsidRPr="00C00550">
        <w:rPr>
          <w:noProof/>
        </w:rPr>
        <w:t xml:space="preserve">Khenissi, M. A., Essalmi, F., Jemni, M., Kinshuk, Graf, S., &amp; Chen, N.-S. (2016). Relationship between learning styles and genres of games. </w:t>
      </w:r>
      <w:r w:rsidRPr="00C00550">
        <w:rPr>
          <w:i/>
          <w:noProof/>
        </w:rPr>
        <w:t>Computers &amp; Education, 101</w:t>
      </w:r>
      <w:r w:rsidRPr="00C00550">
        <w:rPr>
          <w:noProof/>
        </w:rPr>
        <w:t>, 1-14. doi:</w:t>
      </w:r>
      <w:hyperlink r:id="rId16" w:history="1">
        <w:r w:rsidRPr="00C00550">
          <w:rPr>
            <w:rStyle w:val="Hyperlink"/>
            <w:noProof/>
          </w:rPr>
          <w:t>http://dx.doi.org/10.1016/j.compedu.2016.05.005</w:t>
        </w:r>
      </w:hyperlink>
    </w:p>
    <w:p w14:paraId="6DDA128D" w14:textId="22CD1BCE" w:rsidR="00C00550" w:rsidRPr="00C00550" w:rsidRDefault="00C00550" w:rsidP="00737612">
      <w:pPr>
        <w:pStyle w:val="EndNoteBibliography"/>
        <w:ind w:left="720" w:hanging="720"/>
        <w:rPr>
          <w:noProof/>
        </w:rPr>
      </w:pPr>
      <w:r w:rsidRPr="00C00550">
        <w:rPr>
          <w:noProof/>
        </w:rPr>
        <w:t xml:space="preserve">Kirschner, P. A. (2017). Stop propagating the learning styles myth. </w:t>
      </w:r>
      <w:r w:rsidRPr="00C00550">
        <w:rPr>
          <w:i/>
          <w:noProof/>
        </w:rPr>
        <w:t>Computers &amp; Education, 106</w:t>
      </w:r>
      <w:r w:rsidRPr="00C00550">
        <w:rPr>
          <w:noProof/>
        </w:rPr>
        <w:t>, 166-171. doi:</w:t>
      </w:r>
      <w:hyperlink r:id="rId17" w:history="1">
        <w:r w:rsidRPr="00C00550">
          <w:rPr>
            <w:rStyle w:val="Hyperlink"/>
            <w:noProof/>
          </w:rPr>
          <w:t>https://doi.org/10.1016/j.compedu.2016.12.006</w:t>
        </w:r>
      </w:hyperlink>
    </w:p>
    <w:p w14:paraId="68F22150" w14:textId="77777777" w:rsidR="00C00550" w:rsidRPr="00C00550" w:rsidRDefault="00C00550" w:rsidP="00737612">
      <w:pPr>
        <w:pStyle w:val="EndNoteBibliography"/>
        <w:ind w:left="720" w:hanging="720"/>
        <w:rPr>
          <w:noProof/>
        </w:rPr>
      </w:pPr>
      <w:r w:rsidRPr="00C00550">
        <w:rPr>
          <w:noProof/>
        </w:rPr>
        <w:t>Kolb, D. A. (1976). Learning style inventory: Technical manual. Boston: McBer. Kolb, DA (1984). Experiential learning: Experience as the source of learning and development: Englewood Cliffs, NJ: Prentice-Hall.</w:t>
      </w:r>
    </w:p>
    <w:p w14:paraId="6D1E37CF" w14:textId="77777777" w:rsidR="00C00550" w:rsidRPr="00C00550" w:rsidRDefault="00C00550" w:rsidP="00737612">
      <w:pPr>
        <w:pStyle w:val="EndNoteBibliography"/>
        <w:ind w:left="720" w:hanging="720"/>
        <w:rPr>
          <w:noProof/>
        </w:rPr>
      </w:pPr>
      <w:r w:rsidRPr="00C00550">
        <w:rPr>
          <w:noProof/>
        </w:rPr>
        <w:t xml:space="preserve">Lane, D. C. (1995). On a resurgence of management simulations and games. </w:t>
      </w:r>
      <w:r w:rsidRPr="00C00550">
        <w:rPr>
          <w:i/>
          <w:noProof/>
        </w:rPr>
        <w:t>Journal of the Operational Research Society, 46</w:t>
      </w:r>
      <w:r w:rsidRPr="00C00550">
        <w:rPr>
          <w:noProof/>
        </w:rPr>
        <w:t xml:space="preserve">(5), 604-625. </w:t>
      </w:r>
    </w:p>
    <w:p w14:paraId="466258FB" w14:textId="77777777" w:rsidR="00C00550" w:rsidRPr="00C00550" w:rsidRDefault="00C00550" w:rsidP="00737612">
      <w:pPr>
        <w:pStyle w:val="EndNoteBibliography"/>
        <w:ind w:left="720" w:hanging="720"/>
        <w:rPr>
          <w:noProof/>
        </w:rPr>
      </w:pPr>
      <w:r w:rsidRPr="00C00550">
        <w:rPr>
          <w:noProof/>
        </w:rPr>
        <w:t xml:space="preserve">Levine, D. M., Berenson, M. L., &amp; Stephan, D. (1999). </w:t>
      </w:r>
      <w:r w:rsidRPr="00C00550">
        <w:rPr>
          <w:i/>
          <w:noProof/>
        </w:rPr>
        <w:t>Statistics for managers using Microsoft Excel</w:t>
      </w:r>
      <w:r w:rsidRPr="00C00550">
        <w:rPr>
          <w:noProof/>
        </w:rPr>
        <w:t xml:space="preserve"> (Vol. 660): Prentice Hall Upper Saddle River, NJ.</w:t>
      </w:r>
    </w:p>
    <w:p w14:paraId="7E815EC4" w14:textId="77777777" w:rsidR="00C00550" w:rsidRPr="00C00550" w:rsidRDefault="00C00550" w:rsidP="00737612">
      <w:pPr>
        <w:pStyle w:val="EndNoteBibliography"/>
        <w:ind w:left="720" w:hanging="720"/>
        <w:rPr>
          <w:noProof/>
        </w:rPr>
      </w:pPr>
      <w:r w:rsidRPr="00C00550">
        <w:rPr>
          <w:noProof/>
        </w:rPr>
        <w:t xml:space="preserve">Lundy, J. (2003). </w:t>
      </w:r>
      <w:r w:rsidRPr="00C00550">
        <w:rPr>
          <w:i/>
          <w:noProof/>
        </w:rPr>
        <w:t>E-learning simulation: Putting knowledge to work.</w:t>
      </w:r>
      <w:r w:rsidRPr="00C00550">
        <w:rPr>
          <w:noProof/>
        </w:rPr>
        <w:t xml:space="preserve"> Paper presented at the Gartner US Symposium.</w:t>
      </w:r>
    </w:p>
    <w:p w14:paraId="4B17ADA4" w14:textId="77777777" w:rsidR="00C00550" w:rsidRPr="00C00550" w:rsidRDefault="00C00550" w:rsidP="00737612">
      <w:pPr>
        <w:pStyle w:val="EndNoteBibliography"/>
        <w:ind w:left="720" w:hanging="720"/>
        <w:rPr>
          <w:noProof/>
        </w:rPr>
      </w:pPr>
      <w:r w:rsidRPr="00C00550">
        <w:rPr>
          <w:noProof/>
        </w:rPr>
        <w:t xml:space="preserve">Malhotra, N. K., &amp; Peterson, M. (2006). </w:t>
      </w:r>
      <w:r w:rsidRPr="00C00550">
        <w:rPr>
          <w:i/>
          <w:noProof/>
        </w:rPr>
        <w:t>Basic marketing research: a decision-making approach</w:t>
      </w:r>
      <w:r w:rsidRPr="00C00550">
        <w:rPr>
          <w:noProof/>
        </w:rPr>
        <w:t>: Pearson/Prentice Hall.</w:t>
      </w:r>
    </w:p>
    <w:p w14:paraId="0A9D7840" w14:textId="77777777" w:rsidR="00C00550" w:rsidRPr="00C00550" w:rsidRDefault="00C00550" w:rsidP="00737612">
      <w:pPr>
        <w:pStyle w:val="EndNoteBibliography"/>
        <w:ind w:left="720" w:hanging="720"/>
        <w:rPr>
          <w:noProof/>
        </w:rPr>
      </w:pPr>
      <w:r w:rsidRPr="00C00550">
        <w:rPr>
          <w:noProof/>
        </w:rPr>
        <w:t xml:space="preserve">Martin, A. (2000). The design and evolution of a simulation/ game for teaching information systems development. </w:t>
      </w:r>
      <w:r w:rsidRPr="00C00550">
        <w:rPr>
          <w:i/>
          <w:noProof/>
        </w:rPr>
        <w:t>Simulation and gaming, 31</w:t>
      </w:r>
      <w:r w:rsidRPr="00C00550">
        <w:rPr>
          <w:noProof/>
        </w:rPr>
        <w:t xml:space="preserve">(4), 445-463. </w:t>
      </w:r>
    </w:p>
    <w:p w14:paraId="04E9D98D" w14:textId="77777777" w:rsidR="00C00550" w:rsidRPr="00C00550" w:rsidRDefault="00C00550" w:rsidP="00737612">
      <w:pPr>
        <w:pStyle w:val="EndNoteBibliography"/>
        <w:ind w:left="720" w:hanging="720"/>
        <w:rPr>
          <w:noProof/>
        </w:rPr>
      </w:pPr>
      <w:r w:rsidRPr="00C00550">
        <w:rPr>
          <w:noProof/>
        </w:rPr>
        <w:t xml:space="preserve">Myers, J. H. (1996). </w:t>
      </w:r>
      <w:r w:rsidRPr="00C00550">
        <w:rPr>
          <w:i/>
          <w:noProof/>
        </w:rPr>
        <w:t>Segmentation and Positioning for Strategic Marketing Decisions</w:t>
      </w:r>
      <w:r w:rsidRPr="00C00550">
        <w:rPr>
          <w:noProof/>
        </w:rPr>
        <w:t>: American Marketing Association.</w:t>
      </w:r>
    </w:p>
    <w:p w14:paraId="43D9157F" w14:textId="77777777" w:rsidR="00C00550" w:rsidRPr="00C00550" w:rsidRDefault="00C00550" w:rsidP="00737612">
      <w:pPr>
        <w:pStyle w:val="EndNoteBibliography"/>
        <w:ind w:left="720" w:hanging="720"/>
        <w:rPr>
          <w:noProof/>
        </w:rPr>
      </w:pPr>
      <w:r w:rsidRPr="00C00550">
        <w:rPr>
          <w:noProof/>
        </w:rPr>
        <w:t xml:space="preserve">Nikolic, D., Lee, S., Messner, J. I., &amp; Anumba, C. (2010). </w:t>
      </w:r>
      <w:r w:rsidRPr="00C00550">
        <w:rPr>
          <w:i/>
          <w:noProof/>
        </w:rPr>
        <w:t>The virtual construction simulator: Evaluating an educational simulation application for teaching construction management concepts</w:t>
      </w:r>
      <w:r w:rsidRPr="00C00550">
        <w:rPr>
          <w:noProof/>
        </w:rPr>
        <w:t xml:space="preserve">. Paper presented at the CIB W78 2010: 27th International Conference, Cairo, Egypt. </w:t>
      </w:r>
    </w:p>
    <w:p w14:paraId="6350E2D2" w14:textId="77777777" w:rsidR="00C00550" w:rsidRPr="00C00550" w:rsidRDefault="00C00550" w:rsidP="00737612">
      <w:pPr>
        <w:pStyle w:val="EndNoteBibliography"/>
        <w:ind w:left="720" w:hanging="720"/>
        <w:rPr>
          <w:noProof/>
        </w:rPr>
      </w:pPr>
      <w:r w:rsidRPr="00C00550">
        <w:rPr>
          <w:noProof/>
        </w:rPr>
        <w:t xml:space="preserve">Norman, D. A., &amp; Spohrer, J. C. (1996). Learner-centered education. </w:t>
      </w:r>
      <w:r w:rsidRPr="00C00550">
        <w:rPr>
          <w:i/>
          <w:noProof/>
        </w:rPr>
        <w:t>Communications of the ACM, 39</w:t>
      </w:r>
      <w:r w:rsidRPr="00C00550">
        <w:rPr>
          <w:noProof/>
        </w:rPr>
        <w:t xml:space="preserve">(4), 24-27. </w:t>
      </w:r>
    </w:p>
    <w:p w14:paraId="4DD9808D" w14:textId="77777777" w:rsidR="00C00550" w:rsidRPr="00C00550" w:rsidRDefault="00C00550" w:rsidP="00737612">
      <w:pPr>
        <w:pStyle w:val="EndNoteBibliography"/>
        <w:ind w:left="720" w:hanging="720"/>
        <w:rPr>
          <w:noProof/>
        </w:rPr>
      </w:pPr>
      <w:r w:rsidRPr="00C00550">
        <w:rPr>
          <w:noProof/>
        </w:rPr>
        <w:t xml:space="preserve">Payne, J. H. (1995). Management of multiple simultaneous projects: a state-of-the-art review. </w:t>
      </w:r>
      <w:r w:rsidRPr="00C00550">
        <w:rPr>
          <w:i/>
          <w:noProof/>
        </w:rPr>
        <w:t>International Journal of Project Management, 13</w:t>
      </w:r>
      <w:r w:rsidRPr="00C00550">
        <w:rPr>
          <w:noProof/>
        </w:rPr>
        <w:t>(3), 163-168. doi:10.1016/0263-7863(94)00019-9</w:t>
      </w:r>
    </w:p>
    <w:p w14:paraId="46393323" w14:textId="77777777" w:rsidR="00C00550" w:rsidRPr="00C00550" w:rsidRDefault="00C00550" w:rsidP="00737612">
      <w:pPr>
        <w:pStyle w:val="EndNoteBibliography"/>
        <w:ind w:left="720" w:hanging="720"/>
        <w:rPr>
          <w:noProof/>
        </w:rPr>
      </w:pPr>
      <w:r w:rsidRPr="00C00550">
        <w:rPr>
          <w:noProof/>
        </w:rPr>
        <w:t xml:space="preserve">Pinto, J. K. (2009). </w:t>
      </w:r>
      <w:r w:rsidRPr="00C00550">
        <w:rPr>
          <w:i/>
          <w:noProof/>
        </w:rPr>
        <w:t>Project management : achieving competitive advantage</w:t>
      </w:r>
      <w:r w:rsidRPr="00C00550">
        <w:rPr>
          <w:noProof/>
        </w:rPr>
        <w:t xml:space="preserve"> (2nd ed., International ed. ed.). Upper Saddle River, N.J. ; Harlow: Upper Saddle River, N.J. ; Harlow : Pearson Education.</w:t>
      </w:r>
    </w:p>
    <w:p w14:paraId="0C6D09E6" w14:textId="77777777" w:rsidR="00C00550" w:rsidRPr="00C00550" w:rsidRDefault="00C00550" w:rsidP="00737612">
      <w:pPr>
        <w:pStyle w:val="EndNoteBibliography"/>
        <w:ind w:left="720" w:hanging="720"/>
        <w:rPr>
          <w:noProof/>
        </w:rPr>
      </w:pPr>
      <w:r w:rsidRPr="00C00550">
        <w:rPr>
          <w:noProof/>
        </w:rPr>
        <w:lastRenderedPageBreak/>
        <w:t xml:space="preserve">PMI. (2013). </w:t>
      </w:r>
      <w:r w:rsidRPr="00C00550">
        <w:rPr>
          <w:i/>
          <w:noProof/>
        </w:rPr>
        <w:t>A Guide to the Project Management Body of Knowledge</w:t>
      </w:r>
      <w:r w:rsidRPr="00C00550">
        <w:rPr>
          <w:noProof/>
        </w:rPr>
        <w:t xml:space="preserve"> (5th ed. ed.). Newton Square, PA: Project Management Institute.</w:t>
      </w:r>
    </w:p>
    <w:p w14:paraId="065B2A07" w14:textId="77777777" w:rsidR="00C00550" w:rsidRPr="00C00550" w:rsidRDefault="00C00550" w:rsidP="00737612">
      <w:pPr>
        <w:pStyle w:val="EndNoteBibliography"/>
        <w:ind w:left="720" w:hanging="720"/>
        <w:rPr>
          <w:noProof/>
        </w:rPr>
      </w:pPr>
      <w:r w:rsidRPr="00C00550">
        <w:rPr>
          <w:noProof/>
        </w:rPr>
        <w:t xml:space="preserve">Raia, A. P. (1966). A Study of the Educational Value of Management Games. </w:t>
      </w:r>
      <w:r w:rsidRPr="00C00550">
        <w:rPr>
          <w:i/>
          <w:noProof/>
        </w:rPr>
        <w:t>The Journal of Business, 39</w:t>
      </w:r>
      <w:r w:rsidRPr="00C00550">
        <w:rPr>
          <w:noProof/>
        </w:rPr>
        <w:t xml:space="preserve">(3), 339-352. </w:t>
      </w:r>
    </w:p>
    <w:p w14:paraId="65F96B06" w14:textId="77777777" w:rsidR="00C00550" w:rsidRPr="00C00550" w:rsidRDefault="00C00550" w:rsidP="00737612">
      <w:pPr>
        <w:pStyle w:val="EndNoteBibliography"/>
        <w:ind w:left="720" w:hanging="720"/>
        <w:rPr>
          <w:noProof/>
        </w:rPr>
      </w:pPr>
      <w:r w:rsidRPr="00C00550">
        <w:rPr>
          <w:noProof/>
        </w:rPr>
        <w:t xml:space="preserve">Rogowsky, B. A., Calhoun, B. M., &amp; Tallal, P. (2015). Matching learning style to instructional method: Effects on comprehension. </w:t>
      </w:r>
      <w:r w:rsidRPr="00C00550">
        <w:rPr>
          <w:i/>
          <w:noProof/>
        </w:rPr>
        <w:t>Journal of educational psychology, 107</w:t>
      </w:r>
      <w:r w:rsidRPr="00C00550">
        <w:rPr>
          <w:noProof/>
        </w:rPr>
        <w:t xml:space="preserve">(1), 64. </w:t>
      </w:r>
    </w:p>
    <w:p w14:paraId="068DCFE5" w14:textId="77777777" w:rsidR="00C00550" w:rsidRPr="00C00550" w:rsidRDefault="00C00550" w:rsidP="00737612">
      <w:pPr>
        <w:pStyle w:val="EndNoteBibliography"/>
        <w:ind w:left="720" w:hanging="720"/>
        <w:rPr>
          <w:noProof/>
        </w:rPr>
      </w:pPr>
      <w:r w:rsidRPr="00C00550">
        <w:rPr>
          <w:noProof/>
        </w:rPr>
        <w:t xml:space="preserve">Shao, S. P. S. P. (1976). </w:t>
      </w:r>
      <w:r w:rsidRPr="00C00550">
        <w:rPr>
          <w:i/>
          <w:noProof/>
        </w:rPr>
        <w:t>Statistics for business and economics</w:t>
      </w:r>
      <w:r w:rsidRPr="00C00550">
        <w:rPr>
          <w:noProof/>
        </w:rPr>
        <w:t xml:space="preserve">. Retrieved from Columbus, Ohio: </w:t>
      </w:r>
    </w:p>
    <w:p w14:paraId="3B9EE815" w14:textId="77777777" w:rsidR="00C00550" w:rsidRPr="00C00550" w:rsidRDefault="00C00550" w:rsidP="00737612">
      <w:pPr>
        <w:pStyle w:val="EndNoteBibliography"/>
        <w:ind w:left="720" w:hanging="720"/>
        <w:rPr>
          <w:noProof/>
        </w:rPr>
      </w:pPr>
      <w:r w:rsidRPr="00C00550">
        <w:rPr>
          <w:noProof/>
        </w:rPr>
        <w:t xml:space="preserve">Shubik, M. (1983). Gaming: A state of the art survey. </w:t>
      </w:r>
      <w:r w:rsidRPr="00C00550">
        <w:rPr>
          <w:i/>
          <w:noProof/>
        </w:rPr>
        <w:t>Operational gaming: An international approach</w:t>
      </w:r>
      <w:r w:rsidRPr="00C00550">
        <w:rPr>
          <w:noProof/>
        </w:rPr>
        <w:t xml:space="preserve">, 13-22. </w:t>
      </w:r>
    </w:p>
    <w:p w14:paraId="20330B73" w14:textId="5AF4913D" w:rsidR="00C00550" w:rsidRPr="00C00550" w:rsidRDefault="00C00550" w:rsidP="00737612">
      <w:pPr>
        <w:pStyle w:val="EndNoteBibliography"/>
        <w:ind w:left="720" w:hanging="720"/>
        <w:rPr>
          <w:noProof/>
        </w:rPr>
      </w:pPr>
      <w:r w:rsidRPr="00C00550">
        <w:rPr>
          <w:noProof/>
        </w:rPr>
        <w:t xml:space="preserve">Soflano, M., Connolly, T. M., &amp; Hainey, T. (2015). An application of adaptive games-based learning based on learning style to teach SQL. </w:t>
      </w:r>
      <w:r w:rsidRPr="00C00550">
        <w:rPr>
          <w:i/>
          <w:noProof/>
        </w:rPr>
        <w:t>Computers &amp; Education, 86</w:t>
      </w:r>
      <w:r w:rsidRPr="00C00550">
        <w:rPr>
          <w:noProof/>
        </w:rPr>
        <w:t>, 192-211. doi:</w:t>
      </w:r>
      <w:hyperlink r:id="rId18" w:history="1">
        <w:r w:rsidRPr="00C00550">
          <w:rPr>
            <w:rStyle w:val="Hyperlink"/>
            <w:noProof/>
          </w:rPr>
          <w:t>https://doi.org/10.1016/j.compedu.2015.03.015</w:t>
        </w:r>
      </w:hyperlink>
    </w:p>
    <w:p w14:paraId="2EA7FCA9" w14:textId="4BEB5554" w:rsidR="00C00550" w:rsidRPr="00C00550" w:rsidRDefault="00C00550" w:rsidP="00737612">
      <w:pPr>
        <w:pStyle w:val="EndNoteBibliography"/>
        <w:ind w:left="720" w:hanging="720"/>
        <w:rPr>
          <w:noProof/>
        </w:rPr>
      </w:pPr>
      <w:r w:rsidRPr="00C00550">
        <w:rPr>
          <w:noProof/>
        </w:rPr>
        <w:t xml:space="preserve">Soloman, B. A., &amp; Felder, R. M. (2005). Index of learning styles questionnaire. </w:t>
      </w:r>
      <w:r w:rsidRPr="00C00550">
        <w:rPr>
          <w:i/>
          <w:noProof/>
        </w:rPr>
        <w:t xml:space="preserve">NC State University. Available online at: </w:t>
      </w:r>
      <w:hyperlink r:id="rId19" w:history="1">
        <w:r w:rsidRPr="00C00550">
          <w:rPr>
            <w:rStyle w:val="Hyperlink"/>
            <w:noProof/>
          </w:rPr>
          <w:t>http://www/</w:t>
        </w:r>
      </w:hyperlink>
      <w:r w:rsidRPr="00C00550">
        <w:rPr>
          <w:i/>
          <w:noProof/>
        </w:rPr>
        <w:t>. engr. ncsu. edu/learningstyles/ilsweb. html (last visited on 14.05. 2010), 70</w:t>
      </w:r>
      <w:r w:rsidRPr="00C00550">
        <w:rPr>
          <w:noProof/>
        </w:rPr>
        <w:t xml:space="preserve">. </w:t>
      </w:r>
    </w:p>
    <w:p w14:paraId="617C14C0" w14:textId="77777777" w:rsidR="00C00550" w:rsidRPr="00C00550" w:rsidRDefault="00C00550" w:rsidP="00737612">
      <w:pPr>
        <w:pStyle w:val="EndNoteBibliography"/>
        <w:ind w:left="720" w:hanging="720"/>
        <w:rPr>
          <w:noProof/>
        </w:rPr>
      </w:pPr>
      <w:r w:rsidRPr="00C00550">
        <w:rPr>
          <w:noProof/>
        </w:rPr>
        <w:t xml:space="preserve">Spowage, A. C., Chin, C. M. M., Chan, K. Y., Ting, K. N., &amp; Ieee. (2008). </w:t>
      </w:r>
      <w:r w:rsidRPr="00C00550">
        <w:rPr>
          <w:i/>
          <w:noProof/>
        </w:rPr>
        <w:t>Educating Engineers in the art, science and practice of Project Management: - A New Course</w:t>
      </w:r>
      <w:r w:rsidRPr="00C00550">
        <w:rPr>
          <w:noProof/>
        </w:rPr>
        <w:t>.</w:t>
      </w:r>
    </w:p>
    <w:p w14:paraId="084866D2" w14:textId="77777777" w:rsidR="00C00550" w:rsidRPr="00C00550" w:rsidRDefault="00C00550" w:rsidP="00737612">
      <w:pPr>
        <w:pStyle w:val="EndNoteBibliography"/>
        <w:ind w:left="720" w:hanging="720"/>
        <w:rPr>
          <w:noProof/>
        </w:rPr>
      </w:pPr>
      <w:r w:rsidRPr="00C00550">
        <w:rPr>
          <w:noProof/>
        </w:rPr>
        <w:t xml:space="preserve">Thomas, J., &amp; Mengel, T. (2008). Preparing project managers to deal with complexity - Advanced project management education. </w:t>
      </w:r>
      <w:r w:rsidRPr="00C00550">
        <w:rPr>
          <w:i/>
          <w:noProof/>
        </w:rPr>
        <w:t>International Journal of Project Management, 26</w:t>
      </w:r>
      <w:r w:rsidRPr="00C00550">
        <w:rPr>
          <w:noProof/>
        </w:rPr>
        <w:t>(3), 304-315. doi:10.1016/j.ijproman.2008.01.001</w:t>
      </w:r>
    </w:p>
    <w:p w14:paraId="2FD40107" w14:textId="04E5561C" w:rsidR="00C00550" w:rsidRPr="00C00550" w:rsidRDefault="00C00550" w:rsidP="00737612">
      <w:pPr>
        <w:pStyle w:val="EndNoteBibliography"/>
        <w:ind w:left="720" w:hanging="720"/>
        <w:rPr>
          <w:noProof/>
        </w:rPr>
      </w:pPr>
      <w:r w:rsidRPr="00C00550">
        <w:rPr>
          <w:noProof/>
        </w:rPr>
        <w:t xml:space="preserve">Turner, J. R., &amp; Cochrane, R. A. (1993). Goals-and-methods matrix: coping with projects with ill defined goals and/or methods of achieving them. </w:t>
      </w:r>
      <w:r w:rsidRPr="00C00550">
        <w:rPr>
          <w:i/>
          <w:noProof/>
        </w:rPr>
        <w:t>International Journal of Project Management, 11</w:t>
      </w:r>
      <w:r w:rsidRPr="00C00550">
        <w:rPr>
          <w:noProof/>
        </w:rPr>
        <w:t>(2), 93-102. doi:</w:t>
      </w:r>
      <w:hyperlink r:id="rId20" w:history="1">
        <w:r w:rsidRPr="00C00550">
          <w:rPr>
            <w:rStyle w:val="Hyperlink"/>
            <w:noProof/>
          </w:rPr>
          <w:t>http://dx.doi.org/10.1016/0263-7863(93)90017-H</w:t>
        </w:r>
      </w:hyperlink>
    </w:p>
    <w:p w14:paraId="4EB7ACB5" w14:textId="77777777" w:rsidR="00C00550" w:rsidRPr="00C00550" w:rsidRDefault="00C00550" w:rsidP="00737612">
      <w:pPr>
        <w:pStyle w:val="EndNoteBibliography"/>
        <w:ind w:left="720" w:hanging="720"/>
        <w:rPr>
          <w:noProof/>
        </w:rPr>
      </w:pPr>
      <w:r w:rsidRPr="00C00550">
        <w:rPr>
          <w:noProof/>
        </w:rPr>
        <w:t xml:space="preserve">Vanhoucke, M., Vereecke, A., &amp; Gemmel, P. (2005). THE PROJECT SCHEDULING GAME (PSG): SIMULATING TIME/COST TRADE-OFFS IN PROJECTS. </w:t>
      </w:r>
      <w:r w:rsidRPr="00C00550">
        <w:rPr>
          <w:i/>
          <w:noProof/>
        </w:rPr>
        <w:t>Project Management Journal, 36</w:t>
      </w:r>
      <w:r w:rsidRPr="00C00550">
        <w:rPr>
          <w:noProof/>
        </w:rPr>
        <w:t xml:space="preserve">(1), 51-59. </w:t>
      </w:r>
    </w:p>
    <w:p w14:paraId="0A5AD38F" w14:textId="77777777" w:rsidR="00C00550" w:rsidRPr="00C00550" w:rsidRDefault="00C00550" w:rsidP="00737612">
      <w:pPr>
        <w:pStyle w:val="EndNoteBibliography"/>
        <w:ind w:left="720" w:hanging="720"/>
        <w:rPr>
          <w:noProof/>
        </w:rPr>
      </w:pPr>
      <w:r w:rsidRPr="00C00550">
        <w:rPr>
          <w:noProof/>
        </w:rPr>
        <w:t xml:space="preserve">Vidal, L.-A., &amp; Marle, F. (2008). Understanding project complexity: implications on project management. </w:t>
      </w:r>
      <w:r w:rsidRPr="00C00550">
        <w:rPr>
          <w:i/>
          <w:noProof/>
        </w:rPr>
        <w:t>Kybernetes, 37</w:t>
      </w:r>
      <w:r w:rsidRPr="00C00550">
        <w:rPr>
          <w:noProof/>
        </w:rPr>
        <w:t xml:space="preserve">(8), 1094-1110. </w:t>
      </w:r>
    </w:p>
    <w:p w14:paraId="4044D900" w14:textId="77777777" w:rsidR="00C00550" w:rsidRPr="00C00550" w:rsidRDefault="00C00550" w:rsidP="00737612">
      <w:pPr>
        <w:pStyle w:val="EndNoteBibliography"/>
        <w:ind w:left="720" w:hanging="720"/>
        <w:rPr>
          <w:noProof/>
        </w:rPr>
      </w:pPr>
      <w:r w:rsidRPr="00C00550">
        <w:rPr>
          <w:noProof/>
        </w:rPr>
        <w:t xml:space="preserve">Von Wangenheim, C. G., Savi, R., &amp; Borgatto, A. F. (2011). DELIVER! – An educational game for teaching Earned Value Management in computing courses. </w:t>
      </w:r>
      <w:r w:rsidRPr="00C00550">
        <w:rPr>
          <w:i/>
          <w:noProof/>
        </w:rPr>
        <w:t>Information And Software Technology</w:t>
      </w:r>
      <w:r w:rsidRPr="00C00550">
        <w:rPr>
          <w:noProof/>
        </w:rPr>
        <w:t>. doi:10.1016/j.infsof.2011.10.005</w:t>
      </w:r>
    </w:p>
    <w:p w14:paraId="0873BE3B" w14:textId="77777777" w:rsidR="00C00550" w:rsidRPr="00C00550" w:rsidRDefault="00C00550" w:rsidP="00737612">
      <w:pPr>
        <w:pStyle w:val="EndNoteBibliography"/>
        <w:ind w:left="720" w:hanging="720"/>
        <w:rPr>
          <w:noProof/>
        </w:rPr>
      </w:pPr>
      <w:r w:rsidRPr="00C00550">
        <w:rPr>
          <w:noProof/>
        </w:rPr>
        <w:t>Welsh, E. T., Wanberg, C. R., Brown, K. G., &amp; Simmering, M. J. (2003). E</w:t>
      </w:r>
      <w:r w:rsidRPr="00C00550">
        <w:rPr>
          <w:rFonts w:ascii="Calibri" w:eastAsia="Calibri" w:hAnsi="Calibri" w:cs="Calibri"/>
          <w:noProof/>
        </w:rPr>
        <w:t>‐</w:t>
      </w:r>
      <w:r w:rsidRPr="00C00550">
        <w:rPr>
          <w:noProof/>
        </w:rPr>
        <w:t xml:space="preserve">learning: emerging uses, empirical results and future directions. </w:t>
      </w:r>
      <w:r w:rsidRPr="00C00550">
        <w:rPr>
          <w:i/>
          <w:noProof/>
        </w:rPr>
        <w:t>international Journal of Training and Development, 7</w:t>
      </w:r>
      <w:r w:rsidRPr="00C00550">
        <w:rPr>
          <w:noProof/>
        </w:rPr>
        <w:t xml:space="preserve">(4), 245-258. </w:t>
      </w:r>
    </w:p>
    <w:p w14:paraId="0C7AA5A8" w14:textId="77777777" w:rsidR="00C00550" w:rsidRPr="00C00550" w:rsidRDefault="00C00550" w:rsidP="00737612">
      <w:pPr>
        <w:pStyle w:val="EndNoteBibliography"/>
        <w:ind w:left="720" w:hanging="720"/>
        <w:rPr>
          <w:noProof/>
        </w:rPr>
      </w:pPr>
      <w:r w:rsidRPr="00C00550">
        <w:rPr>
          <w:noProof/>
        </w:rPr>
        <w:t xml:space="preserve">Yaoyuenyong, C., Hadikusumo, B. H. W., Ogunlana, S. O., &amp; Siengthai, S. (2005). Virtual construction negotiation game–an interactive learning tool for project management negotiation skill training. (13), 2. </w:t>
      </w:r>
    </w:p>
    <w:p w14:paraId="6D9DA5E7" w14:textId="7AEA603B" w:rsidR="00DB3A00" w:rsidRPr="00BA70B6" w:rsidRDefault="00C379C3" w:rsidP="00737612">
      <w:pPr>
        <w:spacing w:line="240" w:lineRule="auto"/>
      </w:pPr>
      <w:r w:rsidRPr="00BA70B6">
        <w:fldChar w:fldCharType="end"/>
      </w:r>
    </w:p>
    <w:sectPr w:rsidR="00DB3A00" w:rsidRPr="00BA70B6" w:rsidSect="0063428D">
      <w:pgSz w:w="11904"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143E0" w14:textId="77777777" w:rsidR="00135692" w:rsidRDefault="00135692" w:rsidP="000A4A2E">
      <w:r>
        <w:separator/>
      </w:r>
    </w:p>
  </w:endnote>
  <w:endnote w:type="continuationSeparator" w:id="0">
    <w:p w14:paraId="1555CF25" w14:textId="77777777" w:rsidR="00135692" w:rsidRDefault="00135692" w:rsidP="000A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AB175" w14:textId="77777777" w:rsidR="00135692" w:rsidRDefault="00135692" w:rsidP="000A4A2E">
      <w:r>
        <w:separator/>
      </w:r>
    </w:p>
  </w:footnote>
  <w:footnote w:type="continuationSeparator" w:id="0">
    <w:p w14:paraId="05956D46" w14:textId="77777777" w:rsidR="00135692" w:rsidRDefault="00135692" w:rsidP="000A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BC76" w14:textId="77777777" w:rsidR="002E5DFA" w:rsidRPr="00204F00" w:rsidRDefault="002E5DFA" w:rsidP="000A4A2E">
    <w:pPr>
      <w:pStyle w:val="Header"/>
    </w:pPr>
    <w:r w:rsidRPr="00204F00">
      <w:t>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A801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42B047C"/>
    <w:multiLevelType w:val="hybridMultilevel"/>
    <w:tmpl w:val="CC742E96"/>
    <w:lvl w:ilvl="0" w:tplc="4A144A1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E78BC"/>
    <w:multiLevelType w:val="hybridMultilevel"/>
    <w:tmpl w:val="1D00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0A129D"/>
    <w:multiLevelType w:val="hybridMultilevel"/>
    <w:tmpl w:val="4B988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570A8"/>
    <w:multiLevelType w:val="hybridMultilevel"/>
    <w:tmpl w:val="647E8C16"/>
    <w:lvl w:ilvl="0" w:tplc="77D22310">
      <w:start w:val="1"/>
      <w:numFmt w:val="bullet"/>
      <w:pStyle w:val="Bulletlist"/>
      <w:lvlText w:val=""/>
      <w:lvlJc w:val="left"/>
      <w:pPr>
        <w:ind w:left="2877" w:hanging="360"/>
      </w:pPr>
      <w:rPr>
        <w:rFonts w:ascii="Symbol" w:hAnsi="Symbol" w:hint="default"/>
      </w:rPr>
    </w:lvl>
    <w:lvl w:ilvl="1" w:tplc="04090003">
      <w:start w:val="1"/>
      <w:numFmt w:val="bullet"/>
      <w:lvlText w:val="o"/>
      <w:lvlJc w:val="left"/>
      <w:pPr>
        <w:ind w:left="3597" w:hanging="360"/>
      </w:pPr>
      <w:rPr>
        <w:rFonts w:ascii="Courier New" w:hAnsi="Courier New" w:cs="Courier New" w:hint="default"/>
      </w:rPr>
    </w:lvl>
    <w:lvl w:ilvl="2" w:tplc="04090005" w:tentative="1">
      <w:start w:val="1"/>
      <w:numFmt w:val="bullet"/>
      <w:lvlText w:val=""/>
      <w:lvlJc w:val="left"/>
      <w:pPr>
        <w:ind w:left="4317" w:hanging="360"/>
      </w:pPr>
      <w:rPr>
        <w:rFonts w:ascii="Wingdings" w:hAnsi="Wingdings" w:hint="default"/>
      </w:rPr>
    </w:lvl>
    <w:lvl w:ilvl="3" w:tplc="04090001" w:tentative="1">
      <w:start w:val="1"/>
      <w:numFmt w:val="bullet"/>
      <w:lvlText w:val=""/>
      <w:lvlJc w:val="left"/>
      <w:pPr>
        <w:ind w:left="5037" w:hanging="360"/>
      </w:pPr>
      <w:rPr>
        <w:rFonts w:ascii="Symbol" w:hAnsi="Symbol" w:hint="default"/>
      </w:rPr>
    </w:lvl>
    <w:lvl w:ilvl="4" w:tplc="04090003" w:tentative="1">
      <w:start w:val="1"/>
      <w:numFmt w:val="bullet"/>
      <w:lvlText w:val="o"/>
      <w:lvlJc w:val="left"/>
      <w:pPr>
        <w:ind w:left="5757" w:hanging="360"/>
      </w:pPr>
      <w:rPr>
        <w:rFonts w:ascii="Courier New" w:hAnsi="Courier New" w:cs="Courier New" w:hint="default"/>
      </w:rPr>
    </w:lvl>
    <w:lvl w:ilvl="5" w:tplc="04090005" w:tentative="1">
      <w:start w:val="1"/>
      <w:numFmt w:val="bullet"/>
      <w:lvlText w:val=""/>
      <w:lvlJc w:val="left"/>
      <w:pPr>
        <w:ind w:left="6477" w:hanging="360"/>
      </w:pPr>
      <w:rPr>
        <w:rFonts w:ascii="Wingdings" w:hAnsi="Wingdings" w:hint="default"/>
      </w:rPr>
    </w:lvl>
    <w:lvl w:ilvl="6" w:tplc="04090001" w:tentative="1">
      <w:start w:val="1"/>
      <w:numFmt w:val="bullet"/>
      <w:lvlText w:val=""/>
      <w:lvlJc w:val="left"/>
      <w:pPr>
        <w:ind w:left="7197" w:hanging="360"/>
      </w:pPr>
      <w:rPr>
        <w:rFonts w:ascii="Symbol" w:hAnsi="Symbol" w:hint="default"/>
      </w:rPr>
    </w:lvl>
    <w:lvl w:ilvl="7" w:tplc="04090003" w:tentative="1">
      <w:start w:val="1"/>
      <w:numFmt w:val="bullet"/>
      <w:lvlText w:val="o"/>
      <w:lvlJc w:val="left"/>
      <w:pPr>
        <w:ind w:left="7917" w:hanging="360"/>
      </w:pPr>
      <w:rPr>
        <w:rFonts w:ascii="Courier New" w:hAnsi="Courier New" w:cs="Courier New" w:hint="default"/>
      </w:rPr>
    </w:lvl>
    <w:lvl w:ilvl="8" w:tplc="04090005" w:tentative="1">
      <w:start w:val="1"/>
      <w:numFmt w:val="bullet"/>
      <w:lvlText w:val=""/>
      <w:lvlJc w:val="left"/>
      <w:pPr>
        <w:ind w:left="8637" w:hanging="360"/>
      </w:pPr>
      <w:rPr>
        <w:rFonts w:ascii="Wingdings" w:hAnsi="Wingdings" w:hint="default"/>
      </w:rPr>
    </w:lvl>
  </w:abstractNum>
  <w:abstractNum w:abstractNumId="15" w15:restartNumberingAfterBreak="0">
    <w:nsid w:val="11406C3B"/>
    <w:multiLevelType w:val="hybridMultilevel"/>
    <w:tmpl w:val="991EB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4170B5"/>
    <w:multiLevelType w:val="hybridMultilevel"/>
    <w:tmpl w:val="44D2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6E2E79"/>
    <w:multiLevelType w:val="hybridMultilevel"/>
    <w:tmpl w:val="214A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264168"/>
    <w:multiLevelType w:val="multilevel"/>
    <w:tmpl w:val="7B0CD6D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191E49B5"/>
    <w:multiLevelType w:val="hybridMultilevel"/>
    <w:tmpl w:val="DDAEE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7B015C"/>
    <w:multiLevelType w:val="hybridMultilevel"/>
    <w:tmpl w:val="ADBE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9D00C2"/>
    <w:multiLevelType w:val="hybridMultilevel"/>
    <w:tmpl w:val="9C20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445914"/>
    <w:multiLevelType w:val="hybridMultilevel"/>
    <w:tmpl w:val="51C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3C60DA"/>
    <w:multiLevelType w:val="hybridMultilevel"/>
    <w:tmpl w:val="9CCA9422"/>
    <w:lvl w:ilvl="0" w:tplc="43768644">
      <w:start w:val="1"/>
      <w:numFmt w:val="decimal"/>
      <w:lvlText w:val="%1."/>
      <w:lvlJc w:val="left"/>
      <w:pPr>
        <w:tabs>
          <w:tab w:val="num" w:pos="720"/>
        </w:tabs>
        <w:ind w:left="720" w:hanging="360"/>
      </w:pPr>
    </w:lvl>
    <w:lvl w:ilvl="1" w:tplc="501813A6">
      <w:start w:val="1"/>
      <w:numFmt w:val="decimal"/>
      <w:lvlText w:val="%2."/>
      <w:lvlJc w:val="left"/>
      <w:pPr>
        <w:tabs>
          <w:tab w:val="num" w:pos="1440"/>
        </w:tabs>
        <w:ind w:left="1440" w:hanging="360"/>
      </w:pPr>
    </w:lvl>
    <w:lvl w:ilvl="2" w:tplc="2B20DC7C" w:tentative="1">
      <w:start w:val="1"/>
      <w:numFmt w:val="decimal"/>
      <w:lvlText w:val="%3."/>
      <w:lvlJc w:val="left"/>
      <w:pPr>
        <w:tabs>
          <w:tab w:val="num" w:pos="2160"/>
        </w:tabs>
        <w:ind w:left="2160" w:hanging="360"/>
      </w:pPr>
    </w:lvl>
    <w:lvl w:ilvl="3" w:tplc="1694849C" w:tentative="1">
      <w:start w:val="1"/>
      <w:numFmt w:val="decimal"/>
      <w:lvlText w:val="%4."/>
      <w:lvlJc w:val="left"/>
      <w:pPr>
        <w:tabs>
          <w:tab w:val="num" w:pos="2880"/>
        </w:tabs>
        <w:ind w:left="2880" w:hanging="360"/>
      </w:pPr>
    </w:lvl>
    <w:lvl w:ilvl="4" w:tplc="DB3AC6DC" w:tentative="1">
      <w:start w:val="1"/>
      <w:numFmt w:val="decimal"/>
      <w:lvlText w:val="%5."/>
      <w:lvlJc w:val="left"/>
      <w:pPr>
        <w:tabs>
          <w:tab w:val="num" w:pos="3600"/>
        </w:tabs>
        <w:ind w:left="3600" w:hanging="360"/>
      </w:pPr>
    </w:lvl>
    <w:lvl w:ilvl="5" w:tplc="5EFE94CC" w:tentative="1">
      <w:start w:val="1"/>
      <w:numFmt w:val="decimal"/>
      <w:lvlText w:val="%6."/>
      <w:lvlJc w:val="left"/>
      <w:pPr>
        <w:tabs>
          <w:tab w:val="num" w:pos="4320"/>
        </w:tabs>
        <w:ind w:left="4320" w:hanging="360"/>
      </w:pPr>
    </w:lvl>
    <w:lvl w:ilvl="6" w:tplc="FD1A6FD4" w:tentative="1">
      <w:start w:val="1"/>
      <w:numFmt w:val="decimal"/>
      <w:lvlText w:val="%7."/>
      <w:lvlJc w:val="left"/>
      <w:pPr>
        <w:tabs>
          <w:tab w:val="num" w:pos="5040"/>
        </w:tabs>
        <w:ind w:left="5040" w:hanging="360"/>
      </w:pPr>
    </w:lvl>
    <w:lvl w:ilvl="7" w:tplc="B328A2FA" w:tentative="1">
      <w:start w:val="1"/>
      <w:numFmt w:val="decimal"/>
      <w:lvlText w:val="%8."/>
      <w:lvlJc w:val="left"/>
      <w:pPr>
        <w:tabs>
          <w:tab w:val="num" w:pos="5760"/>
        </w:tabs>
        <w:ind w:left="5760" w:hanging="360"/>
      </w:pPr>
    </w:lvl>
    <w:lvl w:ilvl="8" w:tplc="F9445E2E" w:tentative="1">
      <w:start w:val="1"/>
      <w:numFmt w:val="decimal"/>
      <w:lvlText w:val="%9."/>
      <w:lvlJc w:val="left"/>
      <w:pPr>
        <w:tabs>
          <w:tab w:val="num" w:pos="6480"/>
        </w:tabs>
        <w:ind w:left="6480" w:hanging="360"/>
      </w:pPr>
    </w:lvl>
  </w:abstractNum>
  <w:abstractNum w:abstractNumId="24" w15:restartNumberingAfterBreak="0">
    <w:nsid w:val="2BEF2EEF"/>
    <w:multiLevelType w:val="hybridMultilevel"/>
    <w:tmpl w:val="91D0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13717"/>
    <w:multiLevelType w:val="hybridMultilevel"/>
    <w:tmpl w:val="F2428314"/>
    <w:lvl w:ilvl="0" w:tplc="2E6C2E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5C7FA3"/>
    <w:multiLevelType w:val="hybridMultilevel"/>
    <w:tmpl w:val="BE52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5350D"/>
    <w:multiLevelType w:val="hybridMultilevel"/>
    <w:tmpl w:val="C3D4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B5A0E"/>
    <w:multiLevelType w:val="hybridMultilevel"/>
    <w:tmpl w:val="ED5EF7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CE4B58"/>
    <w:multiLevelType w:val="hybridMultilevel"/>
    <w:tmpl w:val="7FB0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F802BE"/>
    <w:multiLevelType w:val="hybridMultilevel"/>
    <w:tmpl w:val="CD04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6583D"/>
    <w:multiLevelType w:val="hybridMultilevel"/>
    <w:tmpl w:val="D550F5D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C56B05"/>
    <w:multiLevelType w:val="hybridMultilevel"/>
    <w:tmpl w:val="FC584B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4DC65C75"/>
    <w:multiLevelType w:val="hybridMultilevel"/>
    <w:tmpl w:val="85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77184"/>
    <w:multiLevelType w:val="hybridMultilevel"/>
    <w:tmpl w:val="2D60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352B06"/>
    <w:multiLevelType w:val="hybridMultilevel"/>
    <w:tmpl w:val="764489E0"/>
    <w:lvl w:ilvl="0" w:tplc="A32EA4E6">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53BD3D4E"/>
    <w:multiLevelType w:val="hybridMultilevel"/>
    <w:tmpl w:val="47F0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951347"/>
    <w:multiLevelType w:val="multilevel"/>
    <w:tmpl w:val="AB3C978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2687F6D"/>
    <w:multiLevelType w:val="hybridMultilevel"/>
    <w:tmpl w:val="CA76B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C20431"/>
    <w:multiLevelType w:val="hybridMultilevel"/>
    <w:tmpl w:val="8F18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D30C2C"/>
    <w:multiLevelType w:val="hybridMultilevel"/>
    <w:tmpl w:val="6A06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A3C0F"/>
    <w:multiLevelType w:val="hybridMultilevel"/>
    <w:tmpl w:val="BBE4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5C5007"/>
    <w:multiLevelType w:val="hybridMultilevel"/>
    <w:tmpl w:val="9984F97C"/>
    <w:lvl w:ilvl="0" w:tplc="0B02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926224"/>
    <w:multiLevelType w:val="hybridMultilevel"/>
    <w:tmpl w:val="8FBC9EC0"/>
    <w:lvl w:ilvl="0" w:tplc="295056FC">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44"/>
  </w:num>
  <w:num w:numId="4">
    <w:abstractNumId w:val="23"/>
  </w:num>
  <w:num w:numId="5">
    <w:abstractNumId w:val="27"/>
  </w:num>
  <w:num w:numId="6">
    <w:abstractNumId w:val="14"/>
  </w:num>
  <w:num w:numId="7">
    <w:abstractNumId w:val="20"/>
  </w:num>
  <w:num w:numId="8">
    <w:abstractNumId w:val="41"/>
  </w:num>
  <w:num w:numId="9">
    <w:abstractNumId w:val="35"/>
  </w:num>
  <w:num w:numId="10">
    <w:abstractNumId w:val="11"/>
  </w:num>
  <w:num w:numId="11">
    <w:abstractNumId w:val="44"/>
  </w:num>
  <w:num w:numId="12">
    <w:abstractNumId w:val="10"/>
  </w:num>
  <w:num w:numId="13">
    <w:abstractNumId w:val="18"/>
  </w:num>
  <w:num w:numId="14">
    <w:abstractNumId w:val="29"/>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6"/>
  </w:num>
  <w:num w:numId="23">
    <w:abstractNumId w:val="5"/>
  </w:num>
  <w:num w:numId="24">
    <w:abstractNumId w:val="0"/>
  </w:num>
  <w:num w:numId="25">
    <w:abstractNumId w:val="36"/>
  </w:num>
  <w:num w:numId="26">
    <w:abstractNumId w:val="30"/>
  </w:num>
  <w:num w:numId="27">
    <w:abstractNumId w:val="13"/>
  </w:num>
  <w:num w:numId="28">
    <w:abstractNumId w:val="37"/>
  </w:num>
  <w:num w:numId="29">
    <w:abstractNumId w:val="19"/>
  </w:num>
  <w:num w:numId="30">
    <w:abstractNumId w:val="28"/>
  </w:num>
  <w:num w:numId="31">
    <w:abstractNumId w:val="12"/>
  </w:num>
  <w:num w:numId="32">
    <w:abstractNumId w:val="17"/>
  </w:num>
  <w:num w:numId="33">
    <w:abstractNumId w:val="15"/>
  </w:num>
  <w:num w:numId="34">
    <w:abstractNumId w:val="34"/>
  </w:num>
  <w:num w:numId="35">
    <w:abstractNumId w:val="21"/>
  </w:num>
  <w:num w:numId="36">
    <w:abstractNumId w:val="16"/>
  </w:num>
  <w:num w:numId="37">
    <w:abstractNumId w:val="24"/>
  </w:num>
  <w:num w:numId="38">
    <w:abstractNumId w:val="43"/>
  </w:num>
  <w:num w:numId="39">
    <w:abstractNumId w:val="25"/>
  </w:num>
  <w:num w:numId="40">
    <w:abstractNumId w:val="42"/>
  </w:num>
  <w:num w:numId="41">
    <w:abstractNumId w:val="22"/>
  </w:num>
  <w:num w:numId="42">
    <w:abstractNumId w:val="31"/>
  </w:num>
  <w:num w:numId="43">
    <w:abstractNumId w:val="38"/>
  </w:num>
  <w:num w:numId="44">
    <w:abstractNumId w:val="39"/>
  </w:num>
  <w:num w:numId="45">
    <w:abstractNumId w:val="3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vxf2dxpd80fda8ewa0epr2pee9exaraswf5s&quot;&gt;My EndNote Library&lt;record-ids&gt;&lt;item&gt;47&lt;/item&gt;&lt;item&gt;81&lt;/item&gt;&lt;item&gt;101&lt;/item&gt;&lt;item&gt;163&lt;/item&gt;&lt;item&gt;182&lt;/item&gt;&lt;item&gt;222&lt;/item&gt;&lt;item&gt;387&lt;/item&gt;&lt;item&gt;390&lt;/item&gt;&lt;item&gt;408&lt;/item&gt;&lt;item&gt;410&lt;/item&gt;&lt;item&gt;414&lt;/item&gt;&lt;item&gt;415&lt;/item&gt;&lt;item&gt;419&lt;/item&gt;&lt;item&gt;425&lt;/item&gt;&lt;item&gt;433&lt;/item&gt;&lt;item&gt;435&lt;/item&gt;&lt;item&gt;441&lt;/item&gt;&lt;item&gt;475&lt;/item&gt;&lt;item&gt;519&lt;/item&gt;&lt;item&gt;577&lt;/item&gt;&lt;item&gt;1367&lt;/item&gt;&lt;item&gt;1632&lt;/item&gt;&lt;item&gt;1739&lt;/item&gt;&lt;item&gt;1740&lt;/item&gt;&lt;item&gt;1742&lt;/item&gt;&lt;item&gt;1743&lt;/item&gt;&lt;item&gt;1744&lt;/item&gt;&lt;item&gt;1745&lt;/item&gt;&lt;item&gt;1747&lt;/item&gt;&lt;item&gt;1748&lt;/item&gt;&lt;item&gt;1750&lt;/item&gt;&lt;item&gt;1761&lt;/item&gt;&lt;item&gt;1762&lt;/item&gt;&lt;item&gt;1763&lt;/item&gt;&lt;item&gt;1764&lt;/item&gt;&lt;item&gt;1765&lt;/item&gt;&lt;item&gt;1766&lt;/item&gt;&lt;item&gt;1767&lt;/item&gt;&lt;item&gt;1768&lt;/item&gt;&lt;item&gt;1769&lt;/item&gt;&lt;item&gt;1770&lt;/item&gt;&lt;item&gt;1771&lt;/item&gt;&lt;item&gt;1772&lt;/item&gt;&lt;item&gt;1773&lt;/item&gt;&lt;item&gt;1774&lt;/item&gt;&lt;item&gt;1776&lt;/item&gt;&lt;item&gt;1827&lt;/item&gt;&lt;item&gt;1836&lt;/item&gt;&lt;item&gt;1837&lt;/item&gt;&lt;/record-ids&gt;&lt;/item&gt;&lt;/Libraries&gt;"/>
  </w:docVars>
  <w:rsids>
    <w:rsidRoot w:val="009078D0"/>
    <w:rsid w:val="00001416"/>
    <w:rsid w:val="000030B9"/>
    <w:rsid w:val="00003444"/>
    <w:rsid w:val="00003E78"/>
    <w:rsid w:val="00005AD3"/>
    <w:rsid w:val="0000684F"/>
    <w:rsid w:val="00006982"/>
    <w:rsid w:val="00007030"/>
    <w:rsid w:val="0001035B"/>
    <w:rsid w:val="00011759"/>
    <w:rsid w:val="00011B8F"/>
    <w:rsid w:val="00011FDA"/>
    <w:rsid w:val="00013EB0"/>
    <w:rsid w:val="00014204"/>
    <w:rsid w:val="00014A68"/>
    <w:rsid w:val="00015F5E"/>
    <w:rsid w:val="000169F2"/>
    <w:rsid w:val="00016EC2"/>
    <w:rsid w:val="00017591"/>
    <w:rsid w:val="00017890"/>
    <w:rsid w:val="000203AB"/>
    <w:rsid w:val="00021208"/>
    <w:rsid w:val="00021472"/>
    <w:rsid w:val="00021DB9"/>
    <w:rsid w:val="00023EBB"/>
    <w:rsid w:val="00024061"/>
    <w:rsid w:val="00024898"/>
    <w:rsid w:val="000256A8"/>
    <w:rsid w:val="00026077"/>
    <w:rsid w:val="0002609B"/>
    <w:rsid w:val="00026F68"/>
    <w:rsid w:val="000276C2"/>
    <w:rsid w:val="000277DF"/>
    <w:rsid w:val="00027DA1"/>
    <w:rsid w:val="00030D9B"/>
    <w:rsid w:val="000314EE"/>
    <w:rsid w:val="00031629"/>
    <w:rsid w:val="000324DC"/>
    <w:rsid w:val="00033AB0"/>
    <w:rsid w:val="00035BDB"/>
    <w:rsid w:val="000361DC"/>
    <w:rsid w:val="000362CC"/>
    <w:rsid w:val="00036717"/>
    <w:rsid w:val="00036FC0"/>
    <w:rsid w:val="00037E17"/>
    <w:rsid w:val="00040155"/>
    <w:rsid w:val="00040627"/>
    <w:rsid w:val="0004164C"/>
    <w:rsid w:val="00041757"/>
    <w:rsid w:val="00043A29"/>
    <w:rsid w:val="00043C6B"/>
    <w:rsid w:val="00044AC8"/>
    <w:rsid w:val="00044B8F"/>
    <w:rsid w:val="00044C77"/>
    <w:rsid w:val="00045D32"/>
    <w:rsid w:val="000473E8"/>
    <w:rsid w:val="00047446"/>
    <w:rsid w:val="000477CF"/>
    <w:rsid w:val="00047F3B"/>
    <w:rsid w:val="000520B8"/>
    <w:rsid w:val="0005264F"/>
    <w:rsid w:val="000545E1"/>
    <w:rsid w:val="00054AA6"/>
    <w:rsid w:val="000563D8"/>
    <w:rsid w:val="00056B63"/>
    <w:rsid w:val="0005753C"/>
    <w:rsid w:val="00057C53"/>
    <w:rsid w:val="000605A1"/>
    <w:rsid w:val="00061D71"/>
    <w:rsid w:val="00061E8A"/>
    <w:rsid w:val="00062512"/>
    <w:rsid w:val="00063220"/>
    <w:rsid w:val="00063813"/>
    <w:rsid w:val="000639EF"/>
    <w:rsid w:val="000643A0"/>
    <w:rsid w:val="000655C3"/>
    <w:rsid w:val="00065C3C"/>
    <w:rsid w:val="000677B7"/>
    <w:rsid w:val="00067806"/>
    <w:rsid w:val="00070D20"/>
    <w:rsid w:val="00070EAD"/>
    <w:rsid w:val="000714A4"/>
    <w:rsid w:val="00071E95"/>
    <w:rsid w:val="00072BEA"/>
    <w:rsid w:val="00072C75"/>
    <w:rsid w:val="00072F91"/>
    <w:rsid w:val="0007580B"/>
    <w:rsid w:val="000761D4"/>
    <w:rsid w:val="000764EE"/>
    <w:rsid w:val="00077C8E"/>
    <w:rsid w:val="00077D80"/>
    <w:rsid w:val="00080344"/>
    <w:rsid w:val="00080AAE"/>
    <w:rsid w:val="00080F88"/>
    <w:rsid w:val="00081C24"/>
    <w:rsid w:val="00081CCD"/>
    <w:rsid w:val="00083368"/>
    <w:rsid w:val="00083738"/>
    <w:rsid w:val="0008387A"/>
    <w:rsid w:val="00084F35"/>
    <w:rsid w:val="00085D05"/>
    <w:rsid w:val="00085E1A"/>
    <w:rsid w:val="00085F89"/>
    <w:rsid w:val="00086168"/>
    <w:rsid w:val="00087A42"/>
    <w:rsid w:val="00090BE5"/>
    <w:rsid w:val="00090C91"/>
    <w:rsid w:val="00090EB4"/>
    <w:rsid w:val="00091510"/>
    <w:rsid w:val="00091804"/>
    <w:rsid w:val="00091BA6"/>
    <w:rsid w:val="00093B70"/>
    <w:rsid w:val="00093FF6"/>
    <w:rsid w:val="000940F2"/>
    <w:rsid w:val="0009509C"/>
    <w:rsid w:val="000951CC"/>
    <w:rsid w:val="00095658"/>
    <w:rsid w:val="00096190"/>
    <w:rsid w:val="000975F6"/>
    <w:rsid w:val="00097EF6"/>
    <w:rsid w:val="000A1B4C"/>
    <w:rsid w:val="000A232E"/>
    <w:rsid w:val="000A2BD9"/>
    <w:rsid w:val="000A340E"/>
    <w:rsid w:val="000A4125"/>
    <w:rsid w:val="000A47D2"/>
    <w:rsid w:val="000A4A2E"/>
    <w:rsid w:val="000A4D67"/>
    <w:rsid w:val="000A5951"/>
    <w:rsid w:val="000A6ECC"/>
    <w:rsid w:val="000A6FB3"/>
    <w:rsid w:val="000A74B4"/>
    <w:rsid w:val="000B0DDA"/>
    <w:rsid w:val="000B1D3D"/>
    <w:rsid w:val="000B2A51"/>
    <w:rsid w:val="000B4A39"/>
    <w:rsid w:val="000B4C78"/>
    <w:rsid w:val="000B6310"/>
    <w:rsid w:val="000B634F"/>
    <w:rsid w:val="000B7A21"/>
    <w:rsid w:val="000C103E"/>
    <w:rsid w:val="000C1C69"/>
    <w:rsid w:val="000C2190"/>
    <w:rsid w:val="000C2231"/>
    <w:rsid w:val="000C2E63"/>
    <w:rsid w:val="000C3B79"/>
    <w:rsid w:val="000C45C2"/>
    <w:rsid w:val="000C532F"/>
    <w:rsid w:val="000D0055"/>
    <w:rsid w:val="000D0B08"/>
    <w:rsid w:val="000D10E3"/>
    <w:rsid w:val="000D132B"/>
    <w:rsid w:val="000D1510"/>
    <w:rsid w:val="000D1C64"/>
    <w:rsid w:val="000D1CC6"/>
    <w:rsid w:val="000D2C99"/>
    <w:rsid w:val="000D4081"/>
    <w:rsid w:val="000D4572"/>
    <w:rsid w:val="000D45B7"/>
    <w:rsid w:val="000D4C68"/>
    <w:rsid w:val="000D4F6E"/>
    <w:rsid w:val="000D5635"/>
    <w:rsid w:val="000D5A67"/>
    <w:rsid w:val="000D5D82"/>
    <w:rsid w:val="000D62C0"/>
    <w:rsid w:val="000D6CC3"/>
    <w:rsid w:val="000D72BD"/>
    <w:rsid w:val="000D7460"/>
    <w:rsid w:val="000D75E9"/>
    <w:rsid w:val="000E0780"/>
    <w:rsid w:val="000E0797"/>
    <w:rsid w:val="000E0AA8"/>
    <w:rsid w:val="000E13EE"/>
    <w:rsid w:val="000E1F35"/>
    <w:rsid w:val="000E34E9"/>
    <w:rsid w:val="000E3525"/>
    <w:rsid w:val="000E3F16"/>
    <w:rsid w:val="000E42FE"/>
    <w:rsid w:val="000E479F"/>
    <w:rsid w:val="000E4EC5"/>
    <w:rsid w:val="000E7302"/>
    <w:rsid w:val="000F2AA2"/>
    <w:rsid w:val="000F2C2D"/>
    <w:rsid w:val="000F3918"/>
    <w:rsid w:val="000F3DF3"/>
    <w:rsid w:val="000F453F"/>
    <w:rsid w:val="000F4AB8"/>
    <w:rsid w:val="000F53E4"/>
    <w:rsid w:val="000F5A92"/>
    <w:rsid w:val="000F5F0D"/>
    <w:rsid w:val="000F67CE"/>
    <w:rsid w:val="00100392"/>
    <w:rsid w:val="001007B8"/>
    <w:rsid w:val="0010096A"/>
    <w:rsid w:val="001011CD"/>
    <w:rsid w:val="00101202"/>
    <w:rsid w:val="00101512"/>
    <w:rsid w:val="00101F23"/>
    <w:rsid w:val="00101F91"/>
    <w:rsid w:val="0010264D"/>
    <w:rsid w:val="001031E3"/>
    <w:rsid w:val="0010347E"/>
    <w:rsid w:val="0010374B"/>
    <w:rsid w:val="00103755"/>
    <w:rsid w:val="00103DBC"/>
    <w:rsid w:val="001040D5"/>
    <w:rsid w:val="00104497"/>
    <w:rsid w:val="00105BAA"/>
    <w:rsid w:val="00106C3E"/>
    <w:rsid w:val="00106D8E"/>
    <w:rsid w:val="001073AD"/>
    <w:rsid w:val="00107837"/>
    <w:rsid w:val="00110C83"/>
    <w:rsid w:val="00110D38"/>
    <w:rsid w:val="001117DF"/>
    <w:rsid w:val="00112251"/>
    <w:rsid w:val="00114A41"/>
    <w:rsid w:val="001157C1"/>
    <w:rsid w:val="00115873"/>
    <w:rsid w:val="00116229"/>
    <w:rsid w:val="00116A27"/>
    <w:rsid w:val="001177C9"/>
    <w:rsid w:val="001201E7"/>
    <w:rsid w:val="00120EB5"/>
    <w:rsid w:val="00120F91"/>
    <w:rsid w:val="00121360"/>
    <w:rsid w:val="001221F9"/>
    <w:rsid w:val="001222C3"/>
    <w:rsid w:val="00123B74"/>
    <w:rsid w:val="001243CF"/>
    <w:rsid w:val="001300B0"/>
    <w:rsid w:val="001310AE"/>
    <w:rsid w:val="00131EB3"/>
    <w:rsid w:val="00133717"/>
    <w:rsid w:val="00133AF5"/>
    <w:rsid w:val="00134993"/>
    <w:rsid w:val="00135692"/>
    <w:rsid w:val="00135C00"/>
    <w:rsid w:val="00136218"/>
    <w:rsid w:val="0013687C"/>
    <w:rsid w:val="001402C9"/>
    <w:rsid w:val="00141A64"/>
    <w:rsid w:val="001427C9"/>
    <w:rsid w:val="00142F51"/>
    <w:rsid w:val="00143442"/>
    <w:rsid w:val="0014430B"/>
    <w:rsid w:val="00144625"/>
    <w:rsid w:val="00144684"/>
    <w:rsid w:val="001463EE"/>
    <w:rsid w:val="001464DE"/>
    <w:rsid w:val="001467E9"/>
    <w:rsid w:val="00146EA5"/>
    <w:rsid w:val="001477B7"/>
    <w:rsid w:val="00150DB6"/>
    <w:rsid w:val="00151E29"/>
    <w:rsid w:val="001524F2"/>
    <w:rsid w:val="001525A9"/>
    <w:rsid w:val="00152A06"/>
    <w:rsid w:val="001540F6"/>
    <w:rsid w:val="00155016"/>
    <w:rsid w:val="001557C8"/>
    <w:rsid w:val="00155AF5"/>
    <w:rsid w:val="00155D85"/>
    <w:rsid w:val="00161CEE"/>
    <w:rsid w:val="00163515"/>
    <w:rsid w:val="00164813"/>
    <w:rsid w:val="00165286"/>
    <w:rsid w:val="00166700"/>
    <w:rsid w:val="00166BD8"/>
    <w:rsid w:val="00170CEF"/>
    <w:rsid w:val="00170EF3"/>
    <w:rsid w:val="00171127"/>
    <w:rsid w:val="00171AC4"/>
    <w:rsid w:val="001723CF"/>
    <w:rsid w:val="00173294"/>
    <w:rsid w:val="001738F6"/>
    <w:rsid w:val="001741F4"/>
    <w:rsid w:val="00176D4E"/>
    <w:rsid w:val="00177577"/>
    <w:rsid w:val="0018028C"/>
    <w:rsid w:val="001803A2"/>
    <w:rsid w:val="00181070"/>
    <w:rsid w:val="00181A42"/>
    <w:rsid w:val="00181B31"/>
    <w:rsid w:val="00182084"/>
    <w:rsid w:val="00182746"/>
    <w:rsid w:val="0018309F"/>
    <w:rsid w:val="00183279"/>
    <w:rsid w:val="00183625"/>
    <w:rsid w:val="00184515"/>
    <w:rsid w:val="001849FA"/>
    <w:rsid w:val="00184B1E"/>
    <w:rsid w:val="00185D2F"/>
    <w:rsid w:val="00186322"/>
    <w:rsid w:val="00187182"/>
    <w:rsid w:val="0018733C"/>
    <w:rsid w:val="00187564"/>
    <w:rsid w:val="00187CB1"/>
    <w:rsid w:val="001903A9"/>
    <w:rsid w:val="00193142"/>
    <w:rsid w:val="001940EF"/>
    <w:rsid w:val="00194100"/>
    <w:rsid w:val="00194993"/>
    <w:rsid w:val="00196BE7"/>
    <w:rsid w:val="001976C1"/>
    <w:rsid w:val="00197AC6"/>
    <w:rsid w:val="001A1042"/>
    <w:rsid w:val="001A199C"/>
    <w:rsid w:val="001A227C"/>
    <w:rsid w:val="001A232F"/>
    <w:rsid w:val="001A252E"/>
    <w:rsid w:val="001A2843"/>
    <w:rsid w:val="001A2A4F"/>
    <w:rsid w:val="001A3535"/>
    <w:rsid w:val="001A437E"/>
    <w:rsid w:val="001A62DA"/>
    <w:rsid w:val="001A6427"/>
    <w:rsid w:val="001A6E0C"/>
    <w:rsid w:val="001A774B"/>
    <w:rsid w:val="001B0076"/>
    <w:rsid w:val="001B0899"/>
    <w:rsid w:val="001B1959"/>
    <w:rsid w:val="001B1B4E"/>
    <w:rsid w:val="001B21BB"/>
    <w:rsid w:val="001B2B7B"/>
    <w:rsid w:val="001B3D02"/>
    <w:rsid w:val="001B5068"/>
    <w:rsid w:val="001B6E15"/>
    <w:rsid w:val="001B765D"/>
    <w:rsid w:val="001C0EEC"/>
    <w:rsid w:val="001C1343"/>
    <w:rsid w:val="001C1771"/>
    <w:rsid w:val="001C29E5"/>
    <w:rsid w:val="001C30EF"/>
    <w:rsid w:val="001C34E3"/>
    <w:rsid w:val="001C3903"/>
    <w:rsid w:val="001C434B"/>
    <w:rsid w:val="001C4F62"/>
    <w:rsid w:val="001C5104"/>
    <w:rsid w:val="001C661B"/>
    <w:rsid w:val="001C6D09"/>
    <w:rsid w:val="001C7A56"/>
    <w:rsid w:val="001D1520"/>
    <w:rsid w:val="001D204E"/>
    <w:rsid w:val="001D3258"/>
    <w:rsid w:val="001D3C38"/>
    <w:rsid w:val="001D4719"/>
    <w:rsid w:val="001D4DF1"/>
    <w:rsid w:val="001D4F71"/>
    <w:rsid w:val="001D51A7"/>
    <w:rsid w:val="001D5388"/>
    <w:rsid w:val="001D5C98"/>
    <w:rsid w:val="001D5EB5"/>
    <w:rsid w:val="001D7675"/>
    <w:rsid w:val="001E0583"/>
    <w:rsid w:val="001E0B65"/>
    <w:rsid w:val="001E164C"/>
    <w:rsid w:val="001E234A"/>
    <w:rsid w:val="001E2B42"/>
    <w:rsid w:val="001E3706"/>
    <w:rsid w:val="001E409A"/>
    <w:rsid w:val="001E40DD"/>
    <w:rsid w:val="001E5D56"/>
    <w:rsid w:val="001E6CAD"/>
    <w:rsid w:val="001E731A"/>
    <w:rsid w:val="001E7870"/>
    <w:rsid w:val="001E787A"/>
    <w:rsid w:val="001F0773"/>
    <w:rsid w:val="001F1957"/>
    <w:rsid w:val="001F1DCF"/>
    <w:rsid w:val="001F31E7"/>
    <w:rsid w:val="001F31F8"/>
    <w:rsid w:val="001F3DF1"/>
    <w:rsid w:val="001F3EDD"/>
    <w:rsid w:val="001F4C6F"/>
    <w:rsid w:val="001F5711"/>
    <w:rsid w:val="001F6337"/>
    <w:rsid w:val="001F7E54"/>
    <w:rsid w:val="00203326"/>
    <w:rsid w:val="0020362C"/>
    <w:rsid w:val="0020489A"/>
    <w:rsid w:val="00204F00"/>
    <w:rsid w:val="00205C16"/>
    <w:rsid w:val="00205CFE"/>
    <w:rsid w:val="00206613"/>
    <w:rsid w:val="00207B8A"/>
    <w:rsid w:val="0021022D"/>
    <w:rsid w:val="0021087F"/>
    <w:rsid w:val="00211455"/>
    <w:rsid w:val="002134FC"/>
    <w:rsid w:val="00215351"/>
    <w:rsid w:val="002154F1"/>
    <w:rsid w:val="002155DF"/>
    <w:rsid w:val="002155E5"/>
    <w:rsid w:val="00217708"/>
    <w:rsid w:val="0021793E"/>
    <w:rsid w:val="0022090F"/>
    <w:rsid w:val="00220B3D"/>
    <w:rsid w:val="0022113C"/>
    <w:rsid w:val="002211C7"/>
    <w:rsid w:val="00221A2D"/>
    <w:rsid w:val="00222BFE"/>
    <w:rsid w:val="00223FC6"/>
    <w:rsid w:val="0022573B"/>
    <w:rsid w:val="00225ED3"/>
    <w:rsid w:val="002263FF"/>
    <w:rsid w:val="00226AF5"/>
    <w:rsid w:val="002270C9"/>
    <w:rsid w:val="00227B5F"/>
    <w:rsid w:val="00227BEA"/>
    <w:rsid w:val="00230515"/>
    <w:rsid w:val="00231691"/>
    <w:rsid w:val="00231F94"/>
    <w:rsid w:val="00232430"/>
    <w:rsid w:val="00232980"/>
    <w:rsid w:val="00232F5A"/>
    <w:rsid w:val="00233096"/>
    <w:rsid w:val="002330C4"/>
    <w:rsid w:val="00233DF5"/>
    <w:rsid w:val="002348E3"/>
    <w:rsid w:val="00234B28"/>
    <w:rsid w:val="00234BFC"/>
    <w:rsid w:val="002367D9"/>
    <w:rsid w:val="00237836"/>
    <w:rsid w:val="00237A7A"/>
    <w:rsid w:val="002400A6"/>
    <w:rsid w:val="00240247"/>
    <w:rsid w:val="00240404"/>
    <w:rsid w:val="0024052B"/>
    <w:rsid w:val="00240B31"/>
    <w:rsid w:val="00241D0B"/>
    <w:rsid w:val="00244083"/>
    <w:rsid w:val="002443EC"/>
    <w:rsid w:val="00244720"/>
    <w:rsid w:val="00244977"/>
    <w:rsid w:val="00247852"/>
    <w:rsid w:val="0025138C"/>
    <w:rsid w:val="00252096"/>
    <w:rsid w:val="00252636"/>
    <w:rsid w:val="002531BF"/>
    <w:rsid w:val="00253E62"/>
    <w:rsid w:val="002545D3"/>
    <w:rsid w:val="002554BB"/>
    <w:rsid w:val="002561EC"/>
    <w:rsid w:val="002579A5"/>
    <w:rsid w:val="002618BB"/>
    <w:rsid w:val="00262C9F"/>
    <w:rsid w:val="0026405A"/>
    <w:rsid w:val="002640D4"/>
    <w:rsid w:val="00264C70"/>
    <w:rsid w:val="00266046"/>
    <w:rsid w:val="0027082A"/>
    <w:rsid w:val="00272151"/>
    <w:rsid w:val="00272DD0"/>
    <w:rsid w:val="002736ED"/>
    <w:rsid w:val="00274772"/>
    <w:rsid w:val="00275DA2"/>
    <w:rsid w:val="00275EBA"/>
    <w:rsid w:val="002763A5"/>
    <w:rsid w:val="00277060"/>
    <w:rsid w:val="0027716D"/>
    <w:rsid w:val="002774B1"/>
    <w:rsid w:val="00277F83"/>
    <w:rsid w:val="0028078C"/>
    <w:rsid w:val="00280D33"/>
    <w:rsid w:val="00281431"/>
    <w:rsid w:val="002818A4"/>
    <w:rsid w:val="00281BEF"/>
    <w:rsid w:val="0028278B"/>
    <w:rsid w:val="00282FBB"/>
    <w:rsid w:val="00283B2B"/>
    <w:rsid w:val="00283BE3"/>
    <w:rsid w:val="0028467C"/>
    <w:rsid w:val="002852D9"/>
    <w:rsid w:val="00286404"/>
    <w:rsid w:val="0028723D"/>
    <w:rsid w:val="0029035F"/>
    <w:rsid w:val="00291546"/>
    <w:rsid w:val="00292664"/>
    <w:rsid w:val="00293D65"/>
    <w:rsid w:val="0029582D"/>
    <w:rsid w:val="00295B49"/>
    <w:rsid w:val="00295C18"/>
    <w:rsid w:val="00295D5B"/>
    <w:rsid w:val="002975E7"/>
    <w:rsid w:val="002A042A"/>
    <w:rsid w:val="002A0D1C"/>
    <w:rsid w:val="002A1183"/>
    <w:rsid w:val="002A14D4"/>
    <w:rsid w:val="002A198C"/>
    <w:rsid w:val="002A1995"/>
    <w:rsid w:val="002A1FD0"/>
    <w:rsid w:val="002A25FB"/>
    <w:rsid w:val="002A37E6"/>
    <w:rsid w:val="002A4D1E"/>
    <w:rsid w:val="002A517C"/>
    <w:rsid w:val="002A7312"/>
    <w:rsid w:val="002A74C6"/>
    <w:rsid w:val="002B015A"/>
    <w:rsid w:val="002B24E0"/>
    <w:rsid w:val="002B2545"/>
    <w:rsid w:val="002B2D2C"/>
    <w:rsid w:val="002B373D"/>
    <w:rsid w:val="002B3C58"/>
    <w:rsid w:val="002B3C91"/>
    <w:rsid w:val="002B3FE4"/>
    <w:rsid w:val="002B4180"/>
    <w:rsid w:val="002B70E6"/>
    <w:rsid w:val="002B746C"/>
    <w:rsid w:val="002C078F"/>
    <w:rsid w:val="002C0B60"/>
    <w:rsid w:val="002C1978"/>
    <w:rsid w:val="002C1E5D"/>
    <w:rsid w:val="002C2E6C"/>
    <w:rsid w:val="002C32C6"/>
    <w:rsid w:val="002C362F"/>
    <w:rsid w:val="002C4621"/>
    <w:rsid w:val="002C54DE"/>
    <w:rsid w:val="002C5695"/>
    <w:rsid w:val="002C6E6D"/>
    <w:rsid w:val="002C6F2D"/>
    <w:rsid w:val="002C7F4C"/>
    <w:rsid w:val="002D099F"/>
    <w:rsid w:val="002D1489"/>
    <w:rsid w:val="002D159F"/>
    <w:rsid w:val="002D2074"/>
    <w:rsid w:val="002D2C87"/>
    <w:rsid w:val="002D42F2"/>
    <w:rsid w:val="002D4753"/>
    <w:rsid w:val="002D5037"/>
    <w:rsid w:val="002D5472"/>
    <w:rsid w:val="002D598D"/>
    <w:rsid w:val="002D5D1E"/>
    <w:rsid w:val="002D6981"/>
    <w:rsid w:val="002D6E49"/>
    <w:rsid w:val="002D7550"/>
    <w:rsid w:val="002D789F"/>
    <w:rsid w:val="002D7BEF"/>
    <w:rsid w:val="002E026F"/>
    <w:rsid w:val="002E032A"/>
    <w:rsid w:val="002E0A3D"/>
    <w:rsid w:val="002E163F"/>
    <w:rsid w:val="002E1A4A"/>
    <w:rsid w:val="002E2015"/>
    <w:rsid w:val="002E2878"/>
    <w:rsid w:val="002E367D"/>
    <w:rsid w:val="002E4478"/>
    <w:rsid w:val="002E4782"/>
    <w:rsid w:val="002E48A6"/>
    <w:rsid w:val="002E56A7"/>
    <w:rsid w:val="002E5C97"/>
    <w:rsid w:val="002E5DFA"/>
    <w:rsid w:val="002E62C5"/>
    <w:rsid w:val="002E6914"/>
    <w:rsid w:val="002E6F19"/>
    <w:rsid w:val="002E79DC"/>
    <w:rsid w:val="002E7B2F"/>
    <w:rsid w:val="002F2B12"/>
    <w:rsid w:val="002F2E5C"/>
    <w:rsid w:val="002F35B0"/>
    <w:rsid w:val="002F39C9"/>
    <w:rsid w:val="002F4DA9"/>
    <w:rsid w:val="002F6791"/>
    <w:rsid w:val="002F6EF6"/>
    <w:rsid w:val="002F6F59"/>
    <w:rsid w:val="002F70AF"/>
    <w:rsid w:val="00303530"/>
    <w:rsid w:val="00303818"/>
    <w:rsid w:val="00303E96"/>
    <w:rsid w:val="003041E9"/>
    <w:rsid w:val="00305040"/>
    <w:rsid w:val="00306126"/>
    <w:rsid w:val="00306C93"/>
    <w:rsid w:val="0030724D"/>
    <w:rsid w:val="00310738"/>
    <w:rsid w:val="00310FDF"/>
    <w:rsid w:val="0031183A"/>
    <w:rsid w:val="00312BD5"/>
    <w:rsid w:val="00314150"/>
    <w:rsid w:val="00315AFE"/>
    <w:rsid w:val="00315CDB"/>
    <w:rsid w:val="00315D25"/>
    <w:rsid w:val="00317739"/>
    <w:rsid w:val="0031799B"/>
    <w:rsid w:val="003179DF"/>
    <w:rsid w:val="003213C8"/>
    <w:rsid w:val="0032218D"/>
    <w:rsid w:val="00322A0C"/>
    <w:rsid w:val="00322C40"/>
    <w:rsid w:val="00323315"/>
    <w:rsid w:val="00323DD7"/>
    <w:rsid w:val="00324F5A"/>
    <w:rsid w:val="003257A8"/>
    <w:rsid w:val="0032609A"/>
    <w:rsid w:val="0032687D"/>
    <w:rsid w:val="0032696D"/>
    <w:rsid w:val="00326997"/>
    <w:rsid w:val="00330080"/>
    <w:rsid w:val="003302C9"/>
    <w:rsid w:val="0033149C"/>
    <w:rsid w:val="00333FB6"/>
    <w:rsid w:val="00334B3F"/>
    <w:rsid w:val="003355B3"/>
    <w:rsid w:val="003356AB"/>
    <w:rsid w:val="00336A4D"/>
    <w:rsid w:val="00337AB9"/>
    <w:rsid w:val="00337E6D"/>
    <w:rsid w:val="00340FC8"/>
    <w:rsid w:val="00343924"/>
    <w:rsid w:val="00343ACF"/>
    <w:rsid w:val="003444D0"/>
    <w:rsid w:val="00344730"/>
    <w:rsid w:val="00344C96"/>
    <w:rsid w:val="00344F43"/>
    <w:rsid w:val="003454C8"/>
    <w:rsid w:val="003454DD"/>
    <w:rsid w:val="0035029C"/>
    <w:rsid w:val="00350617"/>
    <w:rsid w:val="003519B4"/>
    <w:rsid w:val="00352B9B"/>
    <w:rsid w:val="00352F09"/>
    <w:rsid w:val="0035513C"/>
    <w:rsid w:val="003555C3"/>
    <w:rsid w:val="00355B9F"/>
    <w:rsid w:val="0035637F"/>
    <w:rsid w:val="00356E59"/>
    <w:rsid w:val="00357EE6"/>
    <w:rsid w:val="00360CFD"/>
    <w:rsid w:val="00362A9D"/>
    <w:rsid w:val="00362B7F"/>
    <w:rsid w:val="003635C9"/>
    <w:rsid w:val="00364BBD"/>
    <w:rsid w:val="00364CC1"/>
    <w:rsid w:val="00364E7C"/>
    <w:rsid w:val="00366C28"/>
    <w:rsid w:val="00370926"/>
    <w:rsid w:val="00372037"/>
    <w:rsid w:val="00372066"/>
    <w:rsid w:val="00372104"/>
    <w:rsid w:val="003734E8"/>
    <w:rsid w:val="003744CF"/>
    <w:rsid w:val="00374F37"/>
    <w:rsid w:val="003763DF"/>
    <w:rsid w:val="00376CEC"/>
    <w:rsid w:val="00376F6C"/>
    <w:rsid w:val="00377209"/>
    <w:rsid w:val="00381FA0"/>
    <w:rsid w:val="00382B13"/>
    <w:rsid w:val="00383631"/>
    <w:rsid w:val="00383B82"/>
    <w:rsid w:val="00384D38"/>
    <w:rsid w:val="00385774"/>
    <w:rsid w:val="003857EB"/>
    <w:rsid w:val="00386C24"/>
    <w:rsid w:val="003879BB"/>
    <w:rsid w:val="003907C1"/>
    <w:rsid w:val="00391FF7"/>
    <w:rsid w:val="00392A1A"/>
    <w:rsid w:val="00392DF1"/>
    <w:rsid w:val="00392E42"/>
    <w:rsid w:val="00392F42"/>
    <w:rsid w:val="0039450D"/>
    <w:rsid w:val="0039456A"/>
    <w:rsid w:val="00396C98"/>
    <w:rsid w:val="00396E42"/>
    <w:rsid w:val="003A087C"/>
    <w:rsid w:val="003A0C3C"/>
    <w:rsid w:val="003A2A10"/>
    <w:rsid w:val="003A30DE"/>
    <w:rsid w:val="003A3200"/>
    <w:rsid w:val="003A3B07"/>
    <w:rsid w:val="003A4ABF"/>
    <w:rsid w:val="003A6D3B"/>
    <w:rsid w:val="003A75E2"/>
    <w:rsid w:val="003A7AE1"/>
    <w:rsid w:val="003A7DC3"/>
    <w:rsid w:val="003A7EFD"/>
    <w:rsid w:val="003B1818"/>
    <w:rsid w:val="003B1C8F"/>
    <w:rsid w:val="003B43FC"/>
    <w:rsid w:val="003B6C8A"/>
    <w:rsid w:val="003B6DED"/>
    <w:rsid w:val="003B7AB5"/>
    <w:rsid w:val="003B7DD6"/>
    <w:rsid w:val="003C06FE"/>
    <w:rsid w:val="003C0E3E"/>
    <w:rsid w:val="003C11B1"/>
    <w:rsid w:val="003C1B04"/>
    <w:rsid w:val="003C1C44"/>
    <w:rsid w:val="003C20D3"/>
    <w:rsid w:val="003C2652"/>
    <w:rsid w:val="003C29D2"/>
    <w:rsid w:val="003C40A7"/>
    <w:rsid w:val="003C4F0B"/>
    <w:rsid w:val="003C51DE"/>
    <w:rsid w:val="003C5571"/>
    <w:rsid w:val="003C5A60"/>
    <w:rsid w:val="003C6905"/>
    <w:rsid w:val="003C6EB4"/>
    <w:rsid w:val="003C7AF4"/>
    <w:rsid w:val="003D01E6"/>
    <w:rsid w:val="003D05C7"/>
    <w:rsid w:val="003D18F6"/>
    <w:rsid w:val="003D2A90"/>
    <w:rsid w:val="003D2B0E"/>
    <w:rsid w:val="003D2DDE"/>
    <w:rsid w:val="003D35CD"/>
    <w:rsid w:val="003D3CDA"/>
    <w:rsid w:val="003D449C"/>
    <w:rsid w:val="003D50F9"/>
    <w:rsid w:val="003D5A30"/>
    <w:rsid w:val="003D60D8"/>
    <w:rsid w:val="003D6322"/>
    <w:rsid w:val="003D65F9"/>
    <w:rsid w:val="003D6753"/>
    <w:rsid w:val="003D694D"/>
    <w:rsid w:val="003D6F33"/>
    <w:rsid w:val="003D7164"/>
    <w:rsid w:val="003D7300"/>
    <w:rsid w:val="003D7F57"/>
    <w:rsid w:val="003E1D87"/>
    <w:rsid w:val="003E29CC"/>
    <w:rsid w:val="003E32C5"/>
    <w:rsid w:val="003E4C80"/>
    <w:rsid w:val="003E517F"/>
    <w:rsid w:val="003E560B"/>
    <w:rsid w:val="003F0291"/>
    <w:rsid w:val="003F1040"/>
    <w:rsid w:val="003F17D4"/>
    <w:rsid w:val="003F1E31"/>
    <w:rsid w:val="003F40BB"/>
    <w:rsid w:val="003F4567"/>
    <w:rsid w:val="003F476D"/>
    <w:rsid w:val="003F4C22"/>
    <w:rsid w:val="003F4FCA"/>
    <w:rsid w:val="003F5F0C"/>
    <w:rsid w:val="003F5F94"/>
    <w:rsid w:val="003F680B"/>
    <w:rsid w:val="003F682A"/>
    <w:rsid w:val="003F7B90"/>
    <w:rsid w:val="00400C8A"/>
    <w:rsid w:val="004012EB"/>
    <w:rsid w:val="00402796"/>
    <w:rsid w:val="004029B8"/>
    <w:rsid w:val="0040359A"/>
    <w:rsid w:val="00404D85"/>
    <w:rsid w:val="0040502C"/>
    <w:rsid w:val="00405243"/>
    <w:rsid w:val="00405464"/>
    <w:rsid w:val="004057E3"/>
    <w:rsid w:val="00405F15"/>
    <w:rsid w:val="004061A8"/>
    <w:rsid w:val="004067E0"/>
    <w:rsid w:val="00406DB6"/>
    <w:rsid w:val="00407D3E"/>
    <w:rsid w:val="004100E7"/>
    <w:rsid w:val="004115AC"/>
    <w:rsid w:val="0041252B"/>
    <w:rsid w:val="00413028"/>
    <w:rsid w:val="00413494"/>
    <w:rsid w:val="004142E2"/>
    <w:rsid w:val="004143A0"/>
    <w:rsid w:val="00415E14"/>
    <w:rsid w:val="00416049"/>
    <w:rsid w:val="004161E2"/>
    <w:rsid w:val="00416AAC"/>
    <w:rsid w:val="00416B7F"/>
    <w:rsid w:val="0041728C"/>
    <w:rsid w:val="004200A5"/>
    <w:rsid w:val="00421ECF"/>
    <w:rsid w:val="00422DF8"/>
    <w:rsid w:val="00422FDC"/>
    <w:rsid w:val="0042349F"/>
    <w:rsid w:val="00424785"/>
    <w:rsid w:val="004247C2"/>
    <w:rsid w:val="004248CC"/>
    <w:rsid w:val="004254EA"/>
    <w:rsid w:val="0042625C"/>
    <w:rsid w:val="00426DB0"/>
    <w:rsid w:val="00427F1B"/>
    <w:rsid w:val="004300F5"/>
    <w:rsid w:val="00430ABD"/>
    <w:rsid w:val="00430D81"/>
    <w:rsid w:val="004319B8"/>
    <w:rsid w:val="004325B9"/>
    <w:rsid w:val="00433635"/>
    <w:rsid w:val="00433868"/>
    <w:rsid w:val="004342B3"/>
    <w:rsid w:val="004343D8"/>
    <w:rsid w:val="00434547"/>
    <w:rsid w:val="004354C7"/>
    <w:rsid w:val="00436513"/>
    <w:rsid w:val="00437F62"/>
    <w:rsid w:val="00440785"/>
    <w:rsid w:val="00442A60"/>
    <w:rsid w:val="00442C16"/>
    <w:rsid w:val="0044475C"/>
    <w:rsid w:val="00444EC2"/>
    <w:rsid w:val="0044505F"/>
    <w:rsid w:val="004453CA"/>
    <w:rsid w:val="004457DD"/>
    <w:rsid w:val="004468E8"/>
    <w:rsid w:val="00446ADB"/>
    <w:rsid w:val="00450535"/>
    <w:rsid w:val="00450C57"/>
    <w:rsid w:val="004526DA"/>
    <w:rsid w:val="00452E10"/>
    <w:rsid w:val="0045373B"/>
    <w:rsid w:val="00453C5E"/>
    <w:rsid w:val="00455666"/>
    <w:rsid w:val="00455909"/>
    <w:rsid w:val="00455A4F"/>
    <w:rsid w:val="00457744"/>
    <w:rsid w:val="00460A39"/>
    <w:rsid w:val="004610C9"/>
    <w:rsid w:val="00461DFC"/>
    <w:rsid w:val="00463215"/>
    <w:rsid w:val="0046352F"/>
    <w:rsid w:val="00464754"/>
    <w:rsid w:val="004666DB"/>
    <w:rsid w:val="00471B98"/>
    <w:rsid w:val="004724DA"/>
    <w:rsid w:val="00472F77"/>
    <w:rsid w:val="00473C7C"/>
    <w:rsid w:val="00473ED3"/>
    <w:rsid w:val="00473FBA"/>
    <w:rsid w:val="00474970"/>
    <w:rsid w:val="00475541"/>
    <w:rsid w:val="00475E76"/>
    <w:rsid w:val="00476943"/>
    <w:rsid w:val="00477B88"/>
    <w:rsid w:val="0048048D"/>
    <w:rsid w:val="00481917"/>
    <w:rsid w:val="00481EBA"/>
    <w:rsid w:val="004820B3"/>
    <w:rsid w:val="00482374"/>
    <w:rsid w:val="004826B1"/>
    <w:rsid w:val="00482824"/>
    <w:rsid w:val="00487802"/>
    <w:rsid w:val="00487F1D"/>
    <w:rsid w:val="004904F2"/>
    <w:rsid w:val="004908D3"/>
    <w:rsid w:val="00490ADE"/>
    <w:rsid w:val="00490CD1"/>
    <w:rsid w:val="0049206E"/>
    <w:rsid w:val="00493418"/>
    <w:rsid w:val="0049425B"/>
    <w:rsid w:val="00494DA9"/>
    <w:rsid w:val="0049589F"/>
    <w:rsid w:val="00495A12"/>
    <w:rsid w:val="00495F5E"/>
    <w:rsid w:val="00496DB8"/>
    <w:rsid w:val="0049732E"/>
    <w:rsid w:val="00497E34"/>
    <w:rsid w:val="004A08DC"/>
    <w:rsid w:val="004A246D"/>
    <w:rsid w:val="004A25F8"/>
    <w:rsid w:val="004A27E4"/>
    <w:rsid w:val="004A2AB7"/>
    <w:rsid w:val="004A2B8A"/>
    <w:rsid w:val="004A3C99"/>
    <w:rsid w:val="004A49A9"/>
    <w:rsid w:val="004A5E4F"/>
    <w:rsid w:val="004A730B"/>
    <w:rsid w:val="004B010C"/>
    <w:rsid w:val="004B0601"/>
    <w:rsid w:val="004B09A4"/>
    <w:rsid w:val="004B09FE"/>
    <w:rsid w:val="004B2A58"/>
    <w:rsid w:val="004B343F"/>
    <w:rsid w:val="004B3D01"/>
    <w:rsid w:val="004B4AE0"/>
    <w:rsid w:val="004B5083"/>
    <w:rsid w:val="004B52CE"/>
    <w:rsid w:val="004B55E9"/>
    <w:rsid w:val="004B5AEB"/>
    <w:rsid w:val="004B6117"/>
    <w:rsid w:val="004B65AC"/>
    <w:rsid w:val="004B6964"/>
    <w:rsid w:val="004B7DAE"/>
    <w:rsid w:val="004C12C7"/>
    <w:rsid w:val="004C1538"/>
    <w:rsid w:val="004C2156"/>
    <w:rsid w:val="004C248D"/>
    <w:rsid w:val="004C2565"/>
    <w:rsid w:val="004C484F"/>
    <w:rsid w:val="004C4E0D"/>
    <w:rsid w:val="004C555D"/>
    <w:rsid w:val="004C6CEA"/>
    <w:rsid w:val="004C7314"/>
    <w:rsid w:val="004C7753"/>
    <w:rsid w:val="004C7E96"/>
    <w:rsid w:val="004C7EBD"/>
    <w:rsid w:val="004D02C4"/>
    <w:rsid w:val="004D02EA"/>
    <w:rsid w:val="004D0DA5"/>
    <w:rsid w:val="004D1060"/>
    <w:rsid w:val="004D1358"/>
    <w:rsid w:val="004D1367"/>
    <w:rsid w:val="004D14F0"/>
    <w:rsid w:val="004D153C"/>
    <w:rsid w:val="004D222A"/>
    <w:rsid w:val="004D25BC"/>
    <w:rsid w:val="004D3CAD"/>
    <w:rsid w:val="004D4728"/>
    <w:rsid w:val="004D502A"/>
    <w:rsid w:val="004D53CC"/>
    <w:rsid w:val="004D6BEA"/>
    <w:rsid w:val="004D7F10"/>
    <w:rsid w:val="004E1155"/>
    <w:rsid w:val="004E1569"/>
    <w:rsid w:val="004E19C1"/>
    <w:rsid w:val="004E2447"/>
    <w:rsid w:val="004E26F3"/>
    <w:rsid w:val="004E502C"/>
    <w:rsid w:val="004E5802"/>
    <w:rsid w:val="004E5847"/>
    <w:rsid w:val="004E6318"/>
    <w:rsid w:val="004E63C6"/>
    <w:rsid w:val="004E6EBF"/>
    <w:rsid w:val="004E7B69"/>
    <w:rsid w:val="004F0DC3"/>
    <w:rsid w:val="004F1AF6"/>
    <w:rsid w:val="004F2B66"/>
    <w:rsid w:val="004F3229"/>
    <w:rsid w:val="004F335D"/>
    <w:rsid w:val="004F3600"/>
    <w:rsid w:val="004F375D"/>
    <w:rsid w:val="004F3ABE"/>
    <w:rsid w:val="004F3C04"/>
    <w:rsid w:val="004F47B7"/>
    <w:rsid w:val="004F4EF5"/>
    <w:rsid w:val="004F6557"/>
    <w:rsid w:val="00500FE1"/>
    <w:rsid w:val="00501307"/>
    <w:rsid w:val="00501EA7"/>
    <w:rsid w:val="005033BF"/>
    <w:rsid w:val="005038CE"/>
    <w:rsid w:val="005059FD"/>
    <w:rsid w:val="00505EDF"/>
    <w:rsid w:val="00506432"/>
    <w:rsid w:val="005067AD"/>
    <w:rsid w:val="005075E2"/>
    <w:rsid w:val="00507F72"/>
    <w:rsid w:val="00511158"/>
    <w:rsid w:val="005111CD"/>
    <w:rsid w:val="00511AC0"/>
    <w:rsid w:val="005123E6"/>
    <w:rsid w:val="00512453"/>
    <w:rsid w:val="00512709"/>
    <w:rsid w:val="00514001"/>
    <w:rsid w:val="00514694"/>
    <w:rsid w:val="00515357"/>
    <w:rsid w:val="00515967"/>
    <w:rsid w:val="00515C7F"/>
    <w:rsid w:val="00520C82"/>
    <w:rsid w:val="00520D7D"/>
    <w:rsid w:val="00522FD3"/>
    <w:rsid w:val="00526302"/>
    <w:rsid w:val="00526A83"/>
    <w:rsid w:val="0052793C"/>
    <w:rsid w:val="005321DB"/>
    <w:rsid w:val="00532725"/>
    <w:rsid w:val="00532EAC"/>
    <w:rsid w:val="00533753"/>
    <w:rsid w:val="00533ECB"/>
    <w:rsid w:val="00534122"/>
    <w:rsid w:val="00534ED2"/>
    <w:rsid w:val="005357DC"/>
    <w:rsid w:val="00535A8D"/>
    <w:rsid w:val="00537013"/>
    <w:rsid w:val="00537455"/>
    <w:rsid w:val="00537843"/>
    <w:rsid w:val="0054042C"/>
    <w:rsid w:val="005407FB"/>
    <w:rsid w:val="005409D1"/>
    <w:rsid w:val="00540D0C"/>
    <w:rsid w:val="00540DF8"/>
    <w:rsid w:val="00541B6A"/>
    <w:rsid w:val="00541D10"/>
    <w:rsid w:val="005424DB"/>
    <w:rsid w:val="00542726"/>
    <w:rsid w:val="00543F62"/>
    <w:rsid w:val="00544991"/>
    <w:rsid w:val="00545B3D"/>
    <w:rsid w:val="00546771"/>
    <w:rsid w:val="00546966"/>
    <w:rsid w:val="00546AF9"/>
    <w:rsid w:val="00550DBA"/>
    <w:rsid w:val="0055146F"/>
    <w:rsid w:val="00551495"/>
    <w:rsid w:val="00551877"/>
    <w:rsid w:val="0055225C"/>
    <w:rsid w:val="00552B61"/>
    <w:rsid w:val="00553244"/>
    <w:rsid w:val="00553395"/>
    <w:rsid w:val="00553BE7"/>
    <w:rsid w:val="00553C3F"/>
    <w:rsid w:val="00553CF3"/>
    <w:rsid w:val="00563569"/>
    <w:rsid w:val="00565CE1"/>
    <w:rsid w:val="005662FF"/>
    <w:rsid w:val="00566C24"/>
    <w:rsid w:val="00566ED3"/>
    <w:rsid w:val="005673FA"/>
    <w:rsid w:val="00570C7F"/>
    <w:rsid w:val="005711ED"/>
    <w:rsid w:val="00571679"/>
    <w:rsid w:val="0057292F"/>
    <w:rsid w:val="00572F52"/>
    <w:rsid w:val="00574167"/>
    <w:rsid w:val="00574EC9"/>
    <w:rsid w:val="0057631A"/>
    <w:rsid w:val="00576690"/>
    <w:rsid w:val="00576982"/>
    <w:rsid w:val="005773E2"/>
    <w:rsid w:val="00577F3E"/>
    <w:rsid w:val="00580888"/>
    <w:rsid w:val="005824EF"/>
    <w:rsid w:val="00582961"/>
    <w:rsid w:val="00582D28"/>
    <w:rsid w:val="00583061"/>
    <w:rsid w:val="00583673"/>
    <w:rsid w:val="00583B47"/>
    <w:rsid w:val="00584559"/>
    <w:rsid w:val="0058534C"/>
    <w:rsid w:val="005857A7"/>
    <w:rsid w:val="00586157"/>
    <w:rsid w:val="00586934"/>
    <w:rsid w:val="00586BA4"/>
    <w:rsid w:val="00587574"/>
    <w:rsid w:val="00587945"/>
    <w:rsid w:val="00587D3B"/>
    <w:rsid w:val="0059059F"/>
    <w:rsid w:val="00590DC2"/>
    <w:rsid w:val="005911B0"/>
    <w:rsid w:val="0059200B"/>
    <w:rsid w:val="00592793"/>
    <w:rsid w:val="005940D0"/>
    <w:rsid w:val="00594195"/>
    <w:rsid w:val="005942D2"/>
    <w:rsid w:val="00594979"/>
    <w:rsid w:val="005950BD"/>
    <w:rsid w:val="00595AD6"/>
    <w:rsid w:val="00595C71"/>
    <w:rsid w:val="005966E4"/>
    <w:rsid w:val="00596CA9"/>
    <w:rsid w:val="005A03C7"/>
    <w:rsid w:val="005A0C8E"/>
    <w:rsid w:val="005A15EA"/>
    <w:rsid w:val="005A18EE"/>
    <w:rsid w:val="005A2A34"/>
    <w:rsid w:val="005A36D3"/>
    <w:rsid w:val="005A39F0"/>
    <w:rsid w:val="005A4766"/>
    <w:rsid w:val="005A555C"/>
    <w:rsid w:val="005A5E3E"/>
    <w:rsid w:val="005B0084"/>
    <w:rsid w:val="005B13E0"/>
    <w:rsid w:val="005B1C46"/>
    <w:rsid w:val="005B1D97"/>
    <w:rsid w:val="005B21BB"/>
    <w:rsid w:val="005B24BA"/>
    <w:rsid w:val="005B319E"/>
    <w:rsid w:val="005B3295"/>
    <w:rsid w:val="005B383F"/>
    <w:rsid w:val="005B3957"/>
    <w:rsid w:val="005B40DF"/>
    <w:rsid w:val="005B4ABD"/>
    <w:rsid w:val="005B5411"/>
    <w:rsid w:val="005B7770"/>
    <w:rsid w:val="005B785F"/>
    <w:rsid w:val="005C0342"/>
    <w:rsid w:val="005C0582"/>
    <w:rsid w:val="005C14FB"/>
    <w:rsid w:val="005C174A"/>
    <w:rsid w:val="005C1CF1"/>
    <w:rsid w:val="005C2EA6"/>
    <w:rsid w:val="005C2F9A"/>
    <w:rsid w:val="005C3CB0"/>
    <w:rsid w:val="005C43EC"/>
    <w:rsid w:val="005C5A58"/>
    <w:rsid w:val="005C6D09"/>
    <w:rsid w:val="005C748E"/>
    <w:rsid w:val="005C7DE6"/>
    <w:rsid w:val="005D06F7"/>
    <w:rsid w:val="005D0E1A"/>
    <w:rsid w:val="005D10B0"/>
    <w:rsid w:val="005D21B5"/>
    <w:rsid w:val="005D23C3"/>
    <w:rsid w:val="005D255C"/>
    <w:rsid w:val="005D2E06"/>
    <w:rsid w:val="005D3F6E"/>
    <w:rsid w:val="005D482C"/>
    <w:rsid w:val="005D6FAC"/>
    <w:rsid w:val="005E0490"/>
    <w:rsid w:val="005E051B"/>
    <w:rsid w:val="005E0B50"/>
    <w:rsid w:val="005E1030"/>
    <w:rsid w:val="005E1B2F"/>
    <w:rsid w:val="005E2561"/>
    <w:rsid w:val="005E3220"/>
    <w:rsid w:val="005E42CF"/>
    <w:rsid w:val="005E484C"/>
    <w:rsid w:val="005E60F8"/>
    <w:rsid w:val="005E6AEF"/>
    <w:rsid w:val="005E6E9C"/>
    <w:rsid w:val="005E759A"/>
    <w:rsid w:val="005F08D4"/>
    <w:rsid w:val="005F0B87"/>
    <w:rsid w:val="005F10E5"/>
    <w:rsid w:val="005F11DB"/>
    <w:rsid w:val="005F131A"/>
    <w:rsid w:val="005F15CF"/>
    <w:rsid w:val="005F15F8"/>
    <w:rsid w:val="005F2E76"/>
    <w:rsid w:val="005F3892"/>
    <w:rsid w:val="005F5CA8"/>
    <w:rsid w:val="005F5D85"/>
    <w:rsid w:val="005F6009"/>
    <w:rsid w:val="005F68C4"/>
    <w:rsid w:val="0060095E"/>
    <w:rsid w:val="00600DE5"/>
    <w:rsid w:val="00602301"/>
    <w:rsid w:val="0060271A"/>
    <w:rsid w:val="00603072"/>
    <w:rsid w:val="006039E7"/>
    <w:rsid w:val="0060431B"/>
    <w:rsid w:val="00604968"/>
    <w:rsid w:val="00604C31"/>
    <w:rsid w:val="006054B3"/>
    <w:rsid w:val="00605E2F"/>
    <w:rsid w:val="0060735F"/>
    <w:rsid w:val="00610878"/>
    <w:rsid w:val="00610CDD"/>
    <w:rsid w:val="00611BB7"/>
    <w:rsid w:val="00611E14"/>
    <w:rsid w:val="0061246D"/>
    <w:rsid w:val="00612E9B"/>
    <w:rsid w:val="0061583C"/>
    <w:rsid w:val="00615EE8"/>
    <w:rsid w:val="00616611"/>
    <w:rsid w:val="0061684E"/>
    <w:rsid w:val="00616E42"/>
    <w:rsid w:val="0061701A"/>
    <w:rsid w:val="006177C0"/>
    <w:rsid w:val="00617EA9"/>
    <w:rsid w:val="00620091"/>
    <w:rsid w:val="006206B5"/>
    <w:rsid w:val="0062111D"/>
    <w:rsid w:val="006214A1"/>
    <w:rsid w:val="006215C2"/>
    <w:rsid w:val="006229DB"/>
    <w:rsid w:val="00622B2F"/>
    <w:rsid w:val="006237F5"/>
    <w:rsid w:val="00623DDE"/>
    <w:rsid w:val="006250C1"/>
    <w:rsid w:val="00626910"/>
    <w:rsid w:val="00626BBB"/>
    <w:rsid w:val="0062711E"/>
    <w:rsid w:val="006275F3"/>
    <w:rsid w:val="00627815"/>
    <w:rsid w:val="00627CE9"/>
    <w:rsid w:val="006300D1"/>
    <w:rsid w:val="00630604"/>
    <w:rsid w:val="006313F9"/>
    <w:rsid w:val="00632673"/>
    <w:rsid w:val="0063428D"/>
    <w:rsid w:val="00634777"/>
    <w:rsid w:val="00635123"/>
    <w:rsid w:val="00635C4D"/>
    <w:rsid w:val="00636C71"/>
    <w:rsid w:val="00637301"/>
    <w:rsid w:val="00637B84"/>
    <w:rsid w:val="00637C68"/>
    <w:rsid w:val="006402F6"/>
    <w:rsid w:val="00641638"/>
    <w:rsid w:val="006424FE"/>
    <w:rsid w:val="00642B4D"/>
    <w:rsid w:val="0064309A"/>
    <w:rsid w:val="006434AD"/>
    <w:rsid w:val="006449A3"/>
    <w:rsid w:val="00644E4B"/>
    <w:rsid w:val="006457B5"/>
    <w:rsid w:val="006463BC"/>
    <w:rsid w:val="00647F38"/>
    <w:rsid w:val="006500F7"/>
    <w:rsid w:val="00650637"/>
    <w:rsid w:val="00651192"/>
    <w:rsid w:val="006514A4"/>
    <w:rsid w:val="00651AB1"/>
    <w:rsid w:val="00652137"/>
    <w:rsid w:val="0065218B"/>
    <w:rsid w:val="006522F2"/>
    <w:rsid w:val="00652CD0"/>
    <w:rsid w:val="00652F38"/>
    <w:rsid w:val="00653078"/>
    <w:rsid w:val="006531B5"/>
    <w:rsid w:val="00653FE8"/>
    <w:rsid w:val="00654CE0"/>
    <w:rsid w:val="00656514"/>
    <w:rsid w:val="00656C75"/>
    <w:rsid w:val="0065721B"/>
    <w:rsid w:val="00660611"/>
    <w:rsid w:val="00661143"/>
    <w:rsid w:val="006613C7"/>
    <w:rsid w:val="00661CFA"/>
    <w:rsid w:val="006625E8"/>
    <w:rsid w:val="00662F89"/>
    <w:rsid w:val="006632B8"/>
    <w:rsid w:val="00664C56"/>
    <w:rsid w:val="006650C6"/>
    <w:rsid w:val="00666E17"/>
    <w:rsid w:val="00667ED6"/>
    <w:rsid w:val="00671489"/>
    <w:rsid w:val="00672481"/>
    <w:rsid w:val="00672F47"/>
    <w:rsid w:val="00675228"/>
    <w:rsid w:val="006762B9"/>
    <w:rsid w:val="00676FF7"/>
    <w:rsid w:val="00677415"/>
    <w:rsid w:val="00677D61"/>
    <w:rsid w:val="00677FED"/>
    <w:rsid w:val="0068001F"/>
    <w:rsid w:val="00680804"/>
    <w:rsid w:val="00680ABE"/>
    <w:rsid w:val="00680EC1"/>
    <w:rsid w:val="00683654"/>
    <w:rsid w:val="00684087"/>
    <w:rsid w:val="00686A7D"/>
    <w:rsid w:val="00687FC8"/>
    <w:rsid w:val="0069178A"/>
    <w:rsid w:val="006948B3"/>
    <w:rsid w:val="0069575B"/>
    <w:rsid w:val="00695878"/>
    <w:rsid w:val="00695C62"/>
    <w:rsid w:val="006965AE"/>
    <w:rsid w:val="00696656"/>
    <w:rsid w:val="0069681C"/>
    <w:rsid w:val="00696990"/>
    <w:rsid w:val="0069765C"/>
    <w:rsid w:val="006A1390"/>
    <w:rsid w:val="006A2A4E"/>
    <w:rsid w:val="006A4B34"/>
    <w:rsid w:val="006A65FA"/>
    <w:rsid w:val="006A6DEA"/>
    <w:rsid w:val="006B1C9B"/>
    <w:rsid w:val="006B3659"/>
    <w:rsid w:val="006B3F14"/>
    <w:rsid w:val="006B4258"/>
    <w:rsid w:val="006B42DD"/>
    <w:rsid w:val="006B6045"/>
    <w:rsid w:val="006B6E22"/>
    <w:rsid w:val="006B6F44"/>
    <w:rsid w:val="006C0344"/>
    <w:rsid w:val="006C03DA"/>
    <w:rsid w:val="006C0CA6"/>
    <w:rsid w:val="006C0D5B"/>
    <w:rsid w:val="006C2A19"/>
    <w:rsid w:val="006C307E"/>
    <w:rsid w:val="006C47F3"/>
    <w:rsid w:val="006C4A1C"/>
    <w:rsid w:val="006C77DC"/>
    <w:rsid w:val="006D111D"/>
    <w:rsid w:val="006D1C9B"/>
    <w:rsid w:val="006D3631"/>
    <w:rsid w:val="006D483B"/>
    <w:rsid w:val="006D59F9"/>
    <w:rsid w:val="006D7554"/>
    <w:rsid w:val="006E0738"/>
    <w:rsid w:val="006E1602"/>
    <w:rsid w:val="006E2088"/>
    <w:rsid w:val="006E39D2"/>
    <w:rsid w:val="006E4D84"/>
    <w:rsid w:val="006E5F44"/>
    <w:rsid w:val="006E6D49"/>
    <w:rsid w:val="006E6EEF"/>
    <w:rsid w:val="006F0487"/>
    <w:rsid w:val="006F08FF"/>
    <w:rsid w:val="006F093D"/>
    <w:rsid w:val="006F29EC"/>
    <w:rsid w:val="006F2EF1"/>
    <w:rsid w:val="006F3511"/>
    <w:rsid w:val="006F3F24"/>
    <w:rsid w:val="006F4341"/>
    <w:rsid w:val="006F47DA"/>
    <w:rsid w:val="006F4F8C"/>
    <w:rsid w:val="006F5AED"/>
    <w:rsid w:val="006F5F6D"/>
    <w:rsid w:val="006F641C"/>
    <w:rsid w:val="006F74E5"/>
    <w:rsid w:val="006F7902"/>
    <w:rsid w:val="007005FA"/>
    <w:rsid w:val="0070577C"/>
    <w:rsid w:val="007057F3"/>
    <w:rsid w:val="007058F6"/>
    <w:rsid w:val="007062D7"/>
    <w:rsid w:val="00706FD1"/>
    <w:rsid w:val="00707BA6"/>
    <w:rsid w:val="00707EEF"/>
    <w:rsid w:val="00710E3B"/>
    <w:rsid w:val="00711A8F"/>
    <w:rsid w:val="0071231E"/>
    <w:rsid w:val="0071304F"/>
    <w:rsid w:val="007130F1"/>
    <w:rsid w:val="0071489D"/>
    <w:rsid w:val="0071518C"/>
    <w:rsid w:val="00716742"/>
    <w:rsid w:val="0071694B"/>
    <w:rsid w:val="00717271"/>
    <w:rsid w:val="00717903"/>
    <w:rsid w:val="00720E07"/>
    <w:rsid w:val="00720E15"/>
    <w:rsid w:val="00720EA0"/>
    <w:rsid w:val="007214C2"/>
    <w:rsid w:val="00721C3C"/>
    <w:rsid w:val="00721E0D"/>
    <w:rsid w:val="0072339B"/>
    <w:rsid w:val="00724115"/>
    <w:rsid w:val="007242C5"/>
    <w:rsid w:val="00724480"/>
    <w:rsid w:val="00726B32"/>
    <w:rsid w:val="00726C52"/>
    <w:rsid w:val="00726C64"/>
    <w:rsid w:val="00727042"/>
    <w:rsid w:val="00727987"/>
    <w:rsid w:val="00730673"/>
    <w:rsid w:val="0073080F"/>
    <w:rsid w:val="00730AE5"/>
    <w:rsid w:val="00731068"/>
    <w:rsid w:val="007318B6"/>
    <w:rsid w:val="00731FEE"/>
    <w:rsid w:val="0073202D"/>
    <w:rsid w:val="00732472"/>
    <w:rsid w:val="00733788"/>
    <w:rsid w:val="007344B4"/>
    <w:rsid w:val="00734684"/>
    <w:rsid w:val="0073518C"/>
    <w:rsid w:val="00735837"/>
    <w:rsid w:val="00736178"/>
    <w:rsid w:val="0073652B"/>
    <w:rsid w:val="007365EA"/>
    <w:rsid w:val="00736E55"/>
    <w:rsid w:val="00737612"/>
    <w:rsid w:val="0073798D"/>
    <w:rsid w:val="00741306"/>
    <w:rsid w:val="007415A7"/>
    <w:rsid w:val="00741AE4"/>
    <w:rsid w:val="007425B5"/>
    <w:rsid w:val="00743A42"/>
    <w:rsid w:val="00744E6C"/>
    <w:rsid w:val="00744F8F"/>
    <w:rsid w:val="00745104"/>
    <w:rsid w:val="0074539C"/>
    <w:rsid w:val="0074641C"/>
    <w:rsid w:val="007479AC"/>
    <w:rsid w:val="00747D81"/>
    <w:rsid w:val="00747D8B"/>
    <w:rsid w:val="00750A5A"/>
    <w:rsid w:val="0075212C"/>
    <w:rsid w:val="007522B3"/>
    <w:rsid w:val="00752D49"/>
    <w:rsid w:val="00752DAF"/>
    <w:rsid w:val="00753A18"/>
    <w:rsid w:val="00753FA7"/>
    <w:rsid w:val="007547E9"/>
    <w:rsid w:val="0075486A"/>
    <w:rsid w:val="00755DDD"/>
    <w:rsid w:val="00756A68"/>
    <w:rsid w:val="0075779C"/>
    <w:rsid w:val="00761540"/>
    <w:rsid w:val="00762E7C"/>
    <w:rsid w:val="00764009"/>
    <w:rsid w:val="0076419C"/>
    <w:rsid w:val="00764F41"/>
    <w:rsid w:val="007656A8"/>
    <w:rsid w:val="0076751C"/>
    <w:rsid w:val="0076792F"/>
    <w:rsid w:val="00770943"/>
    <w:rsid w:val="00771DCF"/>
    <w:rsid w:val="007722A1"/>
    <w:rsid w:val="00772BB7"/>
    <w:rsid w:val="00773DF5"/>
    <w:rsid w:val="00774E9F"/>
    <w:rsid w:val="00775102"/>
    <w:rsid w:val="007753AB"/>
    <w:rsid w:val="00775DD4"/>
    <w:rsid w:val="00776981"/>
    <w:rsid w:val="007769E3"/>
    <w:rsid w:val="00776A18"/>
    <w:rsid w:val="00777859"/>
    <w:rsid w:val="00777A09"/>
    <w:rsid w:val="00777AE2"/>
    <w:rsid w:val="00780A04"/>
    <w:rsid w:val="00780EAC"/>
    <w:rsid w:val="007823F7"/>
    <w:rsid w:val="00782422"/>
    <w:rsid w:val="007824B3"/>
    <w:rsid w:val="007829DB"/>
    <w:rsid w:val="00782C5B"/>
    <w:rsid w:val="00783128"/>
    <w:rsid w:val="00783DE0"/>
    <w:rsid w:val="0078403F"/>
    <w:rsid w:val="00785361"/>
    <w:rsid w:val="0078584A"/>
    <w:rsid w:val="00786AB0"/>
    <w:rsid w:val="00786C4C"/>
    <w:rsid w:val="007870E5"/>
    <w:rsid w:val="0078739D"/>
    <w:rsid w:val="00787A36"/>
    <w:rsid w:val="00787AC3"/>
    <w:rsid w:val="00787E57"/>
    <w:rsid w:val="007904B6"/>
    <w:rsid w:val="00790ABB"/>
    <w:rsid w:val="00790EB7"/>
    <w:rsid w:val="0079135A"/>
    <w:rsid w:val="007920E6"/>
    <w:rsid w:val="0079214A"/>
    <w:rsid w:val="0079256E"/>
    <w:rsid w:val="0079279F"/>
    <w:rsid w:val="00792935"/>
    <w:rsid w:val="00792C6E"/>
    <w:rsid w:val="007936F8"/>
    <w:rsid w:val="00793B4C"/>
    <w:rsid w:val="00793E22"/>
    <w:rsid w:val="0079478C"/>
    <w:rsid w:val="007948B4"/>
    <w:rsid w:val="00794BE9"/>
    <w:rsid w:val="007962EF"/>
    <w:rsid w:val="007963A5"/>
    <w:rsid w:val="007966F4"/>
    <w:rsid w:val="00797434"/>
    <w:rsid w:val="007A0D75"/>
    <w:rsid w:val="007A1C9D"/>
    <w:rsid w:val="007A2028"/>
    <w:rsid w:val="007A23AD"/>
    <w:rsid w:val="007A2D4C"/>
    <w:rsid w:val="007A345C"/>
    <w:rsid w:val="007A3588"/>
    <w:rsid w:val="007A3CF8"/>
    <w:rsid w:val="007A3FC6"/>
    <w:rsid w:val="007A590A"/>
    <w:rsid w:val="007A61E7"/>
    <w:rsid w:val="007A652C"/>
    <w:rsid w:val="007A668F"/>
    <w:rsid w:val="007A66DC"/>
    <w:rsid w:val="007A6929"/>
    <w:rsid w:val="007A6EB8"/>
    <w:rsid w:val="007A6F10"/>
    <w:rsid w:val="007B08DC"/>
    <w:rsid w:val="007B093E"/>
    <w:rsid w:val="007B2AFE"/>
    <w:rsid w:val="007B2F7F"/>
    <w:rsid w:val="007B39AC"/>
    <w:rsid w:val="007B433B"/>
    <w:rsid w:val="007B54D8"/>
    <w:rsid w:val="007B56D8"/>
    <w:rsid w:val="007B612E"/>
    <w:rsid w:val="007B6520"/>
    <w:rsid w:val="007B6EAC"/>
    <w:rsid w:val="007B70B9"/>
    <w:rsid w:val="007B7DFE"/>
    <w:rsid w:val="007C08F0"/>
    <w:rsid w:val="007C1D5E"/>
    <w:rsid w:val="007C2D8B"/>
    <w:rsid w:val="007C31CA"/>
    <w:rsid w:val="007C3312"/>
    <w:rsid w:val="007C341B"/>
    <w:rsid w:val="007C41F4"/>
    <w:rsid w:val="007C43C4"/>
    <w:rsid w:val="007C44EE"/>
    <w:rsid w:val="007C484C"/>
    <w:rsid w:val="007C4C62"/>
    <w:rsid w:val="007C6DE9"/>
    <w:rsid w:val="007C745D"/>
    <w:rsid w:val="007D0312"/>
    <w:rsid w:val="007D066A"/>
    <w:rsid w:val="007D0DD9"/>
    <w:rsid w:val="007D11B2"/>
    <w:rsid w:val="007D13CD"/>
    <w:rsid w:val="007D1CC7"/>
    <w:rsid w:val="007D219A"/>
    <w:rsid w:val="007D4345"/>
    <w:rsid w:val="007D4B59"/>
    <w:rsid w:val="007D6636"/>
    <w:rsid w:val="007D6B82"/>
    <w:rsid w:val="007E019F"/>
    <w:rsid w:val="007E0A7B"/>
    <w:rsid w:val="007E2A34"/>
    <w:rsid w:val="007E5538"/>
    <w:rsid w:val="007E58F4"/>
    <w:rsid w:val="007E5BD5"/>
    <w:rsid w:val="007E6EBF"/>
    <w:rsid w:val="007E6F71"/>
    <w:rsid w:val="007E71E1"/>
    <w:rsid w:val="007E79EF"/>
    <w:rsid w:val="007F0A66"/>
    <w:rsid w:val="007F0EE9"/>
    <w:rsid w:val="007F1964"/>
    <w:rsid w:val="007F1E8F"/>
    <w:rsid w:val="007F2784"/>
    <w:rsid w:val="007F3617"/>
    <w:rsid w:val="007F4045"/>
    <w:rsid w:val="007F4E4D"/>
    <w:rsid w:val="007F5D73"/>
    <w:rsid w:val="007F64F4"/>
    <w:rsid w:val="007F6D92"/>
    <w:rsid w:val="007F73F2"/>
    <w:rsid w:val="007F76DA"/>
    <w:rsid w:val="00801175"/>
    <w:rsid w:val="00801373"/>
    <w:rsid w:val="00802504"/>
    <w:rsid w:val="00802738"/>
    <w:rsid w:val="00802F23"/>
    <w:rsid w:val="00803B4E"/>
    <w:rsid w:val="0080405D"/>
    <w:rsid w:val="008048E9"/>
    <w:rsid w:val="00804E93"/>
    <w:rsid w:val="00805862"/>
    <w:rsid w:val="00806643"/>
    <w:rsid w:val="00807326"/>
    <w:rsid w:val="00807CEF"/>
    <w:rsid w:val="008126C2"/>
    <w:rsid w:val="00814789"/>
    <w:rsid w:val="00814861"/>
    <w:rsid w:val="0081605F"/>
    <w:rsid w:val="00816D68"/>
    <w:rsid w:val="00817313"/>
    <w:rsid w:val="00817FBC"/>
    <w:rsid w:val="0082082F"/>
    <w:rsid w:val="00821236"/>
    <w:rsid w:val="00821626"/>
    <w:rsid w:val="00821C35"/>
    <w:rsid w:val="00823824"/>
    <w:rsid w:val="008244F8"/>
    <w:rsid w:val="008255B2"/>
    <w:rsid w:val="008256F3"/>
    <w:rsid w:val="00825A0D"/>
    <w:rsid w:val="00827477"/>
    <w:rsid w:val="008307EC"/>
    <w:rsid w:val="00831402"/>
    <w:rsid w:val="0083234E"/>
    <w:rsid w:val="008327D2"/>
    <w:rsid w:val="0083334B"/>
    <w:rsid w:val="00833CD4"/>
    <w:rsid w:val="00833F02"/>
    <w:rsid w:val="00835792"/>
    <w:rsid w:val="008358A5"/>
    <w:rsid w:val="008359A1"/>
    <w:rsid w:val="008368DC"/>
    <w:rsid w:val="00836D36"/>
    <w:rsid w:val="008374B4"/>
    <w:rsid w:val="00837FC3"/>
    <w:rsid w:val="00837FD0"/>
    <w:rsid w:val="0084002F"/>
    <w:rsid w:val="00840037"/>
    <w:rsid w:val="00840101"/>
    <w:rsid w:val="008425E6"/>
    <w:rsid w:val="008426EF"/>
    <w:rsid w:val="008438F0"/>
    <w:rsid w:val="008451BE"/>
    <w:rsid w:val="008457CE"/>
    <w:rsid w:val="008459CB"/>
    <w:rsid w:val="00845C6B"/>
    <w:rsid w:val="00845DD2"/>
    <w:rsid w:val="00846EAD"/>
    <w:rsid w:val="00847796"/>
    <w:rsid w:val="00847AC5"/>
    <w:rsid w:val="0085004F"/>
    <w:rsid w:val="008501DE"/>
    <w:rsid w:val="00850A83"/>
    <w:rsid w:val="00850C37"/>
    <w:rsid w:val="00852878"/>
    <w:rsid w:val="008534FE"/>
    <w:rsid w:val="00854211"/>
    <w:rsid w:val="00854D90"/>
    <w:rsid w:val="008551A2"/>
    <w:rsid w:val="008554B3"/>
    <w:rsid w:val="0085573C"/>
    <w:rsid w:val="00856202"/>
    <w:rsid w:val="00856365"/>
    <w:rsid w:val="00856A7F"/>
    <w:rsid w:val="008575E4"/>
    <w:rsid w:val="008578BF"/>
    <w:rsid w:val="00861137"/>
    <w:rsid w:val="00861582"/>
    <w:rsid w:val="00862883"/>
    <w:rsid w:val="0086296A"/>
    <w:rsid w:val="00863712"/>
    <w:rsid w:val="00864373"/>
    <w:rsid w:val="00865303"/>
    <w:rsid w:val="00866F53"/>
    <w:rsid w:val="008671B9"/>
    <w:rsid w:val="00867BE2"/>
    <w:rsid w:val="00870246"/>
    <w:rsid w:val="0087028D"/>
    <w:rsid w:val="0087093D"/>
    <w:rsid w:val="00871671"/>
    <w:rsid w:val="00871C5A"/>
    <w:rsid w:val="00872989"/>
    <w:rsid w:val="00872FC4"/>
    <w:rsid w:val="00874465"/>
    <w:rsid w:val="00874E14"/>
    <w:rsid w:val="00876538"/>
    <w:rsid w:val="0087740D"/>
    <w:rsid w:val="00880CA1"/>
    <w:rsid w:val="00880E94"/>
    <w:rsid w:val="008811E4"/>
    <w:rsid w:val="00882B90"/>
    <w:rsid w:val="00884407"/>
    <w:rsid w:val="00884589"/>
    <w:rsid w:val="00884B48"/>
    <w:rsid w:val="00884BE5"/>
    <w:rsid w:val="00884C11"/>
    <w:rsid w:val="00884CE5"/>
    <w:rsid w:val="00884F1C"/>
    <w:rsid w:val="00885E21"/>
    <w:rsid w:val="008860FE"/>
    <w:rsid w:val="008868A9"/>
    <w:rsid w:val="00886C58"/>
    <w:rsid w:val="0088700E"/>
    <w:rsid w:val="0088773C"/>
    <w:rsid w:val="008903BC"/>
    <w:rsid w:val="00890EA5"/>
    <w:rsid w:val="00892107"/>
    <w:rsid w:val="00892127"/>
    <w:rsid w:val="0089256C"/>
    <w:rsid w:val="00892780"/>
    <w:rsid w:val="00892F13"/>
    <w:rsid w:val="0089475A"/>
    <w:rsid w:val="00896A79"/>
    <w:rsid w:val="008972AB"/>
    <w:rsid w:val="00897DE9"/>
    <w:rsid w:val="008A25FA"/>
    <w:rsid w:val="008A2E0D"/>
    <w:rsid w:val="008A2F1C"/>
    <w:rsid w:val="008A2FF2"/>
    <w:rsid w:val="008A3BA4"/>
    <w:rsid w:val="008A3E04"/>
    <w:rsid w:val="008A4076"/>
    <w:rsid w:val="008A4BC6"/>
    <w:rsid w:val="008A51B3"/>
    <w:rsid w:val="008A61A8"/>
    <w:rsid w:val="008B00E7"/>
    <w:rsid w:val="008B037C"/>
    <w:rsid w:val="008B0690"/>
    <w:rsid w:val="008B100E"/>
    <w:rsid w:val="008B2501"/>
    <w:rsid w:val="008B46C7"/>
    <w:rsid w:val="008B50C9"/>
    <w:rsid w:val="008B5D0E"/>
    <w:rsid w:val="008B5ED9"/>
    <w:rsid w:val="008B6062"/>
    <w:rsid w:val="008B6727"/>
    <w:rsid w:val="008B6A5F"/>
    <w:rsid w:val="008B6BDD"/>
    <w:rsid w:val="008C045E"/>
    <w:rsid w:val="008C128B"/>
    <w:rsid w:val="008C20A6"/>
    <w:rsid w:val="008C370D"/>
    <w:rsid w:val="008C3F6F"/>
    <w:rsid w:val="008C4427"/>
    <w:rsid w:val="008C45F5"/>
    <w:rsid w:val="008C4A98"/>
    <w:rsid w:val="008C4F2B"/>
    <w:rsid w:val="008C5E80"/>
    <w:rsid w:val="008C660A"/>
    <w:rsid w:val="008C7604"/>
    <w:rsid w:val="008C7B30"/>
    <w:rsid w:val="008D091E"/>
    <w:rsid w:val="008D3145"/>
    <w:rsid w:val="008D4335"/>
    <w:rsid w:val="008D4800"/>
    <w:rsid w:val="008D50F9"/>
    <w:rsid w:val="008D66EA"/>
    <w:rsid w:val="008D6B8C"/>
    <w:rsid w:val="008E02CF"/>
    <w:rsid w:val="008E09A9"/>
    <w:rsid w:val="008E195E"/>
    <w:rsid w:val="008E1D1D"/>
    <w:rsid w:val="008E2973"/>
    <w:rsid w:val="008E2F2F"/>
    <w:rsid w:val="008E3463"/>
    <w:rsid w:val="008E39ED"/>
    <w:rsid w:val="008E440F"/>
    <w:rsid w:val="008E5820"/>
    <w:rsid w:val="008E5D21"/>
    <w:rsid w:val="008E61FD"/>
    <w:rsid w:val="008E797C"/>
    <w:rsid w:val="008E7E78"/>
    <w:rsid w:val="008E7E92"/>
    <w:rsid w:val="008F00BD"/>
    <w:rsid w:val="008F0A9C"/>
    <w:rsid w:val="008F1DC1"/>
    <w:rsid w:val="008F2268"/>
    <w:rsid w:val="008F265C"/>
    <w:rsid w:val="008F3234"/>
    <w:rsid w:val="008F43F5"/>
    <w:rsid w:val="00900D17"/>
    <w:rsid w:val="00901988"/>
    <w:rsid w:val="00901CD5"/>
    <w:rsid w:val="00902FDA"/>
    <w:rsid w:val="00904C29"/>
    <w:rsid w:val="00905454"/>
    <w:rsid w:val="00905C0F"/>
    <w:rsid w:val="009078D0"/>
    <w:rsid w:val="0091099D"/>
    <w:rsid w:val="00910B5D"/>
    <w:rsid w:val="009112AA"/>
    <w:rsid w:val="009115B1"/>
    <w:rsid w:val="00911CD0"/>
    <w:rsid w:val="00911DCC"/>
    <w:rsid w:val="00912116"/>
    <w:rsid w:val="00912A22"/>
    <w:rsid w:val="00913296"/>
    <w:rsid w:val="00913698"/>
    <w:rsid w:val="0091580C"/>
    <w:rsid w:val="00916235"/>
    <w:rsid w:val="009171E4"/>
    <w:rsid w:val="009175DA"/>
    <w:rsid w:val="00917BA2"/>
    <w:rsid w:val="00920BFB"/>
    <w:rsid w:val="0092110C"/>
    <w:rsid w:val="00922BAF"/>
    <w:rsid w:val="00923400"/>
    <w:rsid w:val="00923CB8"/>
    <w:rsid w:val="00925A96"/>
    <w:rsid w:val="009271A9"/>
    <w:rsid w:val="00927492"/>
    <w:rsid w:val="00927DC9"/>
    <w:rsid w:val="00930003"/>
    <w:rsid w:val="00931DEE"/>
    <w:rsid w:val="00932363"/>
    <w:rsid w:val="00933177"/>
    <w:rsid w:val="0093339F"/>
    <w:rsid w:val="0093349B"/>
    <w:rsid w:val="00933D1F"/>
    <w:rsid w:val="0093458D"/>
    <w:rsid w:val="00935DFC"/>
    <w:rsid w:val="009360E5"/>
    <w:rsid w:val="00936A75"/>
    <w:rsid w:val="00936D2F"/>
    <w:rsid w:val="00936F4C"/>
    <w:rsid w:val="00936F91"/>
    <w:rsid w:val="00937C5C"/>
    <w:rsid w:val="00937FD4"/>
    <w:rsid w:val="0094003D"/>
    <w:rsid w:val="00940044"/>
    <w:rsid w:val="00940E51"/>
    <w:rsid w:val="00941259"/>
    <w:rsid w:val="00941354"/>
    <w:rsid w:val="00941F11"/>
    <w:rsid w:val="0094238F"/>
    <w:rsid w:val="00942CD0"/>
    <w:rsid w:val="00943330"/>
    <w:rsid w:val="0094333C"/>
    <w:rsid w:val="00943459"/>
    <w:rsid w:val="00943A49"/>
    <w:rsid w:val="0094555F"/>
    <w:rsid w:val="00945620"/>
    <w:rsid w:val="009462C5"/>
    <w:rsid w:val="009465B8"/>
    <w:rsid w:val="009504A2"/>
    <w:rsid w:val="009511A8"/>
    <w:rsid w:val="00953809"/>
    <w:rsid w:val="00953C71"/>
    <w:rsid w:val="0095451C"/>
    <w:rsid w:val="00954617"/>
    <w:rsid w:val="00954F36"/>
    <w:rsid w:val="0095566F"/>
    <w:rsid w:val="0095639C"/>
    <w:rsid w:val="00956448"/>
    <w:rsid w:val="00957E35"/>
    <w:rsid w:val="009606BD"/>
    <w:rsid w:val="00961FA9"/>
    <w:rsid w:val="00962E79"/>
    <w:rsid w:val="00963088"/>
    <w:rsid w:val="00963B1F"/>
    <w:rsid w:val="00965C82"/>
    <w:rsid w:val="009668E1"/>
    <w:rsid w:val="00966996"/>
    <w:rsid w:val="00966CE2"/>
    <w:rsid w:val="00966F9C"/>
    <w:rsid w:val="00967704"/>
    <w:rsid w:val="0096785E"/>
    <w:rsid w:val="0096786F"/>
    <w:rsid w:val="009711D1"/>
    <w:rsid w:val="00971BF0"/>
    <w:rsid w:val="00972CE9"/>
    <w:rsid w:val="009731C9"/>
    <w:rsid w:val="009737D8"/>
    <w:rsid w:val="00975B2F"/>
    <w:rsid w:val="00975E99"/>
    <w:rsid w:val="00975FBC"/>
    <w:rsid w:val="00976819"/>
    <w:rsid w:val="00976D28"/>
    <w:rsid w:val="00980264"/>
    <w:rsid w:val="00980835"/>
    <w:rsid w:val="00981A06"/>
    <w:rsid w:val="009828CF"/>
    <w:rsid w:val="00982CCB"/>
    <w:rsid w:val="00983BDD"/>
    <w:rsid w:val="00984A9A"/>
    <w:rsid w:val="00985916"/>
    <w:rsid w:val="00987686"/>
    <w:rsid w:val="00987909"/>
    <w:rsid w:val="0099046B"/>
    <w:rsid w:val="00990BD2"/>
    <w:rsid w:val="00990BDA"/>
    <w:rsid w:val="00990BF6"/>
    <w:rsid w:val="00991336"/>
    <w:rsid w:val="00991858"/>
    <w:rsid w:val="009933C1"/>
    <w:rsid w:val="009957A6"/>
    <w:rsid w:val="009965E1"/>
    <w:rsid w:val="00996616"/>
    <w:rsid w:val="0099662D"/>
    <w:rsid w:val="00996672"/>
    <w:rsid w:val="00996B31"/>
    <w:rsid w:val="00997543"/>
    <w:rsid w:val="009975BA"/>
    <w:rsid w:val="00997EDC"/>
    <w:rsid w:val="00997EE5"/>
    <w:rsid w:val="009A1343"/>
    <w:rsid w:val="009A1999"/>
    <w:rsid w:val="009A204C"/>
    <w:rsid w:val="009A31A7"/>
    <w:rsid w:val="009A4795"/>
    <w:rsid w:val="009A4E0E"/>
    <w:rsid w:val="009A575B"/>
    <w:rsid w:val="009A5BFA"/>
    <w:rsid w:val="009A6FF9"/>
    <w:rsid w:val="009B1551"/>
    <w:rsid w:val="009B2145"/>
    <w:rsid w:val="009B22B9"/>
    <w:rsid w:val="009B2BDD"/>
    <w:rsid w:val="009B5934"/>
    <w:rsid w:val="009C1CAD"/>
    <w:rsid w:val="009C2D51"/>
    <w:rsid w:val="009C3132"/>
    <w:rsid w:val="009C33A7"/>
    <w:rsid w:val="009C3960"/>
    <w:rsid w:val="009C3EF8"/>
    <w:rsid w:val="009C404A"/>
    <w:rsid w:val="009C4566"/>
    <w:rsid w:val="009C5C33"/>
    <w:rsid w:val="009C5E2D"/>
    <w:rsid w:val="009C666E"/>
    <w:rsid w:val="009C7C07"/>
    <w:rsid w:val="009C7D35"/>
    <w:rsid w:val="009D216F"/>
    <w:rsid w:val="009D2688"/>
    <w:rsid w:val="009D652C"/>
    <w:rsid w:val="009D6ECC"/>
    <w:rsid w:val="009D7B05"/>
    <w:rsid w:val="009D7FDB"/>
    <w:rsid w:val="009E1FF6"/>
    <w:rsid w:val="009E21B8"/>
    <w:rsid w:val="009E2B50"/>
    <w:rsid w:val="009E4055"/>
    <w:rsid w:val="009E4233"/>
    <w:rsid w:val="009E456A"/>
    <w:rsid w:val="009E4BE3"/>
    <w:rsid w:val="009E4D1A"/>
    <w:rsid w:val="009E551B"/>
    <w:rsid w:val="009E61A4"/>
    <w:rsid w:val="009E61D1"/>
    <w:rsid w:val="009E6316"/>
    <w:rsid w:val="009F06B7"/>
    <w:rsid w:val="009F2117"/>
    <w:rsid w:val="009F3ED0"/>
    <w:rsid w:val="009F5B39"/>
    <w:rsid w:val="009F5B7A"/>
    <w:rsid w:val="009F5E0F"/>
    <w:rsid w:val="009F6E5D"/>
    <w:rsid w:val="009F70DE"/>
    <w:rsid w:val="009F73BF"/>
    <w:rsid w:val="00A00118"/>
    <w:rsid w:val="00A005B6"/>
    <w:rsid w:val="00A00695"/>
    <w:rsid w:val="00A006DE"/>
    <w:rsid w:val="00A00BF3"/>
    <w:rsid w:val="00A02192"/>
    <w:rsid w:val="00A02590"/>
    <w:rsid w:val="00A025D8"/>
    <w:rsid w:val="00A027BE"/>
    <w:rsid w:val="00A02995"/>
    <w:rsid w:val="00A033AD"/>
    <w:rsid w:val="00A03B1C"/>
    <w:rsid w:val="00A05D39"/>
    <w:rsid w:val="00A064C4"/>
    <w:rsid w:val="00A06618"/>
    <w:rsid w:val="00A06DD7"/>
    <w:rsid w:val="00A07F62"/>
    <w:rsid w:val="00A11159"/>
    <w:rsid w:val="00A11AB5"/>
    <w:rsid w:val="00A12409"/>
    <w:rsid w:val="00A13994"/>
    <w:rsid w:val="00A13B80"/>
    <w:rsid w:val="00A149F7"/>
    <w:rsid w:val="00A14BBF"/>
    <w:rsid w:val="00A154DA"/>
    <w:rsid w:val="00A15E65"/>
    <w:rsid w:val="00A166AE"/>
    <w:rsid w:val="00A16D3C"/>
    <w:rsid w:val="00A20F25"/>
    <w:rsid w:val="00A2276C"/>
    <w:rsid w:val="00A234C3"/>
    <w:rsid w:val="00A2357F"/>
    <w:rsid w:val="00A23F55"/>
    <w:rsid w:val="00A24E9F"/>
    <w:rsid w:val="00A26462"/>
    <w:rsid w:val="00A26869"/>
    <w:rsid w:val="00A302AC"/>
    <w:rsid w:val="00A314A9"/>
    <w:rsid w:val="00A31C4A"/>
    <w:rsid w:val="00A3240D"/>
    <w:rsid w:val="00A329A7"/>
    <w:rsid w:val="00A33E83"/>
    <w:rsid w:val="00A33EF9"/>
    <w:rsid w:val="00A347D0"/>
    <w:rsid w:val="00A366C8"/>
    <w:rsid w:val="00A36C61"/>
    <w:rsid w:val="00A36FB3"/>
    <w:rsid w:val="00A40669"/>
    <w:rsid w:val="00A41122"/>
    <w:rsid w:val="00A41531"/>
    <w:rsid w:val="00A41778"/>
    <w:rsid w:val="00A4290C"/>
    <w:rsid w:val="00A42936"/>
    <w:rsid w:val="00A44006"/>
    <w:rsid w:val="00A44F0E"/>
    <w:rsid w:val="00A45820"/>
    <w:rsid w:val="00A5077B"/>
    <w:rsid w:val="00A513AB"/>
    <w:rsid w:val="00A51876"/>
    <w:rsid w:val="00A522E7"/>
    <w:rsid w:val="00A52572"/>
    <w:rsid w:val="00A53655"/>
    <w:rsid w:val="00A53701"/>
    <w:rsid w:val="00A53C65"/>
    <w:rsid w:val="00A549DB"/>
    <w:rsid w:val="00A54F6A"/>
    <w:rsid w:val="00A55303"/>
    <w:rsid w:val="00A55A2A"/>
    <w:rsid w:val="00A55F25"/>
    <w:rsid w:val="00A56D2B"/>
    <w:rsid w:val="00A56DD8"/>
    <w:rsid w:val="00A607F7"/>
    <w:rsid w:val="00A62529"/>
    <w:rsid w:val="00A6264B"/>
    <w:rsid w:val="00A62B9F"/>
    <w:rsid w:val="00A63141"/>
    <w:rsid w:val="00A635CF"/>
    <w:rsid w:val="00A6403E"/>
    <w:rsid w:val="00A641D9"/>
    <w:rsid w:val="00A642A5"/>
    <w:rsid w:val="00A65270"/>
    <w:rsid w:val="00A65C07"/>
    <w:rsid w:val="00A66B59"/>
    <w:rsid w:val="00A67C33"/>
    <w:rsid w:val="00A70C1E"/>
    <w:rsid w:val="00A70C3F"/>
    <w:rsid w:val="00A70D20"/>
    <w:rsid w:val="00A71B20"/>
    <w:rsid w:val="00A71CD3"/>
    <w:rsid w:val="00A742CB"/>
    <w:rsid w:val="00A744DF"/>
    <w:rsid w:val="00A74F50"/>
    <w:rsid w:val="00A751A3"/>
    <w:rsid w:val="00A752F9"/>
    <w:rsid w:val="00A75B5A"/>
    <w:rsid w:val="00A768BE"/>
    <w:rsid w:val="00A77166"/>
    <w:rsid w:val="00A77C50"/>
    <w:rsid w:val="00A80E65"/>
    <w:rsid w:val="00A813C7"/>
    <w:rsid w:val="00A81B22"/>
    <w:rsid w:val="00A82581"/>
    <w:rsid w:val="00A82B96"/>
    <w:rsid w:val="00A82CF0"/>
    <w:rsid w:val="00A83F7F"/>
    <w:rsid w:val="00A84C09"/>
    <w:rsid w:val="00A85436"/>
    <w:rsid w:val="00A8673C"/>
    <w:rsid w:val="00A867D9"/>
    <w:rsid w:val="00A90073"/>
    <w:rsid w:val="00A90103"/>
    <w:rsid w:val="00A909C6"/>
    <w:rsid w:val="00A90C28"/>
    <w:rsid w:val="00A91AC7"/>
    <w:rsid w:val="00A92AD1"/>
    <w:rsid w:val="00A94D85"/>
    <w:rsid w:val="00A95435"/>
    <w:rsid w:val="00A95C2D"/>
    <w:rsid w:val="00A95D63"/>
    <w:rsid w:val="00A96224"/>
    <w:rsid w:val="00A96B22"/>
    <w:rsid w:val="00A96B67"/>
    <w:rsid w:val="00A96D2C"/>
    <w:rsid w:val="00A973BC"/>
    <w:rsid w:val="00AA02A6"/>
    <w:rsid w:val="00AA04BB"/>
    <w:rsid w:val="00AA1BFE"/>
    <w:rsid w:val="00AA29FC"/>
    <w:rsid w:val="00AA37A6"/>
    <w:rsid w:val="00AA3D7D"/>
    <w:rsid w:val="00AA409E"/>
    <w:rsid w:val="00AA40D6"/>
    <w:rsid w:val="00AA4340"/>
    <w:rsid w:val="00AA62A7"/>
    <w:rsid w:val="00AA62D2"/>
    <w:rsid w:val="00AA64BA"/>
    <w:rsid w:val="00AA6AE8"/>
    <w:rsid w:val="00AA6C94"/>
    <w:rsid w:val="00AA6FCB"/>
    <w:rsid w:val="00AA73F6"/>
    <w:rsid w:val="00AA7528"/>
    <w:rsid w:val="00AA793A"/>
    <w:rsid w:val="00AB0214"/>
    <w:rsid w:val="00AB04C0"/>
    <w:rsid w:val="00AB1516"/>
    <w:rsid w:val="00AB1DF4"/>
    <w:rsid w:val="00AB33F5"/>
    <w:rsid w:val="00AB34A1"/>
    <w:rsid w:val="00AB4506"/>
    <w:rsid w:val="00AB5BEC"/>
    <w:rsid w:val="00AB6197"/>
    <w:rsid w:val="00AB7790"/>
    <w:rsid w:val="00AB78CF"/>
    <w:rsid w:val="00AC1103"/>
    <w:rsid w:val="00AC3EA4"/>
    <w:rsid w:val="00AC4828"/>
    <w:rsid w:val="00AC5A39"/>
    <w:rsid w:val="00AC6001"/>
    <w:rsid w:val="00AC68A6"/>
    <w:rsid w:val="00AC6A69"/>
    <w:rsid w:val="00AC6D97"/>
    <w:rsid w:val="00AC6F66"/>
    <w:rsid w:val="00AD0F11"/>
    <w:rsid w:val="00AD3C79"/>
    <w:rsid w:val="00AD3FDA"/>
    <w:rsid w:val="00AD49DF"/>
    <w:rsid w:val="00AD6A5A"/>
    <w:rsid w:val="00AD70A8"/>
    <w:rsid w:val="00AD7150"/>
    <w:rsid w:val="00AD7AD9"/>
    <w:rsid w:val="00AE07E5"/>
    <w:rsid w:val="00AE0F9A"/>
    <w:rsid w:val="00AE16B6"/>
    <w:rsid w:val="00AE4B88"/>
    <w:rsid w:val="00AE503C"/>
    <w:rsid w:val="00AE5B4C"/>
    <w:rsid w:val="00AE6580"/>
    <w:rsid w:val="00AE65CF"/>
    <w:rsid w:val="00AE6B3B"/>
    <w:rsid w:val="00AE6D40"/>
    <w:rsid w:val="00AE6FA4"/>
    <w:rsid w:val="00AF22BA"/>
    <w:rsid w:val="00AF292A"/>
    <w:rsid w:val="00AF3B64"/>
    <w:rsid w:val="00AF3C5F"/>
    <w:rsid w:val="00AF46F9"/>
    <w:rsid w:val="00AF4C05"/>
    <w:rsid w:val="00AF4E5F"/>
    <w:rsid w:val="00AF5449"/>
    <w:rsid w:val="00AF5A01"/>
    <w:rsid w:val="00AF5A41"/>
    <w:rsid w:val="00AF674F"/>
    <w:rsid w:val="00AF7F61"/>
    <w:rsid w:val="00B00AF3"/>
    <w:rsid w:val="00B0119C"/>
    <w:rsid w:val="00B023C8"/>
    <w:rsid w:val="00B02BF4"/>
    <w:rsid w:val="00B02EFA"/>
    <w:rsid w:val="00B03299"/>
    <w:rsid w:val="00B038AE"/>
    <w:rsid w:val="00B04F05"/>
    <w:rsid w:val="00B05C66"/>
    <w:rsid w:val="00B05CEB"/>
    <w:rsid w:val="00B05DFC"/>
    <w:rsid w:val="00B06D22"/>
    <w:rsid w:val="00B072D2"/>
    <w:rsid w:val="00B0756E"/>
    <w:rsid w:val="00B077B7"/>
    <w:rsid w:val="00B10307"/>
    <w:rsid w:val="00B11D9B"/>
    <w:rsid w:val="00B120DE"/>
    <w:rsid w:val="00B12971"/>
    <w:rsid w:val="00B141CF"/>
    <w:rsid w:val="00B143FE"/>
    <w:rsid w:val="00B14891"/>
    <w:rsid w:val="00B14E35"/>
    <w:rsid w:val="00B15D50"/>
    <w:rsid w:val="00B16CBF"/>
    <w:rsid w:val="00B1797B"/>
    <w:rsid w:val="00B17F26"/>
    <w:rsid w:val="00B20832"/>
    <w:rsid w:val="00B21192"/>
    <w:rsid w:val="00B213D6"/>
    <w:rsid w:val="00B21538"/>
    <w:rsid w:val="00B2162A"/>
    <w:rsid w:val="00B218B3"/>
    <w:rsid w:val="00B229BB"/>
    <w:rsid w:val="00B23253"/>
    <w:rsid w:val="00B2352D"/>
    <w:rsid w:val="00B251C4"/>
    <w:rsid w:val="00B27437"/>
    <w:rsid w:val="00B2787F"/>
    <w:rsid w:val="00B279F3"/>
    <w:rsid w:val="00B30C9D"/>
    <w:rsid w:val="00B3216D"/>
    <w:rsid w:val="00B330AD"/>
    <w:rsid w:val="00B34388"/>
    <w:rsid w:val="00B36577"/>
    <w:rsid w:val="00B372B2"/>
    <w:rsid w:val="00B37670"/>
    <w:rsid w:val="00B4000E"/>
    <w:rsid w:val="00B419D6"/>
    <w:rsid w:val="00B42217"/>
    <w:rsid w:val="00B42F08"/>
    <w:rsid w:val="00B43473"/>
    <w:rsid w:val="00B43FC6"/>
    <w:rsid w:val="00B442CB"/>
    <w:rsid w:val="00B45B40"/>
    <w:rsid w:val="00B45CE8"/>
    <w:rsid w:val="00B477FA"/>
    <w:rsid w:val="00B50CE8"/>
    <w:rsid w:val="00B51088"/>
    <w:rsid w:val="00B529FA"/>
    <w:rsid w:val="00B53C4D"/>
    <w:rsid w:val="00B53F95"/>
    <w:rsid w:val="00B55172"/>
    <w:rsid w:val="00B556A4"/>
    <w:rsid w:val="00B557CD"/>
    <w:rsid w:val="00B55B4D"/>
    <w:rsid w:val="00B55FB9"/>
    <w:rsid w:val="00B56621"/>
    <w:rsid w:val="00B56DCB"/>
    <w:rsid w:val="00B61851"/>
    <w:rsid w:val="00B618DF"/>
    <w:rsid w:val="00B640D6"/>
    <w:rsid w:val="00B64304"/>
    <w:rsid w:val="00B64646"/>
    <w:rsid w:val="00B64A66"/>
    <w:rsid w:val="00B64CB3"/>
    <w:rsid w:val="00B64F7A"/>
    <w:rsid w:val="00B65ABD"/>
    <w:rsid w:val="00B666D1"/>
    <w:rsid w:val="00B666F3"/>
    <w:rsid w:val="00B67711"/>
    <w:rsid w:val="00B67FAC"/>
    <w:rsid w:val="00B70343"/>
    <w:rsid w:val="00B714AE"/>
    <w:rsid w:val="00B72052"/>
    <w:rsid w:val="00B7211B"/>
    <w:rsid w:val="00B72668"/>
    <w:rsid w:val="00B744FE"/>
    <w:rsid w:val="00B75B9F"/>
    <w:rsid w:val="00B77312"/>
    <w:rsid w:val="00B7731A"/>
    <w:rsid w:val="00B77C98"/>
    <w:rsid w:val="00B801CC"/>
    <w:rsid w:val="00B80269"/>
    <w:rsid w:val="00B8060D"/>
    <w:rsid w:val="00B807EA"/>
    <w:rsid w:val="00B80E56"/>
    <w:rsid w:val="00B8121B"/>
    <w:rsid w:val="00B81CAD"/>
    <w:rsid w:val="00B82069"/>
    <w:rsid w:val="00B82A5A"/>
    <w:rsid w:val="00B83FC9"/>
    <w:rsid w:val="00B8493B"/>
    <w:rsid w:val="00B84A31"/>
    <w:rsid w:val="00B84B0A"/>
    <w:rsid w:val="00B84DA8"/>
    <w:rsid w:val="00B853EE"/>
    <w:rsid w:val="00B85D81"/>
    <w:rsid w:val="00B86DF8"/>
    <w:rsid w:val="00B86E37"/>
    <w:rsid w:val="00B87F08"/>
    <w:rsid w:val="00B92251"/>
    <w:rsid w:val="00B92A71"/>
    <w:rsid w:val="00B92B60"/>
    <w:rsid w:val="00B92DB7"/>
    <w:rsid w:val="00B92E2B"/>
    <w:rsid w:val="00B9359F"/>
    <w:rsid w:val="00B94097"/>
    <w:rsid w:val="00B94DD5"/>
    <w:rsid w:val="00B968F5"/>
    <w:rsid w:val="00B96940"/>
    <w:rsid w:val="00B97B8B"/>
    <w:rsid w:val="00BA000D"/>
    <w:rsid w:val="00BA139D"/>
    <w:rsid w:val="00BA1A02"/>
    <w:rsid w:val="00BA1BF6"/>
    <w:rsid w:val="00BA276B"/>
    <w:rsid w:val="00BA2849"/>
    <w:rsid w:val="00BA2F8E"/>
    <w:rsid w:val="00BA3320"/>
    <w:rsid w:val="00BA4AA3"/>
    <w:rsid w:val="00BA677D"/>
    <w:rsid w:val="00BA6A9C"/>
    <w:rsid w:val="00BA70B6"/>
    <w:rsid w:val="00BA7C22"/>
    <w:rsid w:val="00BB02A3"/>
    <w:rsid w:val="00BB132B"/>
    <w:rsid w:val="00BB2618"/>
    <w:rsid w:val="00BB2D93"/>
    <w:rsid w:val="00BB2F6D"/>
    <w:rsid w:val="00BB30A2"/>
    <w:rsid w:val="00BB36CE"/>
    <w:rsid w:val="00BB3954"/>
    <w:rsid w:val="00BB4BB6"/>
    <w:rsid w:val="00BB6C2C"/>
    <w:rsid w:val="00BB78E0"/>
    <w:rsid w:val="00BB7CFE"/>
    <w:rsid w:val="00BC0317"/>
    <w:rsid w:val="00BC12E3"/>
    <w:rsid w:val="00BC1D07"/>
    <w:rsid w:val="00BC2157"/>
    <w:rsid w:val="00BC3EF1"/>
    <w:rsid w:val="00BC52FF"/>
    <w:rsid w:val="00BC7129"/>
    <w:rsid w:val="00BC785C"/>
    <w:rsid w:val="00BD0431"/>
    <w:rsid w:val="00BD066A"/>
    <w:rsid w:val="00BD0834"/>
    <w:rsid w:val="00BD1EB4"/>
    <w:rsid w:val="00BD2300"/>
    <w:rsid w:val="00BD261B"/>
    <w:rsid w:val="00BD2CCC"/>
    <w:rsid w:val="00BD2D89"/>
    <w:rsid w:val="00BD3B31"/>
    <w:rsid w:val="00BD4330"/>
    <w:rsid w:val="00BD455A"/>
    <w:rsid w:val="00BD5B6E"/>
    <w:rsid w:val="00BD64FC"/>
    <w:rsid w:val="00BD6897"/>
    <w:rsid w:val="00BD69D9"/>
    <w:rsid w:val="00BD6DA6"/>
    <w:rsid w:val="00BE07D3"/>
    <w:rsid w:val="00BE0C54"/>
    <w:rsid w:val="00BE1FF7"/>
    <w:rsid w:val="00BE210F"/>
    <w:rsid w:val="00BE2429"/>
    <w:rsid w:val="00BE2FA9"/>
    <w:rsid w:val="00BE337F"/>
    <w:rsid w:val="00BE3523"/>
    <w:rsid w:val="00BE3FC7"/>
    <w:rsid w:val="00BE48F0"/>
    <w:rsid w:val="00BE4930"/>
    <w:rsid w:val="00BE5281"/>
    <w:rsid w:val="00BE5AC7"/>
    <w:rsid w:val="00BE6F56"/>
    <w:rsid w:val="00BE7236"/>
    <w:rsid w:val="00BE7430"/>
    <w:rsid w:val="00BE7A30"/>
    <w:rsid w:val="00BF1233"/>
    <w:rsid w:val="00BF1B9F"/>
    <w:rsid w:val="00BF2B8A"/>
    <w:rsid w:val="00BF2EB6"/>
    <w:rsid w:val="00BF3A29"/>
    <w:rsid w:val="00BF4CFA"/>
    <w:rsid w:val="00BF584C"/>
    <w:rsid w:val="00BF5AFD"/>
    <w:rsid w:val="00BF6D79"/>
    <w:rsid w:val="00BF6E01"/>
    <w:rsid w:val="00BF6E0E"/>
    <w:rsid w:val="00BF722C"/>
    <w:rsid w:val="00BF7ACA"/>
    <w:rsid w:val="00BF7C1F"/>
    <w:rsid w:val="00BF7E82"/>
    <w:rsid w:val="00C00550"/>
    <w:rsid w:val="00C00C2F"/>
    <w:rsid w:val="00C02B43"/>
    <w:rsid w:val="00C0468D"/>
    <w:rsid w:val="00C0480E"/>
    <w:rsid w:val="00C0482D"/>
    <w:rsid w:val="00C060B6"/>
    <w:rsid w:val="00C060FD"/>
    <w:rsid w:val="00C100FD"/>
    <w:rsid w:val="00C12D84"/>
    <w:rsid w:val="00C12FE2"/>
    <w:rsid w:val="00C15FA3"/>
    <w:rsid w:val="00C16436"/>
    <w:rsid w:val="00C16D0E"/>
    <w:rsid w:val="00C17392"/>
    <w:rsid w:val="00C17687"/>
    <w:rsid w:val="00C1783F"/>
    <w:rsid w:val="00C21437"/>
    <w:rsid w:val="00C22012"/>
    <w:rsid w:val="00C223AC"/>
    <w:rsid w:val="00C245CA"/>
    <w:rsid w:val="00C24BFB"/>
    <w:rsid w:val="00C25234"/>
    <w:rsid w:val="00C25489"/>
    <w:rsid w:val="00C26E1C"/>
    <w:rsid w:val="00C27214"/>
    <w:rsid w:val="00C27AB5"/>
    <w:rsid w:val="00C3106A"/>
    <w:rsid w:val="00C31874"/>
    <w:rsid w:val="00C31EE5"/>
    <w:rsid w:val="00C31F99"/>
    <w:rsid w:val="00C3203A"/>
    <w:rsid w:val="00C32285"/>
    <w:rsid w:val="00C325EC"/>
    <w:rsid w:val="00C32C74"/>
    <w:rsid w:val="00C33B7A"/>
    <w:rsid w:val="00C33E4D"/>
    <w:rsid w:val="00C347C0"/>
    <w:rsid w:val="00C34B77"/>
    <w:rsid w:val="00C354AA"/>
    <w:rsid w:val="00C35E5C"/>
    <w:rsid w:val="00C361F7"/>
    <w:rsid w:val="00C3700C"/>
    <w:rsid w:val="00C379C3"/>
    <w:rsid w:val="00C37D05"/>
    <w:rsid w:val="00C40168"/>
    <w:rsid w:val="00C402E3"/>
    <w:rsid w:val="00C44371"/>
    <w:rsid w:val="00C4560E"/>
    <w:rsid w:val="00C4638B"/>
    <w:rsid w:val="00C506A3"/>
    <w:rsid w:val="00C50BA3"/>
    <w:rsid w:val="00C514DB"/>
    <w:rsid w:val="00C51FDF"/>
    <w:rsid w:val="00C52666"/>
    <w:rsid w:val="00C52ACE"/>
    <w:rsid w:val="00C5310B"/>
    <w:rsid w:val="00C53336"/>
    <w:rsid w:val="00C53EA8"/>
    <w:rsid w:val="00C54653"/>
    <w:rsid w:val="00C547CE"/>
    <w:rsid w:val="00C555E5"/>
    <w:rsid w:val="00C55E2F"/>
    <w:rsid w:val="00C56B9F"/>
    <w:rsid w:val="00C572A0"/>
    <w:rsid w:val="00C57924"/>
    <w:rsid w:val="00C63001"/>
    <w:rsid w:val="00C646CF"/>
    <w:rsid w:val="00C6482E"/>
    <w:rsid w:val="00C664C1"/>
    <w:rsid w:val="00C67AFC"/>
    <w:rsid w:val="00C70505"/>
    <w:rsid w:val="00C709A1"/>
    <w:rsid w:val="00C70CB3"/>
    <w:rsid w:val="00C72195"/>
    <w:rsid w:val="00C7293D"/>
    <w:rsid w:val="00C737EE"/>
    <w:rsid w:val="00C74944"/>
    <w:rsid w:val="00C74B1D"/>
    <w:rsid w:val="00C751AA"/>
    <w:rsid w:val="00C7538B"/>
    <w:rsid w:val="00C75FD4"/>
    <w:rsid w:val="00C8002F"/>
    <w:rsid w:val="00C8038E"/>
    <w:rsid w:val="00C81485"/>
    <w:rsid w:val="00C81815"/>
    <w:rsid w:val="00C82A22"/>
    <w:rsid w:val="00C82BC6"/>
    <w:rsid w:val="00C830A9"/>
    <w:rsid w:val="00C83392"/>
    <w:rsid w:val="00C83A3F"/>
    <w:rsid w:val="00C84053"/>
    <w:rsid w:val="00C840F6"/>
    <w:rsid w:val="00C85AA4"/>
    <w:rsid w:val="00C8680E"/>
    <w:rsid w:val="00C90A39"/>
    <w:rsid w:val="00C90F33"/>
    <w:rsid w:val="00C91CD6"/>
    <w:rsid w:val="00C931FD"/>
    <w:rsid w:val="00C93339"/>
    <w:rsid w:val="00C94000"/>
    <w:rsid w:val="00C944EE"/>
    <w:rsid w:val="00C94DA5"/>
    <w:rsid w:val="00C96AA6"/>
    <w:rsid w:val="00C96BAF"/>
    <w:rsid w:val="00C96FE9"/>
    <w:rsid w:val="00C97E12"/>
    <w:rsid w:val="00CA0545"/>
    <w:rsid w:val="00CA0754"/>
    <w:rsid w:val="00CA1947"/>
    <w:rsid w:val="00CA19BB"/>
    <w:rsid w:val="00CA1D36"/>
    <w:rsid w:val="00CA223D"/>
    <w:rsid w:val="00CA2961"/>
    <w:rsid w:val="00CA3590"/>
    <w:rsid w:val="00CA3CBD"/>
    <w:rsid w:val="00CA484F"/>
    <w:rsid w:val="00CA54AC"/>
    <w:rsid w:val="00CA5583"/>
    <w:rsid w:val="00CA5AE6"/>
    <w:rsid w:val="00CA5D4C"/>
    <w:rsid w:val="00CA7326"/>
    <w:rsid w:val="00CA7564"/>
    <w:rsid w:val="00CA79DD"/>
    <w:rsid w:val="00CB0ECB"/>
    <w:rsid w:val="00CB1DED"/>
    <w:rsid w:val="00CB2FE9"/>
    <w:rsid w:val="00CB316A"/>
    <w:rsid w:val="00CB6150"/>
    <w:rsid w:val="00CC01BD"/>
    <w:rsid w:val="00CC05AB"/>
    <w:rsid w:val="00CC1508"/>
    <w:rsid w:val="00CC1D6A"/>
    <w:rsid w:val="00CC2254"/>
    <w:rsid w:val="00CC3127"/>
    <w:rsid w:val="00CC587B"/>
    <w:rsid w:val="00CC60B1"/>
    <w:rsid w:val="00CC6171"/>
    <w:rsid w:val="00CC6957"/>
    <w:rsid w:val="00CC70A8"/>
    <w:rsid w:val="00CC77CC"/>
    <w:rsid w:val="00CD142B"/>
    <w:rsid w:val="00CD1717"/>
    <w:rsid w:val="00CD1F66"/>
    <w:rsid w:val="00CD22B7"/>
    <w:rsid w:val="00CD23CE"/>
    <w:rsid w:val="00CD2C34"/>
    <w:rsid w:val="00CD4EFD"/>
    <w:rsid w:val="00CD58E4"/>
    <w:rsid w:val="00CD6888"/>
    <w:rsid w:val="00CD722F"/>
    <w:rsid w:val="00CD7B85"/>
    <w:rsid w:val="00CE1094"/>
    <w:rsid w:val="00CE114B"/>
    <w:rsid w:val="00CE185D"/>
    <w:rsid w:val="00CE1CE5"/>
    <w:rsid w:val="00CE1E0D"/>
    <w:rsid w:val="00CE258F"/>
    <w:rsid w:val="00CE28FA"/>
    <w:rsid w:val="00CE36B9"/>
    <w:rsid w:val="00CE4BD1"/>
    <w:rsid w:val="00CE5219"/>
    <w:rsid w:val="00CE6418"/>
    <w:rsid w:val="00CE64CB"/>
    <w:rsid w:val="00CE6B3C"/>
    <w:rsid w:val="00CE6F8F"/>
    <w:rsid w:val="00CF0FE0"/>
    <w:rsid w:val="00CF1A29"/>
    <w:rsid w:val="00CF1EDC"/>
    <w:rsid w:val="00CF22CC"/>
    <w:rsid w:val="00CF23A6"/>
    <w:rsid w:val="00CF23D1"/>
    <w:rsid w:val="00CF2C73"/>
    <w:rsid w:val="00CF3581"/>
    <w:rsid w:val="00CF3BDC"/>
    <w:rsid w:val="00CF3C72"/>
    <w:rsid w:val="00CF4ED0"/>
    <w:rsid w:val="00CF54BE"/>
    <w:rsid w:val="00CF6ACF"/>
    <w:rsid w:val="00CF781A"/>
    <w:rsid w:val="00CF7E63"/>
    <w:rsid w:val="00D008BA"/>
    <w:rsid w:val="00D04CCA"/>
    <w:rsid w:val="00D05E0E"/>
    <w:rsid w:val="00D06246"/>
    <w:rsid w:val="00D062DC"/>
    <w:rsid w:val="00D06E2E"/>
    <w:rsid w:val="00D07B0F"/>
    <w:rsid w:val="00D107D4"/>
    <w:rsid w:val="00D10AE3"/>
    <w:rsid w:val="00D11D59"/>
    <w:rsid w:val="00D1213D"/>
    <w:rsid w:val="00D12CB6"/>
    <w:rsid w:val="00D1398B"/>
    <w:rsid w:val="00D163F3"/>
    <w:rsid w:val="00D16C65"/>
    <w:rsid w:val="00D20114"/>
    <w:rsid w:val="00D207A5"/>
    <w:rsid w:val="00D20CD5"/>
    <w:rsid w:val="00D226D2"/>
    <w:rsid w:val="00D242AA"/>
    <w:rsid w:val="00D24B91"/>
    <w:rsid w:val="00D26111"/>
    <w:rsid w:val="00D2632E"/>
    <w:rsid w:val="00D2676F"/>
    <w:rsid w:val="00D27253"/>
    <w:rsid w:val="00D2745B"/>
    <w:rsid w:val="00D2751D"/>
    <w:rsid w:val="00D27BFA"/>
    <w:rsid w:val="00D27C52"/>
    <w:rsid w:val="00D30B1A"/>
    <w:rsid w:val="00D30DD7"/>
    <w:rsid w:val="00D310B7"/>
    <w:rsid w:val="00D3187A"/>
    <w:rsid w:val="00D3199A"/>
    <w:rsid w:val="00D32C04"/>
    <w:rsid w:val="00D33102"/>
    <w:rsid w:val="00D3360B"/>
    <w:rsid w:val="00D33BF0"/>
    <w:rsid w:val="00D35787"/>
    <w:rsid w:val="00D35A36"/>
    <w:rsid w:val="00D4046A"/>
    <w:rsid w:val="00D40AE5"/>
    <w:rsid w:val="00D41AB5"/>
    <w:rsid w:val="00D422E7"/>
    <w:rsid w:val="00D42AE4"/>
    <w:rsid w:val="00D43680"/>
    <w:rsid w:val="00D4395D"/>
    <w:rsid w:val="00D458BB"/>
    <w:rsid w:val="00D46322"/>
    <w:rsid w:val="00D4745C"/>
    <w:rsid w:val="00D4754C"/>
    <w:rsid w:val="00D50CB2"/>
    <w:rsid w:val="00D51A40"/>
    <w:rsid w:val="00D52189"/>
    <w:rsid w:val="00D52513"/>
    <w:rsid w:val="00D52672"/>
    <w:rsid w:val="00D53468"/>
    <w:rsid w:val="00D5353D"/>
    <w:rsid w:val="00D53A05"/>
    <w:rsid w:val="00D54DFD"/>
    <w:rsid w:val="00D55A4C"/>
    <w:rsid w:val="00D562DE"/>
    <w:rsid w:val="00D56729"/>
    <w:rsid w:val="00D6002C"/>
    <w:rsid w:val="00D60879"/>
    <w:rsid w:val="00D611A1"/>
    <w:rsid w:val="00D62573"/>
    <w:rsid w:val="00D625AE"/>
    <w:rsid w:val="00D62B32"/>
    <w:rsid w:val="00D63988"/>
    <w:rsid w:val="00D6421F"/>
    <w:rsid w:val="00D65B56"/>
    <w:rsid w:val="00D66BBF"/>
    <w:rsid w:val="00D67622"/>
    <w:rsid w:val="00D70D6C"/>
    <w:rsid w:val="00D71165"/>
    <w:rsid w:val="00D71FA7"/>
    <w:rsid w:val="00D721BD"/>
    <w:rsid w:val="00D72BE5"/>
    <w:rsid w:val="00D730D7"/>
    <w:rsid w:val="00D73607"/>
    <w:rsid w:val="00D73F15"/>
    <w:rsid w:val="00D740D1"/>
    <w:rsid w:val="00D74D9E"/>
    <w:rsid w:val="00D77222"/>
    <w:rsid w:val="00D806FE"/>
    <w:rsid w:val="00D80B16"/>
    <w:rsid w:val="00D819A8"/>
    <w:rsid w:val="00D83127"/>
    <w:rsid w:val="00D84269"/>
    <w:rsid w:val="00D8486E"/>
    <w:rsid w:val="00D851BA"/>
    <w:rsid w:val="00D85381"/>
    <w:rsid w:val="00D85D15"/>
    <w:rsid w:val="00D873CE"/>
    <w:rsid w:val="00D87C3F"/>
    <w:rsid w:val="00D90A7B"/>
    <w:rsid w:val="00D91426"/>
    <w:rsid w:val="00D91636"/>
    <w:rsid w:val="00D91680"/>
    <w:rsid w:val="00D916FE"/>
    <w:rsid w:val="00D91E8C"/>
    <w:rsid w:val="00D944BF"/>
    <w:rsid w:val="00D95C0F"/>
    <w:rsid w:val="00D95FFD"/>
    <w:rsid w:val="00D97E75"/>
    <w:rsid w:val="00DA02A6"/>
    <w:rsid w:val="00DA1011"/>
    <w:rsid w:val="00DA2389"/>
    <w:rsid w:val="00DA253B"/>
    <w:rsid w:val="00DA2E0C"/>
    <w:rsid w:val="00DA3D8A"/>
    <w:rsid w:val="00DA4465"/>
    <w:rsid w:val="00DA547A"/>
    <w:rsid w:val="00DA587C"/>
    <w:rsid w:val="00DA598E"/>
    <w:rsid w:val="00DA5F67"/>
    <w:rsid w:val="00DA6EB7"/>
    <w:rsid w:val="00DB0126"/>
    <w:rsid w:val="00DB0A3C"/>
    <w:rsid w:val="00DB109F"/>
    <w:rsid w:val="00DB1C70"/>
    <w:rsid w:val="00DB3055"/>
    <w:rsid w:val="00DB3A00"/>
    <w:rsid w:val="00DB3DAE"/>
    <w:rsid w:val="00DB40EB"/>
    <w:rsid w:val="00DB4241"/>
    <w:rsid w:val="00DB4867"/>
    <w:rsid w:val="00DB4874"/>
    <w:rsid w:val="00DB5129"/>
    <w:rsid w:val="00DB5885"/>
    <w:rsid w:val="00DB61F9"/>
    <w:rsid w:val="00DB693F"/>
    <w:rsid w:val="00DB69ED"/>
    <w:rsid w:val="00DC01D8"/>
    <w:rsid w:val="00DC03D9"/>
    <w:rsid w:val="00DC05CD"/>
    <w:rsid w:val="00DC06AD"/>
    <w:rsid w:val="00DC184B"/>
    <w:rsid w:val="00DC1D23"/>
    <w:rsid w:val="00DC26AB"/>
    <w:rsid w:val="00DC3240"/>
    <w:rsid w:val="00DC34E9"/>
    <w:rsid w:val="00DC377E"/>
    <w:rsid w:val="00DC3AA5"/>
    <w:rsid w:val="00DC4FF0"/>
    <w:rsid w:val="00DC602C"/>
    <w:rsid w:val="00DC61B9"/>
    <w:rsid w:val="00DC6582"/>
    <w:rsid w:val="00DC7245"/>
    <w:rsid w:val="00DC7AD1"/>
    <w:rsid w:val="00DC7C31"/>
    <w:rsid w:val="00DD0922"/>
    <w:rsid w:val="00DD0B7E"/>
    <w:rsid w:val="00DD1D2F"/>
    <w:rsid w:val="00DD20C0"/>
    <w:rsid w:val="00DD2827"/>
    <w:rsid w:val="00DD2E19"/>
    <w:rsid w:val="00DD377E"/>
    <w:rsid w:val="00DD3B0E"/>
    <w:rsid w:val="00DD42D3"/>
    <w:rsid w:val="00DD4459"/>
    <w:rsid w:val="00DD4BB6"/>
    <w:rsid w:val="00DD4E3D"/>
    <w:rsid w:val="00DD5BC7"/>
    <w:rsid w:val="00DD5E2B"/>
    <w:rsid w:val="00DD6236"/>
    <w:rsid w:val="00DD64FA"/>
    <w:rsid w:val="00DD655B"/>
    <w:rsid w:val="00DD66DF"/>
    <w:rsid w:val="00DD770D"/>
    <w:rsid w:val="00DE09D3"/>
    <w:rsid w:val="00DE3501"/>
    <w:rsid w:val="00DE355C"/>
    <w:rsid w:val="00DE3577"/>
    <w:rsid w:val="00DE3D87"/>
    <w:rsid w:val="00DE412E"/>
    <w:rsid w:val="00DE4CEB"/>
    <w:rsid w:val="00DE539F"/>
    <w:rsid w:val="00DE545E"/>
    <w:rsid w:val="00DE58D2"/>
    <w:rsid w:val="00DE5CB7"/>
    <w:rsid w:val="00DE6515"/>
    <w:rsid w:val="00DE71A9"/>
    <w:rsid w:val="00DF0467"/>
    <w:rsid w:val="00DF1AB5"/>
    <w:rsid w:val="00DF1FC0"/>
    <w:rsid w:val="00DF2002"/>
    <w:rsid w:val="00DF40FD"/>
    <w:rsid w:val="00DF44FE"/>
    <w:rsid w:val="00DF52AC"/>
    <w:rsid w:val="00DF543A"/>
    <w:rsid w:val="00DF568F"/>
    <w:rsid w:val="00DF5DB9"/>
    <w:rsid w:val="00DF600F"/>
    <w:rsid w:val="00DF6038"/>
    <w:rsid w:val="00DF6083"/>
    <w:rsid w:val="00DF7CBC"/>
    <w:rsid w:val="00E00CEA"/>
    <w:rsid w:val="00E02481"/>
    <w:rsid w:val="00E02F28"/>
    <w:rsid w:val="00E03080"/>
    <w:rsid w:val="00E03DCB"/>
    <w:rsid w:val="00E06328"/>
    <w:rsid w:val="00E072AF"/>
    <w:rsid w:val="00E0740B"/>
    <w:rsid w:val="00E104EE"/>
    <w:rsid w:val="00E10C07"/>
    <w:rsid w:val="00E13C87"/>
    <w:rsid w:val="00E13D9F"/>
    <w:rsid w:val="00E13F82"/>
    <w:rsid w:val="00E14531"/>
    <w:rsid w:val="00E14AE5"/>
    <w:rsid w:val="00E155B9"/>
    <w:rsid w:val="00E15A6F"/>
    <w:rsid w:val="00E160A8"/>
    <w:rsid w:val="00E165A0"/>
    <w:rsid w:val="00E1679A"/>
    <w:rsid w:val="00E16D1F"/>
    <w:rsid w:val="00E16E87"/>
    <w:rsid w:val="00E208D9"/>
    <w:rsid w:val="00E219EC"/>
    <w:rsid w:val="00E234B8"/>
    <w:rsid w:val="00E235DF"/>
    <w:rsid w:val="00E242CD"/>
    <w:rsid w:val="00E258C2"/>
    <w:rsid w:val="00E259A0"/>
    <w:rsid w:val="00E26F89"/>
    <w:rsid w:val="00E2707E"/>
    <w:rsid w:val="00E27375"/>
    <w:rsid w:val="00E27450"/>
    <w:rsid w:val="00E30C97"/>
    <w:rsid w:val="00E323D0"/>
    <w:rsid w:val="00E32706"/>
    <w:rsid w:val="00E328EA"/>
    <w:rsid w:val="00E32AEA"/>
    <w:rsid w:val="00E32DEB"/>
    <w:rsid w:val="00E33B61"/>
    <w:rsid w:val="00E3433B"/>
    <w:rsid w:val="00E349F0"/>
    <w:rsid w:val="00E34B2C"/>
    <w:rsid w:val="00E3632C"/>
    <w:rsid w:val="00E40B24"/>
    <w:rsid w:val="00E43958"/>
    <w:rsid w:val="00E44668"/>
    <w:rsid w:val="00E464DB"/>
    <w:rsid w:val="00E46CD8"/>
    <w:rsid w:val="00E47C32"/>
    <w:rsid w:val="00E5074C"/>
    <w:rsid w:val="00E50B8B"/>
    <w:rsid w:val="00E50DDF"/>
    <w:rsid w:val="00E50ED0"/>
    <w:rsid w:val="00E51663"/>
    <w:rsid w:val="00E51BC4"/>
    <w:rsid w:val="00E525D4"/>
    <w:rsid w:val="00E528EE"/>
    <w:rsid w:val="00E52B8B"/>
    <w:rsid w:val="00E540C8"/>
    <w:rsid w:val="00E54C45"/>
    <w:rsid w:val="00E5581F"/>
    <w:rsid w:val="00E57A7F"/>
    <w:rsid w:val="00E61784"/>
    <w:rsid w:val="00E6240B"/>
    <w:rsid w:val="00E62D03"/>
    <w:rsid w:val="00E63E59"/>
    <w:rsid w:val="00E64715"/>
    <w:rsid w:val="00E64925"/>
    <w:rsid w:val="00E65796"/>
    <w:rsid w:val="00E65E60"/>
    <w:rsid w:val="00E664BE"/>
    <w:rsid w:val="00E66F19"/>
    <w:rsid w:val="00E70119"/>
    <w:rsid w:val="00E702D7"/>
    <w:rsid w:val="00E7161C"/>
    <w:rsid w:val="00E7173F"/>
    <w:rsid w:val="00E718B7"/>
    <w:rsid w:val="00E72801"/>
    <w:rsid w:val="00E7299E"/>
    <w:rsid w:val="00E7369E"/>
    <w:rsid w:val="00E74A9B"/>
    <w:rsid w:val="00E7513F"/>
    <w:rsid w:val="00E75898"/>
    <w:rsid w:val="00E7647B"/>
    <w:rsid w:val="00E77320"/>
    <w:rsid w:val="00E775EE"/>
    <w:rsid w:val="00E80057"/>
    <w:rsid w:val="00E80BCA"/>
    <w:rsid w:val="00E82448"/>
    <w:rsid w:val="00E82780"/>
    <w:rsid w:val="00E828D9"/>
    <w:rsid w:val="00E82EDE"/>
    <w:rsid w:val="00E831D9"/>
    <w:rsid w:val="00E83973"/>
    <w:rsid w:val="00E83A91"/>
    <w:rsid w:val="00E84839"/>
    <w:rsid w:val="00E868B3"/>
    <w:rsid w:val="00E86D58"/>
    <w:rsid w:val="00E87135"/>
    <w:rsid w:val="00E87316"/>
    <w:rsid w:val="00E873AC"/>
    <w:rsid w:val="00E875B2"/>
    <w:rsid w:val="00E9014E"/>
    <w:rsid w:val="00E911BB"/>
    <w:rsid w:val="00E931FF"/>
    <w:rsid w:val="00E93532"/>
    <w:rsid w:val="00E935E6"/>
    <w:rsid w:val="00E94B53"/>
    <w:rsid w:val="00E95216"/>
    <w:rsid w:val="00E952EB"/>
    <w:rsid w:val="00E95BC2"/>
    <w:rsid w:val="00E95CF4"/>
    <w:rsid w:val="00E96003"/>
    <w:rsid w:val="00E966A7"/>
    <w:rsid w:val="00E976AB"/>
    <w:rsid w:val="00E97940"/>
    <w:rsid w:val="00E97DC4"/>
    <w:rsid w:val="00E97F63"/>
    <w:rsid w:val="00EA264E"/>
    <w:rsid w:val="00EA2B69"/>
    <w:rsid w:val="00EA339E"/>
    <w:rsid w:val="00EA3EE5"/>
    <w:rsid w:val="00EA56DA"/>
    <w:rsid w:val="00EA58A9"/>
    <w:rsid w:val="00EB02F5"/>
    <w:rsid w:val="00EB06A7"/>
    <w:rsid w:val="00EB1684"/>
    <w:rsid w:val="00EB2333"/>
    <w:rsid w:val="00EB2467"/>
    <w:rsid w:val="00EB5782"/>
    <w:rsid w:val="00EB59EA"/>
    <w:rsid w:val="00EB5E49"/>
    <w:rsid w:val="00EB7B7F"/>
    <w:rsid w:val="00EB7DD3"/>
    <w:rsid w:val="00EB7E25"/>
    <w:rsid w:val="00EC0958"/>
    <w:rsid w:val="00EC20CA"/>
    <w:rsid w:val="00EC24AD"/>
    <w:rsid w:val="00EC330A"/>
    <w:rsid w:val="00EC3350"/>
    <w:rsid w:val="00EC5A42"/>
    <w:rsid w:val="00EC6A63"/>
    <w:rsid w:val="00EC6E39"/>
    <w:rsid w:val="00ED0219"/>
    <w:rsid w:val="00ED172B"/>
    <w:rsid w:val="00ED1D62"/>
    <w:rsid w:val="00ED1ECB"/>
    <w:rsid w:val="00ED269A"/>
    <w:rsid w:val="00ED39E6"/>
    <w:rsid w:val="00ED51DD"/>
    <w:rsid w:val="00ED553C"/>
    <w:rsid w:val="00ED632B"/>
    <w:rsid w:val="00ED7DC8"/>
    <w:rsid w:val="00EE071C"/>
    <w:rsid w:val="00EE0BD7"/>
    <w:rsid w:val="00EE1D13"/>
    <w:rsid w:val="00EE3A4B"/>
    <w:rsid w:val="00EE4B06"/>
    <w:rsid w:val="00EE51E0"/>
    <w:rsid w:val="00EE5300"/>
    <w:rsid w:val="00EE558C"/>
    <w:rsid w:val="00EE714B"/>
    <w:rsid w:val="00EE771A"/>
    <w:rsid w:val="00EE771C"/>
    <w:rsid w:val="00EF02E9"/>
    <w:rsid w:val="00EF090B"/>
    <w:rsid w:val="00EF10DC"/>
    <w:rsid w:val="00EF1538"/>
    <w:rsid w:val="00EF1A21"/>
    <w:rsid w:val="00EF1DF2"/>
    <w:rsid w:val="00EF227E"/>
    <w:rsid w:val="00EF24BC"/>
    <w:rsid w:val="00EF2558"/>
    <w:rsid w:val="00EF27B8"/>
    <w:rsid w:val="00EF7C83"/>
    <w:rsid w:val="00F002BC"/>
    <w:rsid w:val="00F00C03"/>
    <w:rsid w:val="00F01328"/>
    <w:rsid w:val="00F01980"/>
    <w:rsid w:val="00F02C39"/>
    <w:rsid w:val="00F03609"/>
    <w:rsid w:val="00F036D5"/>
    <w:rsid w:val="00F0378A"/>
    <w:rsid w:val="00F0480C"/>
    <w:rsid w:val="00F05363"/>
    <w:rsid w:val="00F05E7A"/>
    <w:rsid w:val="00F06498"/>
    <w:rsid w:val="00F07549"/>
    <w:rsid w:val="00F10449"/>
    <w:rsid w:val="00F11105"/>
    <w:rsid w:val="00F11B24"/>
    <w:rsid w:val="00F1211B"/>
    <w:rsid w:val="00F13F87"/>
    <w:rsid w:val="00F141CC"/>
    <w:rsid w:val="00F147DC"/>
    <w:rsid w:val="00F1498A"/>
    <w:rsid w:val="00F15969"/>
    <w:rsid w:val="00F16334"/>
    <w:rsid w:val="00F16680"/>
    <w:rsid w:val="00F17F8C"/>
    <w:rsid w:val="00F17FC8"/>
    <w:rsid w:val="00F219D3"/>
    <w:rsid w:val="00F242B8"/>
    <w:rsid w:val="00F24423"/>
    <w:rsid w:val="00F245D9"/>
    <w:rsid w:val="00F24A0B"/>
    <w:rsid w:val="00F2608C"/>
    <w:rsid w:val="00F305A4"/>
    <w:rsid w:val="00F31AAB"/>
    <w:rsid w:val="00F323DA"/>
    <w:rsid w:val="00F32833"/>
    <w:rsid w:val="00F33234"/>
    <w:rsid w:val="00F335FF"/>
    <w:rsid w:val="00F3426A"/>
    <w:rsid w:val="00F34458"/>
    <w:rsid w:val="00F34FEA"/>
    <w:rsid w:val="00F35A07"/>
    <w:rsid w:val="00F360F1"/>
    <w:rsid w:val="00F3684F"/>
    <w:rsid w:val="00F42EE2"/>
    <w:rsid w:val="00F444F3"/>
    <w:rsid w:val="00F44A43"/>
    <w:rsid w:val="00F45B07"/>
    <w:rsid w:val="00F46397"/>
    <w:rsid w:val="00F46998"/>
    <w:rsid w:val="00F47270"/>
    <w:rsid w:val="00F50AA8"/>
    <w:rsid w:val="00F5320A"/>
    <w:rsid w:val="00F53255"/>
    <w:rsid w:val="00F54B36"/>
    <w:rsid w:val="00F552F0"/>
    <w:rsid w:val="00F5772A"/>
    <w:rsid w:val="00F57BBF"/>
    <w:rsid w:val="00F57F6E"/>
    <w:rsid w:val="00F615D8"/>
    <w:rsid w:val="00F62061"/>
    <w:rsid w:val="00F6446D"/>
    <w:rsid w:val="00F65680"/>
    <w:rsid w:val="00F663D2"/>
    <w:rsid w:val="00F67F1E"/>
    <w:rsid w:val="00F703BF"/>
    <w:rsid w:val="00F708A4"/>
    <w:rsid w:val="00F7167C"/>
    <w:rsid w:val="00F72FB0"/>
    <w:rsid w:val="00F73E50"/>
    <w:rsid w:val="00F74161"/>
    <w:rsid w:val="00F74626"/>
    <w:rsid w:val="00F74C04"/>
    <w:rsid w:val="00F761AB"/>
    <w:rsid w:val="00F761C5"/>
    <w:rsid w:val="00F76D0D"/>
    <w:rsid w:val="00F76F00"/>
    <w:rsid w:val="00F77D3F"/>
    <w:rsid w:val="00F77D6F"/>
    <w:rsid w:val="00F8031E"/>
    <w:rsid w:val="00F8129C"/>
    <w:rsid w:val="00F814B9"/>
    <w:rsid w:val="00F81858"/>
    <w:rsid w:val="00F82350"/>
    <w:rsid w:val="00F828A2"/>
    <w:rsid w:val="00F83853"/>
    <w:rsid w:val="00F83D69"/>
    <w:rsid w:val="00F86683"/>
    <w:rsid w:val="00F86E48"/>
    <w:rsid w:val="00F875EF"/>
    <w:rsid w:val="00F878E8"/>
    <w:rsid w:val="00F904B9"/>
    <w:rsid w:val="00F9058E"/>
    <w:rsid w:val="00F90777"/>
    <w:rsid w:val="00F9095E"/>
    <w:rsid w:val="00F90C21"/>
    <w:rsid w:val="00F90D4A"/>
    <w:rsid w:val="00F91409"/>
    <w:rsid w:val="00F91710"/>
    <w:rsid w:val="00F91A3A"/>
    <w:rsid w:val="00F91C9F"/>
    <w:rsid w:val="00F9203F"/>
    <w:rsid w:val="00F92C16"/>
    <w:rsid w:val="00F92CCB"/>
    <w:rsid w:val="00F9427C"/>
    <w:rsid w:val="00F94CE1"/>
    <w:rsid w:val="00F96156"/>
    <w:rsid w:val="00F96CF3"/>
    <w:rsid w:val="00F97B24"/>
    <w:rsid w:val="00FA1593"/>
    <w:rsid w:val="00FA1D29"/>
    <w:rsid w:val="00FA1FC9"/>
    <w:rsid w:val="00FA21E9"/>
    <w:rsid w:val="00FA38F1"/>
    <w:rsid w:val="00FA3D86"/>
    <w:rsid w:val="00FA469B"/>
    <w:rsid w:val="00FA483A"/>
    <w:rsid w:val="00FA4FFF"/>
    <w:rsid w:val="00FA5719"/>
    <w:rsid w:val="00FA62CD"/>
    <w:rsid w:val="00FB022D"/>
    <w:rsid w:val="00FB027B"/>
    <w:rsid w:val="00FB0A9E"/>
    <w:rsid w:val="00FB11A3"/>
    <w:rsid w:val="00FB12D4"/>
    <w:rsid w:val="00FB17D7"/>
    <w:rsid w:val="00FB1C01"/>
    <w:rsid w:val="00FB1CF1"/>
    <w:rsid w:val="00FB2F7F"/>
    <w:rsid w:val="00FB3946"/>
    <w:rsid w:val="00FB42E4"/>
    <w:rsid w:val="00FB44FB"/>
    <w:rsid w:val="00FB479B"/>
    <w:rsid w:val="00FB4F99"/>
    <w:rsid w:val="00FB54A2"/>
    <w:rsid w:val="00FB57C8"/>
    <w:rsid w:val="00FB6877"/>
    <w:rsid w:val="00FB6A33"/>
    <w:rsid w:val="00FB6CE5"/>
    <w:rsid w:val="00FB766A"/>
    <w:rsid w:val="00FB7AA8"/>
    <w:rsid w:val="00FC0067"/>
    <w:rsid w:val="00FC0882"/>
    <w:rsid w:val="00FC0DC2"/>
    <w:rsid w:val="00FC285D"/>
    <w:rsid w:val="00FC3116"/>
    <w:rsid w:val="00FC4288"/>
    <w:rsid w:val="00FC4CA3"/>
    <w:rsid w:val="00FC4CDF"/>
    <w:rsid w:val="00FC69A8"/>
    <w:rsid w:val="00FC735B"/>
    <w:rsid w:val="00FD00A9"/>
    <w:rsid w:val="00FD0C74"/>
    <w:rsid w:val="00FD13A6"/>
    <w:rsid w:val="00FD48D1"/>
    <w:rsid w:val="00FD6583"/>
    <w:rsid w:val="00FD66DF"/>
    <w:rsid w:val="00FD6F1A"/>
    <w:rsid w:val="00FE122C"/>
    <w:rsid w:val="00FE1C76"/>
    <w:rsid w:val="00FE1FA6"/>
    <w:rsid w:val="00FE3701"/>
    <w:rsid w:val="00FE3996"/>
    <w:rsid w:val="00FE3B7F"/>
    <w:rsid w:val="00FE3C5A"/>
    <w:rsid w:val="00FE47F6"/>
    <w:rsid w:val="00FE705E"/>
    <w:rsid w:val="00FF0547"/>
    <w:rsid w:val="00FF0A19"/>
    <w:rsid w:val="00FF4730"/>
    <w:rsid w:val="00FF72B6"/>
    <w:rsid w:val="00F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2C1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A4A2E"/>
    <w:pPr>
      <w:spacing w:line="480" w:lineRule="auto"/>
      <w:jc w:val="both"/>
    </w:pPr>
    <w:rPr>
      <w:sz w:val="24"/>
      <w:szCs w:val="24"/>
      <w:lang w:val="en-GB"/>
    </w:rPr>
  </w:style>
  <w:style w:type="paragraph" w:styleId="Heading1">
    <w:name w:val="heading 1"/>
    <w:basedOn w:val="ABKWH"/>
    <w:next w:val="Normal"/>
    <w:link w:val="Heading1Char"/>
    <w:qFormat/>
    <w:rsid w:val="002D2C87"/>
  </w:style>
  <w:style w:type="paragraph" w:styleId="Heading2">
    <w:name w:val="heading 2"/>
    <w:basedOn w:val="Normal"/>
    <w:next w:val="Normal"/>
    <w:link w:val="Heading2Char"/>
    <w:qFormat/>
    <w:rsid w:val="007D13CD"/>
    <w:pPr>
      <w:spacing w:before="60" w:line="360" w:lineRule="auto"/>
      <w:outlineLvl w:val="1"/>
    </w:pPr>
    <w:rPr>
      <w:i/>
    </w:rPr>
  </w:style>
  <w:style w:type="paragraph" w:styleId="Heading3">
    <w:name w:val="heading 3"/>
    <w:basedOn w:val="Normal"/>
    <w:next w:val="Normal"/>
    <w:link w:val="Heading3Char"/>
    <w:qFormat/>
    <w:rsid w:val="00512709"/>
    <w:pPr>
      <w:outlineLvl w:val="2"/>
    </w:pPr>
  </w:style>
  <w:style w:type="paragraph" w:styleId="Heading4">
    <w:name w:val="heading 4"/>
    <w:basedOn w:val="Normal"/>
    <w:next w:val="Normal"/>
    <w:link w:val="Heading4Char"/>
    <w:qFormat/>
    <w:rsid w:val="000520B8"/>
    <w:pPr>
      <w:keepNext/>
      <w:spacing w:before="240" w:after="60" w:line="240" w:lineRule="auto"/>
      <w:outlineLvl w:val="3"/>
    </w:pPr>
    <w:rPr>
      <w:b/>
      <w:bCs/>
      <w:sz w:val="28"/>
      <w:szCs w:val="28"/>
    </w:rPr>
  </w:style>
  <w:style w:type="paragraph" w:styleId="Heading5">
    <w:name w:val="heading 5"/>
    <w:basedOn w:val="Normal"/>
    <w:next w:val="Normal"/>
    <w:link w:val="Heading5Char"/>
    <w:qFormat/>
    <w:rsid w:val="000520B8"/>
    <w:pPr>
      <w:spacing w:before="240" w:after="60" w:line="240" w:lineRule="auto"/>
      <w:outlineLvl w:val="4"/>
    </w:pPr>
    <w:rPr>
      <w:rFonts w:ascii="Calibri" w:hAnsi="Calibri"/>
      <w:b/>
      <w:bCs/>
      <w:i/>
      <w:iCs/>
      <w:sz w:val="26"/>
      <w:szCs w:val="26"/>
    </w:rPr>
  </w:style>
  <w:style w:type="paragraph" w:styleId="Heading6">
    <w:name w:val="heading 6"/>
    <w:basedOn w:val="Normal"/>
    <w:next w:val="Normal"/>
    <w:link w:val="Heading6Char"/>
    <w:qFormat/>
    <w:rsid w:val="000520B8"/>
    <w:pPr>
      <w:spacing w:before="240" w:after="60" w:line="240" w:lineRule="auto"/>
      <w:outlineLvl w:val="5"/>
    </w:pPr>
    <w:rPr>
      <w:b/>
      <w:bCs/>
      <w:sz w:val="22"/>
      <w:szCs w:val="22"/>
    </w:rPr>
  </w:style>
  <w:style w:type="paragraph" w:styleId="Heading7">
    <w:name w:val="heading 7"/>
    <w:basedOn w:val="Normal"/>
    <w:next w:val="Normal"/>
    <w:link w:val="Heading7Char"/>
    <w:qFormat/>
    <w:rsid w:val="000520B8"/>
    <w:pPr>
      <w:spacing w:before="240" w:after="60" w:line="240" w:lineRule="auto"/>
      <w:outlineLvl w:val="6"/>
    </w:pPr>
  </w:style>
  <w:style w:type="paragraph" w:styleId="Heading8">
    <w:name w:val="heading 8"/>
    <w:basedOn w:val="Normal"/>
    <w:next w:val="Normal"/>
    <w:link w:val="Heading8Char"/>
    <w:qFormat/>
    <w:rsid w:val="000520B8"/>
    <w:pPr>
      <w:spacing w:before="240" w:after="60" w:line="240" w:lineRule="auto"/>
      <w:outlineLvl w:val="7"/>
    </w:pPr>
    <w:rPr>
      <w:i/>
      <w:iCs/>
    </w:rPr>
  </w:style>
  <w:style w:type="paragraph" w:styleId="Heading9">
    <w:name w:val="heading 9"/>
    <w:basedOn w:val="Normal"/>
    <w:next w:val="Normal"/>
    <w:link w:val="Heading9Char"/>
    <w:qFormat/>
    <w:rsid w:val="000520B8"/>
    <w:pPr>
      <w:spacing w:before="240" w:after="60" w:line="240" w:lineRule="auto"/>
      <w:outlineLvl w:val="8"/>
    </w:pPr>
    <w:rPr>
      <w:rFonts w:ascii="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D13CD"/>
    <w:rPr>
      <w:i/>
      <w:sz w:val="24"/>
      <w:szCs w:val="24"/>
      <w:lang w:val="en-GB"/>
    </w:rPr>
  </w:style>
  <w:style w:type="character" w:customStyle="1" w:styleId="Heading1Char">
    <w:name w:val="Heading 1 Char"/>
    <w:link w:val="Heading1"/>
    <w:rsid w:val="002D2C87"/>
    <w:rPr>
      <w:b/>
      <w:color w:val="000000"/>
      <w:sz w:val="24"/>
      <w:szCs w:val="24"/>
      <w:lang w:val="en-GB"/>
    </w:rPr>
  </w:style>
  <w:style w:type="character" w:customStyle="1" w:styleId="Heading3Char">
    <w:name w:val="Heading 3 Char"/>
    <w:link w:val="Heading3"/>
    <w:rsid w:val="00512709"/>
    <w:rPr>
      <w:sz w:val="24"/>
      <w:szCs w:val="24"/>
    </w:rPr>
  </w:style>
  <w:style w:type="character" w:customStyle="1" w:styleId="Heading4Char">
    <w:name w:val="Heading 4 Char"/>
    <w:link w:val="Heading4"/>
    <w:rsid w:val="000520B8"/>
    <w:rPr>
      <w:b/>
      <w:bCs/>
      <w:sz w:val="28"/>
      <w:szCs w:val="28"/>
      <w:lang w:val="en-GB"/>
    </w:rPr>
  </w:style>
  <w:style w:type="character" w:customStyle="1" w:styleId="Heading5Char">
    <w:name w:val="Heading 5 Char"/>
    <w:link w:val="Heading5"/>
    <w:rsid w:val="000520B8"/>
    <w:rPr>
      <w:rFonts w:ascii="Calibri" w:hAnsi="Calibri"/>
      <w:b/>
      <w:bCs/>
      <w:i/>
      <w:iCs/>
      <w:sz w:val="26"/>
      <w:szCs w:val="26"/>
      <w:lang w:val="en-GB"/>
    </w:rPr>
  </w:style>
  <w:style w:type="character" w:customStyle="1" w:styleId="Heading6Char">
    <w:name w:val="Heading 6 Char"/>
    <w:link w:val="Heading6"/>
    <w:rsid w:val="000520B8"/>
    <w:rPr>
      <w:b/>
      <w:bCs/>
      <w:sz w:val="22"/>
      <w:szCs w:val="22"/>
      <w:lang w:val="en-GB"/>
    </w:rPr>
  </w:style>
  <w:style w:type="character" w:customStyle="1" w:styleId="Heading7Char">
    <w:name w:val="Heading 7 Char"/>
    <w:link w:val="Heading7"/>
    <w:rsid w:val="000520B8"/>
    <w:rPr>
      <w:sz w:val="24"/>
      <w:szCs w:val="24"/>
      <w:lang w:val="en-GB"/>
    </w:rPr>
  </w:style>
  <w:style w:type="character" w:customStyle="1" w:styleId="Heading8Char">
    <w:name w:val="Heading 8 Char"/>
    <w:link w:val="Heading8"/>
    <w:rsid w:val="000520B8"/>
    <w:rPr>
      <w:i/>
      <w:iCs/>
      <w:sz w:val="24"/>
      <w:szCs w:val="24"/>
      <w:lang w:val="en-GB"/>
    </w:rPr>
  </w:style>
  <w:style w:type="character" w:customStyle="1" w:styleId="Heading9Char">
    <w:name w:val="Heading 9 Char"/>
    <w:link w:val="Heading9"/>
    <w:rsid w:val="000520B8"/>
    <w:rPr>
      <w:rFonts w:ascii="Calibri" w:hAnsi="Calibri" w:cs="Arial"/>
      <w:sz w:val="22"/>
      <w:szCs w:val="22"/>
      <w:lang w:val="en-GB"/>
    </w:rPr>
  </w:style>
  <w:style w:type="paragraph" w:customStyle="1" w:styleId="ABKW">
    <w:name w:val="ABKW"/>
    <w:basedOn w:val="Normal"/>
    <w:rsid w:val="00291546"/>
    <w:pPr>
      <w:spacing w:before="120" w:after="120"/>
    </w:pPr>
  </w:style>
  <w:style w:type="paragraph" w:customStyle="1" w:styleId="ABKWH">
    <w:name w:val="ABKWH"/>
    <w:basedOn w:val="Normal"/>
    <w:rsid w:val="00BC52FF"/>
    <w:pPr>
      <w:spacing w:before="120" w:after="120"/>
      <w:outlineLvl w:val="0"/>
    </w:pPr>
    <w:rPr>
      <w:b/>
      <w:color w:val="000000"/>
    </w:rPr>
  </w:style>
  <w:style w:type="paragraph" w:customStyle="1" w:styleId="AF">
    <w:name w:val="AF"/>
    <w:basedOn w:val="Normal"/>
    <w:rsid w:val="0079478C"/>
    <w:pPr>
      <w:spacing w:before="120" w:after="120"/>
    </w:pPr>
  </w:style>
  <w:style w:type="paragraph" w:customStyle="1" w:styleId="AN">
    <w:name w:val="AN"/>
    <w:basedOn w:val="Normal"/>
    <w:rsid w:val="00416AAC"/>
  </w:style>
  <w:style w:type="paragraph" w:customStyle="1" w:styleId="AS">
    <w:name w:val="AS"/>
    <w:basedOn w:val="Normal"/>
    <w:rsid w:val="00734684"/>
    <w:rPr>
      <w:color w:val="4BACC6"/>
      <w:sz w:val="36"/>
    </w:rPr>
  </w:style>
  <w:style w:type="paragraph" w:customStyle="1" w:styleId="AT">
    <w:name w:val="AT"/>
    <w:basedOn w:val="Normal"/>
    <w:rsid w:val="00B06D22"/>
    <w:pPr>
      <w:spacing w:before="120" w:after="300"/>
    </w:pPr>
    <w:rPr>
      <w:b/>
      <w:color w:val="007474"/>
      <w:sz w:val="48"/>
    </w:rPr>
  </w:style>
  <w:style w:type="paragraph" w:customStyle="1" w:styleId="AU">
    <w:name w:val="AU"/>
    <w:basedOn w:val="Normal"/>
    <w:rsid w:val="00FF72B6"/>
    <w:pPr>
      <w:spacing w:before="120" w:after="120"/>
      <w:outlineLvl w:val="0"/>
    </w:pPr>
    <w:rPr>
      <w:b/>
      <w:color w:val="000000"/>
    </w:rPr>
  </w:style>
  <w:style w:type="paragraph" w:customStyle="1" w:styleId="BL">
    <w:name w:val="BL"/>
    <w:basedOn w:val="Normal"/>
    <w:rsid w:val="001463EE"/>
    <w:rPr>
      <w:color w:val="666633"/>
    </w:rPr>
  </w:style>
  <w:style w:type="paragraph" w:customStyle="1" w:styleId="BRA">
    <w:name w:val="BRA"/>
    <w:basedOn w:val="Normal"/>
    <w:rsid w:val="00416AAC"/>
  </w:style>
  <w:style w:type="paragraph" w:customStyle="1" w:styleId="BRAF">
    <w:name w:val="BRAF"/>
    <w:basedOn w:val="Normal"/>
    <w:rsid w:val="00416AAC"/>
  </w:style>
  <w:style w:type="paragraph" w:customStyle="1" w:styleId="BRD">
    <w:name w:val="BRD"/>
    <w:basedOn w:val="Normal"/>
    <w:rsid w:val="00416AAC"/>
  </w:style>
  <w:style w:type="paragraph" w:customStyle="1" w:styleId="BRE">
    <w:name w:val="BRE"/>
    <w:basedOn w:val="Normal"/>
    <w:rsid w:val="00416AAC"/>
  </w:style>
  <w:style w:type="paragraph" w:customStyle="1" w:styleId="BRREF">
    <w:name w:val="BRREF"/>
    <w:basedOn w:val="Normal"/>
    <w:rsid w:val="00416AAC"/>
  </w:style>
  <w:style w:type="paragraph" w:customStyle="1" w:styleId="BRT">
    <w:name w:val="BRT"/>
    <w:basedOn w:val="Normal"/>
    <w:rsid w:val="00416AAC"/>
  </w:style>
  <w:style w:type="paragraph" w:customStyle="1" w:styleId="BRTI">
    <w:name w:val="BRTI"/>
    <w:basedOn w:val="Normal"/>
    <w:rsid w:val="00416AAC"/>
  </w:style>
  <w:style w:type="paragraph" w:customStyle="1" w:styleId="CL">
    <w:name w:val="CL"/>
    <w:basedOn w:val="Normal"/>
    <w:rsid w:val="00B06D22"/>
    <w:pPr>
      <w:spacing w:before="120" w:after="120"/>
    </w:pPr>
    <w:rPr>
      <w:b/>
      <w:color w:val="FF0000"/>
    </w:rPr>
  </w:style>
  <w:style w:type="paragraph" w:customStyle="1" w:styleId="CP">
    <w:name w:val="CP"/>
    <w:basedOn w:val="Normal"/>
    <w:rsid w:val="00B06D22"/>
    <w:pPr>
      <w:spacing w:before="120" w:after="120"/>
    </w:pPr>
    <w:rPr>
      <w:color w:val="6D4321"/>
    </w:rPr>
  </w:style>
  <w:style w:type="paragraph" w:customStyle="1" w:styleId="CPB">
    <w:name w:val="CPB"/>
    <w:basedOn w:val="Normal"/>
    <w:rsid w:val="004724DA"/>
    <w:pPr>
      <w:spacing w:before="360" w:after="120"/>
    </w:pPr>
    <w:rPr>
      <w:color w:val="E36C0A"/>
      <w:sz w:val="28"/>
    </w:rPr>
  </w:style>
  <w:style w:type="paragraph" w:customStyle="1" w:styleId="CPSO">
    <w:name w:val="CPSO"/>
    <w:basedOn w:val="Normal"/>
    <w:rsid w:val="00144684"/>
    <w:pPr>
      <w:spacing w:before="120" w:after="120"/>
    </w:pPr>
    <w:rPr>
      <w:color w:val="007434"/>
    </w:rPr>
  </w:style>
  <w:style w:type="paragraph" w:customStyle="1" w:styleId="DI">
    <w:name w:val="DI"/>
    <w:basedOn w:val="Normal"/>
    <w:rsid w:val="00416AAC"/>
  </w:style>
  <w:style w:type="paragraph" w:customStyle="1" w:styleId="DR">
    <w:name w:val="DR"/>
    <w:basedOn w:val="Normal"/>
    <w:rsid w:val="00416AAC"/>
  </w:style>
  <w:style w:type="paragraph" w:customStyle="1" w:styleId="EH">
    <w:name w:val="EH"/>
    <w:basedOn w:val="Normal"/>
    <w:rsid w:val="00A641D9"/>
    <w:pPr>
      <w:spacing w:before="240" w:after="240"/>
    </w:pPr>
    <w:rPr>
      <w:color w:val="516529"/>
      <w:sz w:val="36"/>
    </w:rPr>
  </w:style>
  <w:style w:type="paragraph" w:customStyle="1" w:styleId="EN">
    <w:name w:val="EN"/>
    <w:basedOn w:val="Normal"/>
    <w:rsid w:val="00416AAC"/>
  </w:style>
  <w:style w:type="paragraph" w:customStyle="1" w:styleId="EQ">
    <w:name w:val="EQ"/>
    <w:basedOn w:val="Normal"/>
    <w:rsid w:val="00416AAC"/>
  </w:style>
  <w:style w:type="paragraph" w:customStyle="1" w:styleId="EX">
    <w:name w:val="EX"/>
    <w:basedOn w:val="Normal"/>
    <w:rsid w:val="00A641D9"/>
    <w:pPr>
      <w:spacing w:before="120" w:after="120"/>
      <w:ind w:left="720" w:right="720"/>
    </w:pPr>
    <w:rPr>
      <w:color w:val="000076"/>
    </w:rPr>
  </w:style>
  <w:style w:type="paragraph" w:customStyle="1" w:styleId="H1">
    <w:name w:val="H1"/>
    <w:basedOn w:val="Normal"/>
    <w:rsid w:val="003A3200"/>
    <w:pPr>
      <w:spacing w:before="240"/>
      <w:jc w:val="left"/>
    </w:pPr>
    <w:rPr>
      <w:b/>
      <w:color w:val="000000"/>
      <w:sz w:val="36"/>
    </w:rPr>
  </w:style>
  <w:style w:type="paragraph" w:customStyle="1" w:styleId="H2">
    <w:name w:val="H2"/>
    <w:basedOn w:val="Normal"/>
    <w:rsid w:val="00D819A8"/>
    <w:pPr>
      <w:spacing w:before="240" w:after="240"/>
    </w:pPr>
    <w:rPr>
      <w:i/>
      <w:color w:val="000000"/>
      <w:sz w:val="32"/>
    </w:rPr>
  </w:style>
  <w:style w:type="paragraph" w:customStyle="1" w:styleId="H3">
    <w:name w:val="H3"/>
    <w:basedOn w:val="Normal"/>
    <w:rsid w:val="00404D85"/>
    <w:pPr>
      <w:spacing w:before="240"/>
    </w:pPr>
    <w:rPr>
      <w:i/>
      <w:color w:val="000000"/>
    </w:rPr>
  </w:style>
  <w:style w:type="paragraph" w:customStyle="1" w:styleId="H4">
    <w:name w:val="H4"/>
    <w:basedOn w:val="Normal"/>
    <w:rsid w:val="002C362F"/>
    <w:rPr>
      <w:color w:val="3C2D65"/>
    </w:rPr>
  </w:style>
  <w:style w:type="paragraph" w:customStyle="1" w:styleId="H4IN">
    <w:name w:val="H4 IN"/>
    <w:basedOn w:val="Normal"/>
    <w:rsid w:val="00EF227E"/>
    <w:rPr>
      <w:color w:val="FF0000"/>
    </w:rPr>
  </w:style>
  <w:style w:type="paragraph" w:customStyle="1" w:styleId="IN">
    <w:name w:val="IN"/>
    <w:basedOn w:val="Normal"/>
    <w:rsid w:val="00416AAC"/>
  </w:style>
  <w:style w:type="paragraph" w:customStyle="1" w:styleId="INFL">
    <w:name w:val="IN FL"/>
    <w:basedOn w:val="Normal"/>
    <w:rsid w:val="00416AAC"/>
  </w:style>
  <w:style w:type="paragraph" w:customStyle="1" w:styleId="ML">
    <w:name w:val="ML"/>
    <w:basedOn w:val="Normal"/>
    <w:rsid w:val="00416AAC"/>
  </w:style>
  <w:style w:type="paragraph" w:customStyle="1" w:styleId="NL">
    <w:name w:val="NL"/>
    <w:basedOn w:val="Normal"/>
    <w:rsid w:val="001463EE"/>
    <w:rPr>
      <w:color w:val="666633"/>
    </w:rPr>
  </w:style>
  <w:style w:type="paragraph" w:customStyle="1" w:styleId="NNUM">
    <w:name w:val="NNUM"/>
    <w:basedOn w:val="Normal"/>
    <w:rsid w:val="00416AAC"/>
  </w:style>
  <w:style w:type="paragraph" w:customStyle="1" w:styleId="OPIN">
    <w:name w:val="OP IN"/>
    <w:basedOn w:val="Normal"/>
    <w:rsid w:val="00416AAC"/>
  </w:style>
  <w:style w:type="paragraph" w:customStyle="1" w:styleId="OQ">
    <w:name w:val="OQ"/>
    <w:basedOn w:val="Normal"/>
    <w:rsid w:val="00416AAC"/>
  </w:style>
  <w:style w:type="paragraph" w:customStyle="1" w:styleId="OUT">
    <w:name w:val="OUT"/>
    <w:basedOn w:val="Normal"/>
    <w:rsid w:val="00416AAC"/>
  </w:style>
  <w:style w:type="paragraph" w:customStyle="1" w:styleId="OUTFL">
    <w:name w:val="OUT FL"/>
    <w:basedOn w:val="Normal"/>
    <w:rsid w:val="00416AAC"/>
  </w:style>
  <w:style w:type="paragraph" w:customStyle="1" w:styleId="OUTIN">
    <w:name w:val="OUT IN"/>
    <w:basedOn w:val="Normal"/>
    <w:rsid w:val="00416AAC"/>
  </w:style>
  <w:style w:type="paragraph" w:customStyle="1" w:styleId="OUTINFL">
    <w:name w:val="OUT IN FL"/>
    <w:basedOn w:val="Normal"/>
    <w:rsid w:val="00416AAC"/>
  </w:style>
  <w:style w:type="paragraph" w:customStyle="1" w:styleId="PO">
    <w:name w:val="PO"/>
    <w:basedOn w:val="Normal"/>
    <w:rsid w:val="00416AAC"/>
  </w:style>
  <w:style w:type="paragraph" w:customStyle="1" w:styleId="PX">
    <w:name w:val="PX"/>
    <w:basedOn w:val="Normal"/>
    <w:rsid w:val="00416AAC"/>
  </w:style>
  <w:style w:type="paragraph" w:customStyle="1" w:styleId="QS">
    <w:name w:val="QS"/>
    <w:basedOn w:val="Normal"/>
    <w:rsid w:val="00416AAC"/>
  </w:style>
  <w:style w:type="paragraph" w:customStyle="1" w:styleId="REF">
    <w:name w:val="REF"/>
    <w:basedOn w:val="Normal"/>
    <w:rsid w:val="00B372B2"/>
    <w:pPr>
      <w:spacing w:before="280" w:after="280" w:line="360" w:lineRule="auto"/>
      <w:ind w:left="432" w:hanging="432"/>
    </w:pPr>
  </w:style>
  <w:style w:type="paragraph" w:customStyle="1" w:styleId="SI">
    <w:name w:val="SI"/>
    <w:basedOn w:val="Normal"/>
    <w:rsid w:val="00416AAC"/>
  </w:style>
  <w:style w:type="paragraph" w:customStyle="1" w:styleId="SIAF">
    <w:name w:val="SI AF"/>
    <w:basedOn w:val="Normal"/>
    <w:rsid w:val="00416AAC"/>
  </w:style>
  <w:style w:type="paragraph" w:customStyle="1" w:styleId="TBL">
    <w:name w:val="TBL"/>
    <w:basedOn w:val="Normal"/>
    <w:rsid w:val="00BB3954"/>
    <w:pPr>
      <w:spacing w:after="80" w:line="360" w:lineRule="auto"/>
    </w:pPr>
    <w:rPr>
      <w:b/>
      <w:color w:val="000000"/>
    </w:rPr>
  </w:style>
  <w:style w:type="paragraph" w:customStyle="1" w:styleId="TCH">
    <w:name w:val="TCH"/>
    <w:basedOn w:val="Normal"/>
    <w:rsid w:val="002C362F"/>
    <w:pPr>
      <w:spacing w:before="120" w:after="120"/>
    </w:pPr>
    <w:rPr>
      <w:color w:val="6D4321"/>
    </w:rPr>
  </w:style>
  <w:style w:type="paragraph" w:customStyle="1" w:styleId="TEXT">
    <w:name w:val="TEXT"/>
    <w:basedOn w:val="Normal"/>
    <w:rsid w:val="00416AAC"/>
  </w:style>
  <w:style w:type="paragraph" w:customStyle="1" w:styleId="TEXTIND">
    <w:name w:val="TEXT IND"/>
    <w:basedOn w:val="Normal"/>
    <w:rsid w:val="004B6117"/>
    <w:pPr>
      <w:spacing w:before="240" w:after="240"/>
      <w:ind w:firstLine="720"/>
    </w:pPr>
  </w:style>
  <w:style w:type="paragraph" w:customStyle="1" w:styleId="TNL">
    <w:name w:val="TNL"/>
    <w:basedOn w:val="Normal"/>
    <w:rsid w:val="008B6062"/>
    <w:rPr>
      <w:color w:val="31849B"/>
    </w:rPr>
  </w:style>
  <w:style w:type="paragraph" w:customStyle="1" w:styleId="TT">
    <w:name w:val="TT"/>
    <w:basedOn w:val="Normal"/>
    <w:rsid w:val="002C362F"/>
    <w:pPr>
      <w:spacing w:before="120" w:after="120"/>
    </w:pPr>
    <w:rPr>
      <w:color w:val="007474"/>
    </w:rPr>
  </w:style>
  <w:style w:type="paragraph" w:customStyle="1" w:styleId="TY">
    <w:name w:val="TY"/>
    <w:basedOn w:val="Normal"/>
    <w:rsid w:val="002C362F"/>
    <w:pPr>
      <w:spacing w:before="120" w:after="120"/>
    </w:pPr>
    <w:rPr>
      <w:color w:val="3C2D65"/>
    </w:rPr>
  </w:style>
  <w:style w:type="paragraph" w:customStyle="1" w:styleId="UL">
    <w:name w:val="UL"/>
    <w:basedOn w:val="Normal"/>
    <w:rsid w:val="001463EE"/>
    <w:rPr>
      <w:color w:val="666633"/>
    </w:rPr>
  </w:style>
  <w:style w:type="paragraph" w:customStyle="1" w:styleId="ULB">
    <w:name w:val="ULB"/>
    <w:basedOn w:val="Normal"/>
    <w:rsid w:val="00416AAC"/>
  </w:style>
  <w:style w:type="paragraph" w:customStyle="1" w:styleId="ULT">
    <w:name w:val="ULT"/>
    <w:basedOn w:val="Normal"/>
    <w:rsid w:val="00416AAC"/>
  </w:style>
  <w:style w:type="paragraph" w:customStyle="1" w:styleId="DOI">
    <w:name w:val="DOI"/>
    <w:basedOn w:val="Normal"/>
    <w:qFormat/>
    <w:rsid w:val="00A641D9"/>
    <w:pPr>
      <w:spacing w:before="120" w:after="120"/>
    </w:pPr>
    <w:rPr>
      <w:color w:val="460076"/>
    </w:rPr>
  </w:style>
  <w:style w:type="paragraph" w:customStyle="1" w:styleId="RRH">
    <w:name w:val="RRH"/>
    <w:basedOn w:val="Normal"/>
    <w:qFormat/>
    <w:rsid w:val="001A774B"/>
    <w:pPr>
      <w:spacing w:before="120" w:after="120"/>
    </w:pPr>
    <w:rPr>
      <w:color w:val="E36C0A"/>
    </w:rPr>
  </w:style>
  <w:style w:type="paragraph" w:customStyle="1" w:styleId="LRH">
    <w:name w:val="LRH"/>
    <w:basedOn w:val="Normal"/>
    <w:qFormat/>
    <w:rsid w:val="00A149F7"/>
    <w:pPr>
      <w:spacing w:before="120" w:after="120"/>
    </w:pPr>
    <w:rPr>
      <w:color w:val="6D4321"/>
    </w:rPr>
  </w:style>
  <w:style w:type="paragraph" w:customStyle="1" w:styleId="LL">
    <w:name w:val="LL"/>
    <w:qFormat/>
    <w:rsid w:val="00A149F7"/>
    <w:rPr>
      <w:color w:val="6D4321"/>
      <w:sz w:val="24"/>
      <w:szCs w:val="24"/>
    </w:rPr>
  </w:style>
  <w:style w:type="paragraph" w:customStyle="1" w:styleId="SUBNL">
    <w:name w:val="SUB NL"/>
    <w:qFormat/>
    <w:rsid w:val="00AF4C05"/>
    <w:rPr>
      <w:color w:val="666633"/>
      <w:sz w:val="24"/>
      <w:szCs w:val="24"/>
    </w:rPr>
  </w:style>
  <w:style w:type="paragraph" w:customStyle="1" w:styleId="SUBBL">
    <w:name w:val="SUB BL"/>
    <w:next w:val="BL"/>
    <w:qFormat/>
    <w:rsid w:val="00980835"/>
    <w:rPr>
      <w:color w:val="666633"/>
      <w:sz w:val="24"/>
      <w:szCs w:val="24"/>
    </w:rPr>
  </w:style>
  <w:style w:type="paragraph" w:customStyle="1" w:styleId="TSUBNL">
    <w:name w:val="TSUBNL"/>
    <w:qFormat/>
    <w:rsid w:val="00587574"/>
    <w:rPr>
      <w:color w:val="666633"/>
      <w:sz w:val="24"/>
      <w:szCs w:val="24"/>
    </w:rPr>
  </w:style>
  <w:style w:type="paragraph" w:customStyle="1" w:styleId="TSUBBL">
    <w:name w:val="TSUBBL"/>
    <w:qFormat/>
    <w:rsid w:val="009D6ECC"/>
    <w:rPr>
      <w:color w:val="666633"/>
      <w:sz w:val="24"/>
      <w:szCs w:val="24"/>
    </w:rPr>
  </w:style>
  <w:style w:type="character" w:styleId="Hyperlink">
    <w:name w:val="Hyperlink"/>
    <w:rsid w:val="009078D0"/>
    <w:rPr>
      <w:color w:val="0000FF"/>
      <w:u w:val="single"/>
    </w:rPr>
  </w:style>
  <w:style w:type="paragraph" w:styleId="DocumentMap">
    <w:name w:val="Document Map"/>
    <w:basedOn w:val="Normal"/>
    <w:link w:val="DocumentMapChar"/>
    <w:unhideWhenUsed/>
    <w:rsid w:val="0044505F"/>
  </w:style>
  <w:style w:type="character" w:customStyle="1" w:styleId="DocumentMapChar">
    <w:name w:val="Document Map Char"/>
    <w:link w:val="DocumentMap"/>
    <w:rsid w:val="0044505F"/>
    <w:rPr>
      <w:sz w:val="24"/>
      <w:szCs w:val="24"/>
    </w:rPr>
  </w:style>
  <w:style w:type="character" w:styleId="LineNumber">
    <w:name w:val="line number"/>
    <w:basedOn w:val="DefaultParagraphFont"/>
    <w:semiHidden/>
    <w:unhideWhenUsed/>
    <w:rsid w:val="00BC52FF"/>
  </w:style>
  <w:style w:type="paragraph" w:styleId="FootnoteText">
    <w:name w:val="footnote text"/>
    <w:basedOn w:val="Normal"/>
    <w:link w:val="FootnoteTextChar"/>
    <w:unhideWhenUsed/>
    <w:rsid w:val="00FF72B6"/>
  </w:style>
  <w:style w:type="character" w:customStyle="1" w:styleId="FootnoteTextChar">
    <w:name w:val="Footnote Text Char"/>
    <w:link w:val="FootnoteText"/>
    <w:rsid w:val="00FF72B6"/>
    <w:rPr>
      <w:sz w:val="24"/>
      <w:szCs w:val="24"/>
    </w:rPr>
  </w:style>
  <w:style w:type="character" w:styleId="FootnoteReference">
    <w:name w:val="footnote reference"/>
    <w:unhideWhenUsed/>
    <w:rsid w:val="00FF72B6"/>
    <w:rPr>
      <w:vertAlign w:val="superscript"/>
    </w:rPr>
  </w:style>
  <w:style w:type="paragraph" w:customStyle="1" w:styleId="Bullets">
    <w:name w:val="Bullets"/>
    <w:basedOn w:val="ColorfulList-Accent11"/>
    <w:link w:val="BulletsChar"/>
    <w:qFormat/>
    <w:rsid w:val="000A340E"/>
    <w:pPr>
      <w:numPr>
        <w:numId w:val="3"/>
      </w:numPr>
      <w:spacing w:after="120" w:line="288" w:lineRule="auto"/>
    </w:pPr>
    <w:rPr>
      <w:rFonts w:eastAsia="Calibri"/>
      <w:noProof/>
      <w:shd w:val="clear" w:color="auto" w:fill="FFFFFF"/>
    </w:rPr>
  </w:style>
  <w:style w:type="paragraph" w:customStyle="1" w:styleId="ColorfulList-Accent11">
    <w:name w:val="Colorful List - Accent 11"/>
    <w:basedOn w:val="Normal"/>
    <w:uiPriority w:val="34"/>
    <w:qFormat/>
    <w:rsid w:val="000A340E"/>
    <w:pPr>
      <w:ind w:left="720"/>
      <w:contextualSpacing/>
    </w:pPr>
  </w:style>
  <w:style w:type="character" w:customStyle="1" w:styleId="BulletsChar">
    <w:name w:val="Bullets Char"/>
    <w:link w:val="Bullets"/>
    <w:rsid w:val="000A340E"/>
    <w:rPr>
      <w:rFonts w:eastAsia="Calibri"/>
      <w:noProof/>
      <w:sz w:val="24"/>
      <w:szCs w:val="24"/>
    </w:rPr>
  </w:style>
  <w:style w:type="paragraph" w:customStyle="1" w:styleId="FIGURES">
    <w:name w:val="FIGURES"/>
    <w:basedOn w:val="Normal"/>
    <w:link w:val="FIGURESChar"/>
    <w:qFormat/>
    <w:rsid w:val="00E702D7"/>
    <w:pPr>
      <w:spacing w:after="80" w:line="360" w:lineRule="auto"/>
    </w:pPr>
    <w:rPr>
      <w:rFonts w:eastAsia="Calibri"/>
      <w:b/>
      <w:noProof/>
      <w:shd w:val="clear" w:color="auto" w:fill="FFFFFF"/>
    </w:rPr>
  </w:style>
  <w:style w:type="character" w:customStyle="1" w:styleId="FIGURESChar">
    <w:name w:val="FIGURES Char"/>
    <w:link w:val="FIGURES"/>
    <w:rsid w:val="00E702D7"/>
    <w:rPr>
      <w:rFonts w:eastAsia="Calibri"/>
      <w:b/>
      <w:noProof/>
      <w:sz w:val="24"/>
      <w:szCs w:val="24"/>
      <w:lang w:val="en-GB"/>
    </w:rPr>
  </w:style>
  <w:style w:type="paragraph" w:customStyle="1" w:styleId="Quotes">
    <w:name w:val="Quotes"/>
    <w:basedOn w:val="Normal"/>
    <w:link w:val="QuotesChar"/>
    <w:qFormat/>
    <w:rsid w:val="000A340E"/>
    <w:pPr>
      <w:spacing w:after="120" w:line="360" w:lineRule="auto"/>
      <w:ind w:left="851"/>
    </w:pPr>
    <w:rPr>
      <w:rFonts w:eastAsia="Calibri"/>
      <w:noProof/>
      <w:shd w:val="clear" w:color="auto" w:fill="FFFFFF"/>
    </w:rPr>
  </w:style>
  <w:style w:type="character" w:customStyle="1" w:styleId="QuotesChar">
    <w:name w:val="Quotes Char"/>
    <w:link w:val="Quotes"/>
    <w:rsid w:val="000A340E"/>
    <w:rPr>
      <w:rFonts w:eastAsia="Calibri"/>
      <w:noProof/>
      <w:sz w:val="24"/>
      <w:szCs w:val="24"/>
      <w:lang w:val="en-GB"/>
    </w:rPr>
  </w:style>
  <w:style w:type="paragraph" w:customStyle="1" w:styleId="Equation">
    <w:name w:val="Equation"/>
    <w:basedOn w:val="Normal"/>
    <w:link w:val="EquationChar"/>
    <w:qFormat/>
    <w:rsid w:val="000C2190"/>
    <w:pPr>
      <w:ind w:left="170"/>
    </w:pPr>
    <w:rPr>
      <w:rFonts w:ascii="Cambria Math" w:hAnsi="Cambria Math"/>
      <w:i/>
    </w:rPr>
  </w:style>
  <w:style w:type="character" w:customStyle="1" w:styleId="EquationChar">
    <w:name w:val="Equation Char"/>
    <w:link w:val="Equation"/>
    <w:rsid w:val="000C2190"/>
    <w:rPr>
      <w:rFonts w:ascii="Cambria Math" w:hAnsi="Cambria Math"/>
      <w:i/>
      <w:sz w:val="24"/>
      <w:szCs w:val="24"/>
    </w:rPr>
  </w:style>
  <w:style w:type="paragraph" w:customStyle="1" w:styleId="EndNoteBibliographyTitle">
    <w:name w:val="EndNote Bibliography Title"/>
    <w:basedOn w:val="Normal"/>
    <w:rsid w:val="00C379C3"/>
    <w:pPr>
      <w:jc w:val="center"/>
    </w:pPr>
  </w:style>
  <w:style w:type="paragraph" w:customStyle="1" w:styleId="EndNoteBibliography">
    <w:name w:val="EndNote Bibliography"/>
    <w:basedOn w:val="Normal"/>
    <w:rsid w:val="00C379C3"/>
    <w:pPr>
      <w:spacing w:line="240" w:lineRule="auto"/>
    </w:pPr>
  </w:style>
  <w:style w:type="paragraph" w:customStyle="1" w:styleId="Bulletlist">
    <w:name w:val="Bullet list"/>
    <w:basedOn w:val="Normal"/>
    <w:qFormat/>
    <w:rsid w:val="004F375D"/>
    <w:pPr>
      <w:numPr>
        <w:numId w:val="6"/>
      </w:numPr>
      <w:autoSpaceDE w:val="0"/>
      <w:autoSpaceDN w:val="0"/>
      <w:adjustRightInd w:val="0"/>
      <w:spacing w:after="180" w:line="240" w:lineRule="auto"/>
      <w:ind w:left="357" w:hanging="357"/>
      <w:contextualSpacing/>
    </w:pPr>
    <w:rPr>
      <w:rFonts w:eastAsia="Calibri"/>
      <w:sz w:val="20"/>
      <w:szCs w:val="20"/>
    </w:rPr>
  </w:style>
  <w:style w:type="table" w:styleId="TableGrid">
    <w:name w:val="Table Grid"/>
    <w:basedOn w:val="TableNormal"/>
    <w:rsid w:val="00FB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0520B8"/>
    <w:pPr>
      <w:tabs>
        <w:tab w:val="num" w:pos="360"/>
      </w:tabs>
      <w:spacing w:line="240" w:lineRule="auto"/>
      <w:ind w:left="360" w:hanging="360"/>
    </w:pPr>
    <w:rPr>
      <w:rFonts w:ascii="Calibri" w:hAnsi="Calibri"/>
      <w:sz w:val="20"/>
    </w:rPr>
  </w:style>
  <w:style w:type="paragraph" w:styleId="Footer">
    <w:name w:val="footer"/>
    <w:basedOn w:val="Normal"/>
    <w:link w:val="FooterChar"/>
    <w:rsid w:val="000520B8"/>
    <w:pPr>
      <w:tabs>
        <w:tab w:val="center" w:pos="4513"/>
        <w:tab w:val="right" w:pos="9026"/>
      </w:tabs>
      <w:spacing w:line="240" w:lineRule="auto"/>
    </w:pPr>
    <w:rPr>
      <w:rFonts w:ascii="Calibri" w:hAnsi="Calibri"/>
      <w:sz w:val="20"/>
    </w:rPr>
  </w:style>
  <w:style w:type="character" w:customStyle="1" w:styleId="FooterChar">
    <w:name w:val="Footer Char"/>
    <w:link w:val="Footer"/>
    <w:rsid w:val="000520B8"/>
    <w:rPr>
      <w:rFonts w:ascii="Calibri" w:hAnsi="Calibri"/>
      <w:szCs w:val="24"/>
      <w:lang w:val="en-GB"/>
    </w:rPr>
  </w:style>
  <w:style w:type="paragraph" w:styleId="Header">
    <w:name w:val="header"/>
    <w:basedOn w:val="Normal"/>
    <w:link w:val="HeaderChar"/>
    <w:rsid w:val="000520B8"/>
    <w:pPr>
      <w:tabs>
        <w:tab w:val="center" w:pos="4513"/>
        <w:tab w:val="right" w:pos="9026"/>
      </w:tabs>
      <w:spacing w:line="240" w:lineRule="auto"/>
    </w:pPr>
    <w:rPr>
      <w:rFonts w:ascii="Calibri" w:hAnsi="Calibri"/>
      <w:sz w:val="20"/>
    </w:rPr>
  </w:style>
  <w:style w:type="character" w:customStyle="1" w:styleId="HeaderChar">
    <w:name w:val="Header Char"/>
    <w:link w:val="Header"/>
    <w:rsid w:val="000520B8"/>
    <w:rPr>
      <w:rFonts w:ascii="Calibri" w:hAnsi="Calibri"/>
      <w:szCs w:val="24"/>
      <w:lang w:val="en-GB"/>
    </w:rPr>
  </w:style>
  <w:style w:type="character" w:styleId="Emphasis">
    <w:name w:val="Emphasis"/>
    <w:qFormat/>
    <w:rsid w:val="000520B8"/>
    <w:rPr>
      <w:i/>
      <w:iCs/>
    </w:rPr>
  </w:style>
  <w:style w:type="paragraph" w:styleId="Title">
    <w:name w:val="Title"/>
    <w:basedOn w:val="Normal"/>
    <w:next w:val="Normal"/>
    <w:link w:val="TitleChar"/>
    <w:qFormat/>
    <w:rsid w:val="000520B8"/>
    <w:pPr>
      <w:spacing w:before="240" w:after="60" w:line="240" w:lineRule="auto"/>
      <w:jc w:val="center"/>
      <w:outlineLvl w:val="0"/>
    </w:pPr>
    <w:rPr>
      <w:rFonts w:ascii="Calibri Light" w:hAnsi="Calibri Light"/>
      <w:b/>
      <w:bCs/>
      <w:kern w:val="28"/>
      <w:sz w:val="32"/>
      <w:szCs w:val="32"/>
    </w:rPr>
  </w:style>
  <w:style w:type="character" w:customStyle="1" w:styleId="TitleChar">
    <w:name w:val="Title Char"/>
    <w:link w:val="Title"/>
    <w:rsid w:val="000520B8"/>
    <w:rPr>
      <w:rFonts w:ascii="Calibri Light" w:hAnsi="Calibri Light"/>
      <w:b/>
      <w:bCs/>
      <w:kern w:val="28"/>
      <w:sz w:val="32"/>
      <w:szCs w:val="32"/>
      <w:lang w:val="en-GB"/>
    </w:rPr>
  </w:style>
  <w:style w:type="paragraph" w:customStyle="1" w:styleId="ColorfulList-Accent110">
    <w:name w:val="Colorful List - Accent 11"/>
    <w:basedOn w:val="Normal"/>
    <w:uiPriority w:val="34"/>
    <w:qFormat/>
    <w:rsid w:val="000520B8"/>
    <w:pPr>
      <w:spacing w:line="240" w:lineRule="auto"/>
      <w:ind w:left="720"/>
      <w:contextualSpacing/>
      <w:jc w:val="left"/>
    </w:pPr>
    <w:rPr>
      <w:rFonts w:ascii="Calibri" w:eastAsia="Calibri" w:hAnsi="Calibri"/>
    </w:rPr>
  </w:style>
  <w:style w:type="character" w:styleId="FollowedHyperlink">
    <w:name w:val="FollowedHyperlink"/>
    <w:rsid w:val="000520B8"/>
    <w:rPr>
      <w:color w:val="954F72"/>
      <w:u w:val="single"/>
    </w:rPr>
  </w:style>
  <w:style w:type="paragraph" w:customStyle="1" w:styleId="p1">
    <w:name w:val="p1"/>
    <w:basedOn w:val="Normal"/>
    <w:rsid w:val="000520B8"/>
    <w:pPr>
      <w:spacing w:line="240" w:lineRule="auto"/>
      <w:jc w:val="left"/>
    </w:pPr>
    <w:rPr>
      <w:rFonts w:ascii="Times" w:hAnsi="Times"/>
      <w:sz w:val="12"/>
      <w:szCs w:val="12"/>
    </w:rPr>
  </w:style>
  <w:style w:type="character" w:customStyle="1" w:styleId="s1">
    <w:name w:val="s1"/>
    <w:rsid w:val="000520B8"/>
    <w:rPr>
      <w:rFonts w:ascii="Helvetica" w:hAnsi="Helvetica" w:hint="default"/>
      <w:sz w:val="12"/>
      <w:szCs w:val="12"/>
    </w:rPr>
  </w:style>
  <w:style w:type="character" w:customStyle="1" w:styleId="s2">
    <w:name w:val="s2"/>
    <w:rsid w:val="000520B8"/>
    <w:rPr>
      <w:color w:val="23A8DB"/>
    </w:rPr>
  </w:style>
  <w:style w:type="character" w:customStyle="1" w:styleId="s3">
    <w:name w:val="s3"/>
    <w:rsid w:val="000520B8"/>
    <w:rPr>
      <w:rFonts w:ascii="Helvetica" w:hAnsi="Helvetica" w:hint="default"/>
      <w:color w:val="23A8DB"/>
      <w:sz w:val="12"/>
      <w:szCs w:val="12"/>
    </w:rPr>
  </w:style>
  <w:style w:type="paragraph" w:customStyle="1" w:styleId="p2">
    <w:name w:val="p2"/>
    <w:basedOn w:val="Normal"/>
    <w:rsid w:val="000520B8"/>
    <w:pPr>
      <w:spacing w:line="240" w:lineRule="auto"/>
      <w:jc w:val="left"/>
    </w:pPr>
    <w:rPr>
      <w:rFonts w:ascii="Times" w:hAnsi="Times"/>
      <w:color w:val="23A8DB"/>
      <w:sz w:val="12"/>
      <w:szCs w:val="12"/>
    </w:rPr>
  </w:style>
  <w:style w:type="character" w:customStyle="1" w:styleId="s4">
    <w:name w:val="s4"/>
    <w:rsid w:val="000520B8"/>
    <w:rPr>
      <w:color w:val="000000"/>
    </w:rPr>
  </w:style>
  <w:style w:type="character" w:customStyle="1" w:styleId="apple-converted-space">
    <w:name w:val="apple-converted-space"/>
    <w:rsid w:val="000520B8"/>
  </w:style>
  <w:style w:type="character" w:customStyle="1" w:styleId="ref-lnk">
    <w:name w:val="ref-lnk"/>
    <w:rsid w:val="000520B8"/>
  </w:style>
  <w:style w:type="character" w:customStyle="1" w:styleId="ref-overlay">
    <w:name w:val="ref-overlay"/>
    <w:rsid w:val="000520B8"/>
  </w:style>
  <w:style w:type="character" w:customStyle="1" w:styleId="hlfld-contribauthor">
    <w:name w:val="hlfld-contribauthor"/>
    <w:rsid w:val="000520B8"/>
  </w:style>
  <w:style w:type="character" w:customStyle="1" w:styleId="nlmgiven-names">
    <w:name w:val="nlm_given-names"/>
    <w:rsid w:val="000520B8"/>
  </w:style>
  <w:style w:type="character" w:customStyle="1" w:styleId="nlmyear">
    <w:name w:val="nlm_year"/>
    <w:rsid w:val="000520B8"/>
  </w:style>
  <w:style w:type="character" w:customStyle="1" w:styleId="nlmarticle-title">
    <w:name w:val="nlm_article-title"/>
    <w:rsid w:val="000520B8"/>
  </w:style>
  <w:style w:type="character" w:customStyle="1" w:styleId="nlmfpage">
    <w:name w:val="nlm_fpage"/>
    <w:rsid w:val="000520B8"/>
  </w:style>
  <w:style w:type="character" w:customStyle="1" w:styleId="nlmlpage">
    <w:name w:val="nlm_lpage"/>
    <w:rsid w:val="000520B8"/>
  </w:style>
  <w:style w:type="character" w:customStyle="1" w:styleId="nlmpub-id">
    <w:name w:val="nlm_pub-id"/>
    <w:rsid w:val="000520B8"/>
  </w:style>
  <w:style w:type="character" w:customStyle="1" w:styleId="ref-links">
    <w:name w:val="ref-links"/>
    <w:rsid w:val="000520B8"/>
  </w:style>
  <w:style w:type="character" w:customStyle="1" w:styleId="xlinks-container">
    <w:name w:val="xlinks-container"/>
    <w:rsid w:val="000520B8"/>
  </w:style>
  <w:style w:type="character" w:customStyle="1" w:styleId="googlescholar-container">
    <w:name w:val="googlescholar-container"/>
    <w:rsid w:val="000520B8"/>
  </w:style>
  <w:style w:type="character" w:styleId="CommentReference">
    <w:name w:val="annotation reference"/>
    <w:rsid w:val="000520B8"/>
    <w:rPr>
      <w:sz w:val="16"/>
      <w:szCs w:val="16"/>
    </w:rPr>
  </w:style>
  <w:style w:type="paragraph" w:styleId="CommentText">
    <w:name w:val="annotation text"/>
    <w:basedOn w:val="Normal"/>
    <w:link w:val="CommentTextChar"/>
    <w:rsid w:val="000520B8"/>
    <w:pPr>
      <w:spacing w:line="240" w:lineRule="auto"/>
    </w:pPr>
    <w:rPr>
      <w:rFonts w:ascii="Calibri" w:hAnsi="Calibri"/>
      <w:sz w:val="20"/>
      <w:szCs w:val="20"/>
    </w:rPr>
  </w:style>
  <w:style w:type="character" w:customStyle="1" w:styleId="CommentTextChar">
    <w:name w:val="Comment Text Char"/>
    <w:link w:val="CommentText"/>
    <w:rsid w:val="000520B8"/>
    <w:rPr>
      <w:rFonts w:ascii="Calibri" w:hAnsi="Calibri"/>
      <w:lang w:val="en-GB"/>
    </w:rPr>
  </w:style>
  <w:style w:type="paragraph" w:styleId="CommentSubject">
    <w:name w:val="annotation subject"/>
    <w:basedOn w:val="CommentText"/>
    <w:next w:val="CommentText"/>
    <w:link w:val="CommentSubjectChar"/>
    <w:rsid w:val="000520B8"/>
    <w:rPr>
      <w:b/>
      <w:bCs/>
    </w:rPr>
  </w:style>
  <w:style w:type="character" w:customStyle="1" w:styleId="CommentSubjectChar">
    <w:name w:val="Comment Subject Char"/>
    <w:link w:val="CommentSubject"/>
    <w:rsid w:val="000520B8"/>
    <w:rPr>
      <w:rFonts w:ascii="Calibri" w:hAnsi="Calibri"/>
      <w:b/>
      <w:bCs/>
      <w:lang w:val="en-GB"/>
    </w:rPr>
  </w:style>
  <w:style w:type="paragraph" w:styleId="BalloonText">
    <w:name w:val="Balloon Text"/>
    <w:basedOn w:val="Normal"/>
    <w:link w:val="BalloonTextChar"/>
    <w:rsid w:val="000520B8"/>
    <w:pPr>
      <w:spacing w:line="240" w:lineRule="auto"/>
    </w:pPr>
    <w:rPr>
      <w:rFonts w:ascii="Tahoma" w:hAnsi="Tahoma" w:cs="Tahoma"/>
      <w:sz w:val="16"/>
      <w:szCs w:val="16"/>
    </w:rPr>
  </w:style>
  <w:style w:type="character" w:customStyle="1" w:styleId="BalloonTextChar">
    <w:name w:val="Balloon Text Char"/>
    <w:link w:val="BalloonText"/>
    <w:rsid w:val="000520B8"/>
    <w:rPr>
      <w:rFonts w:ascii="Tahoma" w:hAnsi="Tahoma" w:cs="Tahoma"/>
      <w:sz w:val="16"/>
      <w:szCs w:val="16"/>
      <w:lang w:val="en-GB"/>
    </w:rPr>
  </w:style>
  <w:style w:type="paragraph" w:styleId="Revision">
    <w:name w:val="Revision"/>
    <w:hidden/>
    <w:uiPriority w:val="71"/>
    <w:unhideWhenUsed/>
    <w:rsid w:val="001C1343"/>
    <w:rPr>
      <w:sz w:val="24"/>
      <w:szCs w:val="24"/>
    </w:rPr>
  </w:style>
  <w:style w:type="paragraph" w:styleId="ListParagraph">
    <w:name w:val="List Paragraph"/>
    <w:basedOn w:val="Normal"/>
    <w:uiPriority w:val="72"/>
    <w:qFormat/>
    <w:rsid w:val="000A4A2E"/>
    <w:pPr>
      <w:ind w:left="720"/>
      <w:contextualSpacing/>
    </w:pPr>
  </w:style>
  <w:style w:type="paragraph" w:customStyle="1" w:styleId="Table">
    <w:name w:val="Table"/>
    <w:basedOn w:val="Normal"/>
    <w:qFormat/>
    <w:rsid w:val="00EE3A4B"/>
    <w:pPr>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2331">
      <w:bodyDiv w:val="1"/>
      <w:marLeft w:val="0"/>
      <w:marRight w:val="0"/>
      <w:marTop w:val="0"/>
      <w:marBottom w:val="0"/>
      <w:divBdr>
        <w:top w:val="none" w:sz="0" w:space="0" w:color="auto"/>
        <w:left w:val="none" w:sz="0" w:space="0" w:color="auto"/>
        <w:bottom w:val="none" w:sz="0" w:space="0" w:color="auto"/>
        <w:right w:val="none" w:sz="0" w:space="0" w:color="auto"/>
      </w:divBdr>
    </w:div>
    <w:div w:id="340468332">
      <w:bodyDiv w:val="1"/>
      <w:marLeft w:val="0"/>
      <w:marRight w:val="0"/>
      <w:marTop w:val="0"/>
      <w:marBottom w:val="0"/>
      <w:divBdr>
        <w:top w:val="none" w:sz="0" w:space="0" w:color="auto"/>
        <w:left w:val="none" w:sz="0" w:space="0" w:color="auto"/>
        <w:bottom w:val="none" w:sz="0" w:space="0" w:color="auto"/>
        <w:right w:val="none" w:sz="0" w:space="0" w:color="auto"/>
      </w:divBdr>
    </w:div>
    <w:div w:id="372659182">
      <w:bodyDiv w:val="1"/>
      <w:marLeft w:val="0"/>
      <w:marRight w:val="0"/>
      <w:marTop w:val="0"/>
      <w:marBottom w:val="0"/>
      <w:divBdr>
        <w:top w:val="none" w:sz="0" w:space="0" w:color="auto"/>
        <w:left w:val="none" w:sz="0" w:space="0" w:color="auto"/>
        <w:bottom w:val="none" w:sz="0" w:space="0" w:color="auto"/>
        <w:right w:val="none" w:sz="0" w:space="0" w:color="auto"/>
      </w:divBdr>
    </w:div>
    <w:div w:id="420568778">
      <w:bodyDiv w:val="1"/>
      <w:marLeft w:val="0"/>
      <w:marRight w:val="0"/>
      <w:marTop w:val="0"/>
      <w:marBottom w:val="0"/>
      <w:divBdr>
        <w:top w:val="none" w:sz="0" w:space="0" w:color="auto"/>
        <w:left w:val="none" w:sz="0" w:space="0" w:color="auto"/>
        <w:bottom w:val="none" w:sz="0" w:space="0" w:color="auto"/>
        <w:right w:val="none" w:sz="0" w:space="0" w:color="auto"/>
      </w:divBdr>
    </w:div>
    <w:div w:id="488517194">
      <w:bodyDiv w:val="1"/>
      <w:marLeft w:val="0"/>
      <w:marRight w:val="0"/>
      <w:marTop w:val="0"/>
      <w:marBottom w:val="0"/>
      <w:divBdr>
        <w:top w:val="none" w:sz="0" w:space="0" w:color="auto"/>
        <w:left w:val="none" w:sz="0" w:space="0" w:color="auto"/>
        <w:bottom w:val="none" w:sz="0" w:space="0" w:color="auto"/>
        <w:right w:val="none" w:sz="0" w:space="0" w:color="auto"/>
      </w:divBdr>
    </w:div>
    <w:div w:id="518008630">
      <w:bodyDiv w:val="1"/>
      <w:marLeft w:val="0"/>
      <w:marRight w:val="0"/>
      <w:marTop w:val="0"/>
      <w:marBottom w:val="0"/>
      <w:divBdr>
        <w:top w:val="none" w:sz="0" w:space="0" w:color="auto"/>
        <w:left w:val="none" w:sz="0" w:space="0" w:color="auto"/>
        <w:bottom w:val="none" w:sz="0" w:space="0" w:color="auto"/>
        <w:right w:val="none" w:sz="0" w:space="0" w:color="auto"/>
      </w:divBdr>
    </w:div>
    <w:div w:id="574125014">
      <w:bodyDiv w:val="1"/>
      <w:marLeft w:val="0"/>
      <w:marRight w:val="0"/>
      <w:marTop w:val="0"/>
      <w:marBottom w:val="0"/>
      <w:divBdr>
        <w:top w:val="none" w:sz="0" w:space="0" w:color="auto"/>
        <w:left w:val="none" w:sz="0" w:space="0" w:color="auto"/>
        <w:bottom w:val="none" w:sz="0" w:space="0" w:color="auto"/>
        <w:right w:val="none" w:sz="0" w:space="0" w:color="auto"/>
      </w:divBdr>
    </w:div>
    <w:div w:id="670256669">
      <w:bodyDiv w:val="1"/>
      <w:marLeft w:val="0"/>
      <w:marRight w:val="0"/>
      <w:marTop w:val="0"/>
      <w:marBottom w:val="0"/>
      <w:divBdr>
        <w:top w:val="none" w:sz="0" w:space="0" w:color="auto"/>
        <w:left w:val="none" w:sz="0" w:space="0" w:color="auto"/>
        <w:bottom w:val="none" w:sz="0" w:space="0" w:color="auto"/>
        <w:right w:val="none" w:sz="0" w:space="0" w:color="auto"/>
      </w:divBdr>
    </w:div>
    <w:div w:id="757216296">
      <w:bodyDiv w:val="1"/>
      <w:marLeft w:val="0"/>
      <w:marRight w:val="0"/>
      <w:marTop w:val="0"/>
      <w:marBottom w:val="0"/>
      <w:divBdr>
        <w:top w:val="none" w:sz="0" w:space="0" w:color="auto"/>
        <w:left w:val="none" w:sz="0" w:space="0" w:color="auto"/>
        <w:bottom w:val="none" w:sz="0" w:space="0" w:color="auto"/>
        <w:right w:val="none" w:sz="0" w:space="0" w:color="auto"/>
      </w:divBdr>
    </w:div>
    <w:div w:id="903446317">
      <w:bodyDiv w:val="1"/>
      <w:marLeft w:val="0"/>
      <w:marRight w:val="0"/>
      <w:marTop w:val="0"/>
      <w:marBottom w:val="0"/>
      <w:divBdr>
        <w:top w:val="none" w:sz="0" w:space="0" w:color="auto"/>
        <w:left w:val="none" w:sz="0" w:space="0" w:color="auto"/>
        <w:bottom w:val="none" w:sz="0" w:space="0" w:color="auto"/>
        <w:right w:val="none" w:sz="0" w:space="0" w:color="auto"/>
      </w:divBdr>
      <w:divsChild>
        <w:div w:id="2137673127">
          <w:marLeft w:val="0"/>
          <w:marRight w:val="0"/>
          <w:marTop w:val="0"/>
          <w:marBottom w:val="0"/>
          <w:divBdr>
            <w:top w:val="none" w:sz="0" w:space="0" w:color="auto"/>
            <w:left w:val="none" w:sz="0" w:space="0" w:color="auto"/>
            <w:bottom w:val="none" w:sz="0" w:space="0" w:color="auto"/>
            <w:right w:val="none" w:sz="0" w:space="0" w:color="auto"/>
          </w:divBdr>
        </w:div>
        <w:div w:id="611979430">
          <w:marLeft w:val="0"/>
          <w:marRight w:val="0"/>
          <w:marTop w:val="0"/>
          <w:marBottom w:val="0"/>
          <w:divBdr>
            <w:top w:val="none" w:sz="0" w:space="0" w:color="auto"/>
            <w:left w:val="none" w:sz="0" w:space="0" w:color="auto"/>
            <w:bottom w:val="none" w:sz="0" w:space="0" w:color="auto"/>
            <w:right w:val="none" w:sz="0" w:space="0" w:color="auto"/>
          </w:divBdr>
        </w:div>
      </w:divsChild>
    </w:div>
    <w:div w:id="946081051">
      <w:bodyDiv w:val="1"/>
      <w:marLeft w:val="0"/>
      <w:marRight w:val="0"/>
      <w:marTop w:val="0"/>
      <w:marBottom w:val="0"/>
      <w:divBdr>
        <w:top w:val="none" w:sz="0" w:space="0" w:color="auto"/>
        <w:left w:val="none" w:sz="0" w:space="0" w:color="auto"/>
        <w:bottom w:val="none" w:sz="0" w:space="0" w:color="auto"/>
        <w:right w:val="none" w:sz="0" w:space="0" w:color="auto"/>
      </w:divBdr>
    </w:div>
    <w:div w:id="983122601">
      <w:bodyDiv w:val="1"/>
      <w:marLeft w:val="0"/>
      <w:marRight w:val="0"/>
      <w:marTop w:val="0"/>
      <w:marBottom w:val="0"/>
      <w:divBdr>
        <w:top w:val="none" w:sz="0" w:space="0" w:color="auto"/>
        <w:left w:val="none" w:sz="0" w:space="0" w:color="auto"/>
        <w:bottom w:val="none" w:sz="0" w:space="0" w:color="auto"/>
        <w:right w:val="none" w:sz="0" w:space="0" w:color="auto"/>
      </w:divBdr>
    </w:div>
    <w:div w:id="1061290370">
      <w:bodyDiv w:val="1"/>
      <w:marLeft w:val="0"/>
      <w:marRight w:val="0"/>
      <w:marTop w:val="0"/>
      <w:marBottom w:val="0"/>
      <w:divBdr>
        <w:top w:val="none" w:sz="0" w:space="0" w:color="auto"/>
        <w:left w:val="none" w:sz="0" w:space="0" w:color="auto"/>
        <w:bottom w:val="none" w:sz="0" w:space="0" w:color="auto"/>
        <w:right w:val="none" w:sz="0" w:space="0" w:color="auto"/>
      </w:divBdr>
    </w:div>
    <w:div w:id="1179076921">
      <w:bodyDiv w:val="1"/>
      <w:marLeft w:val="0"/>
      <w:marRight w:val="0"/>
      <w:marTop w:val="0"/>
      <w:marBottom w:val="0"/>
      <w:divBdr>
        <w:top w:val="none" w:sz="0" w:space="0" w:color="auto"/>
        <w:left w:val="none" w:sz="0" w:space="0" w:color="auto"/>
        <w:bottom w:val="none" w:sz="0" w:space="0" w:color="auto"/>
        <w:right w:val="none" w:sz="0" w:space="0" w:color="auto"/>
      </w:divBdr>
    </w:div>
    <w:div w:id="1242641599">
      <w:bodyDiv w:val="1"/>
      <w:marLeft w:val="0"/>
      <w:marRight w:val="0"/>
      <w:marTop w:val="0"/>
      <w:marBottom w:val="0"/>
      <w:divBdr>
        <w:top w:val="none" w:sz="0" w:space="0" w:color="auto"/>
        <w:left w:val="none" w:sz="0" w:space="0" w:color="auto"/>
        <w:bottom w:val="none" w:sz="0" w:space="0" w:color="auto"/>
        <w:right w:val="none" w:sz="0" w:space="0" w:color="auto"/>
      </w:divBdr>
    </w:div>
    <w:div w:id="1429885794">
      <w:bodyDiv w:val="1"/>
      <w:marLeft w:val="0"/>
      <w:marRight w:val="0"/>
      <w:marTop w:val="0"/>
      <w:marBottom w:val="0"/>
      <w:divBdr>
        <w:top w:val="none" w:sz="0" w:space="0" w:color="auto"/>
        <w:left w:val="none" w:sz="0" w:space="0" w:color="auto"/>
        <w:bottom w:val="none" w:sz="0" w:space="0" w:color="auto"/>
        <w:right w:val="none" w:sz="0" w:space="0" w:color="auto"/>
      </w:divBdr>
    </w:div>
    <w:div w:id="1492067342">
      <w:bodyDiv w:val="1"/>
      <w:marLeft w:val="0"/>
      <w:marRight w:val="0"/>
      <w:marTop w:val="0"/>
      <w:marBottom w:val="0"/>
      <w:divBdr>
        <w:top w:val="none" w:sz="0" w:space="0" w:color="auto"/>
        <w:left w:val="none" w:sz="0" w:space="0" w:color="auto"/>
        <w:bottom w:val="none" w:sz="0" w:space="0" w:color="auto"/>
        <w:right w:val="none" w:sz="0" w:space="0" w:color="auto"/>
      </w:divBdr>
    </w:div>
    <w:div w:id="1654868943">
      <w:bodyDiv w:val="1"/>
      <w:marLeft w:val="0"/>
      <w:marRight w:val="0"/>
      <w:marTop w:val="0"/>
      <w:marBottom w:val="0"/>
      <w:divBdr>
        <w:top w:val="none" w:sz="0" w:space="0" w:color="auto"/>
        <w:left w:val="none" w:sz="0" w:space="0" w:color="auto"/>
        <w:bottom w:val="none" w:sz="0" w:space="0" w:color="auto"/>
        <w:right w:val="none" w:sz="0" w:space="0" w:color="auto"/>
      </w:divBdr>
    </w:div>
    <w:div w:id="1677535763">
      <w:bodyDiv w:val="1"/>
      <w:marLeft w:val="0"/>
      <w:marRight w:val="0"/>
      <w:marTop w:val="0"/>
      <w:marBottom w:val="0"/>
      <w:divBdr>
        <w:top w:val="none" w:sz="0" w:space="0" w:color="auto"/>
        <w:left w:val="none" w:sz="0" w:space="0" w:color="auto"/>
        <w:bottom w:val="none" w:sz="0" w:space="0" w:color="auto"/>
        <w:right w:val="none" w:sz="0" w:space="0" w:color="auto"/>
      </w:divBdr>
    </w:div>
    <w:div w:id="1763409734">
      <w:bodyDiv w:val="1"/>
      <w:marLeft w:val="0"/>
      <w:marRight w:val="0"/>
      <w:marTop w:val="0"/>
      <w:marBottom w:val="0"/>
      <w:divBdr>
        <w:top w:val="none" w:sz="0" w:space="0" w:color="auto"/>
        <w:left w:val="none" w:sz="0" w:space="0" w:color="auto"/>
        <w:bottom w:val="none" w:sz="0" w:space="0" w:color="auto"/>
        <w:right w:val="none" w:sz="0" w:space="0" w:color="auto"/>
      </w:divBdr>
    </w:div>
    <w:div w:id="1794791931">
      <w:bodyDiv w:val="1"/>
      <w:marLeft w:val="0"/>
      <w:marRight w:val="0"/>
      <w:marTop w:val="0"/>
      <w:marBottom w:val="0"/>
      <w:divBdr>
        <w:top w:val="none" w:sz="0" w:space="0" w:color="auto"/>
        <w:left w:val="none" w:sz="0" w:space="0" w:color="auto"/>
        <w:bottom w:val="none" w:sz="0" w:space="0" w:color="auto"/>
        <w:right w:val="none" w:sz="0" w:space="0" w:color="auto"/>
      </w:divBdr>
    </w:div>
    <w:div w:id="1835610257">
      <w:bodyDiv w:val="1"/>
      <w:marLeft w:val="0"/>
      <w:marRight w:val="0"/>
      <w:marTop w:val="0"/>
      <w:marBottom w:val="0"/>
      <w:divBdr>
        <w:top w:val="none" w:sz="0" w:space="0" w:color="auto"/>
        <w:left w:val="none" w:sz="0" w:space="0" w:color="auto"/>
        <w:bottom w:val="none" w:sz="0" w:space="0" w:color="auto"/>
        <w:right w:val="none" w:sz="0" w:space="0" w:color="auto"/>
      </w:divBdr>
    </w:div>
    <w:div w:id="1862090215">
      <w:bodyDiv w:val="1"/>
      <w:marLeft w:val="0"/>
      <w:marRight w:val="0"/>
      <w:marTop w:val="0"/>
      <w:marBottom w:val="0"/>
      <w:divBdr>
        <w:top w:val="none" w:sz="0" w:space="0" w:color="auto"/>
        <w:left w:val="none" w:sz="0" w:space="0" w:color="auto"/>
        <w:bottom w:val="none" w:sz="0" w:space="0" w:color="auto"/>
        <w:right w:val="none" w:sz="0" w:space="0" w:color="auto"/>
      </w:divBdr>
      <w:divsChild>
        <w:div w:id="1384790177">
          <w:marLeft w:val="1440"/>
          <w:marRight w:val="0"/>
          <w:marTop w:val="100"/>
          <w:marBottom w:val="0"/>
          <w:divBdr>
            <w:top w:val="none" w:sz="0" w:space="0" w:color="auto"/>
            <w:left w:val="none" w:sz="0" w:space="0" w:color="auto"/>
            <w:bottom w:val="none" w:sz="0" w:space="0" w:color="auto"/>
            <w:right w:val="none" w:sz="0" w:space="0" w:color="auto"/>
          </w:divBdr>
        </w:div>
        <w:div w:id="1459296237">
          <w:marLeft w:val="1440"/>
          <w:marRight w:val="0"/>
          <w:marTop w:val="100"/>
          <w:marBottom w:val="0"/>
          <w:divBdr>
            <w:top w:val="none" w:sz="0" w:space="0" w:color="auto"/>
            <w:left w:val="none" w:sz="0" w:space="0" w:color="auto"/>
            <w:bottom w:val="none" w:sz="0" w:space="0" w:color="auto"/>
            <w:right w:val="none" w:sz="0" w:space="0" w:color="auto"/>
          </w:divBdr>
        </w:div>
        <w:div w:id="1711412436">
          <w:marLeft w:val="1440"/>
          <w:marRight w:val="0"/>
          <w:marTop w:val="100"/>
          <w:marBottom w:val="0"/>
          <w:divBdr>
            <w:top w:val="none" w:sz="0" w:space="0" w:color="auto"/>
            <w:left w:val="none" w:sz="0" w:space="0" w:color="auto"/>
            <w:bottom w:val="none" w:sz="0" w:space="0" w:color="auto"/>
            <w:right w:val="none" w:sz="0" w:space="0" w:color="auto"/>
          </w:divBdr>
        </w:div>
      </w:divsChild>
    </w:div>
    <w:div w:id="1910923896">
      <w:bodyDiv w:val="1"/>
      <w:marLeft w:val="0"/>
      <w:marRight w:val="0"/>
      <w:marTop w:val="0"/>
      <w:marBottom w:val="0"/>
      <w:divBdr>
        <w:top w:val="none" w:sz="0" w:space="0" w:color="auto"/>
        <w:left w:val="none" w:sz="0" w:space="0" w:color="auto"/>
        <w:bottom w:val="none" w:sz="0" w:space="0" w:color="auto"/>
        <w:right w:val="none" w:sz="0" w:space="0" w:color="auto"/>
      </w:divBdr>
    </w:div>
    <w:div w:id="1917976673">
      <w:bodyDiv w:val="1"/>
      <w:marLeft w:val="0"/>
      <w:marRight w:val="0"/>
      <w:marTop w:val="0"/>
      <w:marBottom w:val="0"/>
      <w:divBdr>
        <w:top w:val="none" w:sz="0" w:space="0" w:color="auto"/>
        <w:left w:val="none" w:sz="0" w:space="0" w:color="auto"/>
        <w:bottom w:val="none" w:sz="0" w:space="0" w:color="auto"/>
        <w:right w:val="none" w:sz="0" w:space="0" w:color="auto"/>
      </w:divBdr>
    </w:div>
    <w:div w:id="1995645290">
      <w:bodyDiv w:val="1"/>
      <w:marLeft w:val="0"/>
      <w:marRight w:val="0"/>
      <w:marTop w:val="0"/>
      <w:marBottom w:val="0"/>
      <w:divBdr>
        <w:top w:val="none" w:sz="0" w:space="0" w:color="auto"/>
        <w:left w:val="none" w:sz="0" w:space="0" w:color="auto"/>
        <w:bottom w:val="none" w:sz="0" w:space="0" w:color="auto"/>
        <w:right w:val="none" w:sz="0" w:space="0" w:color="auto"/>
      </w:divBdr>
    </w:div>
    <w:div w:id="2064406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ousgames.online/)" TargetMode="External"/><Relationship Id="rId13" Type="http://schemas.openxmlformats.org/officeDocument/2006/relationships/header" Target="header1.xml"/><Relationship Id="rId18" Type="http://schemas.openxmlformats.org/officeDocument/2006/relationships/hyperlink" Target="https://doi.org/10.1016/j.compedu.2015.03.0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doi.org/10.1016/j.compedu.2016.12.006" TargetMode="External"/><Relationship Id="rId2" Type="http://schemas.openxmlformats.org/officeDocument/2006/relationships/numbering" Target="numbering.xml"/><Relationship Id="rId16" Type="http://schemas.openxmlformats.org/officeDocument/2006/relationships/hyperlink" Target="http://dx.doi.org/10.1016/j.compedu.2016.05.005" TargetMode="External"/><Relationship Id="rId20" Type="http://schemas.openxmlformats.org/officeDocument/2006/relationships/hyperlink" Target="http://dx.doi.org/10.1016/0263-7863(93)90017-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2.pn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ijproman.2016.06.00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Production%20General\Templates\Word\Journals\SA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8E15BD-B7F7-6F45-B9F4-4C0B61AB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Y:\Production General\Templates\Word\Journals\SAGE Word template.dotx</Template>
  <TotalTime>0</TotalTime>
  <Pages>19</Pages>
  <Words>19450</Words>
  <Characters>110868</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130058</CharactersWithSpaces>
  <SharedDoc>false</SharedDoc>
  <HLinks>
    <vt:vector size="30" baseType="variant">
      <vt:variant>
        <vt:i4>3080305</vt:i4>
      </vt:variant>
      <vt:variant>
        <vt:i4>223</vt:i4>
      </vt:variant>
      <vt:variant>
        <vt:i4>0</vt:i4>
      </vt:variant>
      <vt:variant>
        <vt:i4>5</vt:i4>
      </vt:variant>
      <vt:variant>
        <vt:lpwstr>http://dx.doi.org/10.1016/0263-7863(93)90017-H</vt:lpwstr>
      </vt:variant>
      <vt:variant>
        <vt:lpwstr/>
      </vt:variant>
      <vt:variant>
        <vt:i4>4194353</vt:i4>
      </vt:variant>
      <vt:variant>
        <vt:i4>220</vt:i4>
      </vt:variant>
      <vt:variant>
        <vt:i4>0</vt:i4>
      </vt:variant>
      <vt:variant>
        <vt:i4>5</vt:i4>
      </vt:variant>
      <vt:variant>
        <vt:lpwstr>https://doi.org/10.1016/j.compedu.2016.12.006</vt:lpwstr>
      </vt:variant>
      <vt:variant>
        <vt:lpwstr/>
      </vt:variant>
      <vt:variant>
        <vt:i4>3211268</vt:i4>
      </vt:variant>
      <vt:variant>
        <vt:i4>217</vt:i4>
      </vt:variant>
      <vt:variant>
        <vt:i4>0</vt:i4>
      </vt:variant>
      <vt:variant>
        <vt:i4>5</vt:i4>
      </vt:variant>
      <vt:variant>
        <vt:lpwstr>http://dx.doi.org/10.1016/j.compedu.2016.05.005</vt:lpwstr>
      </vt:variant>
      <vt:variant>
        <vt:lpwstr/>
      </vt:variant>
      <vt:variant>
        <vt:i4>4063271</vt:i4>
      </vt:variant>
      <vt:variant>
        <vt:i4>214</vt:i4>
      </vt:variant>
      <vt:variant>
        <vt:i4>0</vt:i4>
      </vt:variant>
      <vt:variant>
        <vt:i4>5</vt:i4>
      </vt:variant>
      <vt:variant>
        <vt:lpwstr>https://doi.org/10.1016/j.ijproman.2016.06.002</vt:lpwstr>
      </vt:variant>
      <vt:variant>
        <vt:lpwstr/>
      </vt:variant>
      <vt:variant>
        <vt:i4>6553617</vt:i4>
      </vt:variant>
      <vt:variant>
        <vt:i4>0</vt:i4>
      </vt:variant>
      <vt:variant>
        <vt:i4>0</vt:i4>
      </vt:variant>
      <vt:variant>
        <vt:i4>5</vt:i4>
      </vt:variant>
      <vt:variant>
        <vt:lpwstr>mailto:david.rumeser@postgrad.manchester.ac.uk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2017-11-04T21:51:00Z</dcterms:created>
  <dcterms:modified xsi:type="dcterms:W3CDTF">2018-08-08T08:44:00Z</dcterms:modified>
</cp:coreProperties>
</file>