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3F5BE" w14:textId="77777777" w:rsidR="001564B4" w:rsidRDefault="005E2CB3" w:rsidP="005E2CB3">
      <w:pPr>
        <w:pStyle w:val="Title"/>
      </w:pPr>
      <w:proofErr w:type="spellStart"/>
      <w:r>
        <w:t>Vodagone</w:t>
      </w:r>
      <w:proofErr w:type="spellEnd"/>
      <w:r>
        <w:t xml:space="preserve"> opleverdocument</w:t>
      </w:r>
    </w:p>
    <w:p w14:paraId="71E7792D" w14:textId="77777777" w:rsidR="005E2CB3" w:rsidRDefault="005E2CB3" w:rsidP="005E2CB3">
      <w:pPr>
        <w:pStyle w:val="Subtitle"/>
      </w:pPr>
    </w:p>
    <w:p w14:paraId="582096A0" w14:textId="77777777" w:rsidR="005E2CB3" w:rsidRDefault="005E2CB3" w:rsidP="005E2CB3">
      <w:pPr>
        <w:pStyle w:val="Subtitle"/>
      </w:pPr>
      <w:r>
        <w:t>Sjoerd Scheffer – 579392</w:t>
      </w:r>
    </w:p>
    <w:p w14:paraId="753F6BE3" w14:textId="77777777" w:rsidR="005E2CB3" w:rsidRDefault="005E2CB3" w:rsidP="005E2CB3">
      <w:pPr>
        <w:pStyle w:val="Subtitle"/>
      </w:pPr>
      <w:r>
        <w:t>Nijmegen, 6 april 2018</w:t>
      </w:r>
    </w:p>
    <w:p w14:paraId="1D1AD5A8" w14:textId="77777777" w:rsidR="005E2CB3" w:rsidRDefault="005E2CB3" w:rsidP="005E2CB3">
      <w:pPr>
        <w:pStyle w:val="Heading1"/>
      </w:pPr>
      <w:r>
        <w:br w:type="column"/>
      </w:r>
      <w:bookmarkStart w:id="0" w:name="_Toc384904051"/>
      <w:r>
        <w:lastRenderedPageBreak/>
        <w:t>Inhoudsopgave</w:t>
      </w:r>
      <w:bookmarkEnd w:id="0"/>
    </w:p>
    <w:sdt>
      <w:sdtPr>
        <w:id w:val="-217438513"/>
        <w:docPartObj>
          <w:docPartGallery w:val="Table of Contents"/>
          <w:docPartUnique/>
        </w:docPartObj>
      </w:sdtPr>
      <w:sdtEndPr>
        <w:rPr>
          <w:rFonts w:asciiTheme="minorHAnsi" w:eastAsiaTheme="minorEastAsia" w:hAnsiTheme="minorHAnsi" w:cstheme="minorBidi"/>
          <w:noProof/>
          <w:color w:val="auto"/>
          <w:sz w:val="24"/>
          <w:szCs w:val="24"/>
          <w:lang w:val="nl-NL"/>
        </w:rPr>
      </w:sdtEndPr>
      <w:sdtContent>
        <w:bookmarkStart w:id="1" w:name="_GoBack" w:displacedByCustomXml="prev"/>
        <w:bookmarkEnd w:id="1" w:displacedByCustomXml="prev"/>
        <w:p w14:paraId="298360FB" w14:textId="77777777" w:rsidR="005E2CB3" w:rsidRDefault="005E2CB3">
          <w:pPr>
            <w:pStyle w:val="TOCHeading"/>
          </w:pPr>
        </w:p>
        <w:p w14:paraId="260672BA" w14:textId="77777777" w:rsidR="004F155D" w:rsidRDefault="005E2CB3">
          <w:pPr>
            <w:pStyle w:val="TOC1"/>
            <w:tabs>
              <w:tab w:val="right" w:leader="dot" w:pos="8290"/>
            </w:tabs>
            <w:rPr>
              <w:rFonts w:asciiTheme="minorHAnsi" w:hAnsiTheme="minorHAnsi"/>
              <w:b w:val="0"/>
              <w:noProof/>
              <w:color w:val="auto"/>
              <w:lang w:val="en-GB" w:eastAsia="ja-JP"/>
            </w:rPr>
          </w:pPr>
          <w:r>
            <w:rPr>
              <w:b w:val="0"/>
            </w:rPr>
            <w:fldChar w:fldCharType="begin"/>
          </w:r>
          <w:r>
            <w:instrText xml:space="preserve"> TOC \o "1-3" \h \z \u </w:instrText>
          </w:r>
          <w:r>
            <w:rPr>
              <w:b w:val="0"/>
            </w:rPr>
            <w:fldChar w:fldCharType="separate"/>
          </w:r>
          <w:r w:rsidR="004F155D">
            <w:rPr>
              <w:noProof/>
            </w:rPr>
            <w:t>Inhoudsopgave</w:t>
          </w:r>
          <w:r w:rsidR="004F155D">
            <w:rPr>
              <w:noProof/>
            </w:rPr>
            <w:tab/>
          </w:r>
          <w:r w:rsidR="004F155D">
            <w:rPr>
              <w:noProof/>
            </w:rPr>
            <w:fldChar w:fldCharType="begin"/>
          </w:r>
          <w:r w:rsidR="004F155D">
            <w:rPr>
              <w:noProof/>
            </w:rPr>
            <w:instrText xml:space="preserve"> PAGEREF _Toc384904051 \h </w:instrText>
          </w:r>
          <w:r w:rsidR="004F155D">
            <w:rPr>
              <w:noProof/>
            </w:rPr>
          </w:r>
          <w:r w:rsidR="004F155D">
            <w:rPr>
              <w:noProof/>
            </w:rPr>
            <w:fldChar w:fldCharType="separate"/>
          </w:r>
          <w:r w:rsidR="004F155D">
            <w:rPr>
              <w:noProof/>
            </w:rPr>
            <w:t>2</w:t>
          </w:r>
          <w:r w:rsidR="004F155D">
            <w:rPr>
              <w:noProof/>
            </w:rPr>
            <w:fldChar w:fldCharType="end"/>
          </w:r>
        </w:p>
        <w:p w14:paraId="606C08E2" w14:textId="77777777" w:rsidR="004F155D" w:rsidRDefault="004F155D">
          <w:pPr>
            <w:pStyle w:val="TOC1"/>
            <w:tabs>
              <w:tab w:val="left" w:pos="426"/>
              <w:tab w:val="right" w:leader="dot" w:pos="8290"/>
            </w:tabs>
            <w:rPr>
              <w:rFonts w:asciiTheme="minorHAnsi" w:hAnsiTheme="minorHAnsi"/>
              <w:b w:val="0"/>
              <w:noProof/>
              <w:color w:val="auto"/>
              <w:lang w:val="en-GB" w:eastAsia="ja-JP"/>
            </w:rPr>
          </w:pPr>
          <w:r>
            <w:rPr>
              <w:noProof/>
            </w:rPr>
            <w:t>1.</w:t>
          </w:r>
          <w:r>
            <w:rPr>
              <w:rFonts w:asciiTheme="minorHAnsi" w:hAnsiTheme="minorHAnsi"/>
              <w:b w:val="0"/>
              <w:noProof/>
              <w:color w:val="auto"/>
              <w:lang w:val="en-GB" w:eastAsia="ja-JP"/>
            </w:rPr>
            <w:tab/>
          </w:r>
          <w:r>
            <w:rPr>
              <w:noProof/>
            </w:rPr>
            <w:t>Inleiding</w:t>
          </w:r>
          <w:r>
            <w:rPr>
              <w:noProof/>
            </w:rPr>
            <w:tab/>
          </w:r>
          <w:r>
            <w:rPr>
              <w:noProof/>
            </w:rPr>
            <w:fldChar w:fldCharType="begin"/>
          </w:r>
          <w:r>
            <w:rPr>
              <w:noProof/>
            </w:rPr>
            <w:instrText xml:space="preserve"> PAGEREF _Toc384904052 \h </w:instrText>
          </w:r>
          <w:r>
            <w:rPr>
              <w:noProof/>
            </w:rPr>
          </w:r>
          <w:r>
            <w:rPr>
              <w:noProof/>
            </w:rPr>
            <w:fldChar w:fldCharType="separate"/>
          </w:r>
          <w:r>
            <w:rPr>
              <w:noProof/>
            </w:rPr>
            <w:t>3</w:t>
          </w:r>
          <w:r>
            <w:rPr>
              <w:noProof/>
            </w:rPr>
            <w:fldChar w:fldCharType="end"/>
          </w:r>
        </w:p>
        <w:p w14:paraId="2B9DB299" w14:textId="77777777" w:rsidR="004F155D" w:rsidRDefault="004F155D">
          <w:pPr>
            <w:pStyle w:val="TOC1"/>
            <w:tabs>
              <w:tab w:val="left" w:pos="426"/>
              <w:tab w:val="right" w:leader="dot" w:pos="8290"/>
            </w:tabs>
            <w:rPr>
              <w:rFonts w:asciiTheme="minorHAnsi" w:hAnsiTheme="minorHAnsi"/>
              <w:b w:val="0"/>
              <w:noProof/>
              <w:color w:val="auto"/>
              <w:lang w:val="en-GB" w:eastAsia="ja-JP"/>
            </w:rPr>
          </w:pPr>
          <w:r>
            <w:rPr>
              <w:noProof/>
            </w:rPr>
            <w:t>2.</w:t>
          </w:r>
          <w:r>
            <w:rPr>
              <w:rFonts w:asciiTheme="minorHAnsi" w:hAnsiTheme="minorHAnsi"/>
              <w:b w:val="0"/>
              <w:noProof/>
              <w:color w:val="auto"/>
              <w:lang w:val="en-GB" w:eastAsia="ja-JP"/>
            </w:rPr>
            <w:tab/>
          </w:r>
          <w:r>
            <w:rPr>
              <w:noProof/>
            </w:rPr>
            <w:t>Package diagram</w:t>
          </w:r>
          <w:r>
            <w:rPr>
              <w:noProof/>
            </w:rPr>
            <w:tab/>
          </w:r>
          <w:r>
            <w:rPr>
              <w:noProof/>
            </w:rPr>
            <w:fldChar w:fldCharType="begin"/>
          </w:r>
          <w:r>
            <w:rPr>
              <w:noProof/>
            </w:rPr>
            <w:instrText xml:space="preserve"> PAGEREF _Toc384904053 \h </w:instrText>
          </w:r>
          <w:r>
            <w:rPr>
              <w:noProof/>
            </w:rPr>
          </w:r>
          <w:r>
            <w:rPr>
              <w:noProof/>
            </w:rPr>
            <w:fldChar w:fldCharType="separate"/>
          </w:r>
          <w:r>
            <w:rPr>
              <w:noProof/>
            </w:rPr>
            <w:t>4</w:t>
          </w:r>
          <w:r>
            <w:rPr>
              <w:noProof/>
            </w:rPr>
            <w:fldChar w:fldCharType="end"/>
          </w:r>
        </w:p>
        <w:p w14:paraId="5BD97205" w14:textId="77777777" w:rsidR="004F155D" w:rsidRDefault="004F155D">
          <w:pPr>
            <w:pStyle w:val="TOC2"/>
            <w:tabs>
              <w:tab w:val="left" w:pos="574"/>
              <w:tab w:val="right" w:leader="dot" w:pos="8290"/>
            </w:tabs>
            <w:rPr>
              <w:noProof/>
              <w:sz w:val="24"/>
              <w:szCs w:val="24"/>
              <w:lang w:val="en-GB" w:eastAsia="ja-JP"/>
            </w:rPr>
          </w:pPr>
          <w:r>
            <w:rPr>
              <w:noProof/>
            </w:rPr>
            <w:t>2.1.</w:t>
          </w:r>
          <w:r>
            <w:rPr>
              <w:noProof/>
              <w:sz w:val="24"/>
              <w:szCs w:val="24"/>
              <w:lang w:val="en-GB" w:eastAsia="ja-JP"/>
            </w:rPr>
            <w:tab/>
          </w:r>
          <w:r>
            <w:rPr>
              <w:noProof/>
            </w:rPr>
            <w:t>Service</w:t>
          </w:r>
          <w:r>
            <w:rPr>
              <w:noProof/>
            </w:rPr>
            <w:tab/>
          </w:r>
          <w:r>
            <w:rPr>
              <w:noProof/>
            </w:rPr>
            <w:fldChar w:fldCharType="begin"/>
          </w:r>
          <w:r>
            <w:rPr>
              <w:noProof/>
            </w:rPr>
            <w:instrText xml:space="preserve"> PAGEREF _Toc384904054 \h </w:instrText>
          </w:r>
          <w:r>
            <w:rPr>
              <w:noProof/>
            </w:rPr>
          </w:r>
          <w:r>
            <w:rPr>
              <w:noProof/>
            </w:rPr>
            <w:fldChar w:fldCharType="separate"/>
          </w:r>
          <w:r>
            <w:rPr>
              <w:noProof/>
            </w:rPr>
            <w:t>4</w:t>
          </w:r>
          <w:r>
            <w:rPr>
              <w:noProof/>
            </w:rPr>
            <w:fldChar w:fldCharType="end"/>
          </w:r>
        </w:p>
        <w:p w14:paraId="3FF80CDF" w14:textId="77777777" w:rsidR="004F155D" w:rsidRDefault="004F155D">
          <w:pPr>
            <w:pStyle w:val="TOC2"/>
            <w:tabs>
              <w:tab w:val="left" w:pos="574"/>
              <w:tab w:val="right" w:leader="dot" w:pos="8290"/>
            </w:tabs>
            <w:rPr>
              <w:noProof/>
              <w:sz w:val="24"/>
              <w:szCs w:val="24"/>
              <w:lang w:val="en-GB" w:eastAsia="ja-JP"/>
            </w:rPr>
          </w:pPr>
          <w:r>
            <w:rPr>
              <w:noProof/>
            </w:rPr>
            <w:t>2.2.</w:t>
          </w:r>
          <w:r>
            <w:rPr>
              <w:noProof/>
              <w:sz w:val="24"/>
              <w:szCs w:val="24"/>
              <w:lang w:val="en-GB" w:eastAsia="ja-JP"/>
            </w:rPr>
            <w:tab/>
          </w:r>
          <w:r>
            <w:rPr>
              <w:noProof/>
            </w:rPr>
            <w:t>Data</w:t>
          </w:r>
          <w:r>
            <w:rPr>
              <w:noProof/>
            </w:rPr>
            <w:tab/>
          </w:r>
          <w:r>
            <w:rPr>
              <w:noProof/>
            </w:rPr>
            <w:fldChar w:fldCharType="begin"/>
          </w:r>
          <w:r>
            <w:rPr>
              <w:noProof/>
            </w:rPr>
            <w:instrText xml:space="preserve"> PAGEREF _Toc384904055 \h </w:instrText>
          </w:r>
          <w:r>
            <w:rPr>
              <w:noProof/>
            </w:rPr>
          </w:r>
          <w:r>
            <w:rPr>
              <w:noProof/>
            </w:rPr>
            <w:fldChar w:fldCharType="separate"/>
          </w:r>
          <w:r>
            <w:rPr>
              <w:noProof/>
            </w:rPr>
            <w:t>4</w:t>
          </w:r>
          <w:r>
            <w:rPr>
              <w:noProof/>
            </w:rPr>
            <w:fldChar w:fldCharType="end"/>
          </w:r>
        </w:p>
        <w:p w14:paraId="2A12A5CC" w14:textId="77777777" w:rsidR="004F155D" w:rsidRDefault="004F155D">
          <w:pPr>
            <w:pStyle w:val="TOC2"/>
            <w:tabs>
              <w:tab w:val="left" w:pos="574"/>
              <w:tab w:val="right" w:leader="dot" w:pos="8290"/>
            </w:tabs>
            <w:rPr>
              <w:noProof/>
              <w:sz w:val="24"/>
              <w:szCs w:val="24"/>
              <w:lang w:val="en-GB" w:eastAsia="ja-JP"/>
            </w:rPr>
          </w:pPr>
          <w:r>
            <w:rPr>
              <w:noProof/>
            </w:rPr>
            <w:t>2.3.</w:t>
          </w:r>
          <w:r>
            <w:rPr>
              <w:noProof/>
              <w:sz w:val="24"/>
              <w:szCs w:val="24"/>
              <w:lang w:val="en-GB" w:eastAsia="ja-JP"/>
            </w:rPr>
            <w:tab/>
          </w:r>
          <w:r>
            <w:rPr>
              <w:noProof/>
            </w:rPr>
            <w:t>Domain</w:t>
          </w:r>
          <w:r>
            <w:rPr>
              <w:noProof/>
            </w:rPr>
            <w:tab/>
          </w:r>
          <w:r>
            <w:rPr>
              <w:noProof/>
            </w:rPr>
            <w:fldChar w:fldCharType="begin"/>
          </w:r>
          <w:r>
            <w:rPr>
              <w:noProof/>
            </w:rPr>
            <w:instrText xml:space="preserve"> PAGEREF _Toc384904056 \h </w:instrText>
          </w:r>
          <w:r>
            <w:rPr>
              <w:noProof/>
            </w:rPr>
          </w:r>
          <w:r>
            <w:rPr>
              <w:noProof/>
            </w:rPr>
            <w:fldChar w:fldCharType="separate"/>
          </w:r>
          <w:r>
            <w:rPr>
              <w:noProof/>
            </w:rPr>
            <w:t>4</w:t>
          </w:r>
          <w:r>
            <w:rPr>
              <w:noProof/>
            </w:rPr>
            <w:fldChar w:fldCharType="end"/>
          </w:r>
        </w:p>
        <w:p w14:paraId="286F5455" w14:textId="77777777" w:rsidR="004F155D" w:rsidRDefault="004F155D">
          <w:pPr>
            <w:pStyle w:val="TOC1"/>
            <w:tabs>
              <w:tab w:val="left" w:pos="426"/>
              <w:tab w:val="right" w:leader="dot" w:pos="8290"/>
            </w:tabs>
            <w:rPr>
              <w:rFonts w:asciiTheme="minorHAnsi" w:hAnsiTheme="minorHAnsi"/>
              <w:b w:val="0"/>
              <w:noProof/>
              <w:color w:val="auto"/>
              <w:lang w:val="en-GB" w:eastAsia="ja-JP"/>
            </w:rPr>
          </w:pPr>
          <w:r>
            <w:rPr>
              <w:noProof/>
            </w:rPr>
            <w:t>1.</w:t>
          </w:r>
          <w:r>
            <w:rPr>
              <w:rFonts w:asciiTheme="minorHAnsi" w:hAnsiTheme="minorHAnsi"/>
              <w:b w:val="0"/>
              <w:noProof/>
              <w:color w:val="auto"/>
              <w:lang w:val="en-GB" w:eastAsia="ja-JP"/>
            </w:rPr>
            <w:tab/>
          </w:r>
          <w:r>
            <w:rPr>
              <w:noProof/>
            </w:rPr>
            <w:t>Deployment diagram</w:t>
          </w:r>
          <w:r>
            <w:rPr>
              <w:noProof/>
            </w:rPr>
            <w:tab/>
          </w:r>
          <w:r>
            <w:rPr>
              <w:noProof/>
            </w:rPr>
            <w:fldChar w:fldCharType="begin"/>
          </w:r>
          <w:r>
            <w:rPr>
              <w:noProof/>
            </w:rPr>
            <w:instrText xml:space="preserve"> PAGEREF _Toc384904057 \h </w:instrText>
          </w:r>
          <w:r>
            <w:rPr>
              <w:noProof/>
            </w:rPr>
          </w:r>
          <w:r>
            <w:rPr>
              <w:noProof/>
            </w:rPr>
            <w:fldChar w:fldCharType="separate"/>
          </w:r>
          <w:r>
            <w:rPr>
              <w:noProof/>
            </w:rPr>
            <w:t>5</w:t>
          </w:r>
          <w:r>
            <w:rPr>
              <w:noProof/>
            </w:rPr>
            <w:fldChar w:fldCharType="end"/>
          </w:r>
        </w:p>
        <w:p w14:paraId="001CD711" w14:textId="77777777" w:rsidR="005E2CB3" w:rsidRDefault="005E2CB3">
          <w:r>
            <w:rPr>
              <w:b/>
              <w:bCs/>
              <w:noProof/>
            </w:rPr>
            <w:fldChar w:fldCharType="end"/>
          </w:r>
        </w:p>
      </w:sdtContent>
    </w:sdt>
    <w:p w14:paraId="6D734ECF" w14:textId="77777777" w:rsidR="005E2CB3" w:rsidRDefault="005E2CB3" w:rsidP="005E2CB3">
      <w:pPr>
        <w:pStyle w:val="Heading1"/>
        <w:numPr>
          <w:ilvl w:val="0"/>
          <w:numId w:val="1"/>
        </w:numPr>
      </w:pPr>
      <w:r>
        <w:br w:type="column"/>
      </w:r>
      <w:bookmarkStart w:id="2" w:name="_Toc384904052"/>
      <w:r>
        <w:lastRenderedPageBreak/>
        <w:t>Inleiding</w:t>
      </w:r>
      <w:bookmarkEnd w:id="2"/>
    </w:p>
    <w:p w14:paraId="7BA35EC5" w14:textId="77777777" w:rsidR="005E2CB3" w:rsidRDefault="005E2CB3" w:rsidP="005E2CB3">
      <w:r>
        <w:t xml:space="preserve">Dit document bevat de vereiste diagrammen voor de </w:t>
      </w:r>
      <w:proofErr w:type="spellStart"/>
      <w:r>
        <w:t>Vodagone</w:t>
      </w:r>
      <w:proofErr w:type="spellEnd"/>
      <w:r>
        <w:t xml:space="preserve"> casus van OOSE-DEA. Elk diagram wordt kort toegelicht.</w:t>
      </w:r>
    </w:p>
    <w:p w14:paraId="4577B8A8" w14:textId="77777777" w:rsidR="005E2CB3" w:rsidRDefault="005E2CB3" w:rsidP="005E2CB3">
      <w:pPr>
        <w:pStyle w:val="Heading1"/>
        <w:numPr>
          <w:ilvl w:val="0"/>
          <w:numId w:val="1"/>
        </w:numPr>
      </w:pPr>
      <w:r>
        <w:br w:type="column"/>
      </w:r>
      <w:bookmarkStart w:id="3" w:name="_Toc384904053"/>
      <w:r>
        <w:lastRenderedPageBreak/>
        <w:t>Package diagram</w:t>
      </w:r>
      <w:bookmarkEnd w:id="3"/>
    </w:p>
    <w:p w14:paraId="1CF3E012" w14:textId="77777777" w:rsidR="005E2CB3" w:rsidRPr="005E2CB3" w:rsidRDefault="005E2CB3" w:rsidP="005E2CB3">
      <w:pPr>
        <w:rPr>
          <w:rFonts w:asciiTheme="majorHAnsi" w:eastAsiaTheme="majorEastAsia" w:hAnsiTheme="majorHAnsi" w:cstheme="majorBidi"/>
          <w:b/>
          <w:bCs/>
          <w:color w:val="345A8A" w:themeColor="accent1" w:themeShade="B5"/>
          <w:sz w:val="32"/>
          <w:szCs w:val="32"/>
        </w:rPr>
      </w:pPr>
      <w:r>
        <w:rPr>
          <w:noProof/>
          <w:lang w:val="en-US"/>
        </w:rPr>
        <w:drawing>
          <wp:inline distT="0" distB="0" distL="0" distR="0" wp14:anchorId="43B0F793" wp14:editId="7716A022">
            <wp:extent cx="5257800" cy="3556000"/>
            <wp:effectExtent l="0" t="0" r="0" b="0"/>
            <wp:docPr id="1" name="Picture 1" descr="Macintosh HD:Users:sjoerd:IdeaProjects:vodagone:documenten:Packag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joerd:IdeaProjects:vodagone:documenten:Packag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556000"/>
                    </a:xfrm>
                    <a:prstGeom prst="rect">
                      <a:avLst/>
                    </a:prstGeom>
                    <a:noFill/>
                    <a:ln>
                      <a:noFill/>
                    </a:ln>
                  </pic:spPr>
                </pic:pic>
              </a:graphicData>
            </a:graphic>
          </wp:inline>
        </w:drawing>
      </w:r>
    </w:p>
    <w:p w14:paraId="52E7E09D" w14:textId="77777777" w:rsidR="005E2CB3" w:rsidRDefault="00985A57" w:rsidP="00985A57">
      <w:pPr>
        <w:pStyle w:val="Heading2"/>
        <w:numPr>
          <w:ilvl w:val="1"/>
          <w:numId w:val="1"/>
        </w:numPr>
      </w:pPr>
      <w:bookmarkStart w:id="4" w:name="_Toc384904054"/>
      <w:r>
        <w:t>Service</w:t>
      </w:r>
      <w:bookmarkEnd w:id="4"/>
    </w:p>
    <w:p w14:paraId="24A0CB37" w14:textId="77777777" w:rsidR="00985A57" w:rsidRDefault="00985A57" w:rsidP="00985A57">
      <w:r>
        <w:t xml:space="preserve">De service package zorgt dat de opgevraagde informatie omgezet wordt naar JSON formaat, en zorgt ook voor authenticatie. </w:t>
      </w:r>
      <w:proofErr w:type="spellStart"/>
      <w:r>
        <w:rPr>
          <w:b/>
        </w:rPr>
        <w:t>ErrorMessenger</w:t>
      </w:r>
      <w:proofErr w:type="spellEnd"/>
      <w:r>
        <w:t xml:space="preserve"> is slechts een hulpmiddel om makkelijk foutcodes terug te sturen. </w:t>
      </w:r>
      <w:proofErr w:type="spellStart"/>
      <w:r>
        <w:rPr>
          <w:b/>
        </w:rPr>
        <w:t>TokenService</w:t>
      </w:r>
      <w:proofErr w:type="spellEnd"/>
      <w:r>
        <w:rPr>
          <w:b/>
        </w:rPr>
        <w:t xml:space="preserve"> </w:t>
      </w:r>
      <w:r>
        <w:t xml:space="preserve">zorgt voor authenticatie </w:t>
      </w:r>
      <w:proofErr w:type="spellStart"/>
      <w:r>
        <w:t>dmv</w:t>
      </w:r>
      <w:proofErr w:type="spellEnd"/>
      <w:r>
        <w:t xml:space="preserve"> tokens. </w:t>
      </w:r>
      <w:r>
        <w:rPr>
          <w:b/>
        </w:rPr>
        <w:t xml:space="preserve">Abonnees, Abonnementen </w:t>
      </w:r>
      <w:r>
        <w:t xml:space="preserve">en </w:t>
      </w:r>
      <w:r>
        <w:rPr>
          <w:b/>
        </w:rPr>
        <w:t>Login</w:t>
      </w:r>
      <w:r>
        <w:t xml:space="preserve"> representeren de REST </w:t>
      </w:r>
      <w:proofErr w:type="spellStart"/>
      <w:r>
        <w:t>endpoints</w:t>
      </w:r>
      <w:proofErr w:type="spellEnd"/>
      <w:r>
        <w:t>, en zetten de nodige informatie om van/naar JSON.</w:t>
      </w:r>
    </w:p>
    <w:p w14:paraId="47A0D133" w14:textId="77777777" w:rsidR="00985A57" w:rsidRDefault="00985A57" w:rsidP="00985A57">
      <w:pPr>
        <w:pStyle w:val="Heading2"/>
        <w:numPr>
          <w:ilvl w:val="1"/>
          <w:numId w:val="1"/>
        </w:numPr>
      </w:pPr>
      <w:bookmarkStart w:id="5" w:name="_Toc384904055"/>
      <w:r>
        <w:t>Data</w:t>
      </w:r>
      <w:bookmarkEnd w:id="5"/>
    </w:p>
    <w:p w14:paraId="7F8671A8" w14:textId="1972E88B" w:rsidR="00985A57" w:rsidRDefault="00985A57" w:rsidP="00985A57">
      <w:r>
        <w:t xml:space="preserve">De data package zorgt ervoor dat de data uit de database omgezet wordt naar objecten in het domein. Deze zijn dan bruikbaar voor de service package. </w:t>
      </w:r>
      <w:proofErr w:type="spellStart"/>
      <w:r>
        <w:rPr>
          <w:b/>
        </w:rPr>
        <w:t>AbonneeMapper</w:t>
      </w:r>
      <w:proofErr w:type="spellEnd"/>
      <w:r>
        <w:rPr>
          <w:b/>
        </w:rPr>
        <w:t xml:space="preserve">, </w:t>
      </w:r>
      <w:proofErr w:type="spellStart"/>
      <w:r>
        <w:rPr>
          <w:b/>
        </w:rPr>
        <w:t>AbonnementMapper</w:t>
      </w:r>
      <w:proofErr w:type="spellEnd"/>
      <w:r>
        <w:rPr>
          <w:b/>
        </w:rPr>
        <w:t xml:space="preserve"> </w:t>
      </w:r>
      <w:r>
        <w:t xml:space="preserve">en </w:t>
      </w:r>
      <w:proofErr w:type="spellStart"/>
      <w:r>
        <w:rPr>
          <w:b/>
        </w:rPr>
        <w:t>AbonneeAbonnementMapper</w:t>
      </w:r>
      <w:proofErr w:type="spellEnd"/>
      <w:r>
        <w:t xml:space="preserve"> </w:t>
      </w:r>
      <w:r w:rsidR="009244C2">
        <w:t xml:space="preserve">(Data </w:t>
      </w:r>
      <w:proofErr w:type="spellStart"/>
      <w:r w:rsidR="009244C2">
        <w:t>Mapper</w:t>
      </w:r>
      <w:proofErr w:type="spellEnd"/>
      <w:r w:rsidR="009244C2">
        <w:t xml:space="preserve"> </w:t>
      </w:r>
      <w:proofErr w:type="spellStart"/>
      <w:r w:rsidR="009244C2">
        <w:t>pattern</w:t>
      </w:r>
      <w:proofErr w:type="spellEnd"/>
      <w:r w:rsidR="009244C2">
        <w:t xml:space="preserve">) </w:t>
      </w:r>
      <w:r>
        <w:t xml:space="preserve">fungeren als een hulpmiddel om data te zoeken, wijzigen en te verwijderen. </w:t>
      </w:r>
      <w:proofErr w:type="spellStart"/>
      <w:r>
        <w:rPr>
          <w:b/>
        </w:rPr>
        <w:t>IdentityMapper</w:t>
      </w:r>
      <w:proofErr w:type="spellEnd"/>
      <w:r>
        <w:t xml:space="preserve"> wordt door de andere </w:t>
      </w:r>
      <w:proofErr w:type="spellStart"/>
      <w:r>
        <w:t>mappers</w:t>
      </w:r>
      <w:proofErr w:type="spellEnd"/>
      <w:r>
        <w:t xml:space="preserve"> gebruikt als een soort cache voor objecten die al opgehaald zijn.</w:t>
      </w:r>
    </w:p>
    <w:p w14:paraId="63C33BF4" w14:textId="77777777" w:rsidR="00985A57" w:rsidRDefault="00985A57" w:rsidP="00985A57">
      <w:pPr>
        <w:pStyle w:val="Heading2"/>
        <w:numPr>
          <w:ilvl w:val="1"/>
          <w:numId w:val="1"/>
        </w:numPr>
      </w:pPr>
      <w:bookmarkStart w:id="6" w:name="_Toc384904056"/>
      <w:r>
        <w:t>Domain</w:t>
      </w:r>
      <w:bookmarkEnd w:id="6"/>
    </w:p>
    <w:p w14:paraId="53DFFEA5" w14:textId="77777777" w:rsidR="00985A57" w:rsidRDefault="00985A57" w:rsidP="00985A57">
      <w:r>
        <w:t>De domain package bevat de objectenstructuur van de data die uit de database gehaald wordt. Deze kunnen vervolgen gewijzigd worden en weer teruggeplaatst worden in de database. Ook zorgen deze objecten voor enige datavalidatie.</w:t>
      </w:r>
    </w:p>
    <w:p w14:paraId="52400AAD" w14:textId="77777777" w:rsidR="009244C2" w:rsidRDefault="009244C2" w:rsidP="00985A57"/>
    <w:p w14:paraId="7DE6707A" w14:textId="2D8D1BDE" w:rsidR="009244C2" w:rsidRPr="00985A57" w:rsidRDefault="009244C2" w:rsidP="00985A57">
      <w:r>
        <w:t>De huidige structuur zorgt ervoor dat de REST service niet hoeft te weten hoe de data opgehaald of verstuurt wordt naar de database. Wanneer er voor een andere database wordt gekozen hoeven alleen de DataMappers aangepast te worden.</w:t>
      </w:r>
    </w:p>
    <w:p w14:paraId="5338D535" w14:textId="77777777" w:rsidR="005E2CB3" w:rsidRDefault="005E2CB3" w:rsidP="005E2CB3">
      <w:pPr>
        <w:pStyle w:val="Heading1"/>
        <w:numPr>
          <w:ilvl w:val="0"/>
          <w:numId w:val="2"/>
        </w:numPr>
      </w:pPr>
      <w:r>
        <w:br w:type="column"/>
      </w:r>
      <w:bookmarkStart w:id="7" w:name="_Toc384904057"/>
      <w:r>
        <w:lastRenderedPageBreak/>
        <w:t>Deployment diagram</w:t>
      </w:r>
      <w:bookmarkEnd w:id="7"/>
    </w:p>
    <w:p w14:paraId="46584738" w14:textId="77777777" w:rsidR="005E2CB3" w:rsidRDefault="005E2CB3" w:rsidP="005E2CB3">
      <w:r>
        <w:rPr>
          <w:noProof/>
          <w:lang w:val="en-US"/>
        </w:rPr>
        <w:drawing>
          <wp:inline distT="0" distB="0" distL="0" distR="0" wp14:anchorId="3A0A4179" wp14:editId="367E8205">
            <wp:extent cx="5267325" cy="4507865"/>
            <wp:effectExtent l="0" t="0" r="0" b="0"/>
            <wp:docPr id="2" name="Picture 2" descr="Macintosh HD:Users:sjoerd:IdeaProjects:vodagone:documenten: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joerd:IdeaProjects:vodagone:documenten:Deployment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507865"/>
                    </a:xfrm>
                    <a:prstGeom prst="rect">
                      <a:avLst/>
                    </a:prstGeom>
                    <a:noFill/>
                    <a:ln>
                      <a:noFill/>
                    </a:ln>
                  </pic:spPr>
                </pic:pic>
              </a:graphicData>
            </a:graphic>
          </wp:inline>
        </w:drawing>
      </w:r>
    </w:p>
    <w:p w14:paraId="52DC5197" w14:textId="152CDFF0" w:rsidR="00FC23AD" w:rsidRDefault="003263AE" w:rsidP="005E2CB3">
      <w:r>
        <w:t xml:space="preserve">Op dit moment is dit de huidige infrastructuur. De </w:t>
      </w:r>
      <w:proofErr w:type="spellStart"/>
      <w:r>
        <w:t>client</w:t>
      </w:r>
      <w:proofErr w:type="spellEnd"/>
      <w:r>
        <w:t xml:space="preserve"> gaat met zijn browser naar de Vodafone front end. Deze draait op dit moment online op een andere server dan de rest. De front end vraagt (vanaf de browser) data op van de </w:t>
      </w:r>
      <w:proofErr w:type="spellStart"/>
      <w:r>
        <w:t>Vodagone</w:t>
      </w:r>
      <w:proofErr w:type="spellEnd"/>
      <w:r>
        <w:t xml:space="preserve"> REST service. Deze service maakt weer gebruik van een database, die in de huidige situatie op dezelfde server draait.</w:t>
      </w:r>
    </w:p>
    <w:p w14:paraId="03A728EC" w14:textId="77777777" w:rsidR="009244C2" w:rsidRDefault="009244C2" w:rsidP="005E2CB3"/>
    <w:p w14:paraId="4F1CBF91" w14:textId="71F800B5" w:rsidR="009244C2" w:rsidRPr="005E2CB3" w:rsidRDefault="009244C2" w:rsidP="005E2CB3">
      <w:r>
        <w:t xml:space="preserve">Om server load te verdelen zou het misschien beter kunnen zijn om de database op een aparte server te draaien. Ook is het mogelijk om de front end op dezelfde server te draaien als de </w:t>
      </w:r>
      <w:proofErr w:type="spellStart"/>
      <w:r>
        <w:t>TomCat</w:t>
      </w:r>
      <w:proofErr w:type="spellEnd"/>
      <w:r>
        <w:t xml:space="preserve"> server.</w:t>
      </w:r>
    </w:p>
    <w:sectPr w:rsidR="009244C2" w:rsidRPr="005E2CB3" w:rsidSect="00323EB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670"/>
    <w:multiLevelType w:val="hybridMultilevel"/>
    <w:tmpl w:val="D16005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BE75F23"/>
    <w:multiLevelType w:val="multilevel"/>
    <w:tmpl w:val="0C021C4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CB3"/>
    <w:rsid w:val="001564B4"/>
    <w:rsid w:val="00323EBA"/>
    <w:rsid w:val="003263AE"/>
    <w:rsid w:val="003970B1"/>
    <w:rsid w:val="004F155D"/>
    <w:rsid w:val="005E2CB3"/>
    <w:rsid w:val="00711AD6"/>
    <w:rsid w:val="009244C2"/>
    <w:rsid w:val="00985A57"/>
    <w:rsid w:val="00FC23A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9F62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C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5A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A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CB3"/>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E2C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C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2C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2CB3"/>
    <w:rPr>
      <w:rFonts w:asciiTheme="majorHAnsi" w:eastAsiaTheme="majorEastAsia" w:hAnsiTheme="majorHAnsi" w:cstheme="majorBidi"/>
      <w:i/>
      <w:iCs/>
      <w:color w:val="4F81BD" w:themeColor="accent1"/>
      <w:spacing w:val="15"/>
    </w:rPr>
  </w:style>
  <w:style w:type="paragraph" w:styleId="NoSpacing">
    <w:name w:val="No Spacing"/>
    <w:uiPriority w:val="1"/>
    <w:qFormat/>
    <w:rsid w:val="005E2CB3"/>
  </w:style>
  <w:style w:type="paragraph" w:styleId="ListParagraph">
    <w:name w:val="List Paragraph"/>
    <w:basedOn w:val="Normal"/>
    <w:uiPriority w:val="34"/>
    <w:qFormat/>
    <w:rsid w:val="005E2CB3"/>
    <w:pPr>
      <w:ind w:left="720"/>
      <w:contextualSpacing/>
    </w:pPr>
  </w:style>
  <w:style w:type="paragraph" w:styleId="BalloonText">
    <w:name w:val="Balloon Text"/>
    <w:basedOn w:val="Normal"/>
    <w:link w:val="BalloonTextChar"/>
    <w:uiPriority w:val="99"/>
    <w:semiHidden/>
    <w:unhideWhenUsed/>
    <w:rsid w:val="005E2C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E2CB3"/>
    <w:rPr>
      <w:rFonts w:ascii="Lucida Grande" w:hAnsi="Lucida Grande"/>
      <w:sz w:val="18"/>
      <w:szCs w:val="18"/>
    </w:rPr>
  </w:style>
  <w:style w:type="paragraph" w:styleId="TOCHeading">
    <w:name w:val="TOC Heading"/>
    <w:basedOn w:val="Heading1"/>
    <w:next w:val="Normal"/>
    <w:uiPriority w:val="39"/>
    <w:unhideWhenUsed/>
    <w:qFormat/>
    <w:rsid w:val="005E2CB3"/>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5E2CB3"/>
    <w:pPr>
      <w:spacing w:before="120"/>
    </w:pPr>
    <w:rPr>
      <w:rFonts w:asciiTheme="majorHAnsi" w:hAnsiTheme="majorHAnsi"/>
      <w:b/>
      <w:color w:val="548DD4"/>
    </w:rPr>
  </w:style>
  <w:style w:type="paragraph" w:styleId="TOC2">
    <w:name w:val="toc 2"/>
    <w:basedOn w:val="Normal"/>
    <w:next w:val="Normal"/>
    <w:autoRedefine/>
    <w:uiPriority w:val="39"/>
    <w:unhideWhenUsed/>
    <w:rsid w:val="005E2CB3"/>
    <w:rPr>
      <w:sz w:val="22"/>
      <w:szCs w:val="22"/>
    </w:rPr>
  </w:style>
  <w:style w:type="paragraph" w:styleId="TOC3">
    <w:name w:val="toc 3"/>
    <w:basedOn w:val="Normal"/>
    <w:next w:val="Normal"/>
    <w:autoRedefine/>
    <w:uiPriority w:val="39"/>
    <w:semiHidden/>
    <w:unhideWhenUsed/>
    <w:rsid w:val="005E2CB3"/>
    <w:pPr>
      <w:ind w:left="240"/>
    </w:pPr>
    <w:rPr>
      <w:i/>
      <w:sz w:val="22"/>
      <w:szCs w:val="22"/>
    </w:rPr>
  </w:style>
  <w:style w:type="paragraph" w:styleId="TOC4">
    <w:name w:val="toc 4"/>
    <w:basedOn w:val="Normal"/>
    <w:next w:val="Normal"/>
    <w:autoRedefine/>
    <w:uiPriority w:val="39"/>
    <w:semiHidden/>
    <w:unhideWhenUsed/>
    <w:rsid w:val="005E2CB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E2CB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E2CB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E2CB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E2CB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E2CB3"/>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85A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5A5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C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5A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A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CB3"/>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E2C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C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2C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2CB3"/>
    <w:rPr>
      <w:rFonts w:asciiTheme="majorHAnsi" w:eastAsiaTheme="majorEastAsia" w:hAnsiTheme="majorHAnsi" w:cstheme="majorBidi"/>
      <w:i/>
      <w:iCs/>
      <w:color w:val="4F81BD" w:themeColor="accent1"/>
      <w:spacing w:val="15"/>
    </w:rPr>
  </w:style>
  <w:style w:type="paragraph" w:styleId="NoSpacing">
    <w:name w:val="No Spacing"/>
    <w:uiPriority w:val="1"/>
    <w:qFormat/>
    <w:rsid w:val="005E2CB3"/>
  </w:style>
  <w:style w:type="paragraph" w:styleId="ListParagraph">
    <w:name w:val="List Paragraph"/>
    <w:basedOn w:val="Normal"/>
    <w:uiPriority w:val="34"/>
    <w:qFormat/>
    <w:rsid w:val="005E2CB3"/>
    <w:pPr>
      <w:ind w:left="720"/>
      <w:contextualSpacing/>
    </w:pPr>
  </w:style>
  <w:style w:type="paragraph" w:styleId="BalloonText">
    <w:name w:val="Balloon Text"/>
    <w:basedOn w:val="Normal"/>
    <w:link w:val="BalloonTextChar"/>
    <w:uiPriority w:val="99"/>
    <w:semiHidden/>
    <w:unhideWhenUsed/>
    <w:rsid w:val="005E2C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E2CB3"/>
    <w:rPr>
      <w:rFonts w:ascii="Lucida Grande" w:hAnsi="Lucida Grande"/>
      <w:sz w:val="18"/>
      <w:szCs w:val="18"/>
    </w:rPr>
  </w:style>
  <w:style w:type="paragraph" w:styleId="TOCHeading">
    <w:name w:val="TOC Heading"/>
    <w:basedOn w:val="Heading1"/>
    <w:next w:val="Normal"/>
    <w:uiPriority w:val="39"/>
    <w:unhideWhenUsed/>
    <w:qFormat/>
    <w:rsid w:val="005E2CB3"/>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5E2CB3"/>
    <w:pPr>
      <w:spacing w:before="120"/>
    </w:pPr>
    <w:rPr>
      <w:rFonts w:asciiTheme="majorHAnsi" w:hAnsiTheme="majorHAnsi"/>
      <w:b/>
      <w:color w:val="548DD4"/>
    </w:rPr>
  </w:style>
  <w:style w:type="paragraph" w:styleId="TOC2">
    <w:name w:val="toc 2"/>
    <w:basedOn w:val="Normal"/>
    <w:next w:val="Normal"/>
    <w:autoRedefine/>
    <w:uiPriority w:val="39"/>
    <w:unhideWhenUsed/>
    <w:rsid w:val="005E2CB3"/>
    <w:rPr>
      <w:sz w:val="22"/>
      <w:szCs w:val="22"/>
    </w:rPr>
  </w:style>
  <w:style w:type="paragraph" w:styleId="TOC3">
    <w:name w:val="toc 3"/>
    <w:basedOn w:val="Normal"/>
    <w:next w:val="Normal"/>
    <w:autoRedefine/>
    <w:uiPriority w:val="39"/>
    <w:semiHidden/>
    <w:unhideWhenUsed/>
    <w:rsid w:val="005E2CB3"/>
    <w:pPr>
      <w:ind w:left="240"/>
    </w:pPr>
    <w:rPr>
      <w:i/>
      <w:sz w:val="22"/>
      <w:szCs w:val="22"/>
    </w:rPr>
  </w:style>
  <w:style w:type="paragraph" w:styleId="TOC4">
    <w:name w:val="toc 4"/>
    <w:basedOn w:val="Normal"/>
    <w:next w:val="Normal"/>
    <w:autoRedefine/>
    <w:uiPriority w:val="39"/>
    <w:semiHidden/>
    <w:unhideWhenUsed/>
    <w:rsid w:val="005E2CB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E2CB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E2CB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E2CB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E2CB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E2CB3"/>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85A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5A5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409DD-2D0A-7248-AB9F-1B9ACA252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362</Words>
  <Characters>2069</Characters>
  <Application>Microsoft Macintosh Word</Application>
  <DocSecurity>0</DocSecurity>
  <Lines>17</Lines>
  <Paragraphs>4</Paragraphs>
  <ScaleCrop>false</ScaleCrop>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Scheffer</dc:creator>
  <cp:keywords/>
  <dc:description/>
  <cp:lastModifiedBy>Sjoerd Scheffer</cp:lastModifiedBy>
  <cp:revision>6</cp:revision>
  <dcterms:created xsi:type="dcterms:W3CDTF">2018-04-09T12:08:00Z</dcterms:created>
  <dcterms:modified xsi:type="dcterms:W3CDTF">2018-04-09T12:38:00Z</dcterms:modified>
</cp:coreProperties>
</file>