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36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数据库题库</w:t>
      </w:r>
    </w:p>
    <w:p w14:paraId="082D3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1.要保证数据库的独立性，需要修改的是（三级模式之间的两层映射）</w:t>
      </w:r>
    </w:p>
    <w:p w14:paraId="4B5DD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2.数据库（DB），数据库系统（DBS）和数据库管理系统（DBMS）之间的关系是（DBS包括DB和DBMS）</w:t>
      </w:r>
    </w:p>
    <w:p w14:paraId="22D76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3.（数据库）是存储在计算机内有结构的数据的集合</w:t>
      </w:r>
    </w:p>
    <w:p w14:paraId="3A607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4.数据库的特点之一是数据的共享，严格的讲，这里的数据共享是指（多种应用，多种语言，多个用户互相覆盖地使用数据集合）</w:t>
      </w:r>
    </w:p>
    <w:p w14:paraId="5AF1F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5.在数据管理技术的发展过程中，经历了（人工管理，文件系统，数据库系统）阶段</w:t>
      </w:r>
    </w:p>
    <w:p w14:paraId="019FF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6.数据库系统的基本特点包括（数据共享性高、冗余度低；数据结构化；数据独立性高）</w:t>
      </w:r>
    </w:p>
    <w:p w14:paraId="62E6B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7.数据冗余可能导致的问题有浪费存储空间，修改麻烦和潜在的数据不一致性</w:t>
      </w:r>
    </w:p>
    <w:p w14:paraId="4035E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8.设有一个SPJ数据库,其包括S,P,J,SPJ四个关系:S(); P (PNO, PNAME, COLOR, WEIGHT); J (JNO, JNAME, CITY); SPJ (SNO, PNO,JNO, QTY);供应商表S由供应商代码(SNO)、供应商姓名(SNAME)、供应商状态(STATUS)、供应商所在城市(CITY)组成;零件表P有零件代码(PNO)、零件名(PNAME)、颜色(COLOR)、重量(WEIGHT)组成;工程项目表J由工程项目代码(JN0)、工程项目名(JNAME)、工程项目所在城市(CITY)城市组成;供应情况表SPJ由供应商代码(SN0)、零件代码(PNO)、工程项目代码(JN0)、供应数量(QTY)组成,表示某供应商供应某种零件给某工程项目的数量为QTY。供应工程J1零件为红色的供应商号码SNO用关系代数表示为()。</w:t>
      </w:r>
    </w:p>
    <w:p w14:paraId="279C1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9.关系数据库模型的基本数据结构是（关系）</w:t>
      </w:r>
    </w:p>
    <w:p w14:paraId="0CE64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10.关系数据库中的二维表一般满足7个基本特征。</w:t>
      </w:r>
    </w:p>
    <w:p w14:paraId="3FDF3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①元组(行)个数是有限的一-元组个数有限性。</w:t>
      </w:r>
    </w:p>
    <w:p w14:paraId="2E067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②元组(行)均不相同一-元组的唯一性。</w:t>
      </w:r>
    </w:p>
    <w:p w14:paraId="4F417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③元组(行)的次序可以任意交换--元组的次序无关性。</w:t>
      </w:r>
    </w:p>
    <w:p w14:paraId="1CBF3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④元组(行)的分量是不可分割的一-元组分量的原子性。</w:t>
      </w:r>
    </w:p>
    <w:p w14:paraId="1B1AD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⑤属性(列)名各不相同一属性名唯一性。</w:t>
      </w:r>
    </w:p>
    <w:p w14:paraId="2DE17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⑥属性(列)与次序无关,可以任意交换一属性的次序无关性。</w:t>
      </w:r>
    </w:p>
    <w:p w14:paraId="48C16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⑦属性(列)的分量具有与该属性相同的值域-分量值域的统一性。</w:t>
      </w:r>
    </w:p>
    <w:p w14:paraId="58608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11.关系代数中的连接操作是由（选择和笛卡尔积）操作组合而成</w:t>
      </w:r>
    </w:p>
    <w:p w14:paraId="36F0F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12.自然连接是构成新关系的有效方法，一般情况下，当对关系R和S使用自然连接时，要求R和S含有一个或多个共有的（属性）</w:t>
      </w:r>
    </w:p>
    <w:p w14:paraId="51560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13.在“学生-选课-课程”数据库中的3个关系如下: S(SNO, SNAME, SEX,AGE);SC(SNO, CNO, GRADE);C(CNO, CNAME,TEACHER)，查找选修“数据库技术”这门课程学生的学生名和成绩，若用关系代数表达式来表示为（）</w:t>
      </w:r>
    </w:p>
    <w:p w14:paraId="76BA8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14.在参照完整性规则中，参照关系R中外码的值，必须在被参照关系S的主码中存在，否则无效</w:t>
      </w:r>
    </w:p>
    <w:p w14:paraId="7E54F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15.关系模式是静态的、稳定的，关系是动态的、随时间变化的</w:t>
      </w:r>
    </w:p>
    <w:p w14:paraId="31BC9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16.关系R中能唯一标识一个元组的是它的（主码、候选码、全码）</w:t>
      </w:r>
    </w:p>
    <w:p w14:paraId="6F76C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17.在SQL中，</w:t>
      </w:r>
    </w:p>
    <w:p w14:paraId="7FBA76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用于对查询结果进行分组（）用于过滤分组后的结果（）插入数据（）</w:t>
      </w:r>
    </w:p>
    <w:p w14:paraId="0E864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对表中数据进行删除（DELETE）用于创建索引（）用于删除索引（）</w:t>
      </w:r>
    </w:p>
    <w:p w14:paraId="2B2E2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用于从表中选择数据（SELECT）EXISTS谓词的作用（）集合查询的并操作（UNION）</w:t>
      </w:r>
    </w:p>
    <w:p w14:paraId="17493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WHERE子句的条件表达式中，LIKE关键字用于什么（）</w:t>
      </w:r>
    </w:p>
    <w:p w14:paraId="2BDF7C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SELECT语句的一般格式中，GROUP BY子句的作用是什么（）</w:t>
      </w:r>
    </w:p>
    <w:p w14:paraId="6F066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插入数据的语句（）修改数据的语句（）判断一个属性是否为空值的语句（）</w:t>
      </w:r>
    </w:p>
    <w:p w14:paraId="17141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视图的定义语句（）删除视图的语句（）</w:t>
      </w:r>
    </w:p>
    <w:p w14:paraId="3E27B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GROUP BY子句必须与聚集函数一起使用（）</w:t>
      </w:r>
    </w:p>
    <w:p w14:paraId="19D54D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HAVING子句可以用于过滤分组后的结果（）</w:t>
      </w:r>
    </w:p>
    <w:p w14:paraId="082D1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18.在SQL中，</w:t>
      </w:r>
    </w:p>
    <w:p w14:paraId="41DCF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连接查询至少需要涉及（两）个表</w:t>
      </w:r>
    </w:p>
    <w:p w14:paraId="38477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嵌套查询的子查询可以出现在（SELECT，FROM，WHERE，HAVING，ORDER BY）语句中</w:t>
      </w:r>
    </w:p>
    <w:p w14:paraId="03F63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派生表是指（）</w:t>
      </w:r>
    </w:p>
    <w:p w14:paraId="66577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插入元组时，如果未指定属性列，则：</w:t>
      </w:r>
    </w:p>
    <w:p w14:paraId="61BAB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视图的更新操作：</w:t>
      </w:r>
    </w:p>
    <w:p w14:paraId="60FAFC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视图的作用：</w:t>
      </w:r>
    </w:p>
    <w:p w14:paraId="697F6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19.等值连接的连接运算符是（）</w:t>
      </w:r>
    </w:p>
    <w:p w14:paraId="4DF12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20.自身连接具体指什么（）</w:t>
      </w:r>
    </w:p>
    <w:p w14:paraId="17A27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21.外连接与普通连接的区别（）</w:t>
      </w:r>
    </w:p>
    <w:p w14:paraId="4D37E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22.简述相关性子查询的执行过程</w:t>
      </w:r>
    </w:p>
    <w:p w14:paraId="3AEEC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57650" cy="2444750"/>
            <wp:effectExtent l="0" t="0" r="6350" b="6350"/>
            <wp:docPr id="1" name="图片 1" descr="屏幕截图 2025-05-10 16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5-10 1604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E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24.数据库安全审计系统提供了一种（）的安全机制</w:t>
      </w:r>
    </w:p>
    <w:p w14:paraId="65427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25.保护数据库，防止未经授权的或不合法的使用造成迭代数据泄露、更改破坏。这是指数据的（安全性）</w:t>
      </w:r>
    </w:p>
    <w:p w14:paraId="606D9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26安全性控制的防范对象是（非法用户），防止他们对数据库数据的存取</w:t>
      </w:r>
    </w:p>
    <w:p w14:paraId="54272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27.下列SQL语句中，能够实现“收回用户ZHAO对学生表（STUD）中学号（XH）的修改权”这一功能的是（）</w:t>
      </w:r>
    </w:p>
    <w:p w14:paraId="3623B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28.把对关系SPJ的属性QTY的修改权授予用户李勇的T-SQL语句是（）</w:t>
      </w:r>
    </w:p>
    <w:p w14:paraId="1A74B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29.安全性控制的一般方法是（）</w:t>
      </w:r>
    </w:p>
    <w:p w14:paraId="3BC7D5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30.保持数据库安全性的一般方法是（）</w:t>
      </w:r>
    </w:p>
    <w:p w14:paraId="14E61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31.SQL标准允许具有WITH GRANT OPTION的用户将其权限再授权回给授权者或者其祖先（）</w:t>
      </w:r>
    </w:p>
    <w:p w14:paraId="5503B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32.在数据库的安全性控制中，授权对象的约束粒度越大，授权子系统就越灵活（）</w:t>
      </w:r>
    </w:p>
    <w:p w14:paraId="015EC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68650" cy="1485900"/>
            <wp:effectExtent l="0" t="0" r="6350" b="0"/>
            <wp:docPr id="2" name="图片 2" descr="屏幕截图 2025-05-10 16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5-10 163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9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33.已知关系模式R，其属性有A,B,C,D,E。其函数依赖集合F={A-&gt;D,B-&gt;C,E-&gt;A},该关系模式的候选码是（）</w:t>
      </w:r>
    </w:p>
    <w:p w14:paraId="085D3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34.X-&gt;Y，当下列哪一条成立时，称为平凡的函数依赖（）</w:t>
      </w:r>
    </w:p>
    <w:p w14:paraId="42C23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35.四种范式的定义</w:t>
      </w:r>
    </w:p>
    <w:p w14:paraId="12393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36.关系规范化中删除异常是指（）</w:t>
      </w:r>
    </w:p>
    <w:p w14:paraId="0F7A0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37.关系模式R的整个属性组是码，则R满足的最高范式至少是（）</w:t>
      </w:r>
    </w:p>
    <w:p w14:paraId="1C928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38.在关系数据库设计中，设计关系模式是数据库设计中（）阶段的任务</w:t>
      </w:r>
    </w:p>
    <w:p w14:paraId="371E2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39.关系数据库的规范化理论主要解决的问题是（）</w:t>
      </w:r>
    </w:p>
    <w:p w14:paraId="0A907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40.给定关系模式R，其属性有A,B,C,D,E,如果存在依赖：A-&gt;B.BC-&gt;D,DE-&gt;A,则该关系模式的码为（）</w:t>
      </w:r>
    </w:p>
    <w:p w14:paraId="3B7FE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41.关系模式的分解不唯一（）</w:t>
      </w:r>
    </w:p>
    <w:p w14:paraId="2CC3A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42.两个实体之间的联系有一对一联系，一对多联系和多对多联系，而单个实体型内的联系只存在一对一，一对多联系，不存在多对多联系（）</w:t>
      </w:r>
    </w:p>
    <w:p w14:paraId="0D7CD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43.在E-R图向关系模型转换的过程中，无论是一个1：1的联系，一个1：n的联系，还是一个m:n的联系，都可以转换为一个独立的关系模式（）</w:t>
      </w:r>
    </w:p>
    <w:p w14:paraId="70ECE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44.简述函数依赖范畴内的所有范式以及各个范式之间的相互关系</w:t>
      </w:r>
    </w:p>
    <w:p w14:paraId="69DC3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45.</w:t>
      </w:r>
    </w:p>
    <w:p w14:paraId="4B4E4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25850" cy="2444750"/>
            <wp:effectExtent l="0" t="0" r="6350" b="6350"/>
            <wp:docPr id="3" name="图片 3" descr="屏幕截图 2025-05-12 17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5-12 170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7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46.</w:t>
      </w:r>
    </w:p>
    <w:p w14:paraId="6C80E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9650" cy="711200"/>
            <wp:effectExtent l="0" t="0" r="6350" b="0"/>
            <wp:docPr id="4" name="图片 4" descr="屏幕截图 2025-05-12 17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5-12 1708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2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47.</w:t>
      </w:r>
    </w:p>
    <w:p w14:paraId="6C905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4000" cy="400050"/>
            <wp:effectExtent l="0" t="0" r="0" b="6350"/>
            <wp:docPr id="5" name="图片 5" descr="屏幕截图 2025-05-12 170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5-12 1709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A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48.</w:t>
      </w:r>
    </w:p>
    <w:p w14:paraId="127E3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87750" cy="990600"/>
            <wp:effectExtent l="0" t="0" r="6350" b="0"/>
            <wp:docPr id="6" name="图片 6" descr="屏幕截图 2025-05-12 17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5-12 1710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423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A41F8"/>
    <w:rsid w:val="01E65CA9"/>
    <w:rsid w:val="0AC7123A"/>
    <w:rsid w:val="18604051"/>
    <w:rsid w:val="225A62E9"/>
    <w:rsid w:val="22B918BA"/>
    <w:rsid w:val="232A04B6"/>
    <w:rsid w:val="239D3220"/>
    <w:rsid w:val="2AE87872"/>
    <w:rsid w:val="2B035E9D"/>
    <w:rsid w:val="2C8A41F8"/>
    <w:rsid w:val="3A5C1C77"/>
    <w:rsid w:val="527350D1"/>
    <w:rsid w:val="53200FE5"/>
    <w:rsid w:val="543350B2"/>
    <w:rsid w:val="5E0324CA"/>
    <w:rsid w:val="5E910E34"/>
    <w:rsid w:val="5ED00919"/>
    <w:rsid w:val="5F5D7283"/>
    <w:rsid w:val="5FA75845"/>
    <w:rsid w:val="67973DDA"/>
    <w:rsid w:val="688B219F"/>
    <w:rsid w:val="68C71474"/>
    <w:rsid w:val="6AFE2828"/>
    <w:rsid w:val="6EA242DC"/>
    <w:rsid w:val="731507DF"/>
    <w:rsid w:val="76E3721B"/>
    <w:rsid w:val="79B97062"/>
    <w:rsid w:val="79F426A4"/>
    <w:rsid w:val="7BCE7A18"/>
    <w:rsid w:val="7ED1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ind w:leftChars="0"/>
    </w:pPr>
    <w:rPr>
      <w:rFonts w:asciiTheme="minorAscii" w:hAnsiTheme="minorAsci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8"/>
    <w:qFormat/>
    <w:uiPriority w:val="0"/>
    <w:pPr>
      <w:jc w:val="center"/>
      <w:outlineLvl w:val="0"/>
    </w:pPr>
    <w:rPr>
      <w:rFonts w:eastAsia="黑体" w:asciiTheme="minorAscii" w:hAnsiTheme="minorAscii"/>
      <w:sz w:val="32"/>
      <w:szCs w:val="22"/>
      <w:lang w:eastAsia="en-US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200" w:after="0"/>
      <w:outlineLvl w:val="1"/>
    </w:pPr>
    <w:rPr>
      <w:rFonts w:eastAsia="黑体" w:asciiTheme="majorAscii" w:hAnsiTheme="majorAscii" w:cstheme="majorBidi"/>
      <w:b/>
      <w:bCs/>
      <w:color w:val="000000" w:themeColor="text1"/>
      <w:sz w:val="24"/>
      <w:szCs w:val="26"/>
      <w:lang w:eastAsia="en-US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-2147483648" w:beforeAutospacing="1" w:after="0" w:afterAutospacing="1" w:line="240" w:lineRule="auto"/>
      <w:ind w:firstLine="0" w:firstLineChars="0"/>
      <w:jc w:val="left"/>
      <w:outlineLvl w:val="2"/>
    </w:pPr>
    <w:rPr>
      <w:rFonts w:hint="eastAsia" w:ascii="宋体" w:hAnsi="宋体" w:eastAsia="黑体" w:cs="宋体"/>
      <w:b/>
      <w:bCs/>
      <w:kern w:val="0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line="400" w:lineRule="exact"/>
      <w:jc w:val="center"/>
      <w:outlineLvl w:val="3"/>
    </w:pPr>
    <w:rPr>
      <w:rFonts w:eastAsia="宋体" w:asciiTheme="minorAscii" w:hAnsiTheme="minorAscii"/>
      <w:b/>
      <w:sz w:val="2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qFormat/>
    <w:uiPriority w:val="9"/>
    <w:rPr>
      <w:rFonts w:eastAsia="黑体" w:asciiTheme="minorAscii" w:hAnsiTheme="minorAscii"/>
      <w:b/>
      <w:bCs/>
      <w:kern w:val="44"/>
      <w:sz w:val="32"/>
      <w:szCs w:val="22"/>
      <w:lang w:eastAsia="en-US"/>
      <w14:ligatures w14:val="standardContextual"/>
    </w:rPr>
  </w:style>
  <w:style w:type="character" w:customStyle="1" w:styleId="9">
    <w:name w:val="标题 2 Char"/>
    <w:link w:val="3"/>
    <w:qFormat/>
    <w:uiPriority w:val="9"/>
    <w:rPr>
      <w:rFonts w:ascii="Calibri Light" w:hAnsi="Calibri Light" w:eastAsia="黑体"/>
      <w:bCs/>
      <w:kern w:val="2"/>
      <w:sz w:val="28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1892</Words>
  <Characters>2343</Characters>
  <Lines>0</Lines>
  <Paragraphs>0</Paragraphs>
  <TotalTime>802</TotalTime>
  <ScaleCrop>false</ScaleCrop>
  <LinksUpToDate>false</LinksUpToDate>
  <CharactersWithSpaces>2367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2025-05-10T03:01:00Z</dcterms:created>
  <dc:creator>王欣润</dc:creator>
  <cp:lastModifiedBy>王欣润</cp:lastModifiedBy>
  <dcterms:modified xsi:type="dcterms:W3CDTF">2025-05-12T09:13:49Z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FA332A899E724D95A96A54A153FC9867_13</vt:lpwstr>
  </property>
  <property fmtid="{D5CDD505-2E9C-101B-9397-08002B2CF9AE}" pid="4" name="KSOTemplateDocerSaveRecord">
    <vt:lpwstr>eyJoZGlkIjoiMWQ0MjlmNmYzZDFmZWEyODhkZTE4MDIzMWRkMGFlYTAiLCJ1c2VySWQiOiIxNTI4NDczMzQwIn0=</vt:lpwstr>
  </property>
</Properties>
</file>