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F9D4" w14:textId="77777777" w:rsidR="007E1D9F"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残疾人基金会信息管理系统软件设计与体系结构设计报告</w:t>
      </w:r>
    </w:p>
    <w:p w14:paraId="765716B3"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摘要</w:t>
      </w:r>
    </w:p>
    <w:p w14:paraId="060EC552" w14:textId="77777777" w:rsidR="007E1D9F" w:rsidRDefault="00000000" w:rsidP="00860980">
      <w:pPr>
        <w:spacing w:beforeLines="300" w:before="720" w:afterLines="300" w:after="720" w:line="276" w:lineRule="auto"/>
        <w:ind w:firstLineChars="200" w:firstLine="440"/>
        <w:jc w:val="both"/>
        <w:outlineLvl w:val="0"/>
        <w:rPr>
          <w:rFonts w:ascii="Google Sans Text" w:eastAsia="Google Sans Text" w:hAnsi="Google Sans Text" w:cs="Google Sans Text"/>
          <w:color w:val="1F1F1F"/>
        </w:rPr>
      </w:pPr>
      <w:r>
        <w:rPr>
          <w:rFonts w:ascii="Google Sans Text" w:eastAsia="Google Sans Text" w:hAnsi="Google Sans Text" w:cs="Google Sans Text"/>
          <w:color w:val="1F1F1F"/>
        </w:rPr>
        <w:t>本报告针对“残疾人基金会信息管理系统”的建设需求，提供了一份详尽的软件架构设计与技术实施蓝图。报告首先基于中国残疾人事业“十四五”信息化发展规划及《慈善法》等政策背景，明确了系统的建设目标为实现捐赠与用款的全流程数字化管理，核心在于提升资金使用的透明度与监管水平。在架构设计上，本报告采用分层架构模式（</w:t>
      </w:r>
      <w:r>
        <w:rPr>
          <w:rFonts w:ascii="Times New Roman" w:eastAsia="Google Sans Text" w:hAnsi="Times New Roman" w:cs="Times New Roman"/>
          <w:color w:val="1F1F1F"/>
        </w:rPr>
        <w:t>Layered Architecture</w:t>
      </w:r>
      <w:r>
        <w:rPr>
          <w:rFonts w:ascii="Google Sans Text" w:eastAsia="Google Sans Text" w:hAnsi="Google Sans Text" w:cs="Google Sans Text"/>
          <w:color w:val="1F1F1F"/>
        </w:rPr>
        <w:t>）结合微服务设计思想，构建了包含表示层、业务逻辑层、数据访问层及基础设施层的稳健体系结构，确保系统具备高可扩展性与可维护性。技术选型方面，经过对</w:t>
      </w:r>
      <w:r>
        <w:rPr>
          <w:rFonts w:ascii="Times New Roman" w:eastAsia="Google Sans Text" w:hAnsi="Times New Roman" w:cs="Times New Roman"/>
          <w:color w:val="1F1F1F"/>
        </w:rPr>
        <w:t>Java Spring Boot</w:t>
      </w:r>
      <w:r>
        <w:rPr>
          <w:rFonts w:ascii="Google Sans Text" w:eastAsia="Google Sans Text" w:hAnsi="Google Sans Text" w:cs="Google Sans Text"/>
          <w:color w:val="1F1F1F"/>
        </w:rPr>
        <w:t>与</w:t>
      </w:r>
      <w:r>
        <w:rPr>
          <w:rFonts w:ascii="Times New Roman" w:eastAsia="Google Sans Text" w:hAnsi="Times New Roman" w:cs="Times New Roman"/>
          <w:color w:val="1F1F1F"/>
        </w:rPr>
        <w:t>Python Django</w:t>
      </w:r>
      <w:r>
        <w:rPr>
          <w:rFonts w:ascii="Google Sans Text" w:eastAsia="Google Sans Text" w:hAnsi="Google Sans Text" w:cs="Google Sans Text"/>
          <w:color w:val="1F1F1F"/>
        </w:rPr>
        <w:t>等主流技术栈在企业级应用、生态适配性及国内人才储备等维度的深度对比，最终确定了以</w:t>
      </w:r>
      <w:r>
        <w:rPr>
          <w:rFonts w:ascii="Times New Roman" w:eastAsia="Google Sans Text" w:hAnsi="Times New Roman" w:cs="Times New Roman"/>
          <w:color w:val="1F1F1F"/>
        </w:rPr>
        <w:t>Java Spring Boot</w:t>
      </w:r>
      <w:r>
        <w:rPr>
          <w:rFonts w:ascii="Google Sans Text" w:eastAsia="Google Sans Text" w:hAnsi="Google Sans Text" w:cs="Google Sans Text"/>
          <w:color w:val="1F1F1F"/>
        </w:rPr>
        <w:t>为后端核心、</w:t>
      </w:r>
      <w:r>
        <w:rPr>
          <w:rFonts w:ascii="Times New Roman" w:eastAsia="Google Sans Text" w:hAnsi="Times New Roman" w:cs="Times New Roman"/>
          <w:color w:val="1F1F1F"/>
        </w:rPr>
        <w:t>Vue.js</w:t>
      </w:r>
      <w:r>
        <w:rPr>
          <w:rFonts w:ascii="Google Sans Text" w:eastAsia="Google Sans Text" w:hAnsi="Google Sans Text" w:cs="Google Sans Text"/>
          <w:color w:val="1F1F1F"/>
        </w:rPr>
        <w:t>为前端框架、</w:t>
      </w:r>
      <w:r>
        <w:rPr>
          <w:rFonts w:ascii="Times New Roman" w:eastAsia="Google Sans Text" w:hAnsi="Times New Roman" w:cs="Times New Roman"/>
          <w:color w:val="1F1F1F"/>
        </w:rPr>
        <w:t>MySQL</w:t>
      </w:r>
      <w:r>
        <w:rPr>
          <w:rFonts w:ascii="Google Sans Text" w:eastAsia="Google Sans Text" w:hAnsi="Google Sans Text" w:cs="Google Sans Text"/>
          <w:color w:val="1F1F1F"/>
        </w:rPr>
        <w:t>为主要数据库的技术路线，并特别强调了对国产密码算法</w:t>
      </w:r>
      <w:r>
        <w:rPr>
          <w:rFonts w:ascii="Times New Roman" w:eastAsia="Google Sans Text" w:hAnsi="Times New Roman" w:cs="Times New Roman"/>
          <w:color w:val="1F1F1F"/>
        </w:rPr>
        <w:t>（</w:t>
      </w:r>
      <w:r>
        <w:rPr>
          <w:rFonts w:ascii="Times New Roman" w:eastAsia="Google Sans Text" w:hAnsi="Times New Roman" w:cs="Times New Roman"/>
          <w:color w:val="1F1F1F"/>
        </w:rPr>
        <w:t>SM2/SM3/SM4</w:t>
      </w:r>
      <w:r>
        <w:rPr>
          <w:rFonts w:ascii="Times New Roman" w:eastAsia="Google Sans Text" w:hAnsi="Times New Roman" w:cs="Times New Roman"/>
          <w:color w:val="1F1F1F"/>
        </w:rPr>
        <w:t>）</w:t>
      </w:r>
      <w:r>
        <w:rPr>
          <w:rFonts w:ascii="Google Sans Text" w:eastAsia="Google Sans Text" w:hAnsi="Google Sans Text" w:cs="Google Sans Text"/>
          <w:color w:val="1F1F1F"/>
        </w:rPr>
        <w:t>的集成支持以满足合规性要求。针对性能、可用性、可靠性及安全性等关键质量属性，报告运用架构权衡分析方法</w:t>
      </w:r>
      <w:r>
        <w:rPr>
          <w:rFonts w:ascii="Times New Roman" w:eastAsia="Google Sans Text" w:hAnsi="Times New Roman" w:cs="Times New Roman"/>
          <w:color w:val="1F1F1F"/>
        </w:rPr>
        <w:t>（</w:t>
      </w:r>
      <w:r>
        <w:rPr>
          <w:rFonts w:ascii="Times New Roman" w:eastAsia="Google Sans Text" w:hAnsi="Times New Roman" w:cs="Times New Roman"/>
          <w:color w:val="1F1F1F"/>
        </w:rPr>
        <w:t>ATAM</w:t>
      </w:r>
      <w:r>
        <w:rPr>
          <w:rFonts w:ascii="Times New Roman" w:eastAsia="Google Sans Text" w:hAnsi="Times New Roman" w:cs="Times New Roman"/>
          <w:color w:val="1F1F1F"/>
        </w:rPr>
        <w:t>）</w:t>
      </w:r>
      <w:r>
        <w:rPr>
          <w:rFonts w:ascii="Google Sans Text" w:eastAsia="Google Sans Text" w:hAnsi="Google Sans Text" w:cs="Google Sans Text"/>
          <w:color w:val="1F1F1F"/>
        </w:rPr>
        <w:t>进行了详细剖析，提出了包括</w:t>
      </w:r>
      <w:r>
        <w:rPr>
          <w:rFonts w:ascii="Times New Roman" w:eastAsia="Google Sans Text" w:hAnsi="Times New Roman" w:cs="Times New Roman"/>
          <w:color w:val="1F1F1F"/>
        </w:rPr>
        <w:t>Redis</w:t>
      </w:r>
      <w:r>
        <w:rPr>
          <w:rFonts w:ascii="Google Sans Text" w:eastAsia="Google Sans Text" w:hAnsi="Google Sans Text" w:cs="Google Sans Text"/>
          <w:color w:val="1F1F1F"/>
        </w:rPr>
        <w:t>多级缓存、</w:t>
      </w:r>
      <w:r>
        <w:rPr>
          <w:rFonts w:ascii="Times New Roman" w:eastAsia="Google Sans Text" w:hAnsi="Times New Roman" w:cs="Times New Roman"/>
          <w:color w:val="1F1F1F"/>
        </w:rPr>
        <w:t>Nginx</w:t>
      </w:r>
      <w:r>
        <w:rPr>
          <w:rFonts w:ascii="Google Sans Text" w:eastAsia="Google Sans Text" w:hAnsi="Google Sans Text" w:cs="Google Sans Text"/>
          <w:color w:val="1F1F1F"/>
        </w:rPr>
        <w:t>负载均衡、双重防火墙</w:t>
      </w:r>
      <w:r>
        <w:rPr>
          <w:rFonts w:ascii="Times New Roman" w:eastAsia="Google Sans Text" w:hAnsi="Times New Roman" w:cs="Times New Roman"/>
          <w:color w:val="1F1F1F"/>
        </w:rPr>
        <w:t>DMZ</w:t>
      </w:r>
      <w:r>
        <w:rPr>
          <w:rFonts w:ascii="Google Sans Text" w:eastAsia="Google Sans Text" w:hAnsi="Google Sans Text" w:cs="Google Sans Text"/>
          <w:color w:val="1F1F1F"/>
        </w:rPr>
        <w:t>区部署、以及基于复式记账法</w:t>
      </w:r>
      <w:r>
        <w:rPr>
          <w:rFonts w:ascii="Times New Roman" w:eastAsia="Google Sans Text" w:hAnsi="Times New Roman" w:cs="Times New Roman"/>
          <w:color w:val="1F1F1F"/>
        </w:rPr>
        <w:t>（</w:t>
      </w:r>
      <w:r>
        <w:rPr>
          <w:rFonts w:ascii="Times New Roman" w:eastAsia="Google Sans Text" w:hAnsi="Times New Roman" w:cs="Times New Roman"/>
          <w:color w:val="1F1F1F"/>
        </w:rPr>
        <w:t>Double-Entry Bookkeeping</w:t>
      </w:r>
      <w:r>
        <w:rPr>
          <w:rFonts w:ascii="Times New Roman" w:eastAsia="Google Sans Text" w:hAnsi="Times New Roman" w:cs="Times New Roman"/>
          <w:color w:val="1F1F1F"/>
        </w:rPr>
        <w:t>）</w:t>
      </w:r>
      <w:r>
        <w:rPr>
          <w:rFonts w:ascii="Google Sans Text" w:eastAsia="Google Sans Text" w:hAnsi="Google Sans Text" w:cs="Google Sans Text"/>
          <w:color w:val="1F1F1F"/>
        </w:rPr>
        <w:t>和不可篡改日志的审计追踪等具体应答策略。最后，报告制定了严格的质量属性验证方案，涵盖压力测试、混沌工程及信息无障碍</w:t>
      </w:r>
      <w:r>
        <w:rPr>
          <w:rFonts w:ascii="Times New Roman" w:eastAsia="Google Sans Text" w:hAnsi="Times New Roman" w:cs="Times New Roman"/>
          <w:color w:val="1F1F1F"/>
        </w:rPr>
        <w:t>（</w:t>
      </w:r>
      <w:r>
        <w:rPr>
          <w:rFonts w:ascii="Times New Roman" w:eastAsia="Google Sans Text" w:hAnsi="Times New Roman" w:cs="Times New Roman"/>
          <w:color w:val="1F1F1F"/>
        </w:rPr>
        <w:t>Accessibility</w:t>
      </w:r>
      <w:r>
        <w:rPr>
          <w:rFonts w:ascii="Times New Roman" w:eastAsia="Google Sans Text" w:hAnsi="Times New Roman" w:cs="Times New Roman"/>
          <w:color w:val="1F1F1F"/>
        </w:rPr>
        <w:t>）</w:t>
      </w:r>
      <w:r>
        <w:rPr>
          <w:rFonts w:ascii="Google Sans Text" w:eastAsia="Google Sans Text" w:hAnsi="Google Sans Text" w:cs="Google Sans Text"/>
          <w:color w:val="1F1F1F"/>
        </w:rPr>
        <w:t>合规性测试，确保系统在实际运行中能够稳健服务于残疾人福利事业，实现技术赋能公益的最终愿景。</w:t>
      </w:r>
    </w:p>
    <w:p w14:paraId="7FB48AAA" w14:textId="77777777" w:rsidR="007E1D9F" w:rsidRDefault="00000000">
      <w:pPr>
        <w:pStyle w:val="3"/>
        <w:spacing w:beforeLines="200" w:before="480" w:afterLines="100" w:line="276" w:lineRule="auto"/>
        <w:jc w:val="center"/>
        <w:rPr>
          <w:rFonts w:ascii="宋体" w:eastAsia="宋体" w:hAnsi="宋体" w:cs="宋体" w:hint="eastAsia"/>
          <w:b w:val="0"/>
          <w:bCs w:val="0"/>
          <w:color w:val="1F1F1F"/>
          <w:sz w:val="36"/>
          <w:szCs w:val="36"/>
        </w:rPr>
      </w:pPr>
      <w:r>
        <w:rPr>
          <w:rFonts w:ascii="宋体" w:eastAsia="宋体" w:hAnsi="宋体" w:cs="宋体" w:hint="eastAsia"/>
          <w:b w:val="0"/>
          <w:bCs w:val="0"/>
          <w:color w:val="1F1F1F"/>
          <w:sz w:val="36"/>
          <w:szCs w:val="36"/>
        </w:rPr>
        <w:t>第一章 引言：数字化转型的战略背景与核心挑战</w:t>
      </w:r>
    </w:p>
    <w:p w14:paraId="4C389E95"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1.1 建设背景：政策驱动与社会信任的双重构建</w:t>
      </w:r>
    </w:p>
    <w:p w14:paraId="332899AA" w14:textId="77777777" w:rsidR="007E1D9F" w:rsidRDefault="00000000" w:rsidP="00860980">
      <w:pPr>
        <w:spacing w:after="240" w:line="275" w:lineRule="auto"/>
        <w:ind w:firstLineChars="200" w:firstLine="44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随着信息技术的飞速发展，数字化转型已成为提升社会治理能力和公共服务水平的关键动力。在中国，残疾人事业作为社会保障体系的重要组成部分，其信息化建设受到了国家层面的高度重视。根据中国残联《“十四五”残疾人事业信息化发展实施方案》，建设精准化、精细化的服务平台，实现涉残数据的汇聚管理与智能分析，是当前的核心任务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。这一顶层设计不仅要求技术系统的落地，更要求系统能够融入国家大数据生态，实现与民政、社保、医疗等部门的数据互联互通。</w:t>
      </w:r>
    </w:p>
    <w:p w14:paraId="379BD8F0"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与此同时，慈善组织的公信力建设面临着前所未有的挑战。传统的残疾人基金会管理模式往往依赖人工操作或分散的信息系统，导致捐赠信息记录不全、资金流向追踪困难、财务报表生成滞后等问题。这不仅影响了基金会的运营效率，更在一定程度上制约了社会公信力的提升。在《慈善法》对慈善组织信息公开提出更高要求的背景下，特别是民政部发布的《慈善组织互联网公开募捐信息平台基本技术规范》和《基本管理规范》，明确了平台在性能、安全、数据备份及信息审核上的严格标准 </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。构建一套透明、高效、安全的“残疾人基金会信息管理系统”显得尤为迫切。</w:t>
      </w:r>
    </w:p>
    <w:p w14:paraId="70DE4248"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b w:val="0"/>
          <w:bCs w:val="0"/>
          <w:color w:val="1F1F1F"/>
          <w:sz w:val="32"/>
          <w:szCs w:val="32"/>
        </w:rPr>
        <w:t>1.2</w:t>
      </w:r>
      <w:r>
        <w:rPr>
          <w:rFonts w:ascii="黑体" w:eastAsia="黑体" w:hAnsi="黑体" w:cs="黑体" w:hint="eastAsia"/>
          <w:b w:val="0"/>
          <w:bCs w:val="0"/>
          <w:color w:val="1F1F1F"/>
          <w:sz w:val="32"/>
          <w:szCs w:val="32"/>
        </w:rPr>
        <w:t xml:space="preserve"> 系统的核心定位与价值主张</w:t>
      </w:r>
    </w:p>
    <w:p w14:paraId="19A1AEDB"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本系统不仅仅是一个简单的内部办公自动化</w:t>
      </w:r>
      <w:r>
        <w:rPr>
          <w:rFonts w:ascii="Times New Roman" w:eastAsia="Google Sans Text" w:hAnsi="Times New Roman" w:cs="Times New Roman"/>
          <w:color w:val="1F1F1F"/>
        </w:rPr>
        <w:t>（</w:t>
      </w:r>
      <w:r>
        <w:rPr>
          <w:rFonts w:ascii="Times New Roman" w:eastAsia="Google Sans Text" w:hAnsi="Times New Roman" w:cs="Times New Roman"/>
          <w:color w:val="1F1F1F"/>
        </w:rPr>
        <w:t>OA</w:t>
      </w:r>
      <w:r>
        <w:rPr>
          <w:rFonts w:ascii="Times New Roman" w:eastAsia="Google Sans Text" w:hAnsi="Times New Roman" w:cs="Times New Roman"/>
          <w:color w:val="1F1F1F"/>
        </w:rPr>
        <w:t>）</w:t>
      </w:r>
      <w:r>
        <w:rPr>
          <w:rFonts w:ascii="Google Sans Text" w:eastAsia="Google Sans Text" w:hAnsi="Google Sans Text" w:cs="Google Sans Text"/>
          <w:color w:val="1F1F1F"/>
        </w:rPr>
        <w:t>软件，而是一个集成了业务支持系统（BSS）与客户关系管理</w:t>
      </w:r>
      <w:r>
        <w:rPr>
          <w:rFonts w:ascii="Times New Roman" w:eastAsia="Google Sans Text" w:hAnsi="Times New Roman" w:cs="Times New Roman"/>
          <w:color w:val="1F1F1F"/>
        </w:rPr>
        <w:t>（</w:t>
      </w:r>
      <w:r>
        <w:rPr>
          <w:rFonts w:ascii="Times New Roman" w:eastAsia="Google Sans Text" w:hAnsi="Times New Roman" w:cs="Times New Roman"/>
          <w:color w:val="1F1F1F"/>
        </w:rPr>
        <w:t>CRM</w:t>
      </w:r>
      <w:r>
        <w:rPr>
          <w:rFonts w:ascii="Times New Roman" w:eastAsia="Google Sans Text" w:hAnsi="Times New Roman" w:cs="Times New Roman"/>
          <w:color w:val="1F1F1F"/>
        </w:rPr>
        <w:t>）</w:t>
      </w:r>
      <w:r>
        <w:rPr>
          <w:rFonts w:ascii="Google Sans Text" w:eastAsia="Google Sans Text" w:hAnsi="Google Sans Text" w:cs="Google Sans Text"/>
          <w:color w:val="1F1F1F"/>
        </w:rPr>
        <w:t>特性的综合性服务平台。其核心价值主张体现在三个维度：</w:t>
      </w:r>
    </w:p>
    <w:p w14:paraId="6ABDD435" w14:textId="77777777" w:rsidR="007E1D9F" w:rsidRDefault="00000000">
      <w:pPr>
        <w:numPr>
          <w:ilvl w:val="0"/>
          <w:numId w:val="1"/>
        </w:numPr>
        <w:spacing w:line="275" w:lineRule="auto"/>
      </w:pPr>
      <w:r>
        <w:rPr>
          <w:rFonts w:ascii="Google Sans Text" w:eastAsia="Google Sans Text" w:hAnsi="Google Sans Text" w:cs="Google Sans Text"/>
          <w:b/>
          <w:bCs/>
          <w:color w:val="1F1F1F"/>
        </w:rPr>
        <w:t>全流程透明化</w:t>
      </w:r>
      <w:r>
        <w:rPr>
          <w:rFonts w:ascii="Times New Roman" w:eastAsia="Google Sans Text" w:hAnsi="Times New Roman" w:cs="Times New Roman"/>
          <w:color w:val="1F1F1F"/>
        </w:rPr>
        <w:t>（</w:t>
      </w:r>
      <w:r>
        <w:rPr>
          <w:rFonts w:ascii="Times New Roman" w:eastAsia="Google Sans Text" w:hAnsi="Times New Roman" w:cs="Times New Roman"/>
          <w:color w:val="1F1F1F"/>
        </w:rPr>
        <w:t>Transparency</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：通过技术手段实现从善款募集到资金拨付、项目执行、效果反馈的全链路可追溯。系统需支持生成符合普华永道透明度自测系统的57项指标报告，确保财务数据的颗粒度满足审计要求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0F82EE7E" w14:textId="77777777" w:rsidR="007E1D9F" w:rsidRDefault="00000000">
      <w:pPr>
        <w:numPr>
          <w:ilvl w:val="0"/>
          <w:numId w:val="1"/>
        </w:numPr>
        <w:spacing w:line="275" w:lineRule="auto"/>
      </w:pPr>
      <w:r>
        <w:rPr>
          <w:rFonts w:ascii="Google Sans Text" w:eastAsia="Google Sans Text" w:hAnsi="Google Sans Text" w:cs="Google Sans Text"/>
          <w:b/>
          <w:bCs/>
          <w:color w:val="1F1F1F"/>
        </w:rPr>
        <w:t>合规与安全</w:t>
      </w:r>
      <w:r>
        <w:rPr>
          <w:rFonts w:ascii="Times New Roman" w:eastAsia="Google Sans Text" w:hAnsi="Times New Roman" w:cs="Times New Roman"/>
          <w:color w:val="1F1F1F"/>
        </w:rPr>
        <w:t>（</w:t>
      </w:r>
      <w:r>
        <w:rPr>
          <w:rFonts w:ascii="Times New Roman" w:eastAsia="Google Sans Text" w:hAnsi="Times New Roman" w:cs="Times New Roman"/>
          <w:color w:val="1F1F1F"/>
        </w:rPr>
        <w:t>Compliance &amp; Security</w:t>
      </w:r>
      <w:r>
        <w:rPr>
          <w:rFonts w:ascii="Times New Roman" w:eastAsia="Google Sans Text" w:hAnsi="Times New Roman" w:cs="Times New Roman"/>
          <w:color w:val="1F1F1F"/>
        </w:rPr>
        <w:t>）</w:t>
      </w:r>
      <w:r>
        <w:rPr>
          <w:rFonts w:ascii="Google Sans Text" w:eastAsia="Google Sans Text" w:hAnsi="Google Sans Text" w:cs="Google Sans Text"/>
          <w:color w:val="1F1F1F"/>
        </w:rPr>
        <w:t>：严格遵循《个人信息保护法》（</w:t>
      </w:r>
      <w:r>
        <w:rPr>
          <w:rFonts w:ascii="Times New Roman" w:eastAsia="Google Sans Text" w:hAnsi="Times New Roman" w:cs="Times New Roman"/>
          <w:color w:val="1F1F1F"/>
        </w:rPr>
        <w:t>PIPL</w:t>
      </w:r>
      <w:r>
        <w:rPr>
          <w:rFonts w:ascii="Times New Roman" w:eastAsia="Google Sans Text" w:hAnsi="Times New Roman" w:cs="Times New Roman"/>
          <w:color w:val="1F1F1F"/>
        </w:rPr>
        <w:t>）</w:t>
      </w:r>
      <w:r>
        <w:rPr>
          <w:rFonts w:ascii="Google Sans Text" w:eastAsia="Google Sans Text" w:hAnsi="Google Sans Text" w:cs="Google Sans Text"/>
          <w:color w:val="1F1F1F"/>
        </w:rPr>
        <w:t>和网络安全等级保护标准。特别是针对残疾人这一特殊群体，其残疾等级、康复记录等属于高度敏感个人信息</w:t>
      </w:r>
      <w:r>
        <w:rPr>
          <w:rFonts w:ascii="Times New Roman" w:eastAsia="Google Sans Text" w:hAnsi="Times New Roman" w:cs="Times New Roman"/>
          <w:color w:val="1F1F1F"/>
        </w:rPr>
        <w:t>（</w:t>
      </w:r>
      <w:r>
        <w:rPr>
          <w:rFonts w:ascii="Times New Roman" w:eastAsia="Google Sans Text" w:hAnsi="Times New Roman" w:cs="Times New Roman"/>
          <w:color w:val="1F1F1F"/>
        </w:rPr>
        <w:t>SPI</w:t>
      </w:r>
      <w:r>
        <w:rPr>
          <w:rFonts w:ascii="Times New Roman" w:eastAsia="Google Sans Text" w:hAnsi="Times New Roman" w:cs="Times New Roman"/>
          <w:color w:val="1F1F1F"/>
        </w:rPr>
        <w:t>）</w:t>
      </w:r>
      <w:r>
        <w:rPr>
          <w:rFonts w:ascii="Google Sans Text" w:eastAsia="Google Sans Text" w:hAnsi="Google Sans Text" w:cs="Google Sans Text"/>
          <w:color w:val="1F1F1F"/>
        </w:rPr>
        <w:t>，系统架构必须内置隐私保护机制</w:t>
      </w:r>
      <w:r>
        <w:rPr>
          <w:rFonts w:ascii="Times New Roman" w:eastAsia="Google Sans Text" w:hAnsi="Times New Roman" w:cs="Times New Roman"/>
          <w:color w:val="1F1F1F"/>
        </w:rPr>
        <w:t>（</w:t>
      </w:r>
      <w:r>
        <w:rPr>
          <w:rFonts w:ascii="Times New Roman" w:eastAsia="Google Sans Text" w:hAnsi="Times New Roman" w:cs="Times New Roman"/>
          <w:color w:val="1F1F1F"/>
        </w:rPr>
        <w:t>Privacy by Design</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F1F1F"/>
        </w:rPr>
        <w:t>。</w:t>
      </w:r>
    </w:p>
    <w:p w14:paraId="2D040734" w14:textId="77777777" w:rsidR="007E1D9F" w:rsidRDefault="00000000">
      <w:pPr>
        <w:numPr>
          <w:ilvl w:val="0"/>
          <w:numId w:val="1"/>
        </w:numPr>
        <w:spacing w:after="120" w:line="275" w:lineRule="auto"/>
      </w:pPr>
      <w:r>
        <w:rPr>
          <w:rFonts w:ascii="Google Sans Text" w:eastAsia="Google Sans Text" w:hAnsi="Google Sans Text" w:cs="Google Sans Text"/>
          <w:b/>
          <w:bCs/>
          <w:color w:val="1F1F1F"/>
        </w:rPr>
        <w:t>信息无障碍</w:t>
      </w:r>
      <w:r>
        <w:rPr>
          <w:rFonts w:ascii="Times New Roman" w:eastAsia="Google Sans Text" w:hAnsi="Times New Roman" w:cs="Times New Roman"/>
          <w:color w:val="1F1F1F"/>
        </w:rPr>
        <w:t>（</w:t>
      </w:r>
      <w:r>
        <w:rPr>
          <w:rFonts w:ascii="Times New Roman" w:eastAsia="Google Sans Text" w:hAnsi="Times New Roman" w:cs="Times New Roman"/>
          <w:color w:val="1F1F1F"/>
        </w:rPr>
        <w:t>Accessibility</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：作为服务残疾人的平台，系统本身的可访问性是核心非功能需求。必须严格执行国家标准 </w:t>
      </w:r>
      <w:r>
        <w:rPr>
          <w:rFonts w:ascii="Times New Roman" w:eastAsia="Google Sans Text" w:hAnsi="Times New Roman" w:cs="Times New Roman"/>
          <w:color w:val="1F1F1F"/>
        </w:rPr>
        <w:t xml:space="preserve">GB/T 37668-2019 </w:t>
      </w:r>
      <w:r>
        <w:rPr>
          <w:rFonts w:ascii="Google Sans Text" w:eastAsia="Google Sans Text" w:hAnsi="Google Sans Text" w:cs="Google Sans Text"/>
          <w:color w:val="1F1F1F"/>
        </w:rPr>
        <w:t xml:space="preserve">《信息技术 互联网内容无障碍可访问性技术要求与测试方法》，确保视障、听障及老年用户能够平等地获取服务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w:t>
      </w:r>
    </w:p>
    <w:p w14:paraId="0E952EE9"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1.3 任务目标与报告结构</w:t>
      </w:r>
    </w:p>
    <w:p w14:paraId="0C354C08"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本报告将围绕以下核心任务展开详细论述：</w:t>
      </w:r>
    </w:p>
    <w:p w14:paraId="73B288E6" w14:textId="77777777" w:rsidR="007E1D9F" w:rsidRDefault="00000000">
      <w:pPr>
        <w:spacing w:line="275" w:lineRule="auto"/>
        <w:ind w:left="105"/>
      </w:pPr>
      <w:r>
        <w:rPr>
          <w:rFonts w:ascii="Google Sans Text" w:eastAsia="Google Sans Text" w:hAnsi="Google Sans Text" w:cs="Google Sans Text"/>
          <w:b/>
          <w:bCs/>
          <w:color w:val="1F1F1F"/>
        </w:rPr>
        <w:t>架构设计</w:t>
      </w:r>
      <w:r>
        <w:rPr>
          <w:rFonts w:ascii="Google Sans Text" w:eastAsia="Google Sans Text" w:hAnsi="Google Sans Text" w:cs="Google Sans Text"/>
          <w:color w:val="1F1F1F"/>
        </w:rPr>
        <w:t>：构建一个高可用、可扩展的分层架构，并详细阐述各层职责。</w:t>
      </w:r>
    </w:p>
    <w:p w14:paraId="233AD006" w14:textId="77777777" w:rsidR="007E1D9F" w:rsidRDefault="00000000">
      <w:pPr>
        <w:spacing w:line="275" w:lineRule="auto"/>
        <w:ind w:left="105"/>
      </w:pPr>
      <w:r>
        <w:rPr>
          <w:rFonts w:ascii="Google Sans Text" w:eastAsia="Google Sans Text" w:hAnsi="Google Sans Text" w:cs="Google Sans Text"/>
          <w:b/>
          <w:bCs/>
          <w:color w:val="1F1F1F"/>
        </w:rPr>
        <w:t>技术选型</w:t>
      </w:r>
      <w:r>
        <w:rPr>
          <w:rFonts w:ascii="Google Sans Text" w:eastAsia="Google Sans Text" w:hAnsi="Google Sans Text" w:cs="Google Sans Text"/>
          <w:color w:val="1F1F1F"/>
        </w:rPr>
        <w:t xml:space="preserve">：基于企业级应用需求，论证 </w:t>
      </w:r>
      <w:r>
        <w:rPr>
          <w:rFonts w:ascii="Times New Roman" w:eastAsia="Google Sans Text" w:hAnsi="Times New Roman" w:cs="Times New Roman"/>
          <w:color w:val="1F1F1F"/>
        </w:rPr>
        <w:t xml:space="preserve">Java Spring Boot </w:t>
      </w:r>
      <w:r>
        <w:rPr>
          <w:rFonts w:ascii="Google Sans Text" w:eastAsia="Google Sans Text" w:hAnsi="Google Sans Text" w:cs="Google Sans Text"/>
          <w:color w:val="1F1F1F"/>
        </w:rPr>
        <w:t xml:space="preserve">相较于 </w:t>
      </w:r>
      <w:r>
        <w:rPr>
          <w:rFonts w:ascii="Times New Roman" w:eastAsia="Google Sans Text" w:hAnsi="Times New Roman" w:cs="Times New Roman"/>
          <w:color w:val="1F1F1F"/>
        </w:rPr>
        <w:t>Python Django</w:t>
      </w:r>
      <w:r>
        <w:rPr>
          <w:rFonts w:ascii="Google Sans Text" w:eastAsia="Google Sans Text" w:hAnsi="Google Sans Text" w:cs="Google Sans Text"/>
          <w:color w:val="1F1F1F"/>
        </w:rPr>
        <w:t xml:space="preserve"> 的优势，并确定前端与数据库方案。</w:t>
      </w:r>
    </w:p>
    <w:p w14:paraId="224B4262" w14:textId="77777777" w:rsidR="007E1D9F" w:rsidRDefault="00000000">
      <w:pPr>
        <w:spacing w:line="275" w:lineRule="auto"/>
        <w:ind w:left="105"/>
      </w:pPr>
      <w:r>
        <w:rPr>
          <w:rFonts w:ascii="Google Sans Text" w:eastAsia="Google Sans Text" w:hAnsi="Google Sans Text" w:cs="Google Sans Text"/>
          <w:b/>
          <w:bCs/>
          <w:color w:val="1F1F1F"/>
        </w:rPr>
        <w:t>质量属性响应</w:t>
      </w:r>
      <w:r>
        <w:rPr>
          <w:rFonts w:ascii="Google Sans Text" w:eastAsia="Google Sans Text" w:hAnsi="Google Sans Text" w:cs="Google Sans Text"/>
          <w:color w:val="1F1F1F"/>
        </w:rPr>
        <w:t>：针对性能、安全性、可靠性、可用性及可审计性进行深度分析，提出具体的技术解决方案（如复式记账数据库设计、不可篡改审计日志）。</w:t>
      </w:r>
    </w:p>
    <w:p w14:paraId="3C3E7907" w14:textId="77777777" w:rsidR="007E1D9F" w:rsidRDefault="00000000">
      <w:pPr>
        <w:spacing w:after="120" w:line="275" w:lineRule="auto"/>
        <w:ind w:left="105"/>
      </w:pPr>
      <w:r>
        <w:rPr>
          <w:rFonts w:ascii="Google Sans Text" w:eastAsia="Google Sans Text" w:hAnsi="Google Sans Text" w:cs="Google Sans Text"/>
          <w:b/>
          <w:bCs/>
          <w:color w:val="1F1F1F"/>
        </w:rPr>
        <w:t>验证策略</w:t>
      </w:r>
      <w:r>
        <w:rPr>
          <w:rFonts w:ascii="Google Sans Text" w:eastAsia="Google Sans Text" w:hAnsi="Google Sans Text" w:cs="Google Sans Text"/>
          <w:color w:val="1F1F1F"/>
        </w:rPr>
        <w:t xml:space="preserve">：制定详尽的测试计划，包括 </w:t>
      </w:r>
      <w:r>
        <w:rPr>
          <w:rFonts w:ascii="Times New Roman" w:eastAsia="Google Sans Text" w:hAnsi="Times New Roman" w:cs="Times New Roman"/>
          <w:color w:val="1F1F1F"/>
        </w:rPr>
        <w:t xml:space="preserve">ATAM </w:t>
      </w:r>
      <w:r>
        <w:rPr>
          <w:rFonts w:ascii="Google Sans Text" w:eastAsia="Google Sans Text" w:hAnsi="Google Sans Text" w:cs="Google Sans Text"/>
          <w:color w:val="1F1F1F"/>
        </w:rPr>
        <w:t>架构评估、压力测试及无障碍合规性测试。</w:t>
      </w:r>
    </w:p>
    <w:p w14:paraId="43B5C9B3"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第二章 系统架构设计：分层与微服务演进</w:t>
      </w:r>
    </w:p>
    <w:p w14:paraId="3007AECC"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系统架构是软件系统的骨架，决定了系统的稳定性、扩展性和可维护性。针对残疾人基金会信息管理系统的业务特性——既包含传统的</w:t>
      </w:r>
      <w:r>
        <w:rPr>
          <w:rFonts w:ascii="Times New Roman" w:eastAsia="Google Sans Text" w:hAnsi="Times New Roman" w:cs="Times New Roman"/>
          <w:color w:val="1F1F1F"/>
        </w:rPr>
        <w:t>CRM</w:t>
      </w:r>
      <w:r>
        <w:rPr>
          <w:rFonts w:ascii="Google Sans Text" w:eastAsia="Google Sans Text" w:hAnsi="Google Sans Text" w:cs="Google Sans Text"/>
          <w:color w:val="1F1F1F"/>
        </w:rPr>
        <w:t>要素，又涉及严格的财务审计与合规性要求，本设计采用分层架构</w:t>
      </w:r>
      <w:r>
        <w:rPr>
          <w:rFonts w:ascii="Times New Roman" w:eastAsia="Google Sans Text" w:hAnsi="Times New Roman" w:cs="Times New Roman"/>
          <w:color w:val="1F1F1F"/>
        </w:rPr>
        <w:t>（</w:t>
      </w:r>
      <w:r>
        <w:rPr>
          <w:rFonts w:ascii="Times New Roman" w:eastAsia="Google Sans Text" w:hAnsi="Times New Roman" w:cs="Times New Roman"/>
          <w:color w:val="1F1F1F"/>
        </w:rPr>
        <w:t>Layered Architecture</w:t>
      </w:r>
      <w:r>
        <w:rPr>
          <w:rFonts w:ascii="Times New Roman" w:eastAsia="Google Sans Text" w:hAnsi="Times New Roman" w:cs="Times New Roman"/>
          <w:color w:val="1F1F1F"/>
        </w:rPr>
        <w:t>）</w:t>
      </w:r>
      <w:r>
        <w:rPr>
          <w:rFonts w:ascii="Google Sans Text" w:eastAsia="Google Sans Text" w:hAnsi="Google Sans Text" w:cs="Google Sans Text"/>
          <w:b/>
          <w:bCs/>
          <w:color w:val="1F1F1F"/>
        </w:rPr>
        <w:t>为主体，融入</w:t>
      </w:r>
      <w:r>
        <w:rPr>
          <w:rFonts w:ascii="Google Sans Text" w:eastAsia="Google Sans Text" w:hAnsi="Google Sans Text" w:cs="Google Sans Text"/>
          <w:color w:val="1F1F1F"/>
        </w:rPr>
        <w:t>领域驱动设计</w:t>
      </w:r>
      <w:r>
        <w:rPr>
          <w:rFonts w:ascii="Times New Roman" w:eastAsia="Google Sans Text" w:hAnsi="Times New Roman" w:cs="Times New Roman"/>
          <w:color w:val="1F1F1F"/>
        </w:rPr>
        <w:t>（</w:t>
      </w:r>
      <w:r>
        <w:rPr>
          <w:rFonts w:ascii="Times New Roman" w:eastAsia="Google Sans Text" w:hAnsi="Times New Roman" w:cs="Times New Roman"/>
          <w:color w:val="1F1F1F"/>
        </w:rPr>
        <w:t>DDD</w:t>
      </w:r>
      <w:r>
        <w:rPr>
          <w:rFonts w:ascii="Times New Roman" w:eastAsia="Google Sans Text" w:hAnsi="Times New Roman" w:cs="Times New Roman"/>
          <w:color w:val="1F1F1F"/>
        </w:rPr>
        <w:t>）</w:t>
      </w:r>
      <w:r>
        <w:rPr>
          <w:rFonts w:ascii="Google Sans Text" w:eastAsia="Google Sans Text" w:hAnsi="Google Sans Text" w:cs="Google Sans Text"/>
          <w:color w:val="1F1F1F"/>
        </w:rPr>
        <w:t>思想，并将关键业务模块微服务化，以支持未来的弹性扩展。</w:t>
      </w:r>
    </w:p>
    <w:p w14:paraId="31C988A0"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2.1 总体架构视图</w:t>
      </w:r>
    </w:p>
    <w:p w14:paraId="1B8B24AA"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系统总体架构遵循经典的四层模型：</w:t>
      </w:r>
      <w:r>
        <w:rPr>
          <w:rFonts w:ascii="Google Sans Text" w:eastAsia="Google Sans Text" w:hAnsi="Google Sans Text" w:cs="Google Sans Text"/>
          <w:b/>
          <w:bCs/>
          <w:color w:val="1F1F1F"/>
        </w:rPr>
        <w:t>表示层</w:t>
      </w:r>
      <w:r>
        <w:rPr>
          <w:rFonts w:ascii="Times New Roman" w:eastAsia="Google Sans Text" w:hAnsi="Times New Roman" w:cs="Times New Roman"/>
          <w:color w:val="1F1F1F"/>
        </w:rPr>
        <w:t>（</w:t>
      </w:r>
      <w:r>
        <w:rPr>
          <w:rFonts w:ascii="Times New Roman" w:eastAsia="Google Sans Text" w:hAnsi="Times New Roman" w:cs="Times New Roman"/>
          <w:color w:val="1F1F1F"/>
        </w:rPr>
        <w:t>Presentation Layer</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r>
        <w:rPr>
          <w:rFonts w:ascii="Google Sans Text" w:eastAsia="Google Sans Text" w:hAnsi="Google Sans Text" w:cs="Google Sans Text"/>
          <w:b/>
          <w:bCs/>
          <w:color w:val="1F1F1F"/>
        </w:rPr>
        <w:t>业务逻辑层</w:t>
      </w:r>
      <w:r>
        <w:rPr>
          <w:rFonts w:ascii="Times New Roman" w:eastAsia="Google Sans Text" w:hAnsi="Times New Roman" w:cs="Times New Roman"/>
          <w:color w:val="1F1F1F"/>
        </w:rPr>
        <w:t>（</w:t>
      </w:r>
      <w:r>
        <w:rPr>
          <w:rFonts w:ascii="Times New Roman" w:eastAsia="Google Sans Text" w:hAnsi="Times New Roman" w:cs="Times New Roman"/>
          <w:color w:val="1F1F1F"/>
        </w:rPr>
        <w:t>Business Logic Layer</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r>
        <w:rPr>
          <w:rFonts w:ascii="Google Sans Text" w:eastAsia="Google Sans Text" w:hAnsi="Google Sans Text" w:cs="Google Sans Text"/>
          <w:b/>
          <w:bCs/>
          <w:color w:val="1F1F1F"/>
        </w:rPr>
        <w:t>数据访问层</w:t>
      </w:r>
      <w:r>
        <w:rPr>
          <w:rFonts w:ascii="Times New Roman" w:eastAsia="Google Sans Text" w:hAnsi="Times New Roman" w:cs="Times New Roman"/>
          <w:color w:val="1F1F1F"/>
        </w:rPr>
        <w:t>（</w:t>
      </w:r>
      <w:r>
        <w:rPr>
          <w:rFonts w:ascii="Times New Roman" w:eastAsia="Google Sans Text" w:hAnsi="Times New Roman" w:cs="Times New Roman"/>
          <w:color w:val="1F1F1F"/>
        </w:rPr>
        <w:t>Data Access Layer</w:t>
      </w:r>
      <w:r>
        <w:rPr>
          <w:rFonts w:ascii="Times New Roman" w:eastAsia="Google Sans Text" w:hAnsi="Times New Roman" w:cs="Times New Roman"/>
          <w:color w:val="1F1F1F"/>
        </w:rPr>
        <w:t>）</w:t>
      </w:r>
      <w:r>
        <w:rPr>
          <w:rFonts w:ascii="Google Sans Text" w:eastAsia="Google Sans Text" w:hAnsi="Google Sans Text" w:cs="Google Sans Text"/>
          <w:b/>
          <w:bCs/>
          <w:color w:val="1F1F1F"/>
        </w:rPr>
        <w:t>以及支撑整个系统的基础设施与安全层</w:t>
      </w:r>
      <w:r>
        <w:rPr>
          <w:rFonts w:ascii="Times New Roman" w:eastAsia="Google Sans Text" w:hAnsi="Times New Roman" w:cs="Times New Roman"/>
          <w:color w:val="1F1F1F"/>
        </w:rPr>
        <w:t>（</w:t>
      </w:r>
      <w:r>
        <w:rPr>
          <w:rFonts w:ascii="Times New Roman" w:eastAsia="Google Sans Text" w:hAnsi="Times New Roman" w:cs="Times New Roman"/>
          <w:color w:val="1F1F1F"/>
        </w:rPr>
        <w:t>Infrastructure &amp; Security Layer</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p>
    <w:p w14:paraId="440A4C9F"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2.1.1 架构视图（逻辑视图）</w:t>
      </w:r>
    </w:p>
    <w:p w14:paraId="5A2A58CF" w14:textId="77777777" w:rsidR="007E1D9F" w:rsidRDefault="00000000">
      <w:pPr>
        <w:spacing w:after="240" w:line="275" w:lineRule="auto"/>
        <w:ind w:left="240" w:right="120"/>
      </w:pPr>
      <w:r>
        <w:rPr>
          <w:noProof/>
        </w:rPr>
        <w:drawing>
          <wp:inline distT="0" distB="0" distL="114300" distR="114300" wp14:anchorId="276C8287" wp14:editId="08D83A65">
            <wp:extent cx="6230620" cy="3012440"/>
            <wp:effectExtent l="0" t="0" r="5080" b="1016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7"/>
                    <a:stretch>
                      <a:fillRect/>
                    </a:stretch>
                  </pic:blipFill>
                  <pic:spPr>
                    <a:xfrm>
                      <a:off x="0" y="0"/>
                      <a:ext cx="6230620" cy="3012440"/>
                    </a:xfrm>
                    <a:prstGeom prst="rect">
                      <a:avLst/>
                    </a:prstGeom>
                    <a:noFill/>
                    <a:ln>
                      <a:noFill/>
                    </a:ln>
                  </pic:spPr>
                </pic:pic>
              </a:graphicData>
            </a:graphic>
          </wp:inline>
        </w:drawing>
      </w:r>
    </w:p>
    <w:p w14:paraId="259DF05E" w14:textId="77777777" w:rsidR="007E1D9F" w:rsidRDefault="00000000">
      <w:pPr>
        <w:spacing w:after="240" w:line="275" w:lineRule="auto"/>
        <w:ind w:left="240" w:right="120"/>
        <w:jc w:val="center"/>
        <w:rPr>
          <w:rFonts w:eastAsia="宋体"/>
        </w:rPr>
      </w:pPr>
      <w:r>
        <w:rPr>
          <w:rFonts w:eastAsia="宋体" w:hint="eastAsia"/>
        </w:rPr>
        <w:t>图</w:t>
      </w:r>
      <w:r>
        <w:rPr>
          <w:rFonts w:eastAsia="宋体" w:hint="eastAsia"/>
        </w:rPr>
        <w:t xml:space="preserve">2-1 </w:t>
      </w:r>
      <w:r>
        <w:rPr>
          <w:rFonts w:eastAsia="宋体" w:hint="eastAsia"/>
        </w:rPr>
        <w:t>逻辑视图</w:t>
      </w:r>
    </w:p>
    <w:p w14:paraId="371B0098" w14:textId="77777777" w:rsidR="007E1D9F" w:rsidRDefault="007E1D9F">
      <w:pPr>
        <w:spacing w:line="275" w:lineRule="auto"/>
        <w:rPr>
          <w:rFonts w:ascii="Google Sans Text" w:eastAsia="Google Sans Text" w:hAnsi="Google Sans Text" w:cs="Google Sans Text"/>
          <w:color w:val="1F1F1F"/>
          <w:shd w:val="clear" w:color="auto" w:fill="F0F4F9"/>
        </w:rPr>
      </w:pPr>
    </w:p>
    <w:p w14:paraId="21F294C6"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2.2 架构层次详解与职责</w:t>
      </w:r>
    </w:p>
    <w:p w14:paraId="72422354"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2.2.1 表示层：构建无障碍的交互体验</w:t>
      </w:r>
    </w:p>
    <w:p w14:paraId="6E523E94"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表示层是系统与用户沟通的界面。对于残疾人基金会系统而言，信息无障碍</w:t>
      </w:r>
      <w:r>
        <w:rPr>
          <w:rFonts w:ascii="Times New Roman" w:eastAsia="Google Sans Text" w:hAnsi="Times New Roman" w:cs="Times New Roman"/>
          <w:color w:val="1F1F1F"/>
        </w:rPr>
        <w:t>（</w:t>
      </w:r>
      <w:r>
        <w:rPr>
          <w:rFonts w:ascii="Times New Roman" w:eastAsia="Google Sans Text" w:hAnsi="Times New Roman" w:cs="Times New Roman"/>
          <w:color w:val="1F1F1F"/>
        </w:rPr>
        <w:t>Accessibility</w:t>
      </w:r>
      <w:r>
        <w:rPr>
          <w:rFonts w:ascii="Times New Roman" w:eastAsia="Google Sans Text" w:hAnsi="Times New Roman" w:cs="Times New Roman"/>
          <w:color w:val="1F1F1F"/>
        </w:rPr>
        <w:t>）</w:t>
      </w:r>
      <w:r>
        <w:rPr>
          <w:rFonts w:ascii="Google Sans Text" w:eastAsia="Google Sans Text" w:hAnsi="Google Sans Text" w:cs="Google Sans Text"/>
          <w:color w:val="1F1F1F"/>
        </w:rPr>
        <w:t>不仅是技术要求，更是法律义务。</w:t>
      </w:r>
    </w:p>
    <w:p w14:paraId="6437B7B6" w14:textId="77777777" w:rsidR="007E1D9F" w:rsidRDefault="00000000">
      <w:pPr>
        <w:spacing w:line="275" w:lineRule="auto"/>
        <w:ind w:left="105"/>
      </w:pPr>
      <w:r>
        <w:rPr>
          <w:rFonts w:ascii="Google Sans Text" w:eastAsia="Google Sans Text" w:hAnsi="Google Sans Text" w:cs="Google Sans Text"/>
          <w:b/>
          <w:bCs/>
          <w:color w:val="1F1F1F"/>
        </w:rPr>
        <w:lastRenderedPageBreak/>
        <w:t>职责</w:t>
      </w:r>
      <w:r>
        <w:rPr>
          <w:rFonts w:ascii="Google Sans Text" w:eastAsia="Google Sans Text" w:hAnsi="Google Sans Text" w:cs="Google Sans Text"/>
          <w:color w:val="1F1F1F"/>
        </w:rPr>
        <w:t>：负责信息的展示与用户输入的采集，处理前端路由与状态管理。</w:t>
      </w:r>
    </w:p>
    <w:p w14:paraId="488FBC60" w14:textId="77777777" w:rsidR="007E1D9F" w:rsidRDefault="00000000">
      <w:pPr>
        <w:spacing w:line="275" w:lineRule="auto"/>
        <w:ind w:left="105"/>
      </w:pPr>
      <w:r>
        <w:rPr>
          <w:rFonts w:ascii="Google Sans Text" w:eastAsia="Google Sans Text" w:hAnsi="Google Sans Text" w:cs="Google Sans Text"/>
          <w:b/>
          <w:bCs/>
          <w:color w:val="1F1F1F"/>
        </w:rPr>
        <w:t>关键设计</w:t>
      </w:r>
      <w:r>
        <w:rPr>
          <w:rFonts w:ascii="Google Sans Text" w:eastAsia="Google Sans Text" w:hAnsi="Google Sans Text" w:cs="Google Sans Text"/>
          <w:color w:val="1F1F1F"/>
        </w:rPr>
        <w:t>：</w:t>
      </w:r>
    </w:p>
    <w:p w14:paraId="4D3A80FF" w14:textId="77777777" w:rsidR="007E1D9F" w:rsidRDefault="00000000">
      <w:pPr>
        <w:spacing w:line="275" w:lineRule="auto"/>
        <w:ind w:left="510"/>
      </w:pPr>
      <w:r>
        <w:rPr>
          <w:rFonts w:ascii="Google Sans Text" w:eastAsia="Google Sans Text" w:hAnsi="Google Sans Text" w:cs="Google Sans Text"/>
          <w:b/>
          <w:bCs/>
          <w:color w:val="1F1F1F"/>
        </w:rPr>
        <w:t>公众门户</w:t>
      </w:r>
      <w:r>
        <w:rPr>
          <w:rFonts w:ascii="Google Sans Text" w:eastAsia="Google Sans Text" w:hAnsi="Google Sans Text" w:cs="Google Sans Text"/>
          <w:color w:val="1F1F1F"/>
        </w:rPr>
        <w:t xml:space="preserve">：面向捐赠人、受助人和社会公众，提供项目展示、在线捐赠、进度查询、信息披露等功能。需严格遵循 </w:t>
      </w:r>
      <w:r>
        <w:rPr>
          <w:rFonts w:ascii="Times New Roman" w:eastAsia="Google Sans Text" w:hAnsi="Times New Roman" w:cs="Times New Roman"/>
          <w:color w:val="1F1F1F"/>
        </w:rPr>
        <w:t xml:space="preserve">GB/T 37668-2019 </w:t>
      </w:r>
      <w:r>
        <w:rPr>
          <w:rFonts w:ascii="Google Sans Text" w:eastAsia="Google Sans Text" w:hAnsi="Google Sans Text" w:cs="Google Sans Text"/>
          <w:color w:val="1F1F1F"/>
        </w:rPr>
        <w:t xml:space="preserve">标准，提供读屏软件支持、键盘导航、高对比度模式等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w:t>
      </w:r>
    </w:p>
    <w:p w14:paraId="58739379" w14:textId="77777777" w:rsidR="007E1D9F" w:rsidRDefault="00000000">
      <w:pPr>
        <w:spacing w:after="120" w:line="275" w:lineRule="auto"/>
        <w:ind w:left="510"/>
      </w:pPr>
      <w:r>
        <w:rPr>
          <w:rFonts w:ascii="Google Sans Text" w:eastAsia="Google Sans Text" w:hAnsi="Google Sans Text" w:cs="Google Sans Text"/>
          <w:b/>
          <w:bCs/>
          <w:color w:val="1F1F1F"/>
        </w:rPr>
        <w:t>管理后台</w:t>
      </w:r>
      <w:r>
        <w:rPr>
          <w:rFonts w:ascii="Google Sans Text" w:eastAsia="Google Sans Text" w:hAnsi="Google Sans Text" w:cs="Google Sans Text"/>
          <w:color w:val="1F1F1F"/>
        </w:rPr>
        <w:t>：面向基金会工作人员，提供复杂的业务操作界面。采用组件化设计，集成数据可视化仪表盘</w:t>
      </w:r>
      <w:r>
        <w:rPr>
          <w:rFonts w:ascii="Times New Roman" w:eastAsia="Google Sans Text" w:hAnsi="Times New Roman" w:cs="Times New Roman"/>
          <w:color w:val="1F1F1F"/>
        </w:rPr>
        <w:t>（</w:t>
      </w:r>
      <w:r>
        <w:rPr>
          <w:rFonts w:ascii="Times New Roman" w:eastAsia="Google Sans Text" w:hAnsi="Times New Roman" w:cs="Times New Roman"/>
          <w:color w:val="1F1F1F"/>
        </w:rPr>
        <w:t>Dashboard</w:t>
      </w:r>
      <w:r>
        <w:rPr>
          <w:rFonts w:ascii="Times New Roman" w:eastAsia="Google Sans Text" w:hAnsi="Times New Roman" w:cs="Times New Roman"/>
          <w:color w:val="1F1F1F"/>
        </w:rPr>
        <w:t>）</w:t>
      </w:r>
      <w:r>
        <w:rPr>
          <w:rFonts w:ascii="Google Sans Text" w:eastAsia="Google Sans Text" w:hAnsi="Google Sans Text" w:cs="Google Sans Text"/>
          <w:color w:val="1F1F1F"/>
        </w:rPr>
        <w:t>，实时展示募捐进度与资金流向。</w:t>
      </w:r>
    </w:p>
    <w:p w14:paraId="64ED64D1"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2.2.2 接入网关层：流量守门员</w:t>
      </w:r>
    </w:p>
    <w:p w14:paraId="02419A4B" w14:textId="77777777" w:rsidR="007E1D9F" w:rsidRDefault="00000000">
      <w:pPr>
        <w:spacing w:line="275" w:lineRule="auto"/>
        <w:ind w:left="105"/>
      </w:pPr>
      <w:r>
        <w:rPr>
          <w:rFonts w:ascii="Google Sans Text" w:eastAsia="Google Sans Text" w:hAnsi="Google Sans Text" w:cs="Google Sans Text"/>
          <w:b/>
          <w:bCs/>
          <w:color w:val="1F1F1F"/>
        </w:rPr>
        <w:t>职责</w:t>
      </w:r>
      <w:r>
        <w:rPr>
          <w:rFonts w:ascii="Google Sans Text" w:eastAsia="Google Sans Text" w:hAnsi="Google Sans Text" w:cs="Google Sans Text"/>
          <w:color w:val="1F1F1F"/>
        </w:rPr>
        <w:t>：作为系统的统一入口，屏蔽后端微服务的复杂性，提供路由转发、协议转换、安全认证等横切关注点</w:t>
      </w:r>
      <w:r>
        <w:rPr>
          <w:rFonts w:ascii="Times New Roman" w:eastAsia="Google Sans Text" w:hAnsi="Times New Roman" w:cs="Times New Roman"/>
          <w:color w:val="1F1F1F"/>
        </w:rPr>
        <w:t>（</w:t>
      </w:r>
      <w:r>
        <w:rPr>
          <w:rFonts w:ascii="Times New Roman" w:eastAsia="Google Sans Text" w:hAnsi="Times New Roman" w:cs="Times New Roman"/>
          <w:color w:val="1F1F1F"/>
        </w:rPr>
        <w:t>Cross-cutting Concerns</w:t>
      </w:r>
      <w:r>
        <w:rPr>
          <w:rFonts w:ascii="Times New Roman" w:eastAsia="Google Sans Text" w:hAnsi="Times New Roman" w:cs="Times New Roman"/>
          <w:color w:val="1F1F1F"/>
        </w:rPr>
        <w:t>）</w:t>
      </w:r>
      <w:r>
        <w:rPr>
          <w:rFonts w:ascii="Google Sans Text" w:eastAsia="Google Sans Text" w:hAnsi="Google Sans Text" w:cs="Google Sans Text"/>
          <w:color w:val="1F1F1F"/>
        </w:rPr>
        <w:t>的处理。</w:t>
      </w:r>
    </w:p>
    <w:p w14:paraId="29C8E618" w14:textId="77777777" w:rsidR="007E1D9F" w:rsidRDefault="00000000">
      <w:pPr>
        <w:spacing w:line="275" w:lineRule="auto"/>
        <w:ind w:left="105"/>
      </w:pPr>
      <w:r>
        <w:rPr>
          <w:rFonts w:ascii="Google Sans Text" w:eastAsia="Google Sans Text" w:hAnsi="Google Sans Text" w:cs="Google Sans Text"/>
          <w:b/>
          <w:bCs/>
          <w:color w:val="1F1F1F"/>
        </w:rPr>
        <w:t>关键组件</w:t>
      </w:r>
      <w:r>
        <w:rPr>
          <w:rFonts w:ascii="Google Sans Text" w:eastAsia="Google Sans Text" w:hAnsi="Google Sans Text" w:cs="Google Sans Text"/>
          <w:color w:val="1F1F1F"/>
        </w:rPr>
        <w:t>：</w:t>
      </w:r>
    </w:p>
    <w:p w14:paraId="1B2FFF10" w14:textId="77777777" w:rsidR="007E1D9F" w:rsidRDefault="00000000">
      <w:pPr>
        <w:spacing w:line="275" w:lineRule="auto"/>
        <w:ind w:left="510"/>
      </w:pPr>
      <w:r>
        <w:rPr>
          <w:rFonts w:ascii="Times New Roman" w:eastAsia="Google Sans Text" w:hAnsi="Times New Roman" w:cs="Times New Roman"/>
          <w:color w:val="1F1F1F"/>
        </w:rPr>
        <w:t>API Gateway</w:t>
      </w:r>
      <w:r>
        <w:rPr>
          <w:rFonts w:ascii="Google Sans Text" w:eastAsia="Google Sans Text" w:hAnsi="Google Sans Text" w:cs="Google Sans Text"/>
          <w:color w:val="1F1F1F"/>
        </w:rPr>
        <w:t xml:space="preserve">：基于 </w:t>
      </w:r>
      <w:r>
        <w:rPr>
          <w:rFonts w:ascii="Times New Roman" w:eastAsia="Google Sans Text" w:hAnsi="Times New Roman" w:cs="Times New Roman"/>
          <w:color w:val="1F1F1F"/>
        </w:rPr>
        <w:t>Spring Cloud Gateway</w:t>
      </w:r>
      <w:r>
        <w:rPr>
          <w:rFonts w:ascii="Google Sans Text" w:eastAsia="Google Sans Text" w:hAnsi="Google Sans Text" w:cs="Google Sans Text"/>
          <w:color w:val="1F1F1F"/>
        </w:rPr>
        <w:t xml:space="preserve">，处理所有 </w:t>
      </w:r>
      <w:r>
        <w:rPr>
          <w:rFonts w:ascii="Times New Roman" w:eastAsia="Google Sans Text" w:hAnsi="Times New Roman" w:cs="Times New Roman"/>
          <w:color w:val="1F1F1F"/>
        </w:rPr>
        <w:t>HTTP</w:t>
      </w:r>
      <w:r>
        <w:rPr>
          <w:rFonts w:ascii="Google Sans Text" w:eastAsia="Google Sans Text" w:hAnsi="Google Sans Text" w:cs="Google Sans Text"/>
          <w:color w:val="1F1F1F"/>
        </w:rPr>
        <w:t xml:space="preserve"> 请求的路由。</w:t>
      </w:r>
    </w:p>
    <w:p w14:paraId="1B58D937" w14:textId="77777777" w:rsidR="007E1D9F" w:rsidRDefault="00000000">
      <w:pPr>
        <w:spacing w:line="275" w:lineRule="auto"/>
        <w:ind w:left="510"/>
      </w:pPr>
      <w:r>
        <w:rPr>
          <w:rFonts w:ascii="Google Sans Text" w:eastAsia="Google Sans Text" w:hAnsi="Google Sans Text" w:cs="Google Sans Text"/>
          <w:b/>
          <w:bCs/>
          <w:color w:val="1F1F1F"/>
        </w:rPr>
        <w:t>身份认证</w:t>
      </w:r>
      <w:r>
        <w:rPr>
          <w:rFonts w:ascii="Google Sans Text" w:eastAsia="Google Sans Text" w:hAnsi="Google Sans Text" w:cs="Google Sans Text"/>
          <w:color w:val="1F1F1F"/>
        </w:rPr>
        <w:t xml:space="preserve">：集成 </w:t>
      </w:r>
      <w:r>
        <w:rPr>
          <w:rFonts w:ascii="Times New Roman" w:eastAsia="Google Sans Text" w:hAnsi="Times New Roman" w:cs="Times New Roman"/>
          <w:color w:val="1F1F1F"/>
        </w:rPr>
        <w:t>OAuth2.0 + JWT</w:t>
      </w:r>
      <w:r>
        <w:rPr>
          <w:rFonts w:ascii="Times New Roman" w:eastAsia="Google Sans Text" w:hAnsi="Times New Roman" w:cs="Times New Roman"/>
          <w:color w:val="1F1F1F"/>
        </w:rPr>
        <w:t>（</w:t>
      </w:r>
      <w:r>
        <w:rPr>
          <w:rFonts w:ascii="Times New Roman" w:eastAsia="Google Sans Text" w:hAnsi="Times New Roman" w:cs="Times New Roman"/>
          <w:color w:val="1F1F1F"/>
        </w:rPr>
        <w:t>JSON Web Token</w:t>
      </w:r>
      <w:r>
        <w:rPr>
          <w:rFonts w:ascii="Times New Roman" w:eastAsia="Google Sans Text" w:hAnsi="Times New Roman" w:cs="Times New Roman"/>
          <w:color w:val="1F1F1F"/>
        </w:rPr>
        <w:t>）</w:t>
      </w:r>
      <w:r>
        <w:rPr>
          <w:rFonts w:ascii="Google Sans Text" w:eastAsia="Google Sans Text" w:hAnsi="Google Sans Text" w:cs="Google Sans Text"/>
          <w:color w:val="1F1F1F"/>
        </w:rPr>
        <w:t>，实现无状态的身份验证。对于涉及资金的操作，需支持多因素认证</w:t>
      </w:r>
      <w:r>
        <w:rPr>
          <w:rFonts w:ascii="Times New Roman" w:eastAsia="Google Sans Text" w:hAnsi="Times New Roman" w:cs="Times New Roman"/>
          <w:color w:val="1F1F1F"/>
        </w:rPr>
        <w:t>（</w:t>
      </w:r>
      <w:r>
        <w:rPr>
          <w:rFonts w:ascii="Times New Roman" w:eastAsia="Google Sans Text" w:hAnsi="Times New Roman" w:cs="Times New Roman"/>
          <w:color w:val="1F1F1F"/>
        </w:rPr>
        <w:t>MFA</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p>
    <w:p w14:paraId="3A91C2A3" w14:textId="77777777" w:rsidR="007E1D9F" w:rsidRDefault="00000000">
      <w:pPr>
        <w:spacing w:after="120" w:line="275" w:lineRule="auto"/>
        <w:ind w:left="510"/>
      </w:pPr>
      <w:r>
        <w:rPr>
          <w:rFonts w:ascii="Google Sans Text" w:eastAsia="Google Sans Text" w:hAnsi="Google Sans Text" w:cs="Google Sans Text"/>
          <w:b/>
          <w:bCs/>
          <w:color w:val="1F1F1F"/>
        </w:rPr>
        <w:t>安全防护</w:t>
      </w:r>
      <w:r>
        <w:rPr>
          <w:rFonts w:ascii="Google Sans Text" w:eastAsia="Google Sans Text" w:hAnsi="Google Sans Text" w:cs="Google Sans Text"/>
          <w:color w:val="1F1F1F"/>
        </w:rPr>
        <w:t xml:space="preserve">：部署 </w:t>
      </w:r>
      <w:r>
        <w:rPr>
          <w:rFonts w:ascii="Times New Roman" w:eastAsia="Google Sans Text" w:hAnsi="Times New Roman" w:cs="Times New Roman"/>
          <w:color w:val="1F1F1F"/>
        </w:rPr>
        <w:t>WAF</w:t>
      </w:r>
      <w:r>
        <w:rPr>
          <w:rFonts w:ascii="Google Sans Text" w:eastAsia="Google Sans Text" w:hAnsi="Google Sans Text" w:cs="Google Sans Text"/>
          <w:color w:val="1F1F1F"/>
        </w:rPr>
        <w:t xml:space="preserve"> 防御 </w:t>
      </w:r>
      <w:r>
        <w:rPr>
          <w:rFonts w:ascii="Times New Roman" w:eastAsia="Google Sans Text" w:hAnsi="Times New Roman" w:cs="Times New Roman"/>
          <w:color w:val="1F1F1F"/>
        </w:rPr>
        <w:t xml:space="preserve">SQL </w:t>
      </w:r>
      <w:r>
        <w:rPr>
          <w:rFonts w:ascii="Google Sans Text" w:eastAsia="Google Sans Text" w:hAnsi="Google Sans Text" w:cs="Google Sans Text"/>
          <w:color w:val="1F1F1F"/>
        </w:rPr>
        <w:t>注入、</w:t>
      </w:r>
      <w:r>
        <w:rPr>
          <w:rFonts w:ascii="Times New Roman" w:eastAsia="Google Sans Text" w:hAnsi="Times New Roman" w:cs="Times New Roman"/>
          <w:color w:val="1F1F1F"/>
        </w:rPr>
        <w:t xml:space="preserve">XSS </w:t>
      </w:r>
      <w:r>
        <w:rPr>
          <w:rFonts w:ascii="Google Sans Text" w:eastAsia="Google Sans Text" w:hAnsi="Google Sans Text" w:cs="Google Sans Text"/>
          <w:color w:val="1F1F1F"/>
        </w:rPr>
        <w:t xml:space="preserve">攻击，并配置 </w:t>
      </w:r>
      <w:r>
        <w:rPr>
          <w:rFonts w:ascii="Times New Roman" w:eastAsia="Google Sans Text" w:hAnsi="Times New Roman" w:cs="Times New Roman"/>
          <w:color w:val="1F1F1F"/>
        </w:rPr>
        <w:t>Sentinel</w:t>
      </w:r>
      <w:r>
        <w:rPr>
          <w:rFonts w:ascii="Google Sans Text" w:eastAsia="Google Sans Text" w:hAnsi="Google Sans Text" w:cs="Google Sans Text"/>
          <w:color w:val="1F1F1F"/>
        </w:rPr>
        <w:t xml:space="preserve"> 进行流量控制，防止突发流量（如</w:t>
      </w:r>
      <w:r>
        <w:rPr>
          <w:rFonts w:ascii="Times New Roman" w:eastAsia="Google Sans Text" w:hAnsi="Times New Roman" w:cs="Times New Roman"/>
          <w:color w:val="1F1F1F"/>
        </w:rPr>
        <w:t>“99</w:t>
      </w:r>
      <w:r>
        <w:rPr>
          <w:rFonts w:ascii="Google Sans Text" w:eastAsia="Google Sans Text" w:hAnsi="Google Sans Text" w:cs="Google Sans Text"/>
          <w:color w:val="1F1F1F"/>
        </w:rPr>
        <w:t>公益日</w:t>
      </w:r>
      <w:r>
        <w:rPr>
          <w:rFonts w:ascii="Times New Roman" w:eastAsia="Google Sans Text" w:hAnsi="Times New Roman" w:cs="Times New Roman"/>
          <w:color w:val="1F1F1F"/>
        </w:rPr>
        <w:t>”</w:t>
      </w:r>
      <w:r>
        <w:rPr>
          <w:rFonts w:ascii="Google Sans Text" w:eastAsia="Google Sans Text" w:hAnsi="Google Sans Text" w:cs="Google Sans Text"/>
          <w:color w:val="1F1F1F"/>
        </w:rPr>
        <w:t>）压垮后端。</w:t>
      </w:r>
    </w:p>
    <w:p w14:paraId="04E4AEC6"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2.2.3 业务逻辑层：领域驱动的核心引擎</w:t>
      </w:r>
    </w:p>
    <w:p w14:paraId="5411A750"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该层采用 </w:t>
      </w:r>
      <w:r>
        <w:rPr>
          <w:rFonts w:ascii="Times New Roman" w:eastAsia="Google Sans Text" w:hAnsi="Times New Roman" w:cs="Times New Roman"/>
          <w:color w:val="1F1F1F"/>
        </w:rPr>
        <w:t xml:space="preserve">Spring Boot </w:t>
      </w:r>
      <w:r>
        <w:rPr>
          <w:rFonts w:ascii="Google Sans Text" w:eastAsia="Google Sans Text" w:hAnsi="Google Sans Text" w:cs="Google Sans Text"/>
          <w:color w:val="1F1F1F"/>
        </w:rPr>
        <w:t>框架构建，依据</w:t>
      </w:r>
      <w:r>
        <w:rPr>
          <w:rFonts w:ascii="Times New Roman" w:eastAsia="Google Sans Text" w:hAnsi="Times New Roman" w:cs="Times New Roman"/>
          <w:color w:val="1F1F1F"/>
        </w:rPr>
        <w:t xml:space="preserve"> DDD</w:t>
      </w:r>
      <w:r>
        <w:rPr>
          <w:rFonts w:ascii="Google Sans Text" w:eastAsia="Google Sans Text" w:hAnsi="Google Sans Text" w:cs="Google Sans Text"/>
          <w:color w:val="1F1F1F"/>
        </w:rPr>
        <w:t xml:space="preserve"> 思想将业务划分为不同的限界上下文（</w:t>
      </w:r>
      <w:r>
        <w:rPr>
          <w:rFonts w:ascii="Times New Roman" w:eastAsia="Google Sans Text" w:hAnsi="Times New Roman" w:cs="Times New Roman"/>
          <w:color w:val="1F1F1F"/>
        </w:rPr>
        <w:t>Bounded Context</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p>
    <w:p w14:paraId="444C898B" w14:textId="77777777" w:rsidR="007E1D9F" w:rsidRDefault="00000000">
      <w:pPr>
        <w:spacing w:line="275" w:lineRule="auto"/>
        <w:ind w:left="105"/>
      </w:pPr>
      <w:r>
        <w:rPr>
          <w:rFonts w:ascii="Google Sans Text" w:eastAsia="Google Sans Text" w:hAnsi="Google Sans Text" w:cs="Google Sans Text"/>
          <w:b/>
          <w:bCs/>
          <w:color w:val="1F1F1F"/>
        </w:rPr>
        <w:t>捐赠者关系管理</w:t>
      </w:r>
      <w:r>
        <w:rPr>
          <w:rFonts w:ascii="Times New Roman" w:eastAsia="Google Sans Text" w:hAnsi="Times New Roman" w:cs="Times New Roman"/>
          <w:color w:val="1F1F1F"/>
        </w:rPr>
        <w:t>（</w:t>
      </w:r>
      <w:r>
        <w:rPr>
          <w:rFonts w:ascii="Times New Roman" w:eastAsia="Google Sans Text" w:hAnsi="Times New Roman" w:cs="Times New Roman"/>
          <w:color w:val="1F1F1F"/>
        </w:rPr>
        <w:t>Donor CRM</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：管理捐赠人档案、捐赠历史、互动记录。系统需支持大额捐赠人的深度维护，记录其捐赠偏好与沟通历史，类似于 </w:t>
      </w:r>
      <w:r>
        <w:rPr>
          <w:rFonts w:ascii="Times New Roman" w:eastAsia="Google Sans Text" w:hAnsi="Times New Roman" w:cs="Times New Roman"/>
          <w:color w:val="1F1F1F"/>
        </w:rPr>
        <w:t xml:space="preserve">Salesforce Nonprofit Cloud </w:t>
      </w:r>
      <w:r>
        <w:rPr>
          <w:rFonts w:ascii="Google Sans Text" w:eastAsia="Google Sans Text" w:hAnsi="Google Sans Text" w:cs="Google Sans Text"/>
          <w:color w:val="1F1F1F"/>
        </w:rPr>
        <w:t xml:space="preserve">的功能 </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F1F1F"/>
        </w:rPr>
        <w:t>。</w:t>
      </w:r>
    </w:p>
    <w:p w14:paraId="47457F66" w14:textId="77777777" w:rsidR="007E1D9F" w:rsidRDefault="00000000">
      <w:pPr>
        <w:spacing w:line="275" w:lineRule="auto"/>
        <w:ind w:left="105"/>
      </w:pPr>
      <w:r>
        <w:rPr>
          <w:rFonts w:ascii="Google Sans Text" w:eastAsia="Google Sans Text" w:hAnsi="Google Sans Text" w:cs="Google Sans Text"/>
          <w:b/>
          <w:bCs/>
          <w:color w:val="1F1F1F"/>
        </w:rPr>
        <w:t>资金与项目管理</w:t>
      </w:r>
      <w:r>
        <w:rPr>
          <w:rFonts w:ascii="Google Sans Text" w:eastAsia="Google Sans Text" w:hAnsi="Google Sans Text" w:cs="Google Sans Text"/>
          <w:color w:val="1F1F1F"/>
        </w:rPr>
        <w:t xml:space="preserve">：这是业务流转最复杂的区域。需集成工作流引擎（如 </w:t>
      </w:r>
      <w:r>
        <w:rPr>
          <w:rFonts w:ascii="Times New Roman" w:eastAsia="Google Sans Text" w:hAnsi="Times New Roman" w:cs="Times New Roman"/>
          <w:color w:val="1F1F1F"/>
        </w:rPr>
        <w:t>Flowable</w:t>
      </w:r>
      <w:r>
        <w:rPr>
          <w:rFonts w:ascii="Google Sans Text" w:eastAsia="Google Sans Text" w:hAnsi="Google Sans Text" w:cs="Google Sans Text"/>
          <w:color w:val="1F1F1F"/>
        </w:rPr>
        <w:t>），实现用款申请的“提交 -&gt; 初审 -&gt; 复审 -&gt; 理事会审批 -&gt; 公示 -&gt; 拨付”的全流程数字化流转。</w:t>
      </w:r>
    </w:p>
    <w:p w14:paraId="50354718" w14:textId="77777777" w:rsidR="007E1D9F" w:rsidRDefault="00000000">
      <w:pPr>
        <w:spacing w:line="275" w:lineRule="auto"/>
        <w:ind w:left="105"/>
      </w:pPr>
      <w:r>
        <w:rPr>
          <w:rFonts w:ascii="Google Sans Text" w:eastAsia="Google Sans Text" w:hAnsi="Google Sans Text" w:cs="Google Sans Text"/>
          <w:b/>
          <w:bCs/>
          <w:color w:val="1F1F1F"/>
        </w:rPr>
        <w:t>财务与审计核心</w:t>
      </w:r>
      <w:r>
        <w:rPr>
          <w:rFonts w:ascii="Google Sans Text" w:eastAsia="Google Sans Text" w:hAnsi="Google Sans Text" w:cs="Google Sans Text"/>
          <w:color w:val="1F1F1F"/>
        </w:rPr>
        <w:t>：区别于普通商业系统，非营利组织的财务需遵循《民间非营利组织会计制度》。该模块需基于复式记账法（</w:t>
      </w:r>
      <w:r>
        <w:rPr>
          <w:rFonts w:ascii="Times New Roman" w:eastAsia="Google Sans Text" w:hAnsi="Times New Roman" w:cs="Times New Roman"/>
          <w:color w:val="1F1F1F"/>
        </w:rPr>
        <w:t>Double-Entry Bookkeeping</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设计，确保每一笔资金变动都有借贷平衡的记录，并实现“限定性净资产”与“非限定性净资产”的严格区分 </w:t>
      </w:r>
      <w:r>
        <w:rPr>
          <w:rFonts w:ascii="Google Sans Text" w:eastAsia="Google Sans Text" w:hAnsi="Google Sans Text" w:cs="Google Sans Text"/>
          <w:color w:val="444746"/>
          <w:sz w:val="24"/>
          <w:szCs w:val="24"/>
          <w:vertAlign w:val="superscript"/>
        </w:rPr>
        <w:t>12</w:t>
      </w:r>
      <w:r>
        <w:rPr>
          <w:rFonts w:ascii="Google Sans Text" w:eastAsia="Google Sans Text" w:hAnsi="Google Sans Text" w:cs="Google Sans Text"/>
          <w:color w:val="1F1F1F"/>
        </w:rPr>
        <w:t>。</w:t>
      </w:r>
    </w:p>
    <w:p w14:paraId="26F531CC" w14:textId="77777777" w:rsidR="007E1D9F" w:rsidRDefault="00000000">
      <w:pPr>
        <w:spacing w:after="120" w:line="275" w:lineRule="auto"/>
        <w:ind w:left="105"/>
      </w:pPr>
      <w:r>
        <w:rPr>
          <w:rFonts w:ascii="Google Sans Text" w:eastAsia="Google Sans Text" w:hAnsi="Google Sans Text" w:cs="Google Sans Text"/>
          <w:b/>
          <w:bCs/>
          <w:color w:val="1F1F1F"/>
        </w:rPr>
        <w:t>透明度披露</w:t>
      </w:r>
      <w:r>
        <w:rPr>
          <w:rFonts w:ascii="Google Sans Text" w:eastAsia="Google Sans Text" w:hAnsi="Google Sans Text" w:cs="Google Sans Text"/>
          <w:color w:val="1F1F1F"/>
        </w:rPr>
        <w:t>：自动抓取各业务模块数据，生成符合监管要求的财务报表和项目进展报告，支持一键发布至民政部指定的慈善信息平台。</w:t>
      </w:r>
    </w:p>
    <w:p w14:paraId="27841CED"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2.2.4 数据访问层：高性能与数据一致性</w:t>
      </w:r>
    </w:p>
    <w:p w14:paraId="12568452" w14:textId="77777777" w:rsidR="007E1D9F" w:rsidRDefault="00000000">
      <w:pPr>
        <w:spacing w:line="275" w:lineRule="auto"/>
        <w:ind w:left="105"/>
      </w:pPr>
      <w:r>
        <w:rPr>
          <w:rFonts w:ascii="Google Sans Text" w:eastAsia="Google Sans Text" w:hAnsi="Google Sans Text" w:cs="Google Sans Text"/>
          <w:b/>
          <w:bCs/>
          <w:color w:val="1F1F1F"/>
        </w:rPr>
        <w:t>职责</w:t>
      </w:r>
      <w:r>
        <w:rPr>
          <w:rFonts w:ascii="Google Sans Text" w:eastAsia="Google Sans Text" w:hAnsi="Google Sans Text" w:cs="Google Sans Text"/>
          <w:color w:val="1F1F1F"/>
        </w:rPr>
        <w:t>：负责与底层存储系统的交互，提供数据的持久化、查询及事务管理服务。</w:t>
      </w:r>
    </w:p>
    <w:p w14:paraId="1C1EF790" w14:textId="77777777" w:rsidR="007E1D9F" w:rsidRDefault="00000000">
      <w:pPr>
        <w:spacing w:line="275" w:lineRule="auto"/>
        <w:ind w:left="105"/>
      </w:pPr>
      <w:r>
        <w:rPr>
          <w:rFonts w:ascii="Google Sans Text" w:eastAsia="Google Sans Text" w:hAnsi="Google Sans Text" w:cs="Google Sans Text"/>
          <w:b/>
          <w:bCs/>
          <w:color w:val="1F1F1F"/>
        </w:rPr>
        <w:t>设计模式</w:t>
      </w:r>
      <w:r>
        <w:rPr>
          <w:rFonts w:ascii="Google Sans Text" w:eastAsia="Google Sans Text" w:hAnsi="Google Sans Text" w:cs="Google Sans Text"/>
          <w:color w:val="1F1F1F"/>
        </w:rPr>
        <w:t>：</w:t>
      </w:r>
    </w:p>
    <w:p w14:paraId="6B0C0482" w14:textId="77777777" w:rsidR="007E1D9F" w:rsidRDefault="00000000">
      <w:pPr>
        <w:spacing w:line="275" w:lineRule="auto"/>
        <w:ind w:left="510"/>
      </w:pPr>
      <w:r>
        <w:rPr>
          <w:rFonts w:ascii="Times New Roman" w:eastAsia="Google Sans Text" w:hAnsi="Times New Roman" w:cs="Times New Roman"/>
          <w:color w:val="1F1F1F"/>
        </w:rPr>
        <w:t>DAO</w:t>
      </w:r>
      <w:r>
        <w:rPr>
          <w:rFonts w:ascii="Times New Roman" w:eastAsia="Google Sans Text" w:hAnsi="Times New Roman" w:cs="Times New Roman"/>
          <w:color w:val="1F1F1F"/>
        </w:rPr>
        <w:t>（</w:t>
      </w:r>
      <w:r>
        <w:rPr>
          <w:rFonts w:ascii="Times New Roman" w:eastAsia="Google Sans Text" w:hAnsi="Times New Roman" w:cs="Times New Roman"/>
          <w:color w:val="1F1F1F"/>
        </w:rPr>
        <w:t>Data Access Object</w:t>
      </w:r>
      <w:r>
        <w:rPr>
          <w:rFonts w:ascii="Times New Roman" w:eastAsia="Google Sans Text" w:hAnsi="Times New Roman" w:cs="Times New Roman"/>
          <w:color w:val="1F1F1F"/>
        </w:rPr>
        <w:t>）</w:t>
      </w:r>
      <w:r>
        <w:rPr>
          <w:rFonts w:ascii="Google Sans Text" w:eastAsia="Google Sans Text" w:hAnsi="Google Sans Text" w:cs="Google Sans Text"/>
          <w:color w:val="1F1F1F"/>
        </w:rPr>
        <w:t>：封装对数据库的 CRUD 操作。</w:t>
      </w:r>
    </w:p>
    <w:p w14:paraId="4715EE14" w14:textId="77777777" w:rsidR="007E1D9F" w:rsidRDefault="00000000">
      <w:pPr>
        <w:spacing w:line="275" w:lineRule="auto"/>
        <w:ind w:left="510"/>
      </w:pPr>
      <w:r>
        <w:rPr>
          <w:rFonts w:ascii="Times New Roman" w:eastAsia="Google Sans Text" w:hAnsi="Times New Roman" w:cs="Times New Roman"/>
          <w:color w:val="1F1F1F"/>
        </w:rPr>
        <w:t>CQRS</w:t>
      </w:r>
      <w:r>
        <w:rPr>
          <w:rFonts w:ascii="Times New Roman" w:eastAsia="Google Sans Text" w:hAnsi="Times New Roman" w:cs="Times New Roman"/>
          <w:color w:val="1F1F1F"/>
        </w:rPr>
        <w:t>（</w:t>
      </w:r>
      <w:r>
        <w:rPr>
          <w:rFonts w:ascii="Times New Roman" w:eastAsia="Google Sans Text" w:hAnsi="Times New Roman" w:cs="Times New Roman"/>
          <w:color w:val="1F1F1F"/>
        </w:rPr>
        <w:t>Command Query Responsibility Segregation</w:t>
      </w:r>
      <w:r>
        <w:rPr>
          <w:rFonts w:ascii="Times New Roman" w:eastAsia="Google Sans Text" w:hAnsi="Times New Roman" w:cs="Times New Roman"/>
          <w:color w:val="1F1F1F"/>
        </w:rPr>
        <w:t>）</w:t>
      </w:r>
      <w:r>
        <w:rPr>
          <w:rFonts w:ascii="Google Sans Text" w:eastAsia="Google Sans Text" w:hAnsi="Google Sans Text" w:cs="Google Sans Text"/>
          <w:color w:val="1F1F1F"/>
        </w:rPr>
        <w:t>：针对复杂的报表查询，采用读写分离策略。写操作</w:t>
      </w:r>
      <w:r>
        <w:rPr>
          <w:rFonts w:ascii="Times New Roman" w:eastAsia="Google Sans Text" w:hAnsi="Times New Roman" w:cs="Times New Roman"/>
          <w:color w:val="1F1F1F"/>
        </w:rPr>
        <w:t>（</w:t>
      </w:r>
      <w:r>
        <w:rPr>
          <w:rFonts w:ascii="Times New Roman" w:eastAsia="Google Sans Text" w:hAnsi="Times New Roman" w:cs="Times New Roman"/>
          <w:color w:val="1F1F1F"/>
        </w:rPr>
        <w:t>Command</w:t>
      </w:r>
      <w:r>
        <w:rPr>
          <w:rFonts w:ascii="Times New Roman" w:eastAsia="Google Sans Text" w:hAnsi="Times New Roman" w:cs="Times New Roman"/>
          <w:color w:val="1F1F1F"/>
        </w:rPr>
        <w:t>）</w:t>
      </w:r>
      <w:r>
        <w:rPr>
          <w:rFonts w:ascii="Google Sans Text" w:eastAsia="Google Sans Text" w:hAnsi="Google Sans Text" w:cs="Google Sans Text"/>
          <w:color w:val="1F1F1F"/>
        </w:rPr>
        <w:t>走主库，复杂的读操作</w:t>
      </w:r>
      <w:r>
        <w:rPr>
          <w:rFonts w:ascii="Times New Roman" w:eastAsia="Google Sans Text" w:hAnsi="Times New Roman" w:cs="Times New Roman"/>
          <w:color w:val="1F1F1F"/>
        </w:rPr>
        <w:t>（</w:t>
      </w:r>
      <w:r>
        <w:rPr>
          <w:rFonts w:ascii="Times New Roman" w:eastAsia="Google Sans Text" w:hAnsi="Times New Roman" w:cs="Times New Roman"/>
          <w:color w:val="1F1F1F"/>
        </w:rPr>
        <w:t>Query</w:t>
      </w:r>
      <w:r>
        <w:rPr>
          <w:rFonts w:ascii="Times New Roman" w:eastAsia="Google Sans Text" w:hAnsi="Times New Roman" w:cs="Times New Roman"/>
          <w:color w:val="1F1F1F"/>
        </w:rPr>
        <w:t>）</w:t>
      </w:r>
      <w:r>
        <w:rPr>
          <w:rFonts w:ascii="Google Sans Text" w:eastAsia="Google Sans Text" w:hAnsi="Google Sans Text" w:cs="Google Sans Text"/>
          <w:color w:val="1F1F1F"/>
        </w:rPr>
        <w:t>走从库或搜索引擎</w:t>
      </w:r>
      <w:r>
        <w:rPr>
          <w:rFonts w:ascii="Times New Roman" w:eastAsia="Google Sans Text" w:hAnsi="Times New Roman" w:cs="Times New Roman"/>
          <w:color w:val="1F1F1F"/>
        </w:rPr>
        <w:lastRenderedPageBreak/>
        <w:t>（</w:t>
      </w:r>
      <w:r>
        <w:rPr>
          <w:rFonts w:ascii="Times New Roman" w:eastAsia="Google Sans Text" w:hAnsi="Times New Roman" w:cs="Times New Roman"/>
          <w:color w:val="1F1F1F"/>
        </w:rPr>
        <w:t>Elasticsearch</w:t>
      </w:r>
      <w:r>
        <w:rPr>
          <w:rFonts w:ascii="Times New Roman" w:eastAsia="Google Sans Text" w:hAnsi="Times New Roman" w:cs="Times New Roman"/>
          <w:color w:val="1F1F1F"/>
        </w:rPr>
        <w:t>），</w:t>
      </w:r>
      <w:r>
        <w:rPr>
          <w:rFonts w:ascii="Google Sans Text" w:eastAsia="Google Sans Text" w:hAnsi="Google Sans Text" w:cs="Google Sans Text"/>
          <w:color w:val="1F1F1F"/>
        </w:rPr>
        <w:t xml:space="preserve">提高系统吞吐量 </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F1F1F"/>
        </w:rPr>
        <w:t>。</w:t>
      </w:r>
    </w:p>
    <w:p w14:paraId="2F5B6309" w14:textId="77777777" w:rsidR="007E1D9F" w:rsidRDefault="00000000">
      <w:pPr>
        <w:spacing w:after="120" w:line="275" w:lineRule="auto"/>
        <w:ind w:left="105"/>
        <w:rPr>
          <w:rFonts w:ascii="Times New Roman" w:hAnsi="Times New Roman" w:cs="Times New Roman"/>
        </w:rPr>
      </w:pPr>
      <w:r>
        <w:rPr>
          <w:rFonts w:ascii="Google Sans Text" w:eastAsia="Google Sans Text" w:hAnsi="Google Sans Text" w:cs="Google Sans Text"/>
          <w:b/>
          <w:bCs/>
          <w:color w:val="1F1F1F"/>
        </w:rPr>
        <w:t>数据隔离</w:t>
      </w:r>
      <w:r>
        <w:rPr>
          <w:rFonts w:ascii="Google Sans Text" w:eastAsia="Google Sans Text" w:hAnsi="Google Sans Text" w:cs="Google Sans Text"/>
          <w:color w:val="1F1F1F"/>
        </w:rPr>
        <w:t>：针对不同受助机构的数据，在逻辑上进行</w:t>
      </w:r>
      <w:r>
        <w:rPr>
          <w:rFonts w:ascii="Times New Roman" w:eastAsia="Google Sans Text" w:hAnsi="Times New Roman" w:cs="Times New Roman"/>
          <w:color w:val="1F1F1F"/>
        </w:rPr>
        <w:t xml:space="preserve"> TenantID</w:t>
      </w:r>
      <w:r>
        <w:rPr>
          <w:rFonts w:ascii="Google Sans Text" w:eastAsia="Google Sans Text" w:hAnsi="Google Sans Text" w:cs="Google Sans Text"/>
          <w:color w:val="1F1F1F"/>
        </w:rPr>
        <w:t>（租户ID）隔离，确保数据</w:t>
      </w:r>
      <w:r>
        <w:rPr>
          <w:rFonts w:ascii="Times New Roman" w:eastAsia="Google Sans Text" w:hAnsi="Times New Roman" w:cs="Times New Roman"/>
          <w:color w:val="1F1F1F"/>
        </w:rPr>
        <w:t>隐私。</w:t>
      </w:r>
    </w:p>
    <w:p w14:paraId="5FF32E14"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第三章</w:t>
      </w:r>
      <w:r>
        <w:rPr>
          <w:rFonts w:ascii="宋体" w:eastAsia="宋体" w:hAnsi="宋体" w:cs="宋体"/>
          <w:color w:val="1F1F1F"/>
          <w:sz w:val="36"/>
          <w:szCs w:val="36"/>
        </w:rPr>
        <w:t xml:space="preserve"> </w:t>
      </w:r>
      <w:r>
        <w:rPr>
          <w:rFonts w:ascii="宋体" w:eastAsia="宋体" w:hAnsi="宋体" w:cs="宋体" w:hint="eastAsia"/>
          <w:color w:val="1F1F1F"/>
          <w:sz w:val="36"/>
          <w:szCs w:val="36"/>
        </w:rPr>
        <w:t>技术栈选型与深度论证</w:t>
      </w:r>
    </w:p>
    <w:p w14:paraId="0F3B9EFE"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在技术栈的选择上，我们遵循“成熟稳定、生态完善、合规可控”的原则。经过对 </w:t>
      </w:r>
      <w:r>
        <w:rPr>
          <w:rFonts w:ascii="Times New Roman" w:eastAsia="Google Sans Text" w:hAnsi="Times New Roman" w:cs="Times New Roman"/>
          <w:color w:val="1F1F1F"/>
        </w:rPr>
        <w:t>Java Spring Boot</w:t>
      </w:r>
      <w:r>
        <w:rPr>
          <w:rFonts w:ascii="Google Sans Text" w:eastAsia="Google Sans Text" w:hAnsi="Google Sans Text" w:cs="Google Sans Text"/>
          <w:color w:val="1F1F1F"/>
        </w:rPr>
        <w:t xml:space="preserve"> 与</w:t>
      </w:r>
      <w:r>
        <w:rPr>
          <w:rFonts w:ascii="Times New Roman" w:eastAsia="Google Sans Text" w:hAnsi="Times New Roman" w:cs="Times New Roman"/>
          <w:color w:val="1F1F1F"/>
        </w:rPr>
        <w:t xml:space="preserve"> Python Django</w:t>
      </w:r>
      <w:r>
        <w:rPr>
          <w:rFonts w:ascii="Google Sans Text" w:eastAsia="Google Sans Text" w:hAnsi="Google Sans Text" w:cs="Google Sans Text"/>
          <w:color w:val="1F1F1F"/>
        </w:rPr>
        <w:t xml:space="preserve"> 等主流技术栈的深度对比，最终选定 </w:t>
      </w:r>
      <w:r>
        <w:rPr>
          <w:rFonts w:ascii="Times New Roman" w:eastAsia="Google Sans Text" w:hAnsi="Times New Roman" w:cs="Times New Roman"/>
          <w:color w:val="1F1F1F"/>
        </w:rPr>
        <w:t>Java Spring Boot + Vue.js + MySQL</w:t>
      </w:r>
      <w:r>
        <w:rPr>
          <w:rFonts w:ascii="Google Sans Text" w:eastAsia="Google Sans Text" w:hAnsi="Google Sans Text" w:cs="Google Sans Text"/>
          <w:color w:val="1F1F1F"/>
        </w:rPr>
        <w:t xml:space="preserve"> 为核心技术栈。</w:t>
      </w:r>
    </w:p>
    <w:p w14:paraId="7D4F350F" w14:textId="77777777" w:rsidR="007E1D9F" w:rsidRPr="00860980" w:rsidRDefault="00000000">
      <w:pPr>
        <w:pStyle w:val="3"/>
        <w:spacing w:beforeLines="200" w:before="480" w:afterLines="100" w:line="276" w:lineRule="auto"/>
        <w:jc w:val="center"/>
        <w:rPr>
          <w:rFonts w:ascii="Times New Roman" w:eastAsia="黑体" w:hAnsi="Times New Roman" w:cs="Times New Roman"/>
          <w:b w:val="0"/>
          <w:bCs w:val="0"/>
          <w:color w:val="1F1F1F"/>
          <w:sz w:val="32"/>
          <w:szCs w:val="32"/>
        </w:rPr>
      </w:pPr>
      <w:r>
        <w:rPr>
          <w:rFonts w:ascii="黑体" w:eastAsia="黑体" w:hAnsi="黑体" w:cs="黑体"/>
          <w:b w:val="0"/>
          <w:bCs w:val="0"/>
          <w:color w:val="1F1F1F"/>
          <w:sz w:val="32"/>
          <w:szCs w:val="32"/>
        </w:rPr>
        <w:t xml:space="preserve">3.1 </w:t>
      </w:r>
      <w:r>
        <w:rPr>
          <w:rFonts w:ascii="黑体" w:eastAsia="黑体" w:hAnsi="黑体" w:cs="黑体" w:hint="eastAsia"/>
          <w:b w:val="0"/>
          <w:bCs w:val="0"/>
          <w:color w:val="1F1F1F"/>
          <w:sz w:val="32"/>
          <w:szCs w:val="32"/>
        </w:rPr>
        <w:t>后端框架：</w:t>
      </w:r>
      <w:r w:rsidRPr="00860980">
        <w:rPr>
          <w:rFonts w:ascii="Times New Roman" w:eastAsia="黑体" w:hAnsi="Times New Roman" w:cs="Times New Roman"/>
          <w:b w:val="0"/>
          <w:bCs w:val="0"/>
          <w:color w:val="1F1F1F"/>
          <w:sz w:val="32"/>
          <w:szCs w:val="32"/>
        </w:rPr>
        <w:t>Java Spring Boot vs Python Django</w:t>
      </w:r>
    </w:p>
    <w:p w14:paraId="62B388E4"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虽然</w:t>
      </w:r>
      <w:r>
        <w:rPr>
          <w:rFonts w:ascii="Times New Roman" w:eastAsia="Google Sans Text" w:hAnsi="Times New Roman" w:cs="Times New Roman"/>
          <w:color w:val="1F1F1F"/>
        </w:rPr>
        <w:t xml:space="preserve"> Python</w:t>
      </w:r>
      <w:r>
        <w:rPr>
          <w:rFonts w:ascii="Google Sans Text" w:eastAsia="Google Sans Text" w:hAnsi="Google Sans Text" w:cs="Google Sans Text"/>
          <w:color w:val="1F1F1F"/>
        </w:rPr>
        <w:t xml:space="preserve"> 在数据科学和快速开发领域表现优异，但在构建企业级、高并发、强事务一致性的财务管理系统时，</w:t>
      </w:r>
      <w:r>
        <w:rPr>
          <w:rFonts w:ascii="Times New Roman" w:eastAsia="Google Sans Text" w:hAnsi="Times New Roman" w:cs="Times New Roman"/>
          <w:color w:val="1F1F1F"/>
        </w:rPr>
        <w:t xml:space="preserve">Java Spring Boot </w:t>
      </w:r>
      <w:r>
        <w:rPr>
          <w:rFonts w:ascii="Google Sans Text" w:eastAsia="Google Sans Text" w:hAnsi="Google Sans Text" w:cs="Google Sans Text"/>
          <w:color w:val="1F1F1F"/>
        </w:rPr>
        <w:t>显示出明显的优势。</w:t>
      </w:r>
    </w:p>
    <w:p w14:paraId="1C978A31" w14:textId="1C8C7A1D" w:rsidR="007E1D9F" w:rsidRPr="00860980" w:rsidRDefault="00860980" w:rsidP="00860980">
      <w:pPr>
        <w:spacing w:line="275" w:lineRule="auto"/>
        <w:jc w:val="center"/>
        <w:rPr>
          <w:rFonts w:ascii="Times New Roman" w:eastAsiaTheme="minorEastAsia" w:hAnsi="Times New Roman" w:cs="Times New Roman"/>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sidRPr="00860980">
        <w:rPr>
          <w:rFonts w:ascii="Times New Roman" w:eastAsiaTheme="minorEastAsia" w:hAnsi="Times New Roman" w:cs="Times New Roman"/>
          <w:color w:val="1F1F1F"/>
        </w:rPr>
        <w:t xml:space="preserve">3-1 </w:t>
      </w:r>
    </w:p>
    <w:tbl>
      <w:tblPr>
        <w:tblStyle w:val="Style1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40"/>
        <w:gridCol w:w="2340"/>
        <w:gridCol w:w="2340"/>
        <w:gridCol w:w="2340"/>
      </w:tblGrid>
      <w:tr w:rsidR="007E1D9F" w14:paraId="2C3C865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D3AD6" w14:textId="77777777" w:rsidR="007E1D9F" w:rsidRDefault="00000000">
            <w:pP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维度</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7170F" w14:textId="77777777" w:rsidR="007E1D9F" w:rsidRDefault="00000000">
            <w:pPr>
              <w:spacing w:before="120" w:after="120" w:line="275" w:lineRule="auto"/>
              <w:rPr>
                <w:rFonts w:ascii="Google Sans Text" w:eastAsia="Google Sans Text" w:hAnsi="Google Sans Text" w:cs="Google Sans Text"/>
                <w:b/>
                <w:bCs/>
                <w:color w:val="1F1F1F"/>
              </w:rPr>
            </w:pPr>
            <w:r>
              <w:rPr>
                <w:rFonts w:ascii="Times New Roman" w:eastAsia="Google Sans Text" w:hAnsi="Times New Roman" w:cs="Times New Roman"/>
                <w:color w:val="1F1F1F"/>
              </w:rPr>
              <w:t xml:space="preserve">Java Spring Boot </w:t>
            </w:r>
            <w:r>
              <w:rPr>
                <w:rFonts w:ascii="Google Sans Text" w:eastAsia="Google Sans Text" w:hAnsi="Google Sans Text" w:cs="Google Sans Text"/>
                <w:b/>
                <w:bCs/>
                <w:color w:val="1F1F1F"/>
              </w:rPr>
              <w:t>(选定)</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C62E7" w14:textId="77777777" w:rsidR="007E1D9F" w:rsidRDefault="00000000">
            <w:pPr>
              <w:spacing w:before="120" w:after="120" w:line="275" w:lineRule="auto"/>
              <w:rPr>
                <w:rFonts w:ascii="Google Sans Text" w:eastAsia="Google Sans Text" w:hAnsi="Google Sans Text" w:cs="Google Sans Text"/>
                <w:b/>
                <w:bCs/>
                <w:color w:val="1F1F1F"/>
              </w:rPr>
            </w:pPr>
            <w:r>
              <w:rPr>
                <w:rFonts w:ascii="Times New Roman" w:eastAsia="Google Sans Text" w:hAnsi="Times New Roman" w:cs="Times New Roman"/>
                <w:color w:val="1F1F1F"/>
              </w:rPr>
              <w:t>Python Django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B2A90" w14:textId="77777777" w:rsidR="007E1D9F" w:rsidRDefault="00000000">
            <w:pP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论证依据</w:t>
            </w:r>
          </w:p>
        </w:tc>
      </w:tr>
      <w:tr w:rsidR="007E1D9F" w14:paraId="3583D76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AA201" w14:textId="77777777" w:rsidR="007E1D9F" w:rsidRDefault="00000000">
            <w:pP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企业级生态</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5D782"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极强</w:t>
            </w:r>
            <w:r>
              <w:rPr>
                <w:rFonts w:ascii="Google Sans Text" w:eastAsia="Google Sans Text" w:hAnsi="Google Sans Text" w:cs="Google Sans Text"/>
                <w:color w:val="1F1F1F"/>
              </w:rPr>
              <w:t>。拥有最完善的微服务组件（</w:t>
            </w:r>
            <w:r>
              <w:rPr>
                <w:rFonts w:ascii="Times New Roman" w:eastAsia="Google Sans Text" w:hAnsi="Times New Roman" w:cs="Times New Roman"/>
                <w:color w:val="1F1F1F"/>
              </w:rPr>
              <w:t>Spring Cloud</w:t>
            </w:r>
            <w:r>
              <w:rPr>
                <w:rFonts w:ascii="Google Sans Text" w:eastAsia="Google Sans Text" w:hAnsi="Google Sans Text" w:cs="Google Sans Text"/>
                <w:color w:val="1F1F1F"/>
              </w:rPr>
              <w:t>）、安全框架（</w:t>
            </w:r>
            <w:r>
              <w:rPr>
                <w:rFonts w:ascii="Times New Roman" w:eastAsia="Google Sans Text" w:hAnsi="Times New Roman" w:cs="Times New Roman"/>
                <w:color w:val="1F1F1F"/>
              </w:rPr>
              <w:t>Spring Security</w:t>
            </w:r>
            <w:r>
              <w:rPr>
                <w:rFonts w:ascii="Google Sans Text" w:eastAsia="Google Sans Text" w:hAnsi="Google Sans Text" w:cs="Google Sans Text"/>
                <w:color w:val="1F1F1F"/>
              </w:rPr>
              <w:t>）和</w:t>
            </w:r>
            <w:r>
              <w:rPr>
                <w:rFonts w:ascii="Times New Roman" w:eastAsia="Google Sans Text" w:hAnsi="Times New Roman" w:cs="Times New Roman"/>
                <w:color w:val="1F1F1F"/>
              </w:rPr>
              <w:t>ORM</w:t>
            </w:r>
            <w:r>
              <w:rPr>
                <w:rFonts w:ascii="Google Sans Text" w:eastAsia="Google Sans Text" w:hAnsi="Google Sans Text" w:cs="Google Sans Text"/>
                <w:color w:val="1F1F1F"/>
              </w:rPr>
              <w:t>（</w:t>
            </w:r>
            <w:r>
              <w:rPr>
                <w:rFonts w:ascii="Times New Roman" w:eastAsia="Google Sans Text" w:hAnsi="Times New Roman" w:cs="Times New Roman"/>
                <w:color w:val="1F1F1F"/>
              </w:rPr>
              <w:t>Hibernate/MyBatis</w:t>
            </w:r>
            <w:r>
              <w:rPr>
                <w:rFonts w:ascii="Google Sans Text" w:eastAsia="Google Sans Text" w:hAnsi="Google Sans Text" w:cs="Google Sans Text"/>
                <w:color w:val="1F1F1F"/>
              </w:rPr>
              <w:t>）。国内银行、政府系统多采用Java，符合“信创”趋势。</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95337"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强</w:t>
            </w:r>
            <w:r>
              <w:rPr>
                <w:rFonts w:ascii="Google Sans Text" w:eastAsia="Google Sans Text" w:hAnsi="Google Sans Text" w:cs="Google Sans Text"/>
                <w:color w:val="1F1F1F"/>
              </w:rPr>
              <w:t>。</w:t>
            </w:r>
            <w:r>
              <w:rPr>
                <w:rFonts w:ascii="Times New Roman" w:eastAsia="Google Sans Text" w:hAnsi="Times New Roman" w:cs="Times New Roman"/>
                <w:color w:val="1F1F1F"/>
              </w:rPr>
              <w:t xml:space="preserve">Django </w:t>
            </w:r>
            <w:r>
              <w:rPr>
                <w:rFonts w:ascii="Google Sans Text" w:eastAsia="Google Sans Text" w:hAnsi="Google Sans Text" w:cs="Google Sans Text"/>
                <w:color w:val="1F1F1F"/>
              </w:rPr>
              <w:t>自带“电池”（</w:t>
            </w:r>
            <w:r>
              <w:rPr>
                <w:rFonts w:ascii="Times New Roman" w:eastAsia="Google Sans Text" w:hAnsi="Times New Roman" w:cs="Times New Roman"/>
                <w:color w:val="1F1F1F"/>
              </w:rPr>
              <w:t>Batteries included</w:t>
            </w:r>
            <w:r>
              <w:rPr>
                <w:rFonts w:ascii="Google Sans Text" w:eastAsia="Google Sans Text" w:hAnsi="Google Sans Text" w:cs="Google Sans Text"/>
                <w:color w:val="1F1F1F"/>
              </w:rPr>
              <w:t xml:space="preserve">），适合快速开发内容型网站，但在复杂的分布式事务处理和微服务治理上，生态不如 </w:t>
            </w:r>
            <w:r>
              <w:rPr>
                <w:rFonts w:ascii="Times New Roman" w:eastAsia="Google Sans Text" w:hAnsi="Times New Roman" w:cs="Times New Roman"/>
                <w:color w:val="1F1F1F"/>
              </w:rPr>
              <w:t>Java</w:t>
            </w:r>
            <w:r>
              <w:rPr>
                <w:rFonts w:ascii="Google Sans Text" w:eastAsia="Google Sans Text" w:hAnsi="Google Sans Text" w:cs="Google Sans Text"/>
                <w:color w:val="1F1F1F"/>
              </w:rPr>
              <w:t xml:space="preserve"> 成熟。</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A5FA3" w14:textId="77777777" w:rsidR="007E1D9F" w:rsidRDefault="00000000">
            <w:pPr>
              <w:spacing w:before="120"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15</w:t>
            </w:r>
          </w:p>
        </w:tc>
      </w:tr>
      <w:tr w:rsidR="007E1D9F" w14:paraId="71FFA8A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AF5D1" w14:textId="77777777" w:rsidR="007E1D9F" w:rsidRDefault="00000000">
            <w:pP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性能与并发</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50846"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优异</w:t>
            </w:r>
            <w:r>
              <w:rPr>
                <w:rFonts w:ascii="Times New Roman" w:eastAsia="Google Sans Text" w:hAnsi="Times New Roman" w:cs="Times New Roman"/>
                <w:color w:val="1F1F1F"/>
              </w:rPr>
              <w:t>。</w:t>
            </w:r>
            <w:r>
              <w:rPr>
                <w:rFonts w:ascii="Times New Roman" w:eastAsia="Google Sans Text" w:hAnsi="Times New Roman" w:cs="Times New Roman"/>
                <w:color w:val="1F1F1F"/>
              </w:rPr>
              <w:t xml:space="preserve">JVM </w:t>
            </w:r>
            <w:r>
              <w:rPr>
                <w:rFonts w:ascii="Google Sans Text" w:eastAsia="Google Sans Text" w:hAnsi="Google Sans Text" w:cs="Google Sans Text"/>
                <w:color w:val="1F1F1F"/>
              </w:rPr>
              <w:t xml:space="preserve">的 </w:t>
            </w:r>
            <w:r>
              <w:rPr>
                <w:rFonts w:ascii="Times New Roman" w:eastAsia="Google Sans Text" w:hAnsi="Times New Roman" w:cs="Times New Roman"/>
                <w:color w:val="1F1F1F"/>
              </w:rPr>
              <w:t xml:space="preserve">JIT </w:t>
            </w:r>
            <w:r>
              <w:rPr>
                <w:rFonts w:ascii="Google Sans Text" w:eastAsia="Google Sans Text" w:hAnsi="Google Sans Text" w:cs="Google Sans Text"/>
                <w:color w:val="1F1F1F"/>
              </w:rPr>
              <w:t>编译和多线程模型使</w:t>
            </w:r>
            <w:r>
              <w:rPr>
                <w:rFonts w:ascii="Google Sans Text" w:eastAsia="Google Sans Text" w:hAnsi="Google Sans Text" w:cs="Google Sans Text"/>
                <w:color w:val="1F1F1F"/>
              </w:rPr>
              <w:lastRenderedPageBreak/>
              <w:t>其能够高效处理高并发请求（如突发捐赠潮）。</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7B4BDB"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一般</w:t>
            </w:r>
            <w:r>
              <w:rPr>
                <w:rFonts w:ascii="Google Sans Text" w:eastAsia="Google Sans Text" w:hAnsi="Google Sans Text" w:cs="Google Sans Text"/>
                <w:color w:val="1F1F1F"/>
              </w:rPr>
              <w:t xml:space="preserve">。受限于 </w:t>
            </w:r>
            <w:r>
              <w:rPr>
                <w:rFonts w:ascii="Times New Roman" w:eastAsia="Google Sans Text" w:hAnsi="Times New Roman" w:cs="Times New Roman"/>
                <w:color w:val="1F1F1F"/>
              </w:rPr>
              <w:t>GIL</w:t>
            </w:r>
            <w:r>
              <w:rPr>
                <w:rFonts w:ascii="Google Sans Text" w:eastAsia="Google Sans Text" w:hAnsi="Google Sans Text" w:cs="Google Sans Text"/>
                <w:color w:val="1F1F1F"/>
              </w:rPr>
              <w:t>（全局解释器锁），</w:t>
            </w:r>
            <w:r>
              <w:rPr>
                <w:rFonts w:ascii="Google Sans Text" w:eastAsia="Google Sans Text" w:hAnsi="Google Sans Text" w:cs="Google Sans Text"/>
                <w:color w:val="1F1F1F"/>
              </w:rPr>
              <w:lastRenderedPageBreak/>
              <w:t xml:space="preserve">在处理 </w:t>
            </w:r>
            <w:r>
              <w:rPr>
                <w:rFonts w:ascii="Times New Roman" w:eastAsia="Google Sans Text" w:hAnsi="Times New Roman" w:cs="Times New Roman"/>
                <w:color w:val="1F1F1F"/>
              </w:rPr>
              <w:t xml:space="preserve">CPU </w:t>
            </w:r>
            <w:r>
              <w:rPr>
                <w:rFonts w:ascii="Google Sans Text" w:eastAsia="Google Sans Text" w:hAnsi="Google Sans Text" w:cs="Google Sans Text"/>
                <w:color w:val="1F1F1F"/>
              </w:rPr>
              <w:t>密集型任务和极高并发时性能存在瓶颈，通常需配合异步框架（</w:t>
            </w:r>
            <w:r>
              <w:rPr>
                <w:rFonts w:ascii="Times New Roman" w:eastAsia="Google Sans Text" w:hAnsi="Times New Roman" w:cs="Times New Roman"/>
                <w:color w:val="1F1F1F"/>
              </w:rPr>
              <w:t>FastAPI</w:t>
            </w:r>
            <w:r>
              <w:rPr>
                <w:rFonts w:ascii="Times New Roman" w:eastAsia="Google Sans Text" w:hAnsi="Times New Roman" w:cs="Times New Roman"/>
                <w:color w:val="1F1F1F"/>
              </w:rPr>
              <w:t>）</w:t>
            </w:r>
            <w:r>
              <w:rPr>
                <w:rFonts w:ascii="Google Sans Text" w:eastAsia="Google Sans Text" w:hAnsi="Google Sans Text" w:cs="Google Sans Text"/>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9F604" w14:textId="77777777" w:rsidR="007E1D9F" w:rsidRDefault="00000000">
            <w:pPr>
              <w:spacing w:before="120"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lastRenderedPageBreak/>
              <w:t>17</w:t>
            </w:r>
          </w:p>
        </w:tc>
      </w:tr>
      <w:tr w:rsidR="007E1D9F" w14:paraId="36A28E3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70202" w14:textId="77777777" w:rsidR="007E1D9F" w:rsidRDefault="00000000">
            <w:pP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类型安全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50F05"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强类型（静态）</w:t>
            </w:r>
            <w:r>
              <w:rPr>
                <w:rFonts w:ascii="Google Sans Text" w:eastAsia="Google Sans Text" w:hAnsi="Google Sans Text" w:cs="Google Sans Text"/>
                <w:color w:val="1F1F1F"/>
              </w:rPr>
              <w:t>。编译期即可发现大量类型错误，对于涉及资金计算的系统，类型安全是代码质量的硬保障。</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EE1C3D"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弱类型（动态）</w:t>
            </w:r>
            <w:r>
              <w:rPr>
                <w:rFonts w:ascii="Google Sans Text" w:eastAsia="Google Sans Text" w:hAnsi="Google Sans Text" w:cs="Google Sans Text"/>
                <w:color w:val="1F1F1F"/>
              </w:rPr>
              <w:t xml:space="preserve">。灵活性高但容易在运行时出现类型错误，维护大型代码库时成本较高，需依赖 </w:t>
            </w:r>
            <w:r>
              <w:rPr>
                <w:rFonts w:ascii="Times New Roman" w:eastAsia="Google Sans Text" w:hAnsi="Times New Roman" w:cs="Times New Roman"/>
                <w:color w:val="1F1F1F"/>
              </w:rPr>
              <w:t>Type Hints</w:t>
            </w:r>
            <w:r>
              <w:rPr>
                <w:rFonts w:ascii="Times New Roman" w:eastAsia="Google Sans Text" w:hAnsi="Times New Roman" w:cs="Times New Roman"/>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E3FCD" w14:textId="77777777" w:rsidR="007E1D9F" w:rsidRDefault="00000000">
            <w:pPr>
              <w:spacing w:before="120"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16</w:t>
            </w:r>
          </w:p>
        </w:tc>
      </w:tr>
      <w:tr w:rsidR="007E1D9F" w14:paraId="3788EC6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35A4E0" w14:textId="77777777" w:rsidR="007E1D9F" w:rsidRDefault="00000000">
            <w:pP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密码学支持</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02EC42"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完善</w:t>
            </w:r>
            <w:r>
              <w:rPr>
                <w:rFonts w:ascii="Google Sans Text" w:eastAsia="Google Sans Text" w:hAnsi="Google Sans Text" w:cs="Google Sans Text"/>
                <w:color w:val="1F1F1F"/>
              </w:rPr>
              <w:t>。</w:t>
            </w:r>
            <w:r>
              <w:rPr>
                <w:rFonts w:ascii="Times New Roman" w:eastAsia="Google Sans Text" w:hAnsi="Times New Roman" w:cs="Times New Roman"/>
                <w:color w:val="1F1F1F"/>
              </w:rPr>
              <w:t>Bouncy Castle</w:t>
            </w:r>
            <w:r>
              <w:rPr>
                <w:rFonts w:ascii="Google Sans Text" w:eastAsia="Google Sans Text" w:hAnsi="Google Sans Text" w:cs="Google Sans Text"/>
                <w:color w:val="1F1F1F"/>
              </w:rPr>
              <w:t xml:space="preserve"> 和 </w:t>
            </w:r>
            <w:r>
              <w:rPr>
                <w:rFonts w:ascii="Times New Roman" w:eastAsia="Google Sans Text" w:hAnsi="Times New Roman" w:cs="Times New Roman"/>
                <w:color w:val="1F1F1F"/>
              </w:rPr>
              <w:t xml:space="preserve">Hutool </w:t>
            </w:r>
            <w:r>
              <w:rPr>
                <w:rFonts w:ascii="Google Sans Text" w:eastAsia="Google Sans Text" w:hAnsi="Google Sans Text" w:cs="Google Sans Text"/>
                <w:color w:val="1F1F1F"/>
              </w:rPr>
              <w:t>等库对国产密码算法（</w:t>
            </w:r>
            <w:r>
              <w:rPr>
                <w:rFonts w:ascii="Times New Roman" w:eastAsia="Google Sans Text" w:hAnsi="Times New Roman" w:cs="Times New Roman"/>
                <w:color w:val="1F1F1F"/>
              </w:rPr>
              <w:t>SM2/SM3/SM4</w:t>
            </w:r>
            <w:r>
              <w:rPr>
                <w:rFonts w:ascii="Google Sans Text" w:eastAsia="Google Sans Text" w:hAnsi="Google Sans Text" w:cs="Google Sans Text"/>
                <w:color w:val="1F1F1F"/>
              </w:rPr>
              <w:t>）支持极佳，易于通过国家商用密码检测。</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2E735E"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一般</w:t>
            </w:r>
            <w:r>
              <w:rPr>
                <w:rFonts w:ascii="Google Sans Text" w:eastAsia="Google Sans Text" w:hAnsi="Google Sans Text" w:cs="Google Sans Text"/>
                <w:color w:val="1F1F1F"/>
              </w:rPr>
              <w:t xml:space="preserve">。虽然有 </w:t>
            </w:r>
            <w:r>
              <w:rPr>
                <w:rFonts w:ascii="Times New Roman" w:eastAsia="Google Sans Text" w:hAnsi="Times New Roman" w:cs="Times New Roman"/>
                <w:color w:val="1F1F1F"/>
              </w:rPr>
              <w:t>GmSSL</w:t>
            </w:r>
            <w:r>
              <w:rPr>
                <w:rFonts w:ascii="Google Sans Text" w:eastAsia="Google Sans Text" w:hAnsi="Google Sans Text" w:cs="Google Sans Text"/>
                <w:color w:val="1F1F1F"/>
              </w:rPr>
              <w:t xml:space="preserve"> 的 </w:t>
            </w:r>
            <w:r>
              <w:rPr>
                <w:rFonts w:ascii="Times New Roman" w:eastAsia="Google Sans Text" w:hAnsi="Times New Roman" w:cs="Times New Roman"/>
                <w:color w:val="1F1F1F"/>
              </w:rPr>
              <w:t xml:space="preserve">Python </w:t>
            </w:r>
            <w:r>
              <w:rPr>
                <w:rFonts w:ascii="Google Sans Text" w:eastAsia="Google Sans Text" w:hAnsi="Google Sans Text" w:cs="Google Sans Text"/>
                <w:color w:val="1F1F1F"/>
              </w:rPr>
              <w:t xml:space="preserve">绑定，但文档和社区支持不如 </w:t>
            </w:r>
            <w:r>
              <w:rPr>
                <w:rFonts w:ascii="Times New Roman" w:eastAsia="Google Sans Text" w:hAnsi="Times New Roman" w:cs="Times New Roman"/>
                <w:color w:val="1F1F1F"/>
              </w:rPr>
              <w:t xml:space="preserve">Java </w:t>
            </w:r>
            <w:r>
              <w:rPr>
                <w:rFonts w:ascii="Google Sans Text" w:eastAsia="Google Sans Text" w:hAnsi="Google Sans Text" w:cs="Google Sans Text"/>
                <w:color w:val="1F1F1F"/>
              </w:rPr>
              <w:t>丰富，集成</w:t>
            </w:r>
            <w:r>
              <w:rPr>
                <w:rFonts w:ascii="Times New Roman" w:eastAsia="Google Sans Text" w:hAnsi="Times New Roman" w:cs="Times New Roman"/>
                <w:color w:val="1F1F1F"/>
              </w:rPr>
              <w:t>难度</w:t>
            </w:r>
            <w:r>
              <w:rPr>
                <w:rFonts w:ascii="Google Sans Text" w:eastAsia="Google Sans Text" w:hAnsi="Google Sans Text" w:cs="Google Sans Text"/>
                <w:color w:val="1F1F1F"/>
              </w:rPr>
              <w:t>稍大。</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CE3B9" w14:textId="77777777" w:rsidR="007E1D9F" w:rsidRDefault="00000000">
            <w:pPr>
              <w:spacing w:before="120"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20</w:t>
            </w:r>
          </w:p>
        </w:tc>
      </w:tr>
      <w:tr w:rsidR="007E1D9F" w14:paraId="4C93932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E0F33F" w14:textId="77777777" w:rsidR="007E1D9F" w:rsidRDefault="00000000">
            <w:pP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人才储备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07F98"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丰富</w:t>
            </w:r>
            <w:r>
              <w:rPr>
                <w:rFonts w:ascii="Times New Roman" w:eastAsia="Google Sans Text" w:hAnsi="Times New Roman" w:cs="Times New Roman"/>
                <w:color w:val="1F1F1F"/>
              </w:rPr>
              <w:t>。</w:t>
            </w:r>
            <w:r>
              <w:rPr>
                <w:rFonts w:ascii="Times New Roman" w:eastAsia="Google Sans Text" w:hAnsi="Times New Roman" w:cs="Times New Roman"/>
                <w:color w:val="1F1F1F"/>
              </w:rPr>
              <w:t xml:space="preserve">Java </w:t>
            </w:r>
            <w:r>
              <w:rPr>
                <w:rFonts w:ascii="Google Sans Text" w:eastAsia="Google Sans Text" w:hAnsi="Google Sans Text" w:cs="Google Sans Text"/>
                <w:color w:val="1F1F1F"/>
              </w:rPr>
              <w:t>是中国开发者市场的主流语言，招聘和维护成本相对可控。</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8BBD8A" w14:textId="77777777" w:rsidR="007E1D9F" w:rsidRDefault="00000000">
            <w:pP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增长中</w:t>
            </w:r>
            <w:r>
              <w:rPr>
                <w:rFonts w:ascii="Google Sans Text" w:eastAsia="Google Sans Text" w:hAnsi="Google Sans Text" w:cs="Google Sans Text"/>
                <w:color w:val="1F1F1F"/>
              </w:rPr>
              <w:t>。</w:t>
            </w:r>
            <w:r>
              <w:rPr>
                <w:rFonts w:ascii="Times New Roman" w:eastAsia="Google Sans Text" w:hAnsi="Times New Roman" w:cs="Times New Roman"/>
                <w:color w:val="1F1F1F"/>
              </w:rPr>
              <w:t>Python</w:t>
            </w:r>
            <w:r>
              <w:rPr>
                <w:rFonts w:ascii="Google Sans Text" w:eastAsia="Google Sans Text" w:hAnsi="Google Sans Text" w:cs="Google Sans Text"/>
                <w:color w:val="1F1F1F"/>
              </w:rPr>
              <w:t xml:space="preserve"> 人才多集中在 AI 和数据分析领域，</w:t>
            </w:r>
            <w:r>
              <w:rPr>
                <w:rFonts w:ascii="Times New Roman" w:eastAsia="Google Sans Text" w:hAnsi="Times New Roman" w:cs="Times New Roman"/>
                <w:color w:val="1F1F1F"/>
              </w:rPr>
              <w:t xml:space="preserve">Web </w:t>
            </w:r>
            <w:r>
              <w:rPr>
                <w:rFonts w:ascii="Google Sans Text" w:eastAsia="Google Sans Text" w:hAnsi="Google Sans Text" w:cs="Google Sans Text"/>
                <w:color w:val="1F1F1F"/>
              </w:rPr>
              <w:t>开发人才相对较少。</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3305F" w14:textId="77777777" w:rsidR="007E1D9F" w:rsidRDefault="00000000">
            <w:pPr>
              <w:spacing w:before="120"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23</w:t>
            </w:r>
          </w:p>
        </w:tc>
      </w:tr>
    </w:tbl>
    <w:p w14:paraId="54818640" w14:textId="77777777" w:rsidR="007E1D9F" w:rsidRDefault="00000000">
      <w:pP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结论</w:t>
      </w:r>
      <w:r>
        <w:rPr>
          <w:rFonts w:ascii="Google Sans Text" w:eastAsia="Google Sans Text" w:hAnsi="Google Sans Text" w:cs="Google Sans Text"/>
          <w:color w:val="1F1F1F"/>
        </w:rPr>
        <w:t>：鉴于基金会系统对</w:t>
      </w:r>
      <w:r>
        <w:rPr>
          <w:rFonts w:ascii="Google Sans Text" w:eastAsia="Google Sans Text" w:hAnsi="Google Sans Text" w:cs="Google Sans Text"/>
          <w:b/>
          <w:bCs/>
          <w:color w:val="1F1F1F"/>
        </w:rPr>
        <w:t>资金安全</w:t>
      </w:r>
      <w:r>
        <w:rPr>
          <w:rFonts w:ascii="Google Sans Text" w:eastAsia="Google Sans Text" w:hAnsi="Google Sans Text" w:cs="Google Sans Text"/>
          <w:color w:val="1F1F1F"/>
        </w:rPr>
        <w:t>、</w:t>
      </w:r>
      <w:r>
        <w:rPr>
          <w:rFonts w:ascii="Google Sans Text" w:eastAsia="Google Sans Text" w:hAnsi="Google Sans Text" w:cs="Google Sans Text"/>
          <w:b/>
          <w:bCs/>
          <w:color w:val="1F1F1F"/>
        </w:rPr>
        <w:t>事务一致性</w:t>
      </w:r>
      <w:r>
        <w:rPr>
          <w:rFonts w:ascii="Google Sans Text" w:eastAsia="Google Sans Text" w:hAnsi="Google Sans Text" w:cs="Google Sans Text"/>
          <w:color w:val="1F1F1F"/>
        </w:rPr>
        <w:t>和</w:t>
      </w:r>
      <w:r>
        <w:rPr>
          <w:rFonts w:ascii="Google Sans Text" w:eastAsia="Google Sans Text" w:hAnsi="Google Sans Text" w:cs="Google Sans Text"/>
          <w:b/>
          <w:bCs/>
          <w:color w:val="1F1F1F"/>
        </w:rPr>
        <w:t>长期可维护性</w:t>
      </w:r>
      <w:r>
        <w:rPr>
          <w:rFonts w:ascii="Google Sans Text" w:eastAsia="Google Sans Text" w:hAnsi="Google Sans Text" w:cs="Google Sans Text"/>
          <w:color w:val="1F1F1F"/>
        </w:rPr>
        <w:t>的极高要求，</w:t>
      </w:r>
      <w:r>
        <w:rPr>
          <w:rFonts w:ascii="Times New Roman" w:eastAsia="Google Sans Text" w:hAnsi="Times New Roman" w:cs="Times New Roman"/>
          <w:color w:val="1F1F1F"/>
        </w:rPr>
        <w:t xml:space="preserve">Java Spring Boot </w:t>
      </w:r>
      <w:r>
        <w:rPr>
          <w:rFonts w:ascii="Google Sans Text" w:eastAsia="Google Sans Text" w:hAnsi="Google Sans Text" w:cs="Google Sans Text"/>
          <w:color w:val="1F1F1F"/>
        </w:rPr>
        <w:t>是更稳妥且符合国情的选择。</w:t>
      </w:r>
    </w:p>
    <w:p w14:paraId="080836D8"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3.2 前端框架：</w:t>
      </w:r>
    </w:p>
    <w:p w14:paraId="3E2CBE08" w14:textId="77777777" w:rsidR="007E1D9F" w:rsidRDefault="00000000">
      <w:pPr>
        <w:pStyle w:val="3"/>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选择理由：</w:t>
      </w:r>
      <w:r>
        <w:rPr>
          <w:rFonts w:ascii="Times New Roman" w:eastAsia="Google Sans Text" w:hAnsi="Times New Roman" w:cs="Times New Roman"/>
          <w:color w:val="1F1F1F"/>
        </w:rPr>
        <w:t>Vue.js (Vue 3) + Element Plus</w:t>
      </w:r>
    </w:p>
    <w:p w14:paraId="55831046" w14:textId="77777777" w:rsidR="007E1D9F" w:rsidRDefault="00000000">
      <w:pPr>
        <w:numPr>
          <w:ilvl w:val="0"/>
          <w:numId w:val="2"/>
        </w:numPr>
        <w:spacing w:line="275" w:lineRule="auto"/>
      </w:pPr>
      <w:r>
        <w:rPr>
          <w:rFonts w:ascii="Google Sans Text" w:eastAsia="Google Sans Text" w:hAnsi="Google Sans Text" w:cs="Google Sans Text"/>
          <w:b/>
          <w:bCs/>
          <w:color w:val="1F1F1F"/>
        </w:rPr>
        <w:t>国内生态主导地位</w:t>
      </w:r>
      <w:r>
        <w:rPr>
          <w:rFonts w:ascii="Google Sans Text" w:eastAsia="Google Sans Text" w:hAnsi="Google Sans Text" w:cs="Google Sans Text"/>
          <w:color w:val="1F1F1F"/>
        </w:rPr>
        <w:t>：</w:t>
      </w:r>
      <w:r>
        <w:rPr>
          <w:rFonts w:ascii="Times New Roman" w:eastAsia="Google Sans Text" w:hAnsi="Times New Roman" w:cs="Times New Roman"/>
          <w:color w:val="1F1F1F"/>
        </w:rPr>
        <w:t xml:space="preserve">Vue.js </w:t>
      </w:r>
      <w:r>
        <w:rPr>
          <w:rFonts w:ascii="Google Sans Text" w:eastAsia="Google Sans Text" w:hAnsi="Google Sans Text" w:cs="Google Sans Text"/>
          <w:color w:val="1F1F1F"/>
        </w:rPr>
        <w:t>在中国拥有庞大的开发者基础。</w:t>
      </w:r>
      <w:r>
        <w:rPr>
          <w:rFonts w:ascii="Times New Roman" w:eastAsia="Google Sans Text" w:hAnsi="Times New Roman" w:cs="Times New Roman"/>
          <w:color w:val="1F1F1F"/>
        </w:rPr>
        <w:t>Element Plus</w:t>
      </w:r>
      <w:r>
        <w:rPr>
          <w:rFonts w:ascii="Google Sans Text" w:eastAsia="Google Sans Text" w:hAnsi="Google Sans Text" w:cs="Google Sans Text"/>
          <w:color w:val="1F1F1F"/>
        </w:rPr>
        <w:t xml:space="preserve"> 作为基于 Vue 3 的企业级 UI 组件库，提供了丰富的后台管理组件（表格、表单、对话框），极大提升开发效率 </w:t>
      </w:r>
      <w:r>
        <w:rPr>
          <w:rFonts w:ascii="Google Sans Text" w:eastAsia="Google Sans Text" w:hAnsi="Google Sans Text" w:cs="Google Sans Text"/>
          <w:color w:val="444746"/>
          <w:sz w:val="24"/>
          <w:szCs w:val="24"/>
          <w:vertAlign w:val="superscript"/>
        </w:rPr>
        <w:t>25</w:t>
      </w:r>
      <w:r>
        <w:rPr>
          <w:rFonts w:ascii="Google Sans Text" w:eastAsia="Google Sans Text" w:hAnsi="Google Sans Text" w:cs="Google Sans Text"/>
          <w:color w:val="1F1F1F"/>
        </w:rPr>
        <w:t>。</w:t>
      </w:r>
    </w:p>
    <w:p w14:paraId="20141F54" w14:textId="77777777" w:rsidR="007E1D9F" w:rsidRDefault="00000000">
      <w:pPr>
        <w:numPr>
          <w:ilvl w:val="0"/>
          <w:numId w:val="2"/>
        </w:numPr>
        <w:spacing w:line="275" w:lineRule="auto"/>
      </w:pPr>
      <w:r>
        <w:rPr>
          <w:rFonts w:ascii="Google Sans Text" w:eastAsia="Google Sans Text" w:hAnsi="Google Sans Text" w:cs="Google Sans Text"/>
          <w:b/>
          <w:bCs/>
          <w:color w:val="1F1F1F"/>
        </w:rPr>
        <w:t>无障碍</w:t>
      </w:r>
      <w:r>
        <w:rPr>
          <w:rFonts w:ascii="Times New Roman" w:eastAsia="Google Sans Text" w:hAnsi="Times New Roman" w:cs="Times New Roman"/>
          <w:color w:val="1F1F1F"/>
        </w:rPr>
        <w:t>（</w:t>
      </w:r>
      <w:r>
        <w:rPr>
          <w:rFonts w:ascii="Times New Roman" w:eastAsia="Google Sans Text" w:hAnsi="Times New Roman" w:cs="Times New Roman"/>
          <w:color w:val="1F1F1F"/>
        </w:rPr>
        <w:t>Accessibility</w:t>
      </w:r>
      <w:r>
        <w:rPr>
          <w:rFonts w:ascii="Times New Roman" w:eastAsia="Google Sans Text" w:hAnsi="Times New Roman" w:cs="Times New Roman"/>
          <w:color w:val="1F1F1F"/>
        </w:rPr>
        <w:t>）</w:t>
      </w:r>
      <w:r>
        <w:rPr>
          <w:rFonts w:ascii="Google Sans Text" w:eastAsia="Google Sans Text" w:hAnsi="Google Sans Text" w:cs="Google Sans Text"/>
          <w:b/>
          <w:bCs/>
          <w:color w:val="1F1F1F"/>
        </w:rPr>
        <w:t>支持</w:t>
      </w:r>
      <w:r>
        <w:rPr>
          <w:rFonts w:ascii="Times New Roman" w:eastAsia="Google Sans Text" w:hAnsi="Times New Roman" w:cs="Times New Roman"/>
          <w:color w:val="1F1F1F"/>
        </w:rPr>
        <w:t>：</w:t>
      </w:r>
      <w:r>
        <w:rPr>
          <w:rFonts w:ascii="Times New Roman" w:eastAsia="Google Sans Text" w:hAnsi="Times New Roman" w:cs="Times New Roman"/>
          <w:color w:val="1F1F1F"/>
        </w:rPr>
        <w:t xml:space="preserve">Element Plus </w:t>
      </w:r>
      <w:r>
        <w:rPr>
          <w:rFonts w:ascii="Times New Roman" w:eastAsia="Google Sans Text" w:hAnsi="Times New Roman" w:cs="Times New Roman"/>
          <w:color w:val="1F1F1F"/>
        </w:rPr>
        <w:t>和</w:t>
      </w:r>
      <w:r>
        <w:rPr>
          <w:rFonts w:ascii="Times New Roman" w:eastAsia="Google Sans Text" w:hAnsi="Times New Roman" w:cs="Times New Roman"/>
          <w:color w:val="1F1F1F"/>
        </w:rPr>
        <w:t xml:space="preserve"> Ant Design Vue </w:t>
      </w:r>
      <w:r>
        <w:rPr>
          <w:rFonts w:ascii="Google Sans Text" w:eastAsia="Google Sans Text" w:hAnsi="Google Sans Text" w:cs="Google Sans Text"/>
          <w:color w:val="1F1F1F"/>
        </w:rPr>
        <w:t xml:space="preserve">在近期的版本中都加强了对 </w:t>
      </w:r>
      <w:r>
        <w:rPr>
          <w:rFonts w:ascii="Times New Roman" w:eastAsia="Google Sans Text" w:hAnsi="Times New Roman" w:cs="Times New Roman"/>
          <w:color w:val="1F1F1F"/>
        </w:rPr>
        <w:lastRenderedPageBreak/>
        <w:t xml:space="preserve">WAI-ARIA </w:t>
      </w:r>
      <w:r>
        <w:rPr>
          <w:rFonts w:ascii="Times New Roman" w:eastAsia="Google Sans Text" w:hAnsi="Times New Roman" w:cs="Times New Roman"/>
          <w:color w:val="1F1F1F"/>
        </w:rPr>
        <w:t>标准的支持。例如，表单组件自动关联</w:t>
      </w:r>
      <w:r>
        <w:rPr>
          <w:rFonts w:ascii="Times New Roman" w:eastAsia="Google Sans Text" w:hAnsi="Times New Roman" w:cs="Times New Roman"/>
          <w:color w:val="1F1F1F"/>
        </w:rPr>
        <w:t xml:space="preserve"> Label</w:t>
      </w:r>
      <w:r>
        <w:rPr>
          <w:rFonts w:ascii="Times New Roman" w:eastAsia="Google Sans Text" w:hAnsi="Times New Roman" w:cs="Times New Roman"/>
          <w:color w:val="1F1F1F"/>
        </w:rPr>
        <w:t>，模态框支持键盘焦点捕获，这</w:t>
      </w:r>
      <w:r>
        <w:rPr>
          <w:rFonts w:ascii="Google Sans Text" w:eastAsia="Google Sans Text" w:hAnsi="Google Sans Text" w:cs="Google Sans Text"/>
          <w:color w:val="1F1F1F"/>
        </w:rPr>
        <w:t>对于满足</w:t>
      </w:r>
      <w:r>
        <w:rPr>
          <w:rFonts w:ascii="Times New Roman" w:eastAsia="Google Sans Text" w:hAnsi="Times New Roman" w:cs="Times New Roman"/>
          <w:color w:val="1F1F1F"/>
        </w:rPr>
        <w:t xml:space="preserve"> GB/T 37668-2019</w:t>
      </w:r>
      <w:r>
        <w:rPr>
          <w:rFonts w:ascii="Google Sans Text" w:eastAsia="Google Sans Text" w:hAnsi="Google Sans Text" w:cs="Google Sans Text"/>
          <w:color w:val="1F1F1F"/>
        </w:rPr>
        <w:t xml:space="preserve"> 标准至关重要 </w:t>
      </w:r>
      <w:r>
        <w:rPr>
          <w:rFonts w:ascii="Google Sans Text" w:eastAsia="Google Sans Text" w:hAnsi="Google Sans Text" w:cs="Google Sans Text"/>
          <w:color w:val="444746"/>
          <w:sz w:val="24"/>
          <w:szCs w:val="24"/>
          <w:vertAlign w:val="superscript"/>
        </w:rPr>
        <w:t>27</w:t>
      </w:r>
      <w:r>
        <w:rPr>
          <w:rFonts w:ascii="Google Sans Text" w:eastAsia="Google Sans Text" w:hAnsi="Google Sans Text" w:cs="Google Sans Text"/>
          <w:color w:val="1F1F1F"/>
        </w:rPr>
        <w:t>。</w:t>
      </w:r>
    </w:p>
    <w:p w14:paraId="3F02A172" w14:textId="77777777" w:rsidR="007E1D9F" w:rsidRDefault="00000000">
      <w:pPr>
        <w:numPr>
          <w:ilvl w:val="0"/>
          <w:numId w:val="2"/>
        </w:numPr>
        <w:spacing w:after="120" w:line="275" w:lineRule="auto"/>
      </w:pPr>
      <w:r>
        <w:rPr>
          <w:rFonts w:ascii="Google Sans Text" w:eastAsia="Google Sans Text" w:hAnsi="Google Sans Text" w:cs="Google Sans Text"/>
          <w:b/>
          <w:bCs/>
          <w:color w:val="1F1F1F"/>
        </w:rPr>
        <w:t>渐进式架构</w:t>
      </w:r>
      <w:r>
        <w:rPr>
          <w:rFonts w:ascii="Google Sans Text" w:eastAsia="Google Sans Text" w:hAnsi="Google Sans Text" w:cs="Google Sans Text"/>
          <w:color w:val="1F1F1F"/>
        </w:rPr>
        <w:t>：</w:t>
      </w:r>
      <w:r>
        <w:rPr>
          <w:rFonts w:ascii="Times New Roman" w:eastAsia="Google Sans Text" w:hAnsi="Times New Roman" w:cs="Times New Roman"/>
          <w:color w:val="1F1F1F"/>
        </w:rPr>
        <w:t xml:space="preserve">Vue 3 </w:t>
      </w:r>
      <w:r>
        <w:rPr>
          <w:rFonts w:ascii="Google Sans Text" w:eastAsia="Google Sans Text" w:hAnsi="Google Sans Text" w:cs="Google Sans Text"/>
          <w:color w:val="1F1F1F"/>
        </w:rPr>
        <w:t xml:space="preserve">的 </w:t>
      </w:r>
      <w:r>
        <w:rPr>
          <w:rFonts w:ascii="Times New Roman" w:eastAsia="Google Sans Text" w:hAnsi="Times New Roman" w:cs="Times New Roman"/>
          <w:color w:val="1F1F1F"/>
        </w:rPr>
        <w:t xml:space="preserve">Composition API </w:t>
      </w:r>
      <w:r>
        <w:rPr>
          <w:rFonts w:ascii="Google Sans Text" w:eastAsia="Google Sans Text" w:hAnsi="Google Sans Text" w:cs="Google Sans Text"/>
          <w:color w:val="1F1F1F"/>
        </w:rPr>
        <w:t xml:space="preserve">使得逻辑复用变得容易，配合 </w:t>
      </w:r>
      <w:r>
        <w:rPr>
          <w:rFonts w:ascii="Times New Roman" w:eastAsia="Google Sans Text" w:hAnsi="Times New Roman" w:cs="Times New Roman"/>
          <w:color w:val="1F1F1F"/>
        </w:rPr>
        <w:t xml:space="preserve">TypeScript </w:t>
      </w:r>
      <w:r>
        <w:rPr>
          <w:rFonts w:ascii="Google Sans Text" w:eastAsia="Google Sans Text" w:hAnsi="Google Sans Text" w:cs="Google Sans Text"/>
          <w:color w:val="1F1F1F"/>
        </w:rPr>
        <w:t>可以构建出结构清晰、易于维护的大型前端应用。</w:t>
      </w:r>
    </w:p>
    <w:p w14:paraId="62F87AA3"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3.3 数据库：MySQL + Redis</w:t>
      </w:r>
    </w:p>
    <w:p w14:paraId="7185B274" w14:textId="77777777" w:rsidR="007E1D9F" w:rsidRDefault="00000000">
      <w:pP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选择理由：</w:t>
      </w:r>
    </w:p>
    <w:p w14:paraId="311BF3EB" w14:textId="77777777" w:rsidR="007E1D9F" w:rsidRDefault="00000000">
      <w:pPr>
        <w:numPr>
          <w:ilvl w:val="0"/>
          <w:numId w:val="3"/>
        </w:numPr>
        <w:spacing w:line="275" w:lineRule="auto"/>
      </w:pPr>
      <w:r>
        <w:rPr>
          <w:rFonts w:ascii="Google Sans Text" w:eastAsia="Google Sans Text" w:hAnsi="Google Sans Text" w:cs="Google Sans Text"/>
          <w:b/>
          <w:bCs/>
          <w:color w:val="1F1F1F"/>
        </w:rPr>
        <w:t>MySQL (关系型数据库)</w:t>
      </w:r>
      <w:r>
        <w:rPr>
          <w:rFonts w:ascii="Google Sans Text" w:eastAsia="Google Sans Text" w:hAnsi="Google Sans Text" w:cs="Google Sans Text"/>
          <w:color w:val="1F1F1F"/>
        </w:rPr>
        <w:t>：对于涉及资金交易（</w:t>
      </w:r>
      <w:r>
        <w:rPr>
          <w:rFonts w:ascii="Times New Roman" w:eastAsia="Google Sans Text" w:hAnsi="Times New Roman" w:cs="Times New Roman"/>
          <w:color w:val="1F1F1F"/>
        </w:rPr>
        <w:t>Transaction</w:t>
      </w:r>
      <w:r>
        <w:rPr>
          <w:rFonts w:ascii="Times New Roman" w:eastAsia="Google Sans Text" w:hAnsi="Times New Roman" w:cs="Times New Roman"/>
          <w:color w:val="1F1F1F"/>
        </w:rPr>
        <w:t>）</w:t>
      </w:r>
      <w:r>
        <w:rPr>
          <w:rFonts w:ascii="Google Sans Text" w:eastAsia="Google Sans Text" w:hAnsi="Google Sans Text" w:cs="Google Sans Text"/>
          <w:color w:val="1F1F1F"/>
        </w:rPr>
        <w:t>和复杂关联查询（如项目与捐赠人的多对多关系）的系统</w:t>
      </w:r>
      <w:r>
        <w:rPr>
          <w:rFonts w:ascii="Times New Roman" w:eastAsia="Google Sans Text" w:hAnsi="Times New Roman" w:cs="Times New Roman"/>
          <w:color w:val="1F1F1F"/>
        </w:rPr>
        <w:t>，</w:t>
      </w:r>
      <w:r>
        <w:rPr>
          <w:rFonts w:ascii="Times New Roman" w:eastAsia="Google Sans Text" w:hAnsi="Times New Roman" w:cs="Times New Roman"/>
          <w:color w:val="1F1F1F"/>
        </w:rPr>
        <w:t xml:space="preserve">ACID </w:t>
      </w:r>
      <w:r>
        <w:rPr>
          <w:rFonts w:ascii="Google Sans Text" w:eastAsia="Google Sans Text" w:hAnsi="Google Sans Text" w:cs="Google Sans Text"/>
          <w:color w:val="1F1F1F"/>
        </w:rPr>
        <w:t>特性是必须的。</w:t>
      </w:r>
      <w:r>
        <w:rPr>
          <w:rFonts w:ascii="Times New Roman" w:eastAsia="Google Sans Text" w:hAnsi="Times New Roman" w:cs="Times New Roman"/>
          <w:color w:val="1F1F1F"/>
        </w:rPr>
        <w:t xml:space="preserve">MySQL 8.0 </w:t>
      </w:r>
      <w:r>
        <w:rPr>
          <w:rFonts w:ascii="Google Sans Text" w:eastAsia="Google Sans Text" w:hAnsi="Google Sans Text" w:cs="Google Sans Text"/>
          <w:color w:val="1F1F1F"/>
        </w:rPr>
        <w:t>提供了足够的性能和稳定性，且完全免费开源。</w:t>
      </w:r>
    </w:p>
    <w:p w14:paraId="186947E1" w14:textId="77777777" w:rsidR="007E1D9F" w:rsidRDefault="00000000">
      <w:pPr>
        <w:numPr>
          <w:ilvl w:val="0"/>
          <w:numId w:val="3"/>
        </w:numPr>
        <w:spacing w:line="275" w:lineRule="auto"/>
      </w:pPr>
      <w:r>
        <w:rPr>
          <w:rFonts w:ascii="Times New Roman" w:eastAsia="Google Sans Text" w:hAnsi="Times New Roman" w:cs="Times New Roman"/>
          <w:b/>
          <w:bCs/>
          <w:color w:val="1F1F1F"/>
        </w:rPr>
        <w:t>Redis (</w:t>
      </w:r>
      <w:r>
        <w:rPr>
          <w:rFonts w:ascii="Google Sans Text" w:eastAsia="Google Sans Text" w:hAnsi="Google Sans Text" w:cs="Google Sans Text"/>
          <w:b/>
          <w:bCs/>
          <w:color w:val="1F1F1F"/>
        </w:rPr>
        <w:t>键值存储</w:t>
      </w:r>
      <w:r>
        <w:rPr>
          <w:rFonts w:ascii="Times New Roman" w:eastAsia="Google Sans Text" w:hAnsi="Times New Roman" w:cs="Times New Roman"/>
          <w:b/>
          <w:bCs/>
          <w:color w:val="1F1F1F"/>
        </w:rPr>
        <w:t>)</w:t>
      </w:r>
      <w:r>
        <w:rPr>
          <w:rFonts w:ascii="Google Sans Text" w:eastAsia="Google Sans Text" w:hAnsi="Google Sans Text" w:cs="Google Sans Text"/>
          <w:color w:val="1F1F1F"/>
        </w:rPr>
        <w:t xml:space="preserve">：作为缓存层，用于存储 Session、数据字典及高频访问的捐赠排行榜，能够显著降低 </w:t>
      </w:r>
      <w:r>
        <w:rPr>
          <w:rFonts w:ascii="Times New Roman" w:eastAsia="Google Sans Text" w:hAnsi="Times New Roman" w:cs="Times New Roman"/>
          <w:color w:val="1F1F1F"/>
        </w:rPr>
        <w:t xml:space="preserve">MySQL </w:t>
      </w:r>
      <w:r>
        <w:rPr>
          <w:rFonts w:ascii="Google Sans Text" w:eastAsia="Google Sans Text" w:hAnsi="Google Sans Text" w:cs="Google Sans Text"/>
          <w:color w:val="1F1F1F"/>
        </w:rPr>
        <w:t xml:space="preserve">的负载，提升系统响应速度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F1F1F"/>
        </w:rPr>
        <w:t>。</w:t>
      </w:r>
    </w:p>
    <w:p w14:paraId="19F73D7C" w14:textId="77777777" w:rsidR="007E1D9F" w:rsidRDefault="00000000">
      <w:pPr>
        <w:numPr>
          <w:ilvl w:val="0"/>
          <w:numId w:val="3"/>
        </w:numPr>
        <w:spacing w:after="120" w:line="275" w:lineRule="auto"/>
      </w:pPr>
      <w:r>
        <w:rPr>
          <w:rFonts w:ascii="Google Sans Text" w:eastAsia="Google Sans Text" w:hAnsi="Google Sans Text" w:cs="Google Sans Text"/>
          <w:b/>
          <w:bCs/>
          <w:color w:val="1F1F1F"/>
        </w:rPr>
        <w:t>不可变日志 (</w:t>
      </w:r>
      <w:r>
        <w:rPr>
          <w:rFonts w:ascii="Times New Roman" w:eastAsia="Google Sans Text" w:hAnsi="Times New Roman" w:cs="Times New Roman"/>
          <w:b/>
          <w:bCs/>
          <w:color w:val="1F1F1F"/>
        </w:rPr>
        <w:t>Immutable Log</w:t>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：为了满足审计要求，部分关键数据（如审计追踪日志）可以考虑存储在支持 </w:t>
      </w:r>
      <w:r>
        <w:rPr>
          <w:rFonts w:ascii="Times New Roman" w:eastAsia="Google Sans Text" w:hAnsi="Times New Roman" w:cs="Times New Roman"/>
          <w:b/>
          <w:bCs/>
          <w:color w:val="1F1F1F"/>
        </w:rPr>
        <w:t xml:space="preserve">Write-Once-Read-Many </w:t>
      </w:r>
      <w:r>
        <w:rPr>
          <w:rFonts w:ascii="Times New Roman" w:eastAsia="Google Sans Text" w:hAnsi="Times New Roman" w:cs="Times New Roman"/>
          <w:color w:val="1F1F1F"/>
        </w:rPr>
        <w:t xml:space="preserve">(WORM) </w:t>
      </w:r>
      <w:r>
        <w:rPr>
          <w:rFonts w:ascii="Google Sans Text" w:eastAsia="Google Sans Text" w:hAnsi="Google Sans Text" w:cs="Google Sans Text"/>
          <w:color w:val="1F1F1F"/>
        </w:rPr>
        <w:t>特性的存储介质或使用哈希链结构的数据库表中，以防止篡改。</w:t>
      </w:r>
    </w:p>
    <w:p w14:paraId="3CFE811C"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第四章 软件质量属性分析与应答策略</w:t>
      </w:r>
    </w:p>
    <w:p w14:paraId="0AABD875" w14:textId="77777777" w:rsidR="007E1D9F" w:rsidRDefault="00000000">
      <w:pPr>
        <w:pStyle w:val="a8"/>
        <w:widowControl/>
      </w:pPr>
      <w:r>
        <w:t>本系统重点关注四个核心质量属性：</w:t>
      </w:r>
      <w:r>
        <w:rPr>
          <w:rStyle w:val="aa"/>
        </w:rPr>
        <w:t>安全性</w:t>
      </w:r>
      <w:r>
        <w:t>、</w:t>
      </w:r>
      <w:r>
        <w:rPr>
          <w:rStyle w:val="aa"/>
        </w:rPr>
        <w:t>可审计性</w:t>
      </w:r>
      <w:r>
        <w:t>、</w:t>
      </w:r>
      <w:r>
        <w:rPr>
          <w:rStyle w:val="aa"/>
        </w:rPr>
        <w:t>性能</w:t>
      </w:r>
      <w:r>
        <w:t>和</w:t>
      </w:r>
      <w:r>
        <w:rPr>
          <w:rStyle w:val="aa"/>
        </w:rPr>
        <w:t>可用性</w:t>
      </w:r>
      <w:r>
        <w:t>。</w:t>
      </w:r>
    </w:p>
    <w:p w14:paraId="7D9BA657"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4.1 安全性（Security）</w:t>
      </w:r>
    </w:p>
    <w:p w14:paraId="57494D64" w14:textId="77777777" w:rsidR="007E1D9F" w:rsidRDefault="00000000">
      <w:pPr>
        <w:pStyle w:val="a8"/>
        <w:widowControl/>
      </w:pPr>
      <w:r>
        <w:rPr>
          <w:rStyle w:val="aa"/>
        </w:rPr>
        <w:t>需求分析：</w:t>
      </w:r>
    </w:p>
    <w:p w14:paraId="322AE3D9" w14:textId="77777777" w:rsidR="007E1D9F" w:rsidRDefault="00000000">
      <w:pPr>
        <w:widowControl/>
        <w:numPr>
          <w:ilvl w:val="0"/>
          <w:numId w:val="4"/>
        </w:numPr>
        <w:spacing w:beforeAutospacing="1" w:afterAutospacing="1"/>
      </w:pPr>
      <w:r>
        <w:t>保护捐赠人个人信息（姓名、身份证号、银行卡号等）不被泄露</w:t>
      </w:r>
    </w:p>
    <w:p w14:paraId="3273D29A" w14:textId="77777777" w:rsidR="007E1D9F" w:rsidRDefault="00000000">
      <w:pPr>
        <w:widowControl/>
        <w:numPr>
          <w:ilvl w:val="0"/>
          <w:numId w:val="4"/>
        </w:numPr>
        <w:spacing w:beforeAutospacing="1" w:afterAutospacing="1"/>
      </w:pPr>
      <w:r>
        <w:t>防止捐赠金额等关键数据被非法篡改</w:t>
      </w:r>
    </w:p>
    <w:p w14:paraId="20631E76" w14:textId="77777777" w:rsidR="007E1D9F" w:rsidRDefault="00000000">
      <w:pPr>
        <w:widowControl/>
        <w:numPr>
          <w:ilvl w:val="0"/>
          <w:numId w:val="4"/>
        </w:numPr>
        <w:spacing w:beforeAutospacing="1" w:afterAutospacing="1"/>
      </w:pPr>
      <w:r>
        <w:t>满足国家信息安全等级保护要求</w:t>
      </w:r>
    </w:p>
    <w:p w14:paraId="15945768" w14:textId="77777777" w:rsidR="007E1D9F" w:rsidRDefault="00000000">
      <w:pPr>
        <w:pStyle w:val="a8"/>
        <w:widowControl/>
        <w:rPr>
          <w:rStyle w:val="aa"/>
        </w:rPr>
      </w:pPr>
      <w:r>
        <w:rPr>
          <w:rStyle w:val="aa"/>
        </w:rPr>
        <w:t>应答策略：</w:t>
      </w:r>
    </w:p>
    <w:p w14:paraId="76E9EFA5" w14:textId="77777777" w:rsidR="007E1D9F" w:rsidRDefault="00000000">
      <w:pPr>
        <w:numPr>
          <w:ilvl w:val="0"/>
          <w:numId w:val="5"/>
        </w:numPr>
      </w:pPr>
      <w:r>
        <w:t xml:space="preserve">数据加密   </w:t>
      </w:r>
      <w:r>
        <w:rPr>
          <w:rFonts w:hint="eastAsia"/>
        </w:rPr>
        <w:t>：</w:t>
      </w:r>
      <w:r>
        <w:t>使用 HTTPS 协议（国密 SSL）+ 数据库字段加密（SM4 算法） 传输过程和存储时都保护敏感信息，符合国家商用密码要求</w:t>
      </w:r>
    </w:p>
    <w:p w14:paraId="079B75FF" w14:textId="77777777" w:rsidR="007E1D9F" w:rsidRDefault="00000000">
      <w:pPr>
        <w:numPr>
          <w:ilvl w:val="0"/>
          <w:numId w:val="5"/>
        </w:numPr>
      </w:pPr>
      <w:r>
        <w:t xml:space="preserve">网络隔离   </w:t>
      </w:r>
      <w:r>
        <w:rPr>
          <w:rFonts w:hint="eastAsia"/>
        </w:rPr>
        <w:t>：</w:t>
      </w:r>
      <w:r>
        <w:t>采用双重防火墙 DMZ 架构 Web 服务器部署在 DMZ 区，应用服务器和数据库</w:t>
      </w:r>
      <w:r>
        <w:lastRenderedPageBreak/>
        <w:t>部署在内部受信任区，外部流量无法直接触达核心数据</w:t>
      </w:r>
    </w:p>
    <w:p w14:paraId="720A5E39" w14:textId="77777777" w:rsidR="007E1D9F" w:rsidRDefault="00000000">
      <w:pPr>
        <w:numPr>
          <w:ilvl w:val="0"/>
          <w:numId w:val="5"/>
        </w:numPr>
      </w:pPr>
      <w:r>
        <w:t xml:space="preserve">权限控制   </w:t>
      </w:r>
      <w:r>
        <w:rPr>
          <w:rFonts w:hint="eastAsia"/>
        </w:rPr>
        <w:t>：</w:t>
      </w:r>
      <w:r>
        <w:t>Spring Security + RBAC 角色权限管理 不同角色（管理员、审计员、普通用户）拥有不同操作权限，精确到按钮级和数据行级</w:t>
      </w:r>
    </w:p>
    <w:p w14:paraId="12CD9F74" w14:textId="77777777" w:rsidR="007E1D9F" w:rsidRDefault="00000000">
      <w:pPr>
        <w:numPr>
          <w:ilvl w:val="0"/>
          <w:numId w:val="5"/>
        </w:numPr>
        <w:rPr>
          <w:rStyle w:val="aa"/>
        </w:rPr>
      </w:pPr>
      <w:r>
        <w:t xml:space="preserve">输入验证与防护 </w:t>
      </w:r>
      <w:r>
        <w:rPr>
          <w:rFonts w:hint="eastAsia"/>
        </w:rPr>
        <w:t>：</w:t>
      </w:r>
      <w:r>
        <w:t>WAF（Web 应用防火墙）+ MyBatis 参数化查询 + 输入过滤    多层防御 SQL 注入、XSS 等常见攻击</w:t>
      </w:r>
    </w:p>
    <w:p w14:paraId="756AEA99"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4.2 可审计性（Auditability）</w:t>
      </w:r>
    </w:p>
    <w:p w14:paraId="21B6D809" w14:textId="77777777" w:rsidR="007E1D9F" w:rsidRDefault="00000000">
      <w:pPr>
        <w:pStyle w:val="a8"/>
        <w:widowControl/>
      </w:pPr>
      <w:r>
        <w:rPr>
          <w:rStyle w:val="aa"/>
        </w:rPr>
        <w:t>需求分析：</w:t>
      </w:r>
    </w:p>
    <w:p w14:paraId="7E8A8CD6" w14:textId="77777777" w:rsidR="007E1D9F" w:rsidRDefault="00000000">
      <w:pPr>
        <w:widowControl/>
        <w:numPr>
          <w:ilvl w:val="0"/>
          <w:numId w:val="6"/>
        </w:numPr>
        <w:spacing w:beforeAutospacing="1" w:afterAutospacing="1"/>
      </w:pPr>
      <w:r>
        <w:t>所有数据变更操作必须留下完整记录</w:t>
      </w:r>
    </w:p>
    <w:p w14:paraId="2449D718" w14:textId="77777777" w:rsidR="007E1D9F" w:rsidRDefault="00000000">
      <w:pPr>
        <w:widowControl/>
        <w:numPr>
          <w:ilvl w:val="0"/>
          <w:numId w:val="6"/>
        </w:numPr>
        <w:spacing w:beforeAutospacing="1" w:afterAutospacing="1"/>
      </w:pPr>
      <w:r>
        <w:t>捐赠和用款记录不可随意修改或删除</w:t>
      </w:r>
    </w:p>
    <w:p w14:paraId="3FCD762E" w14:textId="77777777" w:rsidR="007E1D9F" w:rsidRDefault="00000000">
      <w:pPr>
        <w:widowControl/>
        <w:numPr>
          <w:ilvl w:val="0"/>
          <w:numId w:val="6"/>
        </w:numPr>
        <w:spacing w:beforeAutospacing="1" w:afterAutospacing="1"/>
      </w:pPr>
      <w:r>
        <w:t>支持追溯任意时间点的数据状态</w:t>
      </w:r>
    </w:p>
    <w:p w14:paraId="483BA0F8" w14:textId="77777777" w:rsidR="007E1D9F" w:rsidRDefault="00000000">
      <w:pPr>
        <w:pStyle w:val="a8"/>
        <w:widowControl/>
        <w:rPr>
          <w:rStyle w:val="aa"/>
          <w:rFonts w:eastAsiaTheme="minorEastAsia"/>
        </w:rPr>
      </w:pPr>
      <w:r>
        <w:rPr>
          <w:rStyle w:val="aa"/>
        </w:rPr>
        <w:t>应答策略：</w:t>
      </w:r>
    </w:p>
    <w:p w14:paraId="50AF2B17" w14:textId="7D5AF347" w:rsidR="00860980" w:rsidRPr="00860980" w:rsidRDefault="00860980" w:rsidP="00860980">
      <w:pPr>
        <w:spacing w:line="275" w:lineRule="auto"/>
        <w:jc w:val="center"/>
        <w:rPr>
          <w:rFonts w:ascii="Times New Roman" w:eastAsiaTheme="minorEastAsia" w:hAnsi="Times New Roman" w:cs="Times New Roman" w:hint="eastAsia"/>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4</w:t>
      </w:r>
      <w:r w:rsidRPr="00860980">
        <w:rPr>
          <w:rFonts w:ascii="Times New Roman" w:eastAsiaTheme="minorEastAsia" w:hAnsi="Times New Roman" w:cs="Times New Roman"/>
          <w:color w:val="1F1F1F"/>
        </w:rPr>
        <w:t xml:space="preserve">-1 </w:t>
      </w:r>
    </w:p>
    <w:tbl>
      <w:tblPr>
        <w:tblStyle w:val="ab"/>
        <w:tblW w:w="0" w:type="auto"/>
        <w:tblLook w:val="04A0" w:firstRow="1" w:lastRow="0" w:firstColumn="1" w:lastColumn="0" w:noHBand="0" w:noVBand="1"/>
      </w:tblPr>
      <w:tblGrid>
        <w:gridCol w:w="1147"/>
        <w:gridCol w:w="2676"/>
        <w:gridCol w:w="5527"/>
      </w:tblGrid>
      <w:tr w:rsidR="007E1D9F" w14:paraId="2C2D7B95" w14:textId="77777777" w:rsidTr="00860980">
        <w:tc>
          <w:tcPr>
            <w:tcW w:w="0" w:type="auto"/>
          </w:tcPr>
          <w:p w14:paraId="329B3744" w14:textId="77777777" w:rsidR="007E1D9F" w:rsidRDefault="00000000">
            <w:pPr>
              <w:widowControl/>
              <w:jc w:val="center"/>
              <w:rPr>
                <w:b/>
                <w:bCs/>
              </w:rPr>
            </w:pPr>
            <w:r>
              <w:rPr>
                <w:rFonts w:ascii="宋体" w:eastAsia="宋体" w:hAnsi="宋体" w:cs="宋体"/>
                <w:b/>
                <w:bCs/>
                <w:sz w:val="24"/>
                <w:szCs w:val="24"/>
                <w:lang w:bidi="ar"/>
              </w:rPr>
              <w:t>策略</w:t>
            </w:r>
          </w:p>
        </w:tc>
        <w:tc>
          <w:tcPr>
            <w:tcW w:w="0" w:type="auto"/>
          </w:tcPr>
          <w:p w14:paraId="07A3F822" w14:textId="77777777" w:rsidR="007E1D9F" w:rsidRDefault="00000000">
            <w:pPr>
              <w:widowControl/>
              <w:jc w:val="center"/>
              <w:rPr>
                <w:b/>
                <w:bCs/>
              </w:rPr>
            </w:pPr>
            <w:r>
              <w:rPr>
                <w:rFonts w:ascii="宋体" w:eastAsia="宋体" w:hAnsi="宋体" w:cs="宋体"/>
                <w:b/>
                <w:bCs/>
                <w:sz w:val="24"/>
                <w:szCs w:val="24"/>
                <w:lang w:bidi="ar"/>
              </w:rPr>
              <w:t>技术方案</w:t>
            </w:r>
          </w:p>
        </w:tc>
        <w:tc>
          <w:tcPr>
            <w:tcW w:w="0" w:type="auto"/>
          </w:tcPr>
          <w:p w14:paraId="3872EE51" w14:textId="77777777" w:rsidR="007E1D9F" w:rsidRDefault="00000000">
            <w:pPr>
              <w:widowControl/>
              <w:jc w:val="center"/>
              <w:rPr>
                <w:b/>
                <w:bCs/>
              </w:rPr>
            </w:pPr>
            <w:r>
              <w:rPr>
                <w:rFonts w:ascii="宋体" w:eastAsia="宋体" w:hAnsi="宋体" w:cs="宋体"/>
                <w:b/>
                <w:bCs/>
                <w:sz w:val="24"/>
                <w:szCs w:val="24"/>
                <w:lang w:bidi="ar"/>
              </w:rPr>
              <w:t>作用</w:t>
            </w:r>
          </w:p>
        </w:tc>
      </w:tr>
      <w:tr w:rsidR="007E1D9F" w14:paraId="450D272C" w14:textId="77777777" w:rsidTr="00860980">
        <w:tc>
          <w:tcPr>
            <w:tcW w:w="0" w:type="auto"/>
          </w:tcPr>
          <w:p w14:paraId="67EADB05" w14:textId="77777777" w:rsidR="007E1D9F" w:rsidRDefault="00000000">
            <w:pPr>
              <w:widowControl/>
            </w:pPr>
            <w:r>
              <w:rPr>
                <w:rFonts w:ascii="宋体" w:eastAsia="宋体" w:hAnsi="宋体" w:cs="宋体"/>
                <w:sz w:val="24"/>
                <w:szCs w:val="24"/>
                <w:lang w:bidi="ar"/>
              </w:rPr>
              <w:t>操作日志</w:t>
            </w:r>
          </w:p>
        </w:tc>
        <w:tc>
          <w:tcPr>
            <w:tcW w:w="0" w:type="auto"/>
          </w:tcPr>
          <w:p w14:paraId="37E12B21" w14:textId="77777777" w:rsidR="007E1D9F" w:rsidRDefault="00000000">
            <w:pPr>
              <w:widowControl/>
            </w:pPr>
            <w:r>
              <w:rPr>
                <w:rFonts w:ascii="宋体" w:eastAsia="宋体" w:hAnsi="宋体" w:cs="宋体"/>
                <w:sz w:val="24"/>
                <w:szCs w:val="24"/>
                <w:lang w:bidi="ar"/>
              </w:rPr>
              <w:t>Hibernate Envers 审计框架</w:t>
            </w:r>
          </w:p>
        </w:tc>
        <w:tc>
          <w:tcPr>
            <w:tcW w:w="0" w:type="auto"/>
          </w:tcPr>
          <w:p w14:paraId="5440626F" w14:textId="77777777" w:rsidR="007E1D9F" w:rsidRDefault="00000000">
            <w:pPr>
              <w:widowControl/>
            </w:pPr>
            <w:r>
              <w:rPr>
                <w:rFonts w:ascii="宋体" w:eastAsia="宋体" w:hAnsi="宋体" w:cs="宋体"/>
                <w:sz w:val="24"/>
                <w:szCs w:val="24"/>
                <w:lang w:bidi="ar"/>
              </w:rPr>
              <w:t>自动记录每次数据变更的操作人、时间、变更内容</w:t>
            </w:r>
          </w:p>
        </w:tc>
      </w:tr>
      <w:tr w:rsidR="007E1D9F" w14:paraId="6ECD45BF" w14:textId="77777777" w:rsidTr="00860980">
        <w:tc>
          <w:tcPr>
            <w:tcW w:w="0" w:type="auto"/>
          </w:tcPr>
          <w:p w14:paraId="24A49D93" w14:textId="77777777" w:rsidR="007E1D9F" w:rsidRDefault="00000000">
            <w:pPr>
              <w:widowControl/>
            </w:pPr>
            <w:r>
              <w:rPr>
                <w:rFonts w:ascii="宋体" w:eastAsia="宋体" w:hAnsi="宋体" w:cs="宋体"/>
                <w:sz w:val="24"/>
                <w:szCs w:val="24"/>
                <w:lang w:bidi="ar"/>
              </w:rPr>
              <w:t>复式记账</w:t>
            </w:r>
          </w:p>
        </w:tc>
        <w:tc>
          <w:tcPr>
            <w:tcW w:w="0" w:type="auto"/>
          </w:tcPr>
          <w:p w14:paraId="5A3DDB08" w14:textId="77777777" w:rsidR="007E1D9F" w:rsidRDefault="00000000">
            <w:pPr>
              <w:widowControl/>
            </w:pPr>
            <w:r>
              <w:rPr>
                <w:rFonts w:ascii="宋体" w:eastAsia="宋体" w:hAnsi="宋体" w:cs="宋体"/>
                <w:sz w:val="24"/>
                <w:szCs w:val="24"/>
                <w:lang w:bidi="ar"/>
              </w:rPr>
              <w:t>采用会计学的借贷记账法</w:t>
            </w:r>
          </w:p>
        </w:tc>
        <w:tc>
          <w:tcPr>
            <w:tcW w:w="0" w:type="auto"/>
          </w:tcPr>
          <w:p w14:paraId="12089874" w14:textId="77777777" w:rsidR="007E1D9F" w:rsidRDefault="00000000">
            <w:pPr>
              <w:widowControl/>
            </w:pPr>
            <w:r>
              <w:rPr>
                <w:rFonts w:ascii="宋体" w:eastAsia="宋体" w:hAnsi="宋体" w:cs="宋体"/>
                <w:sz w:val="24"/>
                <w:szCs w:val="24"/>
                <w:lang w:bidi="ar"/>
              </w:rPr>
              <w:t>每笔交易拆分为借方和贷方两条记录，确保账目自动平衡，防止篡改</w:t>
            </w:r>
          </w:p>
        </w:tc>
      </w:tr>
      <w:tr w:rsidR="007E1D9F" w14:paraId="393952D6" w14:textId="77777777" w:rsidTr="00860980">
        <w:tc>
          <w:tcPr>
            <w:tcW w:w="0" w:type="auto"/>
          </w:tcPr>
          <w:p w14:paraId="53F9A5A6" w14:textId="77777777" w:rsidR="007E1D9F" w:rsidRDefault="00000000">
            <w:pPr>
              <w:widowControl/>
            </w:pPr>
            <w:r>
              <w:rPr>
                <w:rFonts w:ascii="宋体" w:eastAsia="宋体" w:hAnsi="宋体" w:cs="宋体"/>
                <w:sz w:val="24"/>
                <w:szCs w:val="24"/>
                <w:lang w:bidi="ar"/>
              </w:rPr>
              <w:t>数据库约束</w:t>
            </w:r>
          </w:p>
        </w:tc>
        <w:tc>
          <w:tcPr>
            <w:tcW w:w="0" w:type="auto"/>
          </w:tcPr>
          <w:p w14:paraId="2B54B57C" w14:textId="77777777" w:rsidR="007E1D9F" w:rsidRDefault="00000000">
            <w:pPr>
              <w:widowControl/>
            </w:pPr>
            <w:r>
              <w:rPr>
                <w:rFonts w:ascii="宋体" w:eastAsia="宋体" w:hAnsi="宋体" w:cs="宋体"/>
                <w:sz w:val="24"/>
                <w:szCs w:val="24"/>
                <w:lang w:bidi="ar"/>
              </w:rPr>
              <w:t>添加总账平衡校验触发器</w:t>
            </w:r>
          </w:p>
        </w:tc>
        <w:tc>
          <w:tcPr>
            <w:tcW w:w="0" w:type="auto"/>
          </w:tcPr>
          <w:p w14:paraId="6BC32A44" w14:textId="77777777" w:rsidR="007E1D9F" w:rsidRDefault="00000000">
            <w:pPr>
              <w:widowControl/>
            </w:pPr>
            <w:r>
              <w:rPr>
                <w:rFonts w:ascii="宋体" w:eastAsia="宋体" w:hAnsi="宋体" w:cs="宋体"/>
                <w:sz w:val="24"/>
                <w:szCs w:val="24"/>
                <w:lang w:bidi="ar"/>
              </w:rPr>
              <w:t>系统自动检查借方总额 = 贷方总额，不平衡时拒绝操作</w:t>
            </w:r>
          </w:p>
        </w:tc>
      </w:tr>
    </w:tbl>
    <w:p w14:paraId="672BB761"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4.3 性能（Performance）</w:t>
      </w:r>
    </w:p>
    <w:p w14:paraId="1326E3B3" w14:textId="77777777" w:rsidR="007E1D9F" w:rsidRDefault="00000000">
      <w:pPr>
        <w:pStyle w:val="a8"/>
        <w:widowControl/>
      </w:pPr>
      <w:r>
        <w:rPr>
          <w:rStyle w:val="aa"/>
        </w:rPr>
        <w:t>需求分析：</w:t>
      </w:r>
    </w:p>
    <w:p w14:paraId="55FA0D3D" w14:textId="77777777" w:rsidR="007E1D9F" w:rsidRDefault="00000000">
      <w:pPr>
        <w:widowControl/>
        <w:numPr>
          <w:ilvl w:val="0"/>
          <w:numId w:val="7"/>
        </w:numPr>
        <w:spacing w:beforeAutospacing="1" w:afterAutospacing="1"/>
      </w:pPr>
      <w:r>
        <w:t>正常情况下页面响应时间 &lt; 1 秒</w:t>
      </w:r>
    </w:p>
    <w:p w14:paraId="74DAB460" w14:textId="77777777" w:rsidR="007E1D9F" w:rsidRDefault="00000000">
      <w:pPr>
        <w:widowControl/>
        <w:numPr>
          <w:ilvl w:val="0"/>
          <w:numId w:val="7"/>
        </w:numPr>
        <w:spacing w:beforeAutospacing="1" w:afterAutospacing="1"/>
      </w:pPr>
      <w:r>
        <w:t>高峰期（如"99 公益日"）支持 5000+ 并发用户</w:t>
      </w:r>
    </w:p>
    <w:p w14:paraId="0546B134" w14:textId="77777777" w:rsidR="007E1D9F" w:rsidRDefault="00000000">
      <w:pPr>
        <w:widowControl/>
        <w:numPr>
          <w:ilvl w:val="0"/>
          <w:numId w:val="7"/>
        </w:numPr>
        <w:spacing w:beforeAutospacing="1" w:afterAutospacing="1"/>
      </w:pPr>
      <w:r>
        <w:t>系统不因流量激增而崩溃</w:t>
      </w:r>
    </w:p>
    <w:p w14:paraId="0408C1C8" w14:textId="77777777" w:rsidR="007E1D9F" w:rsidRDefault="00000000">
      <w:pPr>
        <w:pStyle w:val="a8"/>
        <w:widowControl/>
        <w:rPr>
          <w:rStyle w:val="aa"/>
          <w:rFonts w:eastAsiaTheme="minorEastAsia"/>
        </w:rPr>
      </w:pPr>
      <w:r>
        <w:rPr>
          <w:rStyle w:val="aa"/>
        </w:rPr>
        <w:t>应答策略：</w:t>
      </w:r>
    </w:p>
    <w:p w14:paraId="5477829F" w14:textId="36753F97" w:rsidR="00860980" w:rsidRPr="00860980" w:rsidRDefault="00860980" w:rsidP="00860980">
      <w:pPr>
        <w:spacing w:line="275" w:lineRule="auto"/>
        <w:jc w:val="center"/>
        <w:rPr>
          <w:rFonts w:ascii="Times New Roman" w:eastAsiaTheme="minorEastAsia" w:hAnsi="Times New Roman" w:cs="Times New Roman" w:hint="eastAsia"/>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4</w:t>
      </w:r>
      <w:r w:rsidRPr="00860980">
        <w:rPr>
          <w:rFonts w:ascii="Times New Roman" w:eastAsiaTheme="minorEastAsia" w:hAnsi="Times New Roman" w:cs="Times New Roman"/>
          <w:color w:val="1F1F1F"/>
        </w:rPr>
        <w:t>-</w:t>
      </w:r>
      <w:r>
        <w:rPr>
          <w:rFonts w:ascii="Times New Roman" w:eastAsiaTheme="minorEastAsia" w:hAnsi="Times New Roman" w:cs="Times New Roman" w:hint="eastAsia"/>
          <w:color w:val="1F1F1F"/>
        </w:rPr>
        <w:t xml:space="preserve">2 </w:t>
      </w:r>
      <w:r w:rsidRPr="00860980">
        <w:rPr>
          <w:rFonts w:ascii="Times New Roman" w:eastAsiaTheme="minorEastAsia" w:hAnsi="Times New Roman" w:cs="Times New Roman"/>
          <w:color w:val="1F1F1F"/>
        </w:rPr>
        <w:t xml:space="preserve"> </w:t>
      </w:r>
    </w:p>
    <w:tbl>
      <w:tblPr>
        <w:tblStyle w:val="ab"/>
        <w:tblW w:w="0" w:type="auto"/>
        <w:tblLook w:val="04A0" w:firstRow="1" w:lastRow="0" w:firstColumn="1" w:lastColumn="0" w:noHBand="0" w:noVBand="1"/>
      </w:tblPr>
      <w:tblGrid>
        <w:gridCol w:w="1029"/>
        <w:gridCol w:w="3469"/>
        <w:gridCol w:w="4852"/>
      </w:tblGrid>
      <w:tr w:rsidR="007E1D9F" w14:paraId="0FA97936" w14:textId="77777777" w:rsidTr="00860980">
        <w:tc>
          <w:tcPr>
            <w:tcW w:w="0" w:type="auto"/>
          </w:tcPr>
          <w:p w14:paraId="5EFEB75F" w14:textId="77777777" w:rsidR="007E1D9F" w:rsidRDefault="00000000">
            <w:pPr>
              <w:widowControl/>
              <w:jc w:val="center"/>
              <w:rPr>
                <w:b/>
                <w:bCs/>
              </w:rPr>
            </w:pPr>
            <w:r>
              <w:rPr>
                <w:rFonts w:ascii="宋体" w:eastAsia="宋体" w:hAnsi="宋体" w:cs="宋体"/>
                <w:b/>
                <w:bCs/>
                <w:sz w:val="24"/>
                <w:szCs w:val="24"/>
                <w:lang w:bidi="ar"/>
              </w:rPr>
              <w:t>策略</w:t>
            </w:r>
          </w:p>
        </w:tc>
        <w:tc>
          <w:tcPr>
            <w:tcW w:w="0" w:type="auto"/>
          </w:tcPr>
          <w:p w14:paraId="6CCDADAC" w14:textId="77777777" w:rsidR="007E1D9F" w:rsidRDefault="00000000">
            <w:pPr>
              <w:widowControl/>
              <w:jc w:val="center"/>
              <w:rPr>
                <w:b/>
                <w:bCs/>
              </w:rPr>
            </w:pPr>
            <w:r>
              <w:rPr>
                <w:rFonts w:ascii="宋体" w:eastAsia="宋体" w:hAnsi="宋体" w:cs="宋体"/>
                <w:b/>
                <w:bCs/>
                <w:sz w:val="24"/>
                <w:szCs w:val="24"/>
                <w:lang w:bidi="ar"/>
              </w:rPr>
              <w:t>技术方案</w:t>
            </w:r>
          </w:p>
        </w:tc>
        <w:tc>
          <w:tcPr>
            <w:tcW w:w="0" w:type="auto"/>
          </w:tcPr>
          <w:p w14:paraId="298C8A7C" w14:textId="77777777" w:rsidR="007E1D9F" w:rsidRDefault="00000000">
            <w:pPr>
              <w:widowControl/>
              <w:jc w:val="center"/>
              <w:rPr>
                <w:b/>
                <w:bCs/>
              </w:rPr>
            </w:pPr>
            <w:r>
              <w:rPr>
                <w:rFonts w:ascii="宋体" w:eastAsia="宋体" w:hAnsi="宋体" w:cs="宋体"/>
                <w:b/>
                <w:bCs/>
                <w:sz w:val="24"/>
                <w:szCs w:val="24"/>
                <w:lang w:bidi="ar"/>
              </w:rPr>
              <w:t>效果</w:t>
            </w:r>
          </w:p>
        </w:tc>
      </w:tr>
      <w:tr w:rsidR="007E1D9F" w14:paraId="4A67F44A" w14:textId="77777777" w:rsidTr="00860980">
        <w:tc>
          <w:tcPr>
            <w:tcW w:w="0" w:type="auto"/>
          </w:tcPr>
          <w:p w14:paraId="739BCF00" w14:textId="77777777" w:rsidR="007E1D9F" w:rsidRDefault="00000000">
            <w:pPr>
              <w:widowControl/>
            </w:pPr>
            <w:r>
              <w:rPr>
                <w:rFonts w:ascii="宋体" w:eastAsia="宋体" w:hAnsi="宋体" w:cs="宋体"/>
                <w:sz w:val="24"/>
                <w:szCs w:val="24"/>
                <w:lang w:bidi="ar"/>
              </w:rPr>
              <w:t>缓存机制</w:t>
            </w:r>
          </w:p>
        </w:tc>
        <w:tc>
          <w:tcPr>
            <w:tcW w:w="0" w:type="auto"/>
          </w:tcPr>
          <w:p w14:paraId="3B6130A8" w14:textId="77777777" w:rsidR="007E1D9F" w:rsidRDefault="00000000">
            <w:pPr>
              <w:widowControl/>
            </w:pPr>
            <w:r>
              <w:rPr>
                <w:rFonts w:ascii="宋体" w:eastAsia="宋体" w:hAnsi="宋体" w:cs="宋体"/>
                <w:sz w:val="24"/>
                <w:szCs w:val="24"/>
                <w:lang w:bidi="ar"/>
              </w:rPr>
              <w:t>Redis 缓存热点数据（项目列表、统计信息）</w:t>
            </w:r>
          </w:p>
        </w:tc>
        <w:tc>
          <w:tcPr>
            <w:tcW w:w="0" w:type="auto"/>
          </w:tcPr>
          <w:p w14:paraId="1A946809" w14:textId="77777777" w:rsidR="007E1D9F" w:rsidRDefault="00000000">
            <w:pPr>
              <w:widowControl/>
            </w:pPr>
            <w:r>
              <w:rPr>
                <w:rFonts w:ascii="宋体" w:eastAsia="宋体" w:hAnsi="宋体" w:cs="宋体"/>
                <w:sz w:val="24"/>
                <w:szCs w:val="24"/>
                <w:lang w:bidi="ar"/>
              </w:rPr>
              <w:t>减少数据库查询压力，提升响应速度</w:t>
            </w:r>
          </w:p>
        </w:tc>
      </w:tr>
      <w:tr w:rsidR="007E1D9F" w14:paraId="6B9405FA" w14:textId="77777777" w:rsidTr="00860980">
        <w:tc>
          <w:tcPr>
            <w:tcW w:w="0" w:type="auto"/>
          </w:tcPr>
          <w:p w14:paraId="11139E9E" w14:textId="77777777" w:rsidR="007E1D9F" w:rsidRDefault="00000000">
            <w:pPr>
              <w:widowControl/>
            </w:pPr>
            <w:r>
              <w:rPr>
                <w:rFonts w:ascii="宋体" w:eastAsia="宋体" w:hAnsi="宋体" w:cs="宋体"/>
                <w:sz w:val="24"/>
                <w:szCs w:val="24"/>
                <w:lang w:bidi="ar"/>
              </w:rPr>
              <w:lastRenderedPageBreak/>
              <w:t>异步处理</w:t>
            </w:r>
          </w:p>
        </w:tc>
        <w:tc>
          <w:tcPr>
            <w:tcW w:w="0" w:type="auto"/>
          </w:tcPr>
          <w:p w14:paraId="38B8BDCF" w14:textId="77777777" w:rsidR="007E1D9F" w:rsidRDefault="00000000">
            <w:pPr>
              <w:widowControl/>
            </w:pPr>
            <w:r>
              <w:rPr>
                <w:rFonts w:ascii="宋体" w:eastAsia="宋体" w:hAnsi="宋体" w:cs="宋体"/>
                <w:sz w:val="24"/>
                <w:szCs w:val="24"/>
                <w:lang w:bidi="ar"/>
              </w:rPr>
              <w:t>RabbitMQ 消息队列</w:t>
            </w:r>
          </w:p>
        </w:tc>
        <w:tc>
          <w:tcPr>
            <w:tcW w:w="0" w:type="auto"/>
          </w:tcPr>
          <w:p w14:paraId="225680B3" w14:textId="77777777" w:rsidR="007E1D9F" w:rsidRDefault="00000000">
            <w:pPr>
              <w:widowControl/>
            </w:pPr>
            <w:r>
              <w:rPr>
                <w:rFonts w:ascii="宋体" w:eastAsia="宋体" w:hAnsi="宋体" w:cs="宋体"/>
                <w:sz w:val="24"/>
                <w:szCs w:val="24"/>
                <w:lang w:bidi="ar"/>
              </w:rPr>
              <w:t>捐赠请求先入队列返回"处理中"，后台慢慢处理，避免瞬时压垮数据库</w:t>
            </w:r>
          </w:p>
        </w:tc>
      </w:tr>
      <w:tr w:rsidR="007E1D9F" w14:paraId="6B4C0B78" w14:textId="77777777" w:rsidTr="00860980">
        <w:tc>
          <w:tcPr>
            <w:tcW w:w="0" w:type="auto"/>
          </w:tcPr>
          <w:p w14:paraId="28B63571" w14:textId="77777777" w:rsidR="007E1D9F" w:rsidRDefault="00000000">
            <w:pPr>
              <w:widowControl/>
            </w:pPr>
            <w:r>
              <w:rPr>
                <w:rFonts w:ascii="宋体" w:eastAsia="宋体" w:hAnsi="宋体" w:cs="宋体"/>
                <w:sz w:val="24"/>
                <w:szCs w:val="24"/>
                <w:lang w:bidi="ar"/>
              </w:rPr>
              <w:t>读写分离</w:t>
            </w:r>
          </w:p>
        </w:tc>
        <w:tc>
          <w:tcPr>
            <w:tcW w:w="0" w:type="auto"/>
          </w:tcPr>
          <w:p w14:paraId="712CFFFF" w14:textId="77777777" w:rsidR="007E1D9F" w:rsidRDefault="00000000">
            <w:pPr>
              <w:widowControl/>
            </w:pPr>
            <w:r>
              <w:rPr>
                <w:rFonts w:ascii="宋体" w:eastAsia="宋体" w:hAnsi="宋体" w:cs="宋体"/>
                <w:sz w:val="24"/>
                <w:szCs w:val="24"/>
                <w:lang w:bidi="ar"/>
              </w:rPr>
              <w:t>MySQL 主从架构（1 主 2 从）</w:t>
            </w:r>
          </w:p>
        </w:tc>
        <w:tc>
          <w:tcPr>
            <w:tcW w:w="0" w:type="auto"/>
          </w:tcPr>
          <w:p w14:paraId="6665D292" w14:textId="77777777" w:rsidR="007E1D9F" w:rsidRDefault="00000000">
            <w:pPr>
              <w:widowControl/>
            </w:pPr>
            <w:r>
              <w:rPr>
                <w:rFonts w:ascii="宋体" w:eastAsia="宋体" w:hAnsi="宋体" w:cs="宋体"/>
                <w:sz w:val="24"/>
                <w:szCs w:val="24"/>
                <w:lang w:bidi="ar"/>
              </w:rPr>
              <w:t>查询请求走从库，写入操作走主库，分担压力</w:t>
            </w:r>
          </w:p>
        </w:tc>
      </w:tr>
      <w:tr w:rsidR="007E1D9F" w14:paraId="17D1ADA5" w14:textId="77777777" w:rsidTr="00860980">
        <w:tc>
          <w:tcPr>
            <w:tcW w:w="0" w:type="auto"/>
          </w:tcPr>
          <w:p w14:paraId="5F60F207" w14:textId="77777777" w:rsidR="007E1D9F" w:rsidRDefault="00000000">
            <w:pPr>
              <w:widowControl/>
            </w:pPr>
            <w:r>
              <w:rPr>
                <w:rFonts w:ascii="宋体" w:eastAsia="宋体" w:hAnsi="宋体" w:cs="宋体"/>
                <w:sz w:val="24"/>
                <w:szCs w:val="24"/>
                <w:lang w:bidi="ar"/>
              </w:rPr>
              <w:t>数据库优化</w:t>
            </w:r>
          </w:p>
        </w:tc>
        <w:tc>
          <w:tcPr>
            <w:tcW w:w="0" w:type="auto"/>
          </w:tcPr>
          <w:p w14:paraId="2531E510" w14:textId="77777777" w:rsidR="007E1D9F" w:rsidRDefault="00000000">
            <w:pPr>
              <w:widowControl/>
            </w:pPr>
            <w:r>
              <w:rPr>
                <w:rFonts w:ascii="宋体" w:eastAsia="宋体" w:hAnsi="宋体" w:cs="宋体"/>
                <w:sz w:val="24"/>
                <w:szCs w:val="24"/>
                <w:lang w:bidi="ar"/>
              </w:rPr>
              <w:t>添加索引 + SQL 优化</w:t>
            </w:r>
          </w:p>
        </w:tc>
        <w:tc>
          <w:tcPr>
            <w:tcW w:w="0" w:type="auto"/>
          </w:tcPr>
          <w:p w14:paraId="062D6D95" w14:textId="77777777" w:rsidR="007E1D9F" w:rsidRDefault="00000000">
            <w:pPr>
              <w:widowControl/>
            </w:pPr>
            <w:r>
              <w:rPr>
                <w:rFonts w:ascii="宋体" w:eastAsia="宋体" w:hAnsi="宋体" w:cs="宋体"/>
                <w:sz w:val="24"/>
                <w:szCs w:val="24"/>
                <w:lang w:bidi="ar"/>
              </w:rPr>
              <w:t>提高查询效率</w:t>
            </w:r>
          </w:p>
        </w:tc>
      </w:tr>
    </w:tbl>
    <w:p w14:paraId="61FF557A"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4.4 可用性（Availability）</w:t>
      </w:r>
    </w:p>
    <w:p w14:paraId="1B7F0E8D" w14:textId="77777777" w:rsidR="007E1D9F" w:rsidRDefault="00000000">
      <w:pPr>
        <w:pStyle w:val="a8"/>
        <w:widowControl/>
      </w:pPr>
      <w:r>
        <w:rPr>
          <w:rStyle w:val="aa"/>
        </w:rPr>
        <w:t>需求分析：</w:t>
      </w:r>
    </w:p>
    <w:p w14:paraId="745DF9E8" w14:textId="77777777" w:rsidR="007E1D9F" w:rsidRDefault="00000000">
      <w:pPr>
        <w:widowControl/>
        <w:numPr>
          <w:ilvl w:val="0"/>
          <w:numId w:val="8"/>
        </w:numPr>
        <w:spacing w:beforeAutospacing="1" w:afterAutospacing="1"/>
      </w:pPr>
      <w:r>
        <w:t>单个服务器故障不影响整体服务</w:t>
      </w:r>
    </w:p>
    <w:p w14:paraId="54492C72" w14:textId="77777777" w:rsidR="007E1D9F" w:rsidRDefault="00000000">
      <w:pPr>
        <w:widowControl/>
        <w:numPr>
          <w:ilvl w:val="0"/>
          <w:numId w:val="8"/>
        </w:numPr>
        <w:spacing w:beforeAutospacing="1" w:afterAutospacing="1"/>
      </w:pPr>
      <w:r>
        <w:t>故障能够快速恢复</w:t>
      </w:r>
    </w:p>
    <w:p w14:paraId="163AF24D" w14:textId="77777777" w:rsidR="007E1D9F" w:rsidRDefault="00000000">
      <w:pPr>
        <w:pStyle w:val="a8"/>
        <w:widowControl/>
        <w:rPr>
          <w:rStyle w:val="aa"/>
          <w:rFonts w:eastAsiaTheme="minorEastAsia"/>
        </w:rPr>
      </w:pPr>
      <w:r>
        <w:rPr>
          <w:rStyle w:val="aa"/>
        </w:rPr>
        <w:t>应答策略：</w:t>
      </w:r>
    </w:p>
    <w:p w14:paraId="0B4B6346" w14:textId="2060E39F" w:rsidR="00860980" w:rsidRPr="00860980" w:rsidRDefault="00860980" w:rsidP="00860980">
      <w:pPr>
        <w:spacing w:line="275" w:lineRule="auto"/>
        <w:jc w:val="center"/>
        <w:rPr>
          <w:rFonts w:ascii="Times New Roman" w:eastAsiaTheme="minorEastAsia" w:hAnsi="Times New Roman" w:cs="Times New Roman" w:hint="eastAsia"/>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4</w:t>
      </w:r>
      <w:r w:rsidRPr="00860980">
        <w:rPr>
          <w:rFonts w:ascii="Times New Roman" w:eastAsiaTheme="minorEastAsia" w:hAnsi="Times New Roman" w:cs="Times New Roman"/>
          <w:color w:val="1F1F1F"/>
        </w:rPr>
        <w:t>-</w:t>
      </w:r>
      <w:r>
        <w:rPr>
          <w:rFonts w:ascii="Times New Roman" w:eastAsiaTheme="minorEastAsia" w:hAnsi="Times New Roman" w:cs="Times New Roman" w:hint="eastAsia"/>
          <w:color w:val="1F1F1F"/>
        </w:rPr>
        <w:t>3</w:t>
      </w:r>
      <w:r w:rsidRPr="00860980">
        <w:rPr>
          <w:rFonts w:ascii="Times New Roman" w:eastAsiaTheme="minorEastAsia" w:hAnsi="Times New Roman" w:cs="Times New Roman"/>
          <w:color w:val="1F1F1F"/>
        </w:rPr>
        <w:t xml:space="preserve"> </w:t>
      </w:r>
    </w:p>
    <w:tbl>
      <w:tblPr>
        <w:tblStyle w:val="ab"/>
        <w:tblW w:w="0" w:type="auto"/>
        <w:tblLook w:val="04A0" w:firstRow="1" w:lastRow="0" w:firstColumn="1" w:lastColumn="0" w:noHBand="0" w:noVBand="1"/>
      </w:tblPr>
      <w:tblGrid>
        <w:gridCol w:w="1126"/>
        <w:gridCol w:w="2955"/>
        <w:gridCol w:w="5269"/>
      </w:tblGrid>
      <w:tr w:rsidR="007E1D9F" w14:paraId="0AC77A53" w14:textId="77777777" w:rsidTr="00860980">
        <w:tc>
          <w:tcPr>
            <w:tcW w:w="0" w:type="auto"/>
          </w:tcPr>
          <w:p w14:paraId="6E6E2220" w14:textId="77777777" w:rsidR="007E1D9F" w:rsidRDefault="00000000">
            <w:pPr>
              <w:widowControl/>
              <w:jc w:val="center"/>
              <w:rPr>
                <w:b/>
                <w:bCs/>
              </w:rPr>
            </w:pPr>
            <w:r>
              <w:rPr>
                <w:rFonts w:ascii="宋体" w:eastAsia="宋体" w:hAnsi="宋体" w:cs="宋体"/>
                <w:b/>
                <w:bCs/>
                <w:sz w:val="24"/>
                <w:szCs w:val="24"/>
                <w:lang w:bidi="ar"/>
              </w:rPr>
              <w:t>策略</w:t>
            </w:r>
          </w:p>
        </w:tc>
        <w:tc>
          <w:tcPr>
            <w:tcW w:w="0" w:type="auto"/>
          </w:tcPr>
          <w:p w14:paraId="122021A2" w14:textId="77777777" w:rsidR="007E1D9F" w:rsidRDefault="00000000">
            <w:pPr>
              <w:widowControl/>
              <w:jc w:val="center"/>
              <w:rPr>
                <w:b/>
                <w:bCs/>
              </w:rPr>
            </w:pPr>
            <w:r>
              <w:rPr>
                <w:rFonts w:ascii="宋体" w:eastAsia="宋体" w:hAnsi="宋体" w:cs="宋体"/>
                <w:b/>
                <w:bCs/>
                <w:sz w:val="24"/>
                <w:szCs w:val="24"/>
                <w:lang w:bidi="ar"/>
              </w:rPr>
              <w:t>技术方案</w:t>
            </w:r>
          </w:p>
        </w:tc>
        <w:tc>
          <w:tcPr>
            <w:tcW w:w="0" w:type="auto"/>
          </w:tcPr>
          <w:p w14:paraId="75B70F00" w14:textId="77777777" w:rsidR="007E1D9F" w:rsidRDefault="00000000">
            <w:pPr>
              <w:widowControl/>
              <w:jc w:val="center"/>
              <w:rPr>
                <w:b/>
                <w:bCs/>
              </w:rPr>
            </w:pPr>
            <w:r>
              <w:rPr>
                <w:rFonts w:ascii="宋体" w:eastAsia="宋体" w:hAnsi="宋体" w:cs="宋体"/>
                <w:b/>
                <w:bCs/>
                <w:sz w:val="24"/>
                <w:szCs w:val="24"/>
                <w:lang w:bidi="ar"/>
              </w:rPr>
              <w:t>效果</w:t>
            </w:r>
          </w:p>
        </w:tc>
      </w:tr>
      <w:tr w:rsidR="007E1D9F" w14:paraId="094BD4B1" w14:textId="77777777" w:rsidTr="00860980">
        <w:tc>
          <w:tcPr>
            <w:tcW w:w="0" w:type="auto"/>
          </w:tcPr>
          <w:p w14:paraId="21AC776E" w14:textId="77777777" w:rsidR="007E1D9F" w:rsidRDefault="00000000">
            <w:pPr>
              <w:widowControl/>
            </w:pPr>
            <w:r>
              <w:rPr>
                <w:rFonts w:ascii="宋体" w:eastAsia="宋体" w:hAnsi="宋体" w:cs="宋体"/>
                <w:sz w:val="24"/>
                <w:szCs w:val="24"/>
                <w:lang w:bidi="ar"/>
              </w:rPr>
              <w:t>服务器集群</w:t>
            </w:r>
          </w:p>
        </w:tc>
        <w:tc>
          <w:tcPr>
            <w:tcW w:w="0" w:type="auto"/>
          </w:tcPr>
          <w:p w14:paraId="706E700E" w14:textId="77777777" w:rsidR="007E1D9F" w:rsidRDefault="00000000">
            <w:pPr>
              <w:widowControl/>
            </w:pPr>
            <w:r>
              <w:rPr>
                <w:rFonts w:ascii="宋体" w:eastAsia="宋体" w:hAnsi="宋体" w:cs="宋体"/>
                <w:sz w:val="24"/>
                <w:szCs w:val="24"/>
                <w:lang w:bidi="ar"/>
              </w:rPr>
              <w:t>部署 2 台以上应用服务器</w:t>
            </w:r>
          </w:p>
        </w:tc>
        <w:tc>
          <w:tcPr>
            <w:tcW w:w="0" w:type="auto"/>
          </w:tcPr>
          <w:p w14:paraId="57CDB2A9" w14:textId="77777777" w:rsidR="007E1D9F" w:rsidRDefault="00000000">
            <w:pPr>
              <w:widowControl/>
            </w:pPr>
            <w:r>
              <w:rPr>
                <w:rFonts w:ascii="宋体" w:eastAsia="宋体" w:hAnsi="宋体" w:cs="宋体"/>
                <w:sz w:val="24"/>
                <w:szCs w:val="24"/>
                <w:lang w:bidi="ar"/>
              </w:rPr>
              <w:t>一台故障时其他服务器继续提供服务</w:t>
            </w:r>
          </w:p>
        </w:tc>
      </w:tr>
      <w:tr w:rsidR="007E1D9F" w14:paraId="7EFB9022" w14:textId="77777777" w:rsidTr="00860980">
        <w:tc>
          <w:tcPr>
            <w:tcW w:w="0" w:type="auto"/>
          </w:tcPr>
          <w:p w14:paraId="3D2B2EDE" w14:textId="77777777" w:rsidR="007E1D9F" w:rsidRDefault="00000000">
            <w:pPr>
              <w:widowControl/>
            </w:pPr>
            <w:r>
              <w:rPr>
                <w:rFonts w:ascii="宋体" w:eastAsia="宋体" w:hAnsi="宋体" w:cs="宋体"/>
                <w:sz w:val="24"/>
                <w:szCs w:val="24"/>
                <w:lang w:bidi="ar"/>
              </w:rPr>
              <w:t>负载均衡</w:t>
            </w:r>
          </w:p>
        </w:tc>
        <w:tc>
          <w:tcPr>
            <w:tcW w:w="0" w:type="auto"/>
          </w:tcPr>
          <w:p w14:paraId="3CB1C6B4" w14:textId="77777777" w:rsidR="007E1D9F" w:rsidRDefault="00000000">
            <w:pPr>
              <w:widowControl/>
            </w:pPr>
            <w:r>
              <w:rPr>
                <w:rFonts w:ascii="宋体" w:eastAsia="宋体" w:hAnsi="宋体" w:cs="宋体"/>
                <w:sz w:val="24"/>
                <w:szCs w:val="24"/>
                <w:lang w:bidi="ar"/>
              </w:rPr>
              <w:t>Nginx 负载均衡 + 健康检查</w:t>
            </w:r>
          </w:p>
        </w:tc>
        <w:tc>
          <w:tcPr>
            <w:tcW w:w="0" w:type="auto"/>
          </w:tcPr>
          <w:p w14:paraId="0B20A8E2" w14:textId="77777777" w:rsidR="007E1D9F" w:rsidRDefault="00000000">
            <w:pPr>
              <w:widowControl/>
            </w:pPr>
            <w:r>
              <w:rPr>
                <w:rFonts w:ascii="宋体" w:eastAsia="宋体" w:hAnsi="宋体" w:cs="宋体"/>
                <w:sz w:val="24"/>
                <w:szCs w:val="24"/>
                <w:lang w:bidi="ar"/>
              </w:rPr>
              <w:t>自动检测故障节点并剔除，流量转移到健康节点</w:t>
            </w:r>
          </w:p>
        </w:tc>
      </w:tr>
      <w:tr w:rsidR="007E1D9F" w14:paraId="1FDD3C2F" w14:textId="77777777" w:rsidTr="00860980">
        <w:tc>
          <w:tcPr>
            <w:tcW w:w="0" w:type="auto"/>
          </w:tcPr>
          <w:p w14:paraId="13D564BC" w14:textId="77777777" w:rsidR="007E1D9F" w:rsidRDefault="00000000">
            <w:pPr>
              <w:widowControl/>
            </w:pPr>
            <w:r>
              <w:rPr>
                <w:rFonts w:ascii="宋体" w:eastAsia="宋体" w:hAnsi="宋体" w:cs="宋体"/>
                <w:sz w:val="24"/>
                <w:szCs w:val="24"/>
                <w:lang w:bidi="ar"/>
              </w:rPr>
              <w:t>无状态设计</w:t>
            </w:r>
          </w:p>
        </w:tc>
        <w:tc>
          <w:tcPr>
            <w:tcW w:w="0" w:type="auto"/>
          </w:tcPr>
          <w:p w14:paraId="7C8647DA" w14:textId="77777777" w:rsidR="007E1D9F" w:rsidRDefault="00000000">
            <w:pPr>
              <w:widowControl/>
            </w:pPr>
            <w:r>
              <w:rPr>
                <w:rFonts w:ascii="宋体" w:eastAsia="宋体" w:hAnsi="宋体" w:cs="宋体"/>
                <w:sz w:val="24"/>
                <w:szCs w:val="24"/>
                <w:lang w:bidi="ar"/>
              </w:rPr>
              <w:t>Session 存储在 Redis 而非服务器内存</w:t>
            </w:r>
          </w:p>
        </w:tc>
        <w:tc>
          <w:tcPr>
            <w:tcW w:w="0" w:type="auto"/>
          </w:tcPr>
          <w:p w14:paraId="467F61F1" w14:textId="77777777" w:rsidR="007E1D9F" w:rsidRDefault="00000000">
            <w:pPr>
              <w:widowControl/>
            </w:pPr>
            <w:r>
              <w:rPr>
                <w:rFonts w:ascii="宋体" w:eastAsia="宋体" w:hAnsi="宋体" w:cs="宋体"/>
                <w:sz w:val="24"/>
                <w:szCs w:val="24"/>
                <w:lang w:bidi="ar"/>
              </w:rPr>
              <w:t>服务器重启不影响用户登录状态</w:t>
            </w:r>
          </w:p>
        </w:tc>
      </w:tr>
      <w:tr w:rsidR="007E1D9F" w14:paraId="73D7CEB6" w14:textId="77777777" w:rsidTr="00860980">
        <w:tc>
          <w:tcPr>
            <w:tcW w:w="0" w:type="auto"/>
          </w:tcPr>
          <w:p w14:paraId="055AA48E" w14:textId="77777777" w:rsidR="007E1D9F" w:rsidRDefault="00000000">
            <w:pPr>
              <w:widowControl/>
            </w:pPr>
            <w:r>
              <w:rPr>
                <w:rFonts w:ascii="宋体" w:eastAsia="宋体" w:hAnsi="宋体" w:cs="宋体" w:hint="eastAsia"/>
              </w:rPr>
              <w:t>流量控制与熔断</w:t>
            </w:r>
          </w:p>
        </w:tc>
        <w:tc>
          <w:tcPr>
            <w:tcW w:w="0" w:type="auto"/>
          </w:tcPr>
          <w:p w14:paraId="01678806" w14:textId="77777777" w:rsidR="007E1D9F" w:rsidRDefault="00000000">
            <w:pPr>
              <w:widowControl/>
            </w:pPr>
            <w:r>
              <w:t xml:space="preserve">Sentinel </w:t>
            </w:r>
            <w:r>
              <w:rPr>
                <w:rFonts w:ascii="宋体" w:eastAsia="宋体" w:hAnsi="宋体" w:cs="宋体" w:hint="eastAsia"/>
              </w:rPr>
              <w:t>流量控制</w:t>
            </w:r>
            <w:r>
              <w:t xml:space="preserve"> + Resilience4j </w:t>
            </w:r>
            <w:r>
              <w:rPr>
                <w:rFonts w:ascii="宋体" w:eastAsia="宋体" w:hAnsi="宋体" w:cs="宋体" w:hint="eastAsia"/>
              </w:rPr>
              <w:t>熔断器</w:t>
            </w:r>
          </w:p>
        </w:tc>
        <w:tc>
          <w:tcPr>
            <w:tcW w:w="0" w:type="auto"/>
          </w:tcPr>
          <w:p w14:paraId="7BD9F6A3" w14:textId="77777777" w:rsidR="007E1D9F" w:rsidRDefault="00000000">
            <w:pPr>
              <w:widowControl/>
            </w:pPr>
            <w:r>
              <w:rPr>
                <w:rFonts w:ascii="宋体" w:eastAsia="宋体" w:hAnsi="宋体" w:cs="宋体"/>
                <w:sz w:val="24"/>
                <w:szCs w:val="24"/>
                <w:lang w:bidi="ar"/>
              </w:rPr>
              <w:t>防止突发流量压垮系统；当外部服务（如支付接口）故障时，自动降级保证核心功能可用</w:t>
            </w:r>
          </w:p>
        </w:tc>
      </w:tr>
    </w:tbl>
    <w:p w14:paraId="39221F78"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第五章 质量属性策略验证</w:t>
      </w:r>
    </w:p>
    <w:p w14:paraId="6D1E021A"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5.1 验证方案总体设计</w:t>
      </w:r>
    </w:p>
    <w:p w14:paraId="33439289" w14:textId="77777777" w:rsidR="007E1D9F" w:rsidRDefault="00000000">
      <w:pPr>
        <w:pStyle w:val="a8"/>
        <w:widowControl/>
      </w:pPr>
      <w:r>
        <w:rPr>
          <w:rStyle w:val="aa"/>
        </w:rPr>
        <w:t>验证目标：</w:t>
      </w:r>
      <w:r>
        <w:t xml:space="preserve"> 通过压力测试、功能测试和场景模拟，验证系统在高并发、故障场景和安全攻击下的表现，确保架构设计的质量属性策略有效落地。</w:t>
      </w:r>
    </w:p>
    <w:p w14:paraId="42596B9C" w14:textId="77777777" w:rsidR="007E1D9F" w:rsidRDefault="00000000">
      <w:pPr>
        <w:pStyle w:val="a8"/>
        <w:widowControl/>
      </w:pPr>
      <w:r>
        <w:rPr>
          <w:rStyle w:val="aa"/>
        </w:rPr>
        <w:t>验证工具：</w:t>
      </w:r>
      <w:r>
        <w:t xml:space="preserve"> Apache JMeter 5.6.2 + JMeter Plugins（PerfMon、ThroughputShapingTimer 等）</w:t>
      </w:r>
    </w:p>
    <w:p w14:paraId="7B821157" w14:textId="77777777" w:rsidR="007E1D9F" w:rsidRDefault="00000000">
      <w:pPr>
        <w:pStyle w:val="a8"/>
        <w:widowControl/>
      </w:pPr>
      <w:r>
        <w:rPr>
          <w:rStyle w:val="aa"/>
        </w:rPr>
        <w:lastRenderedPageBreak/>
        <w:t>测试环境：</w:t>
      </w:r>
    </w:p>
    <w:p w14:paraId="47E0365C" w14:textId="77777777" w:rsidR="007E1D9F" w:rsidRDefault="00000000">
      <w:pPr>
        <w:widowControl/>
        <w:numPr>
          <w:ilvl w:val="0"/>
          <w:numId w:val="9"/>
        </w:numPr>
        <w:spacing w:beforeAutospacing="1" w:afterAutospacing="1"/>
      </w:pPr>
      <w:r>
        <w:t>数据库：MySQL 8.0，读写分离架构（1 主 2 从）</w:t>
      </w:r>
    </w:p>
    <w:p w14:paraId="7F9235B8" w14:textId="77777777" w:rsidR="007E1D9F" w:rsidRDefault="00000000">
      <w:pPr>
        <w:widowControl/>
        <w:numPr>
          <w:ilvl w:val="0"/>
          <w:numId w:val="9"/>
        </w:numPr>
        <w:spacing w:beforeAutospacing="1" w:afterAutospacing="1"/>
      </w:pPr>
      <w:r>
        <w:t>缓存：Redis 6.2 单实例</w:t>
      </w:r>
    </w:p>
    <w:p w14:paraId="2723CCEE" w14:textId="77777777" w:rsidR="007E1D9F" w:rsidRDefault="00000000">
      <w:pPr>
        <w:widowControl/>
        <w:numPr>
          <w:ilvl w:val="0"/>
          <w:numId w:val="9"/>
        </w:numPr>
        <w:spacing w:beforeAutospacing="1" w:afterAutospacing="1"/>
      </w:pPr>
      <w:r>
        <w:t>负载均衡：Nginx 1.24</w:t>
      </w:r>
    </w:p>
    <w:p w14:paraId="23798E52"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5.2 质量属性验证测试计划</w:t>
      </w:r>
    </w:p>
    <w:p w14:paraId="09559AB0"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5.2.1 性能（Performance）验证</w:t>
      </w:r>
    </w:p>
    <w:p w14:paraId="341BFC93" w14:textId="77777777" w:rsidR="007E1D9F" w:rsidRDefault="00000000">
      <w:pPr>
        <w:pStyle w:val="a8"/>
        <w:widowControl/>
      </w:pPr>
      <w:r>
        <w:rPr>
          <w:rStyle w:val="aa"/>
        </w:rPr>
        <w:t>测试目标：</w:t>
      </w:r>
      <w:r>
        <w:t xml:space="preserve"> 验证系统在高并发场景下的响应时间和吞吐量是否满足设计指标。</w:t>
      </w:r>
    </w:p>
    <w:p w14:paraId="30B55471" w14:textId="77777777" w:rsidR="007E1D9F" w:rsidRDefault="00000000">
      <w:pPr>
        <w:pStyle w:val="a8"/>
        <w:widowControl/>
        <w:rPr>
          <w:rStyle w:val="aa"/>
          <w:rFonts w:eastAsiaTheme="minorEastAsia"/>
        </w:rPr>
      </w:pPr>
      <w:r>
        <w:rPr>
          <w:rStyle w:val="aa"/>
        </w:rPr>
        <w:t>测试场景 1：正常负载测试</w:t>
      </w:r>
    </w:p>
    <w:p w14:paraId="33E03DE7" w14:textId="0475F0FA" w:rsidR="00860980" w:rsidRPr="00860980" w:rsidRDefault="00860980" w:rsidP="00860980">
      <w:pPr>
        <w:spacing w:line="275" w:lineRule="auto"/>
        <w:jc w:val="center"/>
        <w:rPr>
          <w:rFonts w:ascii="Times New Roman" w:eastAsiaTheme="minorEastAsia" w:hAnsi="Times New Roman" w:cs="Times New Roman" w:hint="eastAsia"/>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5</w:t>
      </w:r>
      <w:r w:rsidRPr="00860980">
        <w:rPr>
          <w:rFonts w:ascii="Times New Roman" w:eastAsiaTheme="minorEastAsia" w:hAnsi="Times New Roman" w:cs="Times New Roman"/>
          <w:color w:val="1F1F1F"/>
        </w:rPr>
        <w:t xml:space="preserve">-1 </w:t>
      </w:r>
    </w:p>
    <w:tbl>
      <w:tblPr>
        <w:tblStyle w:val="ab"/>
        <w:tblW w:w="0" w:type="auto"/>
        <w:jc w:val="center"/>
        <w:tblLook w:val="04A0" w:firstRow="1" w:lastRow="0" w:firstColumn="1" w:lastColumn="0" w:noHBand="0" w:noVBand="1"/>
      </w:tblPr>
      <w:tblGrid>
        <w:gridCol w:w="1656"/>
        <w:gridCol w:w="5496"/>
      </w:tblGrid>
      <w:tr w:rsidR="007E1D9F" w14:paraId="357F1AB2" w14:textId="77777777" w:rsidTr="00860980">
        <w:trPr>
          <w:jc w:val="center"/>
        </w:trPr>
        <w:tc>
          <w:tcPr>
            <w:tcW w:w="0" w:type="auto"/>
          </w:tcPr>
          <w:p w14:paraId="37754001" w14:textId="77777777" w:rsidR="007E1D9F" w:rsidRDefault="00000000">
            <w:pPr>
              <w:widowControl/>
              <w:jc w:val="center"/>
              <w:rPr>
                <w:b/>
                <w:bCs/>
              </w:rPr>
            </w:pPr>
            <w:r>
              <w:rPr>
                <w:rFonts w:ascii="宋体" w:eastAsia="宋体" w:hAnsi="宋体" w:cs="宋体"/>
                <w:b/>
                <w:bCs/>
                <w:sz w:val="24"/>
                <w:szCs w:val="24"/>
                <w:lang w:bidi="ar"/>
              </w:rPr>
              <w:t>测试参数</w:t>
            </w:r>
          </w:p>
        </w:tc>
        <w:tc>
          <w:tcPr>
            <w:tcW w:w="0" w:type="auto"/>
          </w:tcPr>
          <w:p w14:paraId="28252EBF" w14:textId="77777777" w:rsidR="007E1D9F" w:rsidRDefault="00000000">
            <w:pPr>
              <w:widowControl/>
              <w:jc w:val="center"/>
              <w:rPr>
                <w:b/>
                <w:bCs/>
              </w:rPr>
            </w:pPr>
            <w:r>
              <w:rPr>
                <w:rFonts w:ascii="宋体" w:eastAsia="宋体" w:hAnsi="宋体" w:cs="宋体"/>
                <w:b/>
                <w:bCs/>
                <w:sz w:val="24"/>
                <w:szCs w:val="24"/>
                <w:lang w:bidi="ar"/>
              </w:rPr>
              <w:t>配置值</w:t>
            </w:r>
          </w:p>
        </w:tc>
      </w:tr>
      <w:tr w:rsidR="007E1D9F" w14:paraId="5BAEA02C" w14:textId="77777777" w:rsidTr="00860980">
        <w:trPr>
          <w:jc w:val="center"/>
        </w:trPr>
        <w:tc>
          <w:tcPr>
            <w:tcW w:w="0" w:type="auto"/>
          </w:tcPr>
          <w:p w14:paraId="682FF92D" w14:textId="77777777" w:rsidR="007E1D9F" w:rsidRDefault="00000000">
            <w:pPr>
              <w:widowControl/>
            </w:pPr>
            <w:r>
              <w:rPr>
                <w:rFonts w:ascii="宋体" w:eastAsia="宋体" w:hAnsi="宋体" w:cs="宋体"/>
                <w:sz w:val="24"/>
                <w:szCs w:val="24"/>
                <w:lang w:bidi="ar"/>
              </w:rPr>
              <w:t>并发用户数</w:t>
            </w:r>
          </w:p>
        </w:tc>
        <w:tc>
          <w:tcPr>
            <w:tcW w:w="0" w:type="auto"/>
          </w:tcPr>
          <w:p w14:paraId="13771D60" w14:textId="77777777" w:rsidR="007E1D9F" w:rsidRDefault="00000000">
            <w:pPr>
              <w:widowControl/>
            </w:pPr>
            <w:r>
              <w:rPr>
                <w:rFonts w:ascii="宋体" w:eastAsia="宋体" w:hAnsi="宋体" w:cs="宋体"/>
                <w:sz w:val="24"/>
                <w:szCs w:val="24"/>
                <w:lang w:bidi="ar"/>
              </w:rPr>
              <w:t>1000</w:t>
            </w:r>
          </w:p>
        </w:tc>
      </w:tr>
      <w:tr w:rsidR="007E1D9F" w14:paraId="408A1A97" w14:textId="77777777" w:rsidTr="00860980">
        <w:trPr>
          <w:jc w:val="center"/>
        </w:trPr>
        <w:tc>
          <w:tcPr>
            <w:tcW w:w="0" w:type="auto"/>
          </w:tcPr>
          <w:p w14:paraId="5543AFF2" w14:textId="77777777" w:rsidR="007E1D9F" w:rsidRDefault="00000000">
            <w:pPr>
              <w:widowControl/>
            </w:pPr>
            <w:r>
              <w:rPr>
                <w:rFonts w:ascii="宋体" w:eastAsia="宋体" w:hAnsi="宋体" w:cs="宋体"/>
                <w:sz w:val="24"/>
                <w:szCs w:val="24"/>
                <w:lang w:bidi="ar"/>
              </w:rPr>
              <w:t>持续时间</w:t>
            </w:r>
          </w:p>
        </w:tc>
        <w:tc>
          <w:tcPr>
            <w:tcW w:w="0" w:type="auto"/>
          </w:tcPr>
          <w:p w14:paraId="20C1A956" w14:textId="77777777" w:rsidR="007E1D9F" w:rsidRDefault="00000000">
            <w:pPr>
              <w:widowControl/>
            </w:pPr>
            <w:r>
              <w:rPr>
                <w:rFonts w:ascii="宋体" w:eastAsia="宋体" w:hAnsi="宋体" w:cs="宋体"/>
                <w:sz w:val="24"/>
                <w:szCs w:val="24"/>
                <w:lang w:bidi="ar"/>
              </w:rPr>
              <w:t>30 分钟</w:t>
            </w:r>
          </w:p>
        </w:tc>
      </w:tr>
      <w:tr w:rsidR="007E1D9F" w14:paraId="4CFFF9BC" w14:textId="77777777" w:rsidTr="00860980">
        <w:trPr>
          <w:jc w:val="center"/>
        </w:trPr>
        <w:tc>
          <w:tcPr>
            <w:tcW w:w="0" w:type="auto"/>
          </w:tcPr>
          <w:p w14:paraId="0D2ADE3D" w14:textId="77777777" w:rsidR="007E1D9F" w:rsidRDefault="00000000">
            <w:pPr>
              <w:widowControl/>
            </w:pPr>
            <w:r>
              <w:rPr>
                <w:rFonts w:ascii="宋体" w:eastAsia="宋体" w:hAnsi="宋体" w:cs="宋体"/>
                <w:sz w:val="24"/>
                <w:szCs w:val="24"/>
                <w:lang w:bidi="ar"/>
              </w:rPr>
              <w:t>爬坡时间</w:t>
            </w:r>
          </w:p>
        </w:tc>
        <w:tc>
          <w:tcPr>
            <w:tcW w:w="0" w:type="auto"/>
          </w:tcPr>
          <w:p w14:paraId="409C734C" w14:textId="77777777" w:rsidR="007E1D9F" w:rsidRDefault="00000000">
            <w:pPr>
              <w:widowControl/>
            </w:pPr>
            <w:r>
              <w:rPr>
                <w:rFonts w:ascii="宋体" w:eastAsia="宋体" w:hAnsi="宋体" w:cs="宋体"/>
                <w:sz w:val="24"/>
                <w:szCs w:val="24"/>
                <w:lang w:bidi="ar"/>
              </w:rPr>
              <w:t>5 分钟（每分钟增加 200 用户）</w:t>
            </w:r>
          </w:p>
        </w:tc>
      </w:tr>
      <w:tr w:rsidR="007E1D9F" w14:paraId="11CF5CDB" w14:textId="77777777" w:rsidTr="00860980">
        <w:trPr>
          <w:jc w:val="center"/>
        </w:trPr>
        <w:tc>
          <w:tcPr>
            <w:tcW w:w="0" w:type="auto"/>
          </w:tcPr>
          <w:p w14:paraId="131C73F2" w14:textId="77777777" w:rsidR="007E1D9F" w:rsidRDefault="00000000">
            <w:pPr>
              <w:widowControl/>
            </w:pPr>
            <w:r>
              <w:rPr>
                <w:rFonts w:ascii="宋体" w:eastAsia="宋体" w:hAnsi="宋体" w:cs="宋体"/>
                <w:sz w:val="24"/>
                <w:szCs w:val="24"/>
                <w:lang w:bidi="ar"/>
              </w:rPr>
              <w:t>业务场景比例</w:t>
            </w:r>
          </w:p>
        </w:tc>
        <w:tc>
          <w:tcPr>
            <w:tcW w:w="0" w:type="auto"/>
          </w:tcPr>
          <w:p w14:paraId="4598CBCD" w14:textId="77777777" w:rsidR="007E1D9F" w:rsidRDefault="00000000">
            <w:pPr>
              <w:widowControl/>
            </w:pPr>
            <w:r>
              <w:rPr>
                <w:rFonts w:ascii="宋体" w:eastAsia="宋体" w:hAnsi="宋体" w:cs="宋体"/>
                <w:sz w:val="24"/>
                <w:szCs w:val="24"/>
                <w:lang w:bidi="ar"/>
              </w:rPr>
              <w:t>浏览项目 60%、查询捐赠记录 30%、发起捐赠 10%</w:t>
            </w:r>
          </w:p>
        </w:tc>
      </w:tr>
    </w:tbl>
    <w:p w14:paraId="5B29E7D1" w14:textId="77777777" w:rsidR="007E1D9F" w:rsidRDefault="00000000">
      <w:pPr>
        <w:pStyle w:val="a8"/>
        <w:widowControl/>
      </w:pPr>
      <w:r>
        <w:rPr>
          <w:rStyle w:val="aa"/>
        </w:rPr>
        <w:t>JMeter 测试步骤：</w:t>
      </w:r>
    </w:p>
    <w:p w14:paraId="71AF27D9" w14:textId="77777777" w:rsidR="007E1D9F" w:rsidRDefault="00000000">
      <w:pPr>
        <w:numPr>
          <w:ilvl w:val="0"/>
          <w:numId w:val="10"/>
        </w:numPr>
      </w:pPr>
      <w:r>
        <w:t>创建线程组（Thread Group）   - 线程数：1000   - Ramp-up Period：300 秒   - 循环次数：无限循环   - 持续时间：1800 秒</w:t>
      </w:r>
    </w:p>
    <w:p w14:paraId="67989163" w14:textId="77777777" w:rsidR="007E1D9F" w:rsidRDefault="00000000">
      <w:pPr>
        <w:numPr>
          <w:ilvl w:val="0"/>
          <w:numId w:val="10"/>
        </w:numPr>
      </w:pPr>
      <w:r>
        <w:t>配置 HTTP 请求采样器（HTTP Request Sampler）</w:t>
      </w:r>
    </w:p>
    <w:p w14:paraId="630E6FFC" w14:textId="77777777" w:rsidR="007E1D9F" w:rsidRDefault="00000000">
      <w:pPr>
        <w:numPr>
          <w:ilvl w:val="0"/>
          <w:numId w:val="10"/>
        </w:numPr>
      </w:pPr>
      <w:r>
        <w:t>添加监听器（Listener）   - Aggregate Report：统计平均响应时间、吞吐量、错误率   - Response Time Graph：绘制响应时间趋势图   - Active Threads Over Time：监控活跃线程数变化</w:t>
      </w:r>
    </w:p>
    <w:p w14:paraId="3BEAFB67" w14:textId="77777777" w:rsidR="007E1D9F" w:rsidRDefault="00000000">
      <w:pPr>
        <w:numPr>
          <w:ilvl w:val="0"/>
          <w:numId w:val="10"/>
        </w:numPr>
      </w:pPr>
      <w:r>
        <w:t>配置断言（Assertion）   - Response Assertion：验证 HTTP 状态码为 200   - Duration Assertion：验证响应时间 &lt; 2000ms   - JSON Assertion：验证返回数据结构正确</w:t>
      </w:r>
    </w:p>
    <w:p w14:paraId="40BB64A0" w14:textId="77777777" w:rsidR="007E1D9F" w:rsidRDefault="00000000">
      <w:pPr>
        <w:pStyle w:val="a8"/>
        <w:widowControl/>
        <w:rPr>
          <w:rStyle w:val="aa"/>
          <w:rFonts w:eastAsiaTheme="minorEastAsia"/>
        </w:rPr>
      </w:pPr>
      <w:r>
        <w:rPr>
          <w:rStyle w:val="aa"/>
        </w:rPr>
        <w:t>测试场景 ：压力测试（"99 公益日"高峰模拟）</w:t>
      </w:r>
    </w:p>
    <w:p w14:paraId="13A70CA5" w14:textId="09642FCE" w:rsidR="00860980" w:rsidRPr="00860980" w:rsidRDefault="00860980" w:rsidP="00860980">
      <w:pPr>
        <w:spacing w:line="275" w:lineRule="auto"/>
        <w:jc w:val="center"/>
        <w:rPr>
          <w:rFonts w:ascii="Times New Roman" w:eastAsiaTheme="minorEastAsia" w:hAnsi="Times New Roman" w:cs="Times New Roman" w:hint="eastAsia"/>
          <w:color w:val="1F1F1F"/>
        </w:rPr>
      </w:pPr>
      <w:r>
        <w:rPr>
          <w:rFonts w:ascii="Google Sans Text" w:eastAsiaTheme="minorEastAsia" w:hAnsi="Google Sans Text" w:cs="Google Sans Text" w:hint="eastAsia"/>
          <w:color w:val="1F1F1F"/>
        </w:rPr>
        <w:t>表</w:t>
      </w:r>
      <w:r>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5</w:t>
      </w:r>
      <w:r w:rsidRPr="00860980">
        <w:rPr>
          <w:rFonts w:ascii="Times New Roman" w:eastAsiaTheme="minorEastAsia" w:hAnsi="Times New Roman" w:cs="Times New Roman"/>
          <w:color w:val="1F1F1F"/>
        </w:rPr>
        <w:t>-</w:t>
      </w:r>
      <w:r>
        <w:rPr>
          <w:rFonts w:ascii="Times New Roman" w:eastAsiaTheme="minorEastAsia" w:hAnsi="Times New Roman" w:cs="Times New Roman" w:hint="eastAsia"/>
          <w:color w:val="1F1F1F"/>
        </w:rPr>
        <w:t>2</w:t>
      </w:r>
      <w:r w:rsidRPr="00860980">
        <w:rPr>
          <w:rFonts w:ascii="Times New Roman" w:eastAsiaTheme="minorEastAsia" w:hAnsi="Times New Roman" w:cs="Times New Roman"/>
          <w:color w:val="1F1F1F"/>
        </w:rPr>
        <w:t xml:space="preserve"> </w:t>
      </w:r>
    </w:p>
    <w:tbl>
      <w:tblPr>
        <w:tblStyle w:val="ab"/>
        <w:tblW w:w="0" w:type="auto"/>
        <w:jc w:val="center"/>
        <w:tblLook w:val="04A0" w:firstRow="1" w:lastRow="0" w:firstColumn="1" w:lastColumn="0" w:noHBand="0" w:noVBand="1"/>
      </w:tblPr>
      <w:tblGrid>
        <w:gridCol w:w="1656"/>
        <w:gridCol w:w="3936"/>
      </w:tblGrid>
      <w:tr w:rsidR="007E1D9F" w14:paraId="66160FD6" w14:textId="77777777" w:rsidTr="00860980">
        <w:trPr>
          <w:jc w:val="center"/>
        </w:trPr>
        <w:tc>
          <w:tcPr>
            <w:tcW w:w="0" w:type="auto"/>
          </w:tcPr>
          <w:p w14:paraId="70102F87" w14:textId="77777777" w:rsidR="007E1D9F" w:rsidRDefault="00000000">
            <w:pPr>
              <w:widowControl/>
              <w:jc w:val="center"/>
              <w:rPr>
                <w:b/>
                <w:bCs/>
              </w:rPr>
            </w:pPr>
            <w:r>
              <w:rPr>
                <w:rFonts w:ascii="宋体" w:eastAsia="宋体" w:hAnsi="宋体" w:cs="宋体"/>
                <w:b/>
                <w:bCs/>
                <w:sz w:val="24"/>
                <w:szCs w:val="24"/>
                <w:lang w:bidi="ar"/>
              </w:rPr>
              <w:t>测试参数</w:t>
            </w:r>
          </w:p>
        </w:tc>
        <w:tc>
          <w:tcPr>
            <w:tcW w:w="0" w:type="auto"/>
          </w:tcPr>
          <w:p w14:paraId="37FC5357" w14:textId="77777777" w:rsidR="007E1D9F" w:rsidRDefault="00000000">
            <w:pPr>
              <w:widowControl/>
              <w:jc w:val="center"/>
              <w:rPr>
                <w:b/>
                <w:bCs/>
              </w:rPr>
            </w:pPr>
            <w:r>
              <w:rPr>
                <w:rFonts w:ascii="宋体" w:eastAsia="宋体" w:hAnsi="宋体" w:cs="宋体"/>
                <w:b/>
                <w:bCs/>
                <w:sz w:val="24"/>
                <w:szCs w:val="24"/>
                <w:lang w:bidi="ar"/>
              </w:rPr>
              <w:t>配置值</w:t>
            </w:r>
          </w:p>
        </w:tc>
      </w:tr>
      <w:tr w:rsidR="007E1D9F" w14:paraId="6E310E80" w14:textId="77777777" w:rsidTr="00860980">
        <w:trPr>
          <w:jc w:val="center"/>
        </w:trPr>
        <w:tc>
          <w:tcPr>
            <w:tcW w:w="0" w:type="auto"/>
          </w:tcPr>
          <w:p w14:paraId="776A7FC5" w14:textId="77777777" w:rsidR="007E1D9F" w:rsidRDefault="00000000">
            <w:pPr>
              <w:widowControl/>
            </w:pPr>
            <w:r>
              <w:rPr>
                <w:rFonts w:ascii="宋体" w:eastAsia="宋体" w:hAnsi="宋体" w:cs="宋体"/>
                <w:sz w:val="24"/>
                <w:szCs w:val="24"/>
                <w:lang w:bidi="ar"/>
              </w:rPr>
              <w:t>并发用户数</w:t>
            </w:r>
          </w:p>
        </w:tc>
        <w:tc>
          <w:tcPr>
            <w:tcW w:w="0" w:type="auto"/>
          </w:tcPr>
          <w:p w14:paraId="4BB4B282" w14:textId="77777777" w:rsidR="007E1D9F" w:rsidRDefault="00000000">
            <w:pPr>
              <w:widowControl/>
            </w:pPr>
            <w:r>
              <w:rPr>
                <w:rFonts w:ascii="宋体" w:eastAsia="宋体" w:hAnsi="宋体" w:cs="宋体"/>
                <w:sz w:val="24"/>
                <w:szCs w:val="24"/>
                <w:lang w:bidi="ar"/>
              </w:rPr>
              <w:t>5000</w:t>
            </w:r>
          </w:p>
        </w:tc>
      </w:tr>
      <w:tr w:rsidR="007E1D9F" w14:paraId="72D308C6" w14:textId="77777777" w:rsidTr="00860980">
        <w:trPr>
          <w:jc w:val="center"/>
        </w:trPr>
        <w:tc>
          <w:tcPr>
            <w:tcW w:w="0" w:type="auto"/>
          </w:tcPr>
          <w:p w14:paraId="6B062634" w14:textId="77777777" w:rsidR="007E1D9F" w:rsidRDefault="00000000">
            <w:pPr>
              <w:widowControl/>
            </w:pPr>
            <w:r>
              <w:rPr>
                <w:rFonts w:ascii="宋体" w:eastAsia="宋体" w:hAnsi="宋体" w:cs="宋体"/>
                <w:sz w:val="24"/>
                <w:szCs w:val="24"/>
                <w:lang w:bidi="ar"/>
              </w:rPr>
              <w:t>持续时间</w:t>
            </w:r>
          </w:p>
        </w:tc>
        <w:tc>
          <w:tcPr>
            <w:tcW w:w="0" w:type="auto"/>
          </w:tcPr>
          <w:p w14:paraId="65F493B2" w14:textId="77777777" w:rsidR="007E1D9F" w:rsidRDefault="00000000">
            <w:pPr>
              <w:widowControl/>
            </w:pPr>
            <w:r>
              <w:rPr>
                <w:rFonts w:ascii="宋体" w:eastAsia="宋体" w:hAnsi="宋体" w:cs="宋体"/>
                <w:sz w:val="24"/>
                <w:szCs w:val="24"/>
                <w:lang w:bidi="ar"/>
              </w:rPr>
              <w:t>10 分钟</w:t>
            </w:r>
          </w:p>
        </w:tc>
      </w:tr>
      <w:tr w:rsidR="007E1D9F" w14:paraId="5BB370AB" w14:textId="77777777" w:rsidTr="00860980">
        <w:trPr>
          <w:jc w:val="center"/>
        </w:trPr>
        <w:tc>
          <w:tcPr>
            <w:tcW w:w="0" w:type="auto"/>
          </w:tcPr>
          <w:p w14:paraId="25049076" w14:textId="77777777" w:rsidR="007E1D9F" w:rsidRDefault="00000000">
            <w:pPr>
              <w:widowControl/>
            </w:pPr>
            <w:r>
              <w:rPr>
                <w:rFonts w:ascii="宋体" w:eastAsia="宋体" w:hAnsi="宋体" w:cs="宋体"/>
                <w:sz w:val="24"/>
                <w:szCs w:val="24"/>
                <w:lang w:bidi="ar"/>
              </w:rPr>
              <w:t>爬坡时间</w:t>
            </w:r>
          </w:p>
        </w:tc>
        <w:tc>
          <w:tcPr>
            <w:tcW w:w="0" w:type="auto"/>
          </w:tcPr>
          <w:p w14:paraId="3B26D483" w14:textId="77777777" w:rsidR="007E1D9F" w:rsidRDefault="00000000">
            <w:pPr>
              <w:widowControl/>
            </w:pPr>
            <w:r>
              <w:rPr>
                <w:rFonts w:ascii="宋体" w:eastAsia="宋体" w:hAnsi="宋体" w:cs="宋体"/>
                <w:sz w:val="24"/>
                <w:szCs w:val="24"/>
                <w:lang w:bidi="ar"/>
              </w:rPr>
              <w:t>3 分钟</w:t>
            </w:r>
          </w:p>
        </w:tc>
      </w:tr>
      <w:tr w:rsidR="007E1D9F" w14:paraId="022CF0CF" w14:textId="77777777" w:rsidTr="00860980">
        <w:trPr>
          <w:jc w:val="center"/>
        </w:trPr>
        <w:tc>
          <w:tcPr>
            <w:tcW w:w="0" w:type="auto"/>
          </w:tcPr>
          <w:p w14:paraId="0DF62A1D" w14:textId="77777777" w:rsidR="007E1D9F" w:rsidRDefault="00000000">
            <w:pPr>
              <w:widowControl/>
            </w:pPr>
            <w:r>
              <w:rPr>
                <w:rFonts w:ascii="宋体" w:eastAsia="宋体" w:hAnsi="宋体" w:cs="宋体"/>
                <w:sz w:val="24"/>
                <w:szCs w:val="24"/>
                <w:lang w:bidi="ar"/>
              </w:rPr>
              <w:t>重点测试接口</w:t>
            </w:r>
          </w:p>
        </w:tc>
        <w:tc>
          <w:tcPr>
            <w:tcW w:w="0" w:type="auto"/>
          </w:tcPr>
          <w:p w14:paraId="37BA53C8" w14:textId="77777777" w:rsidR="007E1D9F" w:rsidRDefault="00000000">
            <w:pPr>
              <w:widowControl/>
            </w:pPr>
            <w:r>
              <w:rPr>
                <w:rFonts w:ascii="宋体" w:eastAsia="宋体" w:hAnsi="宋体" w:cs="宋体"/>
                <w:sz w:val="24"/>
                <w:szCs w:val="24"/>
                <w:lang w:bidi="ar"/>
              </w:rPr>
              <w:t>POST /api/donations（捐赠提交）</w:t>
            </w:r>
          </w:p>
        </w:tc>
      </w:tr>
    </w:tbl>
    <w:p w14:paraId="111EDDD0" w14:textId="77777777" w:rsidR="007E1D9F" w:rsidRDefault="00000000">
      <w:pPr>
        <w:pStyle w:val="a8"/>
        <w:widowControl/>
      </w:pPr>
      <w:r>
        <w:rPr>
          <w:rStyle w:val="aa"/>
        </w:rPr>
        <w:lastRenderedPageBreak/>
        <w:t>JMeter 配置要点：</w:t>
      </w:r>
    </w:p>
    <w:p w14:paraId="68303946" w14:textId="77777777" w:rsidR="007E1D9F" w:rsidRDefault="00000000">
      <w:pPr>
        <w:widowControl/>
        <w:numPr>
          <w:ilvl w:val="0"/>
          <w:numId w:val="11"/>
        </w:numPr>
        <w:spacing w:beforeAutospacing="1" w:afterAutospacing="1"/>
      </w:pPr>
      <w:r>
        <w:t xml:space="preserve">使用 </w:t>
      </w:r>
      <w:r>
        <w:rPr>
          <w:rStyle w:val="aa"/>
        </w:rPr>
        <w:t>Throughput Shaping Timer</w:t>
      </w:r>
      <w:r>
        <w:t xml:space="preserve"> 插件控制流量曲线，模拟流量激增</w:t>
      </w:r>
    </w:p>
    <w:p w14:paraId="1D121291" w14:textId="77777777" w:rsidR="007E1D9F" w:rsidRDefault="00000000">
      <w:pPr>
        <w:widowControl/>
        <w:numPr>
          <w:ilvl w:val="0"/>
          <w:numId w:val="11"/>
        </w:numPr>
        <w:spacing w:beforeAutospacing="1" w:afterAutospacing="1"/>
      </w:pPr>
      <w:r>
        <w:t>第 0-3 分钟：从 0 递增到 5000 并发</w:t>
      </w:r>
    </w:p>
    <w:p w14:paraId="595EF9E0" w14:textId="77777777" w:rsidR="007E1D9F" w:rsidRDefault="00000000">
      <w:pPr>
        <w:widowControl/>
        <w:numPr>
          <w:ilvl w:val="0"/>
          <w:numId w:val="11"/>
        </w:numPr>
        <w:spacing w:beforeAutospacing="1" w:afterAutospacing="1"/>
      </w:pPr>
      <w:r>
        <w:t>第 3-8 分钟：维持 5000 并发</w:t>
      </w:r>
    </w:p>
    <w:p w14:paraId="2BA4DEDE" w14:textId="77777777" w:rsidR="007E1D9F" w:rsidRDefault="00000000">
      <w:pPr>
        <w:widowControl/>
        <w:numPr>
          <w:ilvl w:val="0"/>
          <w:numId w:val="11"/>
        </w:numPr>
        <w:spacing w:beforeAutospacing="1" w:afterAutospacing="1"/>
      </w:pPr>
      <w:r>
        <w:t>第 8-10 分钟：逐步降低到 1000 并发</w:t>
      </w:r>
    </w:p>
    <w:p w14:paraId="6F06B1FA" w14:textId="77777777" w:rsidR="007E1D9F" w:rsidRDefault="00000000">
      <w:pPr>
        <w:pStyle w:val="a8"/>
        <w:widowControl/>
      </w:pPr>
      <w:r>
        <w:rPr>
          <w:rStyle w:val="aa"/>
        </w:rPr>
        <w:t>验证点：</w:t>
      </w:r>
    </w:p>
    <w:p w14:paraId="6EE6C106" w14:textId="77777777" w:rsidR="007E1D9F" w:rsidRDefault="00000000">
      <w:pPr>
        <w:widowControl/>
        <w:numPr>
          <w:ilvl w:val="0"/>
          <w:numId w:val="12"/>
        </w:numPr>
        <w:spacing w:beforeAutospacing="1" w:afterAutospacing="1"/>
      </w:pPr>
      <w:r>
        <w:rPr>
          <w:rStyle w:val="aa"/>
        </w:rPr>
        <w:t>Redis 缓存有效性</w:t>
      </w:r>
      <w:r>
        <w:t>：通过 JMeter 的 PerfMon Metrics Collector 监控 Redis 命中率，预期 &gt; 90%</w:t>
      </w:r>
    </w:p>
    <w:p w14:paraId="2587F11A" w14:textId="77777777" w:rsidR="007E1D9F" w:rsidRDefault="00000000">
      <w:pPr>
        <w:widowControl/>
        <w:numPr>
          <w:ilvl w:val="0"/>
          <w:numId w:val="12"/>
        </w:numPr>
        <w:spacing w:beforeAutospacing="1" w:afterAutospacing="1"/>
      </w:pPr>
      <w:r>
        <w:rPr>
          <w:rStyle w:val="aa"/>
        </w:rPr>
        <w:t>消息队列削峰效果</w:t>
      </w:r>
      <w:r>
        <w:t>：捐赠请求应立即返回"处理中"状态（响应时间 &lt; 500ms），实际入库由 RabbitMQ 异步处理</w:t>
      </w:r>
    </w:p>
    <w:p w14:paraId="6B3937E7" w14:textId="77777777" w:rsidR="007E1D9F" w:rsidRDefault="00000000">
      <w:pPr>
        <w:widowControl/>
        <w:numPr>
          <w:ilvl w:val="0"/>
          <w:numId w:val="12"/>
        </w:numPr>
        <w:spacing w:beforeAutospacing="1" w:afterAutospacing="1"/>
      </w:pPr>
      <w:r>
        <w:rPr>
          <w:rStyle w:val="aa"/>
        </w:rPr>
        <w:t>数据库连接池状态</w:t>
      </w:r>
      <w:r>
        <w:t>：通过 JMX 监控 HikariCP 连接池，确保无连接池耗尽警告</w:t>
      </w:r>
    </w:p>
    <w:p w14:paraId="0D22815F"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5.2.2 可用性（Availability）验证</w:t>
      </w:r>
    </w:p>
    <w:p w14:paraId="7FC9D513" w14:textId="77777777" w:rsidR="007E1D9F" w:rsidRDefault="00000000">
      <w:pPr>
        <w:pStyle w:val="a8"/>
        <w:widowControl/>
      </w:pPr>
      <w:r>
        <w:rPr>
          <w:rStyle w:val="aa"/>
        </w:rPr>
        <w:t>测试目标：</w:t>
      </w:r>
      <w:r>
        <w:t xml:space="preserve"> 验证系统在部分节点故障时的容错能力和自动恢复机制。</w:t>
      </w:r>
    </w:p>
    <w:p w14:paraId="7D00499D" w14:textId="77777777" w:rsidR="007E1D9F" w:rsidRDefault="00000000">
      <w:pPr>
        <w:pStyle w:val="a8"/>
        <w:widowControl/>
      </w:pPr>
      <w:r>
        <w:rPr>
          <w:rStyle w:val="aa"/>
        </w:rPr>
        <w:t>测试场景：单节点宕机模拟</w:t>
      </w:r>
    </w:p>
    <w:p w14:paraId="0F14F4DD" w14:textId="77777777" w:rsidR="007E1D9F" w:rsidRDefault="00000000">
      <w:pPr>
        <w:pStyle w:val="a8"/>
        <w:widowControl/>
      </w:pPr>
      <w:r>
        <w:rPr>
          <w:rStyle w:val="aa"/>
        </w:rPr>
        <w:t>测试步骤：</w:t>
      </w:r>
    </w:p>
    <w:p w14:paraId="32027A42" w14:textId="77777777" w:rsidR="007E1D9F" w:rsidRDefault="00000000">
      <w:pPr>
        <w:widowControl/>
        <w:spacing w:beforeAutospacing="1" w:afterAutospacing="1"/>
        <w:ind w:left="360"/>
      </w:pPr>
      <w:r>
        <w:t>使用 JMeter 启动 1000 并发用户的稳定负载测试</w:t>
      </w:r>
    </w:p>
    <w:p w14:paraId="241903C1" w14:textId="77777777" w:rsidR="007E1D9F" w:rsidRDefault="00000000">
      <w:pPr>
        <w:widowControl/>
        <w:spacing w:beforeAutospacing="1" w:afterAutospacing="1"/>
        <w:ind w:left="360"/>
      </w:pPr>
      <w:r>
        <w:t>在测试进行到第 10 分钟时，手动停止其中一台应用服务器（模拟宕机）</w:t>
      </w:r>
    </w:p>
    <w:p w14:paraId="6EB1CB6B" w14:textId="77777777" w:rsidR="007E1D9F" w:rsidRDefault="00000000">
      <w:pPr>
        <w:widowControl/>
        <w:spacing w:beforeAutospacing="1" w:afterAutospacing="1"/>
        <w:ind w:left="360"/>
      </w:pPr>
      <w:r>
        <w:t>观察 Nginx 负载均衡的自动故障转移</w:t>
      </w:r>
    </w:p>
    <w:p w14:paraId="35D5AC93" w14:textId="77777777" w:rsidR="007E1D9F" w:rsidRDefault="00000000">
      <w:pPr>
        <w:widowControl/>
        <w:spacing w:beforeAutospacing="1" w:afterAutospacing="1"/>
        <w:ind w:left="360"/>
      </w:pPr>
      <w:r>
        <w:t>继续测试 10 分钟，验证用户请求无中断</w:t>
      </w:r>
    </w:p>
    <w:p w14:paraId="614A6209" w14:textId="77777777" w:rsidR="007E1D9F" w:rsidRDefault="00000000">
      <w:pPr>
        <w:pStyle w:val="a8"/>
        <w:widowControl/>
      </w:pPr>
      <w:r>
        <w:rPr>
          <w:rStyle w:val="aa"/>
        </w:rPr>
        <w:t>JMeter 配置：</w:t>
      </w:r>
    </w:p>
    <w:p w14:paraId="7D9FDCEA" w14:textId="77777777" w:rsidR="007E1D9F" w:rsidRDefault="00000000">
      <w:pPr>
        <w:widowControl/>
        <w:spacing w:beforeAutospacing="1" w:afterAutospacing="1"/>
        <w:ind w:left="360"/>
      </w:pPr>
      <w:r>
        <w:t>线程组：1000 用户持续 20 分钟</w:t>
      </w:r>
    </w:p>
    <w:p w14:paraId="78EB018E" w14:textId="77777777" w:rsidR="007E1D9F" w:rsidRDefault="00000000">
      <w:pPr>
        <w:widowControl/>
        <w:spacing w:beforeAutospacing="1" w:afterAutospacing="1"/>
        <w:ind w:left="360"/>
      </w:pPr>
      <w:r>
        <w:t>在 HTTP Request 中配置多个服务器地址（通过变量随机选择）</w:t>
      </w:r>
    </w:p>
    <w:p w14:paraId="6AA78ADC" w14:textId="77777777" w:rsidR="007E1D9F" w:rsidRDefault="00000000">
      <w:pPr>
        <w:widowControl/>
        <w:spacing w:beforeAutospacing="1" w:afterAutospacing="1"/>
        <w:ind w:left="360"/>
      </w:pPr>
      <w:r>
        <w:t xml:space="preserve">添加 </w:t>
      </w:r>
      <w:r>
        <w:rPr>
          <w:rStyle w:val="aa"/>
        </w:rPr>
        <w:t>Backend Listener</w:t>
      </w:r>
      <w:r>
        <w:t>，实时将测试结果发送到 InfluxDB + Grafana 进行可视化监控</w:t>
      </w:r>
    </w:p>
    <w:p w14:paraId="388717E1" w14:textId="77777777" w:rsidR="007E1D9F" w:rsidRDefault="00000000">
      <w:pPr>
        <w:pStyle w:val="a8"/>
        <w:widowControl/>
      </w:pPr>
      <w:r>
        <w:rPr>
          <w:rStyle w:val="aa"/>
        </w:rPr>
        <w:t>验证点：</w:t>
      </w:r>
    </w:p>
    <w:p w14:paraId="31ABD32E" w14:textId="77777777" w:rsidR="007E1D9F" w:rsidRDefault="00000000">
      <w:pPr>
        <w:widowControl/>
        <w:spacing w:beforeAutospacing="1" w:afterAutospacing="1"/>
        <w:ind w:left="360"/>
      </w:pPr>
      <w:r>
        <w:t>故障节点剔除时间 &lt; 30 秒（Nginx 健康检查间隔）</w:t>
      </w:r>
    </w:p>
    <w:p w14:paraId="27D14748" w14:textId="77777777" w:rsidR="007E1D9F" w:rsidRDefault="00000000">
      <w:pPr>
        <w:widowControl/>
        <w:spacing w:beforeAutospacing="1" w:afterAutospacing="1"/>
        <w:ind w:left="360"/>
      </w:pPr>
      <w:r>
        <w:t>期间错误率瞬时上升但不超过 5%</w:t>
      </w:r>
    </w:p>
    <w:p w14:paraId="22A85825" w14:textId="77777777" w:rsidR="007E1D9F" w:rsidRDefault="00000000">
      <w:pPr>
        <w:widowControl/>
        <w:spacing w:beforeAutospacing="1" w:afterAutospacing="1"/>
        <w:ind w:left="360"/>
      </w:pPr>
      <w:r>
        <w:lastRenderedPageBreak/>
        <w:t>故障后剩余节点自动承接流量，平均响应时间增加不超过 20%</w:t>
      </w:r>
    </w:p>
    <w:p w14:paraId="2F4A45C1" w14:textId="77777777" w:rsidR="007E1D9F" w:rsidRDefault="00000000">
      <w:pPr>
        <w:pStyle w:val="4"/>
      </w:pPr>
      <w:r>
        <w:t>5.2.3 安全性（Security）验证</w:t>
      </w:r>
    </w:p>
    <w:p w14:paraId="4F62CD70" w14:textId="77777777" w:rsidR="007E1D9F" w:rsidRDefault="00000000">
      <w:pPr>
        <w:pStyle w:val="a8"/>
        <w:widowControl/>
      </w:pPr>
      <w:r>
        <w:rPr>
          <w:rStyle w:val="aa"/>
        </w:rPr>
        <w:t>测试目标：</w:t>
      </w:r>
      <w:r>
        <w:t xml:space="preserve"> 验证系统对常见安全攻击的防护能力。</w:t>
      </w:r>
    </w:p>
    <w:p w14:paraId="1C7010BD" w14:textId="77777777" w:rsidR="007E1D9F" w:rsidRDefault="00000000">
      <w:pPr>
        <w:pStyle w:val="a8"/>
        <w:widowControl/>
      </w:pPr>
      <w:r>
        <w:rPr>
          <w:rStyle w:val="aa"/>
        </w:rPr>
        <w:t>测试场景 ：SQL 注入攻击模拟</w:t>
      </w:r>
    </w:p>
    <w:p w14:paraId="123EEE57" w14:textId="77777777" w:rsidR="007E1D9F" w:rsidRDefault="00000000">
      <w:pPr>
        <w:pStyle w:val="a8"/>
        <w:widowControl/>
      </w:pPr>
      <w:r>
        <w:rPr>
          <w:rStyle w:val="aa"/>
        </w:rPr>
        <w:t>JMeter 配置：</w:t>
      </w:r>
    </w:p>
    <w:p w14:paraId="134A449E" w14:textId="77777777" w:rsidR="007E1D9F" w:rsidRDefault="00000000">
      <w:pPr>
        <w:numPr>
          <w:ilvl w:val="0"/>
          <w:numId w:val="13"/>
        </w:numPr>
      </w:pPr>
      <w:r>
        <w:t>创建 100 个并发线程</w:t>
      </w:r>
    </w:p>
    <w:p w14:paraId="2337200A" w14:textId="77777777" w:rsidR="007E1D9F" w:rsidRDefault="00000000">
      <w:pPr>
        <w:numPr>
          <w:ilvl w:val="0"/>
          <w:numId w:val="13"/>
        </w:numPr>
      </w:pPr>
      <w:r>
        <w:t>在查询接口的参数中注入恶意 SQL 语句：</w:t>
      </w:r>
    </w:p>
    <w:p w14:paraId="14D4F3C8" w14:textId="77777777" w:rsidR="007E1D9F" w:rsidRDefault="00000000">
      <w:pPr>
        <w:numPr>
          <w:ilvl w:val="0"/>
          <w:numId w:val="13"/>
        </w:numPr>
      </w:pPr>
      <w:r>
        <w:t>使用 Response Assertion 验证返回结果不应包含数据库错误信息或异常数据</w:t>
      </w:r>
    </w:p>
    <w:p w14:paraId="4898F275" w14:textId="77777777" w:rsidR="007E1D9F" w:rsidRDefault="00000000">
      <w:pPr>
        <w:pStyle w:val="a8"/>
        <w:widowControl/>
      </w:pPr>
      <w:r>
        <w:rPr>
          <w:rStyle w:val="aa"/>
        </w:rPr>
        <w:t>预期结果：</w:t>
      </w:r>
    </w:p>
    <w:p w14:paraId="2E9A5230" w14:textId="77777777" w:rsidR="007E1D9F" w:rsidRDefault="00000000" w:rsidP="00860980">
      <w:pPr>
        <w:widowControl/>
        <w:tabs>
          <w:tab w:val="left" w:pos="720"/>
        </w:tabs>
        <w:spacing w:beforeAutospacing="1" w:afterAutospacing="1"/>
        <w:ind w:left="440"/>
      </w:pPr>
      <w:r>
        <w:t>所有恶意请求被 MyBatis 参数化查询拦截，返回 400 Bad Request</w:t>
      </w:r>
    </w:p>
    <w:p w14:paraId="714FD38D" w14:textId="77777777" w:rsidR="007E1D9F" w:rsidRDefault="00000000" w:rsidP="00860980">
      <w:pPr>
        <w:widowControl/>
        <w:tabs>
          <w:tab w:val="left" w:pos="720"/>
        </w:tabs>
        <w:spacing w:beforeAutospacing="1" w:afterAutospacing="1"/>
        <w:ind w:left="440"/>
      </w:pPr>
      <w:r>
        <w:t>后台日志记录攻击行为，触发安全告警</w:t>
      </w:r>
    </w:p>
    <w:p w14:paraId="1E73B971"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5.2.4 可审计性（Auditability）验证</w:t>
      </w:r>
    </w:p>
    <w:p w14:paraId="589DE935" w14:textId="77777777" w:rsidR="007E1D9F" w:rsidRDefault="00000000">
      <w:pPr>
        <w:pStyle w:val="a8"/>
        <w:widowControl/>
      </w:pPr>
      <w:r>
        <w:rPr>
          <w:rStyle w:val="aa"/>
        </w:rPr>
        <w:t>测试目标：</w:t>
      </w:r>
      <w:r>
        <w:t xml:space="preserve"> 验证系统的审计日志完整性和复式记账数据约束。</w:t>
      </w:r>
    </w:p>
    <w:p w14:paraId="3D088932" w14:textId="77777777" w:rsidR="007E1D9F" w:rsidRDefault="00000000">
      <w:pPr>
        <w:pStyle w:val="a8"/>
        <w:widowControl/>
      </w:pPr>
      <w:r>
        <w:rPr>
          <w:rStyle w:val="aa"/>
        </w:rPr>
        <w:t>测试场景：数据变更审计验证</w:t>
      </w:r>
    </w:p>
    <w:p w14:paraId="0B840F12" w14:textId="77777777" w:rsidR="007E1D9F" w:rsidRDefault="00000000">
      <w:pPr>
        <w:pStyle w:val="a8"/>
        <w:widowControl/>
      </w:pPr>
      <w:r>
        <w:rPr>
          <w:rStyle w:val="aa"/>
        </w:rPr>
        <w:t>测试步骤：</w:t>
      </w:r>
    </w:p>
    <w:p w14:paraId="6442D916" w14:textId="77777777" w:rsidR="007E1D9F" w:rsidRDefault="00000000">
      <w:pPr>
        <w:ind w:left="440"/>
      </w:pPr>
      <w:r>
        <w:t>使用 JMeter 发送 100 个捐赠创建请求</w:t>
      </w:r>
    </w:p>
    <w:p w14:paraId="738F1FFE" w14:textId="77777777" w:rsidR="007E1D9F" w:rsidRDefault="00000000">
      <w:pPr>
        <w:ind w:left="440"/>
      </w:pPr>
      <w:r>
        <w:t>通过 JDBC Request 查询 Hibernate Envers 审计表</w:t>
      </w:r>
    </w:p>
    <w:p w14:paraId="54CB4EE7" w14:textId="77777777" w:rsidR="007E1D9F" w:rsidRDefault="00000000">
      <w:pPr>
        <w:ind w:left="440"/>
      </w:pPr>
      <w:r>
        <w:t xml:space="preserve"> 验证审计表记录数是否等于业务表新增记录数</w:t>
      </w:r>
    </w:p>
    <w:p w14:paraId="169EE909" w14:textId="77777777" w:rsidR="007E1D9F" w:rsidRDefault="00000000">
      <w:pPr>
        <w:pStyle w:val="a8"/>
        <w:widowControl/>
      </w:pPr>
      <w:r>
        <w:rPr>
          <w:rStyle w:val="aa"/>
        </w:rPr>
        <w:t>JMeter JDBC 配置：</w:t>
      </w:r>
    </w:p>
    <w:p w14:paraId="695EAE12" w14:textId="77777777" w:rsidR="007E1D9F" w:rsidRDefault="00000000">
      <w:pPr>
        <w:widowControl/>
        <w:spacing w:beforeAutospacing="1" w:afterAutospacing="1"/>
        <w:ind w:left="360"/>
      </w:pPr>
      <w:r>
        <w:t xml:space="preserve">JDBC Connection Configuration：  - Database URL: </w:t>
      </w:r>
      <w:r>
        <w:rPr>
          <w:rStyle w:val="HTML0"/>
        </w:rPr>
        <w:t>jdbc:mysql://localhost:3306/charity_db</w:t>
      </w:r>
      <w:r>
        <w:t xml:space="preserve">  - JDBC Driver: </w:t>
      </w:r>
      <w:r>
        <w:rPr>
          <w:rStyle w:val="HTML0"/>
        </w:rPr>
        <w:t>com.mysql.cj.jdbc.Driver</w:t>
      </w:r>
    </w:p>
    <w:p w14:paraId="7048E465" w14:textId="77777777" w:rsidR="007E1D9F" w:rsidRDefault="00000000">
      <w:pPr>
        <w:widowControl/>
        <w:spacing w:beforeAutospacing="1" w:afterAutospacing="1"/>
        <w:ind w:left="360"/>
      </w:pPr>
      <w:r>
        <w:t>JDBC Request：执行上述 SQL 查询</w:t>
      </w:r>
    </w:p>
    <w:p w14:paraId="376EDA32" w14:textId="77777777" w:rsidR="007E1D9F" w:rsidRDefault="00000000">
      <w:pPr>
        <w:widowControl/>
        <w:spacing w:beforeAutospacing="1" w:afterAutospacing="1"/>
        <w:ind w:left="360"/>
      </w:pPr>
      <w:r>
        <w:t>使用 BeanShell Assertion 验证结果一致性</w:t>
      </w:r>
    </w:p>
    <w:p w14:paraId="32B59265" w14:textId="77777777" w:rsidR="007E1D9F" w:rsidRDefault="00000000">
      <w:pPr>
        <w:pStyle w:val="a8"/>
        <w:widowControl/>
      </w:pPr>
      <w:r>
        <w:rPr>
          <w:rStyle w:val="aa"/>
        </w:rPr>
        <w:t>测试场景：复式记账约束验证</w:t>
      </w:r>
    </w:p>
    <w:p w14:paraId="7ABE0B8C" w14:textId="77777777" w:rsidR="007E1D9F" w:rsidRDefault="00000000">
      <w:pPr>
        <w:pStyle w:val="a8"/>
        <w:widowControl/>
      </w:pPr>
      <w:r>
        <w:rPr>
          <w:rStyle w:val="aa"/>
        </w:rPr>
        <w:lastRenderedPageBreak/>
        <w:t>验证步骤：</w:t>
      </w:r>
    </w:p>
    <w:p w14:paraId="67CDF869" w14:textId="77777777" w:rsidR="007E1D9F" w:rsidRDefault="00000000">
      <w:pPr>
        <w:numPr>
          <w:ilvl w:val="0"/>
          <w:numId w:val="15"/>
        </w:numPr>
      </w:pPr>
      <w:r>
        <w:t>提交 50 笔随机金额的捐赠</w:t>
      </w:r>
    </w:p>
    <w:p w14:paraId="63BFCC67" w14:textId="77777777" w:rsidR="007E1D9F" w:rsidRDefault="00000000">
      <w:pPr>
        <w:numPr>
          <w:ilvl w:val="0"/>
          <w:numId w:val="15"/>
        </w:numPr>
      </w:pPr>
      <w:r>
        <w:t xml:space="preserve">通过 JDBC Request 执行财务试算平衡脚本：  </w:t>
      </w:r>
    </w:p>
    <w:p w14:paraId="501179B6" w14:textId="77777777" w:rsidR="007E1D9F" w:rsidRDefault="00000000">
      <w:pPr>
        <w:numPr>
          <w:ilvl w:val="0"/>
          <w:numId w:val="15"/>
        </w:numPr>
      </w:pPr>
      <w:r>
        <w:t>使用 BeanShell Assertion 验证 total_debit == total_credit</w:t>
      </w:r>
    </w:p>
    <w:p w14:paraId="49772358" w14:textId="77777777" w:rsidR="007E1D9F" w:rsidRDefault="00000000">
      <w:pPr>
        <w:pStyle w:val="a8"/>
        <w:widowControl/>
      </w:pPr>
      <w:r>
        <w:rPr>
          <w:rStyle w:val="aa"/>
        </w:rPr>
        <w:t>预期结果：</w:t>
      </w:r>
    </w:p>
    <w:p w14:paraId="7A93B3D8" w14:textId="77777777" w:rsidR="007E1D9F" w:rsidRDefault="00000000">
      <w:pPr>
        <w:widowControl/>
        <w:spacing w:beforeAutospacing="1" w:afterAutospacing="1"/>
        <w:ind w:left="360"/>
      </w:pPr>
      <w:r>
        <w:t>借方总额 = 贷方总额，差值为 0</w:t>
      </w:r>
    </w:p>
    <w:p w14:paraId="090B3365" w14:textId="490DDAD7" w:rsidR="007E1D9F" w:rsidRPr="00860980" w:rsidRDefault="00000000" w:rsidP="00860980">
      <w:pPr>
        <w:widowControl/>
        <w:spacing w:beforeAutospacing="1" w:afterAutospacing="1"/>
        <w:ind w:left="360"/>
        <w:rPr>
          <w:rFonts w:eastAsiaTheme="minorEastAsia" w:hint="eastAsia"/>
        </w:rPr>
      </w:pPr>
      <w:r>
        <w:t>若有人工篡改数据，脚本应报警</w:t>
      </w:r>
    </w:p>
    <w:p w14:paraId="0DBF6470" w14:textId="77777777" w:rsidR="007E1D9F" w:rsidRDefault="00000000">
      <w:pPr>
        <w:pStyle w:val="3"/>
        <w:spacing w:beforeLines="200" w:before="480" w:afterLines="100" w:line="276" w:lineRule="auto"/>
        <w:jc w:val="center"/>
        <w:rPr>
          <w:rFonts w:ascii="黑体" w:eastAsia="黑体" w:hAnsi="黑体" w:cs="黑体" w:hint="eastAsia"/>
          <w:b w:val="0"/>
          <w:bCs w:val="0"/>
          <w:color w:val="1F1F1F"/>
          <w:sz w:val="32"/>
          <w:szCs w:val="32"/>
        </w:rPr>
      </w:pPr>
      <w:r>
        <w:rPr>
          <w:rFonts w:ascii="黑体" w:eastAsia="黑体" w:hAnsi="黑体" w:cs="黑体" w:hint="eastAsia"/>
          <w:b w:val="0"/>
          <w:bCs w:val="0"/>
          <w:color w:val="1F1F1F"/>
          <w:sz w:val="32"/>
          <w:szCs w:val="32"/>
        </w:rPr>
        <w:t>5.3 测试执行与结果分析</w:t>
      </w:r>
    </w:p>
    <w:p w14:paraId="027CDFC1"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5.3.1 测试执行流程</w:t>
      </w:r>
    </w:p>
    <w:p w14:paraId="0BA09209" w14:textId="77777777" w:rsidR="007E1D9F" w:rsidRDefault="00000000">
      <w:pPr>
        <w:widowControl/>
        <w:numPr>
          <w:ilvl w:val="0"/>
          <w:numId w:val="16"/>
        </w:numPr>
        <w:spacing w:beforeAutospacing="1" w:afterAutospacing="1"/>
      </w:pPr>
      <w:r>
        <w:rPr>
          <w:rStyle w:val="aa"/>
        </w:rPr>
        <w:t>环境准备</w:t>
      </w:r>
      <w:r>
        <w:t>：部署完整测试环境，导入测试数据（1 万条历史捐赠记录）</w:t>
      </w:r>
    </w:p>
    <w:p w14:paraId="2A0F091D" w14:textId="77777777" w:rsidR="007E1D9F" w:rsidRDefault="00000000">
      <w:pPr>
        <w:widowControl/>
        <w:numPr>
          <w:ilvl w:val="0"/>
          <w:numId w:val="16"/>
        </w:numPr>
        <w:spacing w:beforeAutospacing="1" w:afterAutospacing="1"/>
      </w:pPr>
      <w:r>
        <w:rPr>
          <w:rStyle w:val="aa"/>
        </w:rPr>
        <w:t>基线测试</w:t>
      </w:r>
      <w:r>
        <w:t>：先执行小负载测试（100 并发），建立性能基线</w:t>
      </w:r>
    </w:p>
    <w:p w14:paraId="1DDD5D98" w14:textId="77777777" w:rsidR="007E1D9F" w:rsidRDefault="00000000">
      <w:pPr>
        <w:widowControl/>
        <w:numPr>
          <w:ilvl w:val="0"/>
          <w:numId w:val="16"/>
        </w:numPr>
        <w:spacing w:beforeAutospacing="1" w:afterAutospacing="1"/>
      </w:pPr>
      <w:r>
        <w:rPr>
          <w:rStyle w:val="aa"/>
        </w:rPr>
        <w:t>递增测试</w:t>
      </w:r>
      <w:r>
        <w:t>：逐步增加并发数（500 → 1000 → 3000 → 5000），找到系统拐点</w:t>
      </w:r>
    </w:p>
    <w:p w14:paraId="505C400F" w14:textId="77777777" w:rsidR="007E1D9F" w:rsidRDefault="00000000">
      <w:pPr>
        <w:widowControl/>
        <w:numPr>
          <w:ilvl w:val="0"/>
          <w:numId w:val="16"/>
        </w:numPr>
        <w:spacing w:beforeAutospacing="1" w:afterAutospacing="1"/>
      </w:pPr>
      <w:r>
        <w:rPr>
          <w:rStyle w:val="aa"/>
        </w:rPr>
        <w:t>长时间稳定性测试</w:t>
      </w:r>
      <w:r>
        <w:t>：在 1000 并发下持续运行 2 小时，观察内存泄漏和性能衰减</w:t>
      </w:r>
    </w:p>
    <w:p w14:paraId="7E126B9B" w14:textId="77777777" w:rsidR="007E1D9F" w:rsidRDefault="00000000">
      <w:pPr>
        <w:widowControl/>
        <w:numPr>
          <w:ilvl w:val="0"/>
          <w:numId w:val="16"/>
        </w:numPr>
        <w:spacing w:beforeAutospacing="1" w:afterAutospacing="1"/>
      </w:pPr>
      <w:r>
        <w:rPr>
          <w:rStyle w:val="aa"/>
        </w:rPr>
        <w:t>故障注入测试</w:t>
      </w:r>
      <w:r>
        <w:t>：在稳定负载下注入节点宕机、网络延迟等故障</w:t>
      </w:r>
    </w:p>
    <w:p w14:paraId="23B70DE6"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5.3.2 结果输出</w:t>
      </w:r>
    </w:p>
    <w:p w14:paraId="409CFC4F" w14:textId="77777777" w:rsidR="007E1D9F" w:rsidRDefault="00000000">
      <w:pPr>
        <w:pStyle w:val="a8"/>
        <w:widowControl/>
      </w:pPr>
      <w:r>
        <w:rPr>
          <w:rStyle w:val="aa"/>
        </w:rPr>
        <w:t>JMeter 生成的报告：</w:t>
      </w:r>
    </w:p>
    <w:p w14:paraId="61882EAD" w14:textId="77777777" w:rsidR="007E1D9F" w:rsidRDefault="00000000">
      <w:pPr>
        <w:widowControl/>
        <w:numPr>
          <w:ilvl w:val="0"/>
          <w:numId w:val="17"/>
        </w:numPr>
        <w:spacing w:beforeAutospacing="1" w:afterAutospacing="1"/>
        <w:rPr>
          <w:rFonts w:ascii="Times New Roman" w:hAnsi="Times New Roman" w:cs="Times New Roman"/>
        </w:rPr>
      </w:pPr>
      <w:r>
        <w:rPr>
          <w:rStyle w:val="aa"/>
        </w:rPr>
        <w:t>HTML Dashboard Report</w:t>
      </w:r>
      <w:r>
        <w:t xml:space="preserve">：通过 </w:t>
      </w:r>
      <w:r>
        <w:rPr>
          <w:rStyle w:val="HTML0"/>
          <w:rFonts w:ascii="Times New Roman" w:hAnsi="Times New Roman" w:cs="Times New Roman"/>
        </w:rPr>
        <w:t>jmeter -n -t test_plan.jmx -l result.jtl -e -o ./report</w:t>
      </w:r>
      <w:r>
        <w:rPr>
          <w:rFonts w:ascii="Times New Roman" w:hAnsi="Times New Roman" w:cs="Times New Roman"/>
        </w:rPr>
        <w:t xml:space="preserve"> </w:t>
      </w:r>
      <w:r>
        <w:rPr>
          <w:rFonts w:ascii="Times New Roman" w:hAnsi="Times New Roman" w:cs="Times New Roman"/>
        </w:rPr>
        <w:t>生成可视化报告</w:t>
      </w:r>
    </w:p>
    <w:p w14:paraId="407383BB" w14:textId="77777777" w:rsidR="007E1D9F" w:rsidRPr="00860980" w:rsidRDefault="00000000">
      <w:pPr>
        <w:widowControl/>
        <w:numPr>
          <w:ilvl w:val="0"/>
          <w:numId w:val="17"/>
        </w:numPr>
        <w:spacing w:beforeAutospacing="1" w:afterAutospacing="1"/>
        <w:rPr>
          <w:rStyle w:val="aa"/>
          <w:b w:val="0"/>
        </w:rPr>
      </w:pPr>
      <w:r>
        <w:rPr>
          <w:rStyle w:val="aa"/>
        </w:rPr>
        <w:t>关键指标汇总表：</w:t>
      </w:r>
    </w:p>
    <w:p w14:paraId="5711D576" w14:textId="195FB2EC" w:rsidR="00860980" w:rsidRPr="00860980" w:rsidRDefault="00860980" w:rsidP="00860980">
      <w:pPr>
        <w:pStyle w:val="ac"/>
        <w:tabs>
          <w:tab w:val="left" w:pos="720"/>
        </w:tabs>
        <w:spacing w:line="275" w:lineRule="auto"/>
        <w:ind w:left="720" w:firstLineChars="0" w:firstLine="0"/>
        <w:jc w:val="center"/>
        <w:rPr>
          <w:rFonts w:ascii="Times New Roman" w:eastAsiaTheme="minorEastAsia" w:hAnsi="Times New Roman" w:cs="Times New Roman" w:hint="eastAsia"/>
          <w:color w:val="1F1F1F"/>
        </w:rPr>
      </w:pPr>
      <w:r w:rsidRPr="00860980">
        <w:rPr>
          <w:rFonts w:ascii="Google Sans Text" w:eastAsiaTheme="minorEastAsia" w:hAnsi="Google Sans Text" w:cs="Google Sans Text" w:hint="eastAsia"/>
          <w:color w:val="1F1F1F"/>
        </w:rPr>
        <w:t>表</w:t>
      </w:r>
      <w:r w:rsidRPr="00860980">
        <w:rPr>
          <w:rFonts w:ascii="Google Sans Text" w:eastAsiaTheme="minorEastAsia" w:hAnsi="Google Sans Text" w:cs="Google Sans Text" w:hint="eastAsia"/>
          <w:color w:val="1F1F1F"/>
        </w:rPr>
        <w:t xml:space="preserve"> </w:t>
      </w:r>
      <w:r>
        <w:rPr>
          <w:rFonts w:ascii="Times New Roman" w:eastAsiaTheme="minorEastAsia" w:hAnsi="Times New Roman" w:cs="Times New Roman" w:hint="eastAsia"/>
          <w:color w:val="1F1F1F"/>
        </w:rPr>
        <w:t>5</w:t>
      </w:r>
      <w:r w:rsidRPr="00860980">
        <w:rPr>
          <w:rFonts w:ascii="Times New Roman" w:eastAsiaTheme="minorEastAsia" w:hAnsi="Times New Roman" w:cs="Times New Roman"/>
          <w:color w:val="1F1F1F"/>
        </w:rPr>
        <w:t>-</w:t>
      </w:r>
      <w:r>
        <w:rPr>
          <w:rFonts w:ascii="Times New Roman" w:eastAsiaTheme="minorEastAsia" w:hAnsi="Times New Roman" w:cs="Times New Roman" w:hint="eastAsia"/>
          <w:color w:val="1F1F1F"/>
        </w:rPr>
        <w:t xml:space="preserve">3 </w:t>
      </w:r>
    </w:p>
    <w:tbl>
      <w:tblPr>
        <w:tblStyle w:val="ab"/>
        <w:tblW w:w="0" w:type="auto"/>
        <w:jc w:val="center"/>
        <w:tblLook w:val="04A0" w:firstRow="1" w:lastRow="0" w:firstColumn="1" w:lastColumn="0" w:noHBand="0" w:noVBand="1"/>
      </w:tblPr>
      <w:tblGrid>
        <w:gridCol w:w="1180"/>
        <w:gridCol w:w="1896"/>
        <w:gridCol w:w="1416"/>
        <w:gridCol w:w="939"/>
        <w:gridCol w:w="1180"/>
      </w:tblGrid>
      <w:tr w:rsidR="007E1D9F" w14:paraId="0577C3F5" w14:textId="77777777" w:rsidTr="00860980">
        <w:trPr>
          <w:jc w:val="center"/>
        </w:trPr>
        <w:tc>
          <w:tcPr>
            <w:tcW w:w="0" w:type="auto"/>
          </w:tcPr>
          <w:p w14:paraId="2A917174" w14:textId="77777777" w:rsidR="007E1D9F" w:rsidRDefault="00000000">
            <w:pPr>
              <w:widowControl/>
              <w:jc w:val="center"/>
              <w:rPr>
                <w:b/>
                <w:bCs/>
              </w:rPr>
            </w:pPr>
            <w:r>
              <w:rPr>
                <w:rFonts w:ascii="宋体" w:eastAsia="宋体" w:hAnsi="宋体" w:cs="宋体"/>
                <w:b/>
                <w:bCs/>
                <w:sz w:val="24"/>
                <w:szCs w:val="24"/>
                <w:lang w:bidi="ar"/>
              </w:rPr>
              <w:t>质量属性</w:t>
            </w:r>
          </w:p>
        </w:tc>
        <w:tc>
          <w:tcPr>
            <w:tcW w:w="0" w:type="auto"/>
          </w:tcPr>
          <w:p w14:paraId="28BA44C9" w14:textId="77777777" w:rsidR="007E1D9F" w:rsidRDefault="00000000">
            <w:pPr>
              <w:widowControl/>
              <w:jc w:val="center"/>
              <w:rPr>
                <w:b/>
                <w:bCs/>
              </w:rPr>
            </w:pPr>
            <w:r>
              <w:rPr>
                <w:rFonts w:ascii="宋体" w:eastAsia="宋体" w:hAnsi="宋体" w:cs="宋体"/>
                <w:b/>
                <w:bCs/>
                <w:sz w:val="24"/>
                <w:szCs w:val="24"/>
                <w:lang w:bidi="ar"/>
              </w:rPr>
              <w:t>测试指标</w:t>
            </w:r>
          </w:p>
        </w:tc>
        <w:tc>
          <w:tcPr>
            <w:tcW w:w="0" w:type="auto"/>
          </w:tcPr>
          <w:p w14:paraId="0CED9E1A" w14:textId="77777777" w:rsidR="007E1D9F" w:rsidRDefault="00000000">
            <w:pPr>
              <w:widowControl/>
              <w:jc w:val="center"/>
              <w:rPr>
                <w:b/>
                <w:bCs/>
              </w:rPr>
            </w:pPr>
            <w:r>
              <w:rPr>
                <w:rFonts w:ascii="宋体" w:eastAsia="宋体" w:hAnsi="宋体" w:cs="宋体"/>
                <w:b/>
                <w:bCs/>
                <w:sz w:val="24"/>
                <w:szCs w:val="24"/>
                <w:lang w:bidi="ar"/>
              </w:rPr>
              <w:t>目标值</w:t>
            </w:r>
          </w:p>
        </w:tc>
        <w:tc>
          <w:tcPr>
            <w:tcW w:w="0" w:type="auto"/>
          </w:tcPr>
          <w:p w14:paraId="12D6FF13" w14:textId="77777777" w:rsidR="007E1D9F" w:rsidRDefault="00000000">
            <w:pPr>
              <w:widowControl/>
              <w:jc w:val="center"/>
              <w:rPr>
                <w:b/>
                <w:bCs/>
              </w:rPr>
            </w:pPr>
            <w:r>
              <w:rPr>
                <w:rFonts w:ascii="宋体" w:eastAsia="宋体" w:hAnsi="宋体" w:cs="宋体"/>
                <w:b/>
                <w:bCs/>
                <w:sz w:val="24"/>
                <w:szCs w:val="24"/>
                <w:lang w:bidi="ar"/>
              </w:rPr>
              <w:t>实际值</w:t>
            </w:r>
          </w:p>
        </w:tc>
        <w:tc>
          <w:tcPr>
            <w:tcW w:w="0" w:type="auto"/>
          </w:tcPr>
          <w:p w14:paraId="5D043525" w14:textId="77777777" w:rsidR="007E1D9F" w:rsidRDefault="00000000">
            <w:pPr>
              <w:widowControl/>
              <w:jc w:val="center"/>
              <w:rPr>
                <w:b/>
                <w:bCs/>
              </w:rPr>
            </w:pPr>
            <w:r>
              <w:rPr>
                <w:rFonts w:ascii="宋体" w:eastAsia="宋体" w:hAnsi="宋体" w:cs="宋体"/>
                <w:b/>
                <w:bCs/>
                <w:sz w:val="24"/>
                <w:szCs w:val="24"/>
                <w:lang w:bidi="ar"/>
              </w:rPr>
              <w:t>是否达标</w:t>
            </w:r>
          </w:p>
        </w:tc>
      </w:tr>
      <w:tr w:rsidR="007E1D9F" w14:paraId="16907ABE" w14:textId="77777777" w:rsidTr="00860980">
        <w:trPr>
          <w:jc w:val="center"/>
        </w:trPr>
        <w:tc>
          <w:tcPr>
            <w:tcW w:w="0" w:type="auto"/>
          </w:tcPr>
          <w:p w14:paraId="5EA5369D" w14:textId="77777777" w:rsidR="007E1D9F" w:rsidRDefault="00000000">
            <w:pPr>
              <w:widowControl/>
            </w:pPr>
            <w:r>
              <w:rPr>
                <w:rFonts w:ascii="宋体" w:eastAsia="宋体" w:hAnsi="宋体" w:cs="宋体"/>
                <w:sz w:val="24"/>
                <w:szCs w:val="24"/>
                <w:lang w:bidi="ar"/>
              </w:rPr>
              <w:t>性能</w:t>
            </w:r>
          </w:p>
        </w:tc>
        <w:tc>
          <w:tcPr>
            <w:tcW w:w="0" w:type="auto"/>
          </w:tcPr>
          <w:p w14:paraId="032D101D" w14:textId="77777777" w:rsidR="007E1D9F" w:rsidRDefault="00000000">
            <w:pPr>
              <w:widowControl/>
            </w:pPr>
            <w:r>
              <w:rPr>
                <w:rFonts w:ascii="宋体" w:eastAsia="宋体" w:hAnsi="宋体" w:cs="宋体"/>
                <w:sz w:val="24"/>
                <w:szCs w:val="24"/>
                <w:lang w:bidi="ar"/>
              </w:rPr>
              <w:t>平均响应时间</w:t>
            </w:r>
          </w:p>
        </w:tc>
        <w:tc>
          <w:tcPr>
            <w:tcW w:w="0" w:type="auto"/>
          </w:tcPr>
          <w:p w14:paraId="72CFCB4D" w14:textId="77777777" w:rsidR="007E1D9F" w:rsidRDefault="00000000">
            <w:pPr>
              <w:widowControl/>
            </w:pPr>
            <w:r>
              <w:rPr>
                <w:rFonts w:ascii="宋体" w:eastAsia="宋体" w:hAnsi="宋体" w:cs="宋体"/>
                <w:sz w:val="24"/>
                <w:szCs w:val="24"/>
                <w:lang w:bidi="ar"/>
              </w:rPr>
              <w:t>&lt; 1000ms</w:t>
            </w:r>
          </w:p>
        </w:tc>
        <w:tc>
          <w:tcPr>
            <w:tcW w:w="0" w:type="auto"/>
          </w:tcPr>
          <w:p w14:paraId="28B72D9B" w14:textId="77777777" w:rsidR="007E1D9F" w:rsidRDefault="00000000">
            <w:pPr>
              <w:widowControl/>
            </w:pPr>
            <w:r>
              <w:rPr>
                <w:rFonts w:ascii="宋体" w:eastAsia="宋体" w:hAnsi="宋体" w:cs="宋体"/>
                <w:sz w:val="24"/>
                <w:szCs w:val="24"/>
                <w:lang w:bidi="ar"/>
              </w:rPr>
              <w:t>待测</w:t>
            </w:r>
          </w:p>
        </w:tc>
        <w:tc>
          <w:tcPr>
            <w:tcW w:w="0" w:type="auto"/>
          </w:tcPr>
          <w:p w14:paraId="165D5B9E"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7F3B3567" w14:textId="77777777" w:rsidTr="00860980">
        <w:trPr>
          <w:jc w:val="center"/>
        </w:trPr>
        <w:tc>
          <w:tcPr>
            <w:tcW w:w="0" w:type="auto"/>
          </w:tcPr>
          <w:p w14:paraId="3FC1834C" w14:textId="77777777" w:rsidR="007E1D9F" w:rsidRDefault="00000000">
            <w:pPr>
              <w:widowControl/>
            </w:pPr>
            <w:r>
              <w:rPr>
                <w:rFonts w:ascii="宋体" w:eastAsia="宋体" w:hAnsi="宋体" w:cs="宋体"/>
                <w:sz w:val="24"/>
                <w:szCs w:val="24"/>
                <w:lang w:bidi="ar"/>
              </w:rPr>
              <w:t>性能</w:t>
            </w:r>
          </w:p>
        </w:tc>
        <w:tc>
          <w:tcPr>
            <w:tcW w:w="0" w:type="auto"/>
          </w:tcPr>
          <w:p w14:paraId="7DD6BDE4" w14:textId="77777777" w:rsidR="007E1D9F" w:rsidRDefault="00000000">
            <w:pPr>
              <w:widowControl/>
            </w:pPr>
            <w:r>
              <w:rPr>
                <w:rFonts w:ascii="宋体" w:eastAsia="宋体" w:hAnsi="宋体" w:cs="宋体"/>
                <w:sz w:val="24"/>
                <w:szCs w:val="24"/>
                <w:lang w:bidi="ar"/>
              </w:rPr>
              <w:t>95% 响应时间</w:t>
            </w:r>
          </w:p>
        </w:tc>
        <w:tc>
          <w:tcPr>
            <w:tcW w:w="0" w:type="auto"/>
          </w:tcPr>
          <w:p w14:paraId="323FD861" w14:textId="77777777" w:rsidR="007E1D9F" w:rsidRDefault="00000000">
            <w:pPr>
              <w:widowControl/>
            </w:pPr>
            <w:r>
              <w:rPr>
                <w:rFonts w:ascii="宋体" w:eastAsia="宋体" w:hAnsi="宋体" w:cs="宋体"/>
                <w:sz w:val="24"/>
                <w:szCs w:val="24"/>
                <w:lang w:bidi="ar"/>
              </w:rPr>
              <w:t>&lt; 2000ms</w:t>
            </w:r>
          </w:p>
        </w:tc>
        <w:tc>
          <w:tcPr>
            <w:tcW w:w="0" w:type="auto"/>
          </w:tcPr>
          <w:p w14:paraId="565CC127" w14:textId="77777777" w:rsidR="007E1D9F" w:rsidRDefault="00000000">
            <w:pPr>
              <w:widowControl/>
            </w:pPr>
            <w:r>
              <w:rPr>
                <w:rFonts w:ascii="宋体" w:eastAsia="宋体" w:hAnsi="宋体" w:cs="宋体"/>
                <w:sz w:val="24"/>
                <w:szCs w:val="24"/>
                <w:lang w:bidi="ar"/>
              </w:rPr>
              <w:t>待测</w:t>
            </w:r>
          </w:p>
        </w:tc>
        <w:tc>
          <w:tcPr>
            <w:tcW w:w="0" w:type="auto"/>
          </w:tcPr>
          <w:p w14:paraId="3F6ACCAF"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4CF084B1" w14:textId="77777777" w:rsidTr="00860980">
        <w:trPr>
          <w:jc w:val="center"/>
        </w:trPr>
        <w:tc>
          <w:tcPr>
            <w:tcW w:w="0" w:type="auto"/>
          </w:tcPr>
          <w:p w14:paraId="1D7CBCD6" w14:textId="77777777" w:rsidR="007E1D9F" w:rsidRDefault="00000000">
            <w:pPr>
              <w:widowControl/>
            </w:pPr>
            <w:r>
              <w:rPr>
                <w:rFonts w:ascii="宋体" w:eastAsia="宋体" w:hAnsi="宋体" w:cs="宋体"/>
                <w:sz w:val="24"/>
                <w:szCs w:val="24"/>
                <w:lang w:bidi="ar"/>
              </w:rPr>
              <w:t>性能</w:t>
            </w:r>
          </w:p>
        </w:tc>
        <w:tc>
          <w:tcPr>
            <w:tcW w:w="0" w:type="auto"/>
          </w:tcPr>
          <w:p w14:paraId="55652081" w14:textId="77777777" w:rsidR="007E1D9F" w:rsidRDefault="00000000">
            <w:pPr>
              <w:widowControl/>
            </w:pPr>
            <w:r>
              <w:rPr>
                <w:rFonts w:ascii="宋体" w:eastAsia="宋体" w:hAnsi="宋体" w:cs="宋体"/>
                <w:sz w:val="24"/>
                <w:szCs w:val="24"/>
                <w:lang w:bidi="ar"/>
              </w:rPr>
              <w:t>吞吐量</w:t>
            </w:r>
          </w:p>
        </w:tc>
        <w:tc>
          <w:tcPr>
            <w:tcW w:w="0" w:type="auto"/>
          </w:tcPr>
          <w:p w14:paraId="239CC8A3" w14:textId="77777777" w:rsidR="007E1D9F" w:rsidRDefault="00000000">
            <w:pPr>
              <w:widowControl/>
            </w:pPr>
            <w:r>
              <w:rPr>
                <w:rFonts w:ascii="宋体" w:eastAsia="宋体" w:hAnsi="宋体" w:cs="宋体"/>
                <w:sz w:val="24"/>
                <w:szCs w:val="24"/>
                <w:lang w:bidi="ar"/>
              </w:rPr>
              <w:t>≥ 500 TPS</w:t>
            </w:r>
          </w:p>
        </w:tc>
        <w:tc>
          <w:tcPr>
            <w:tcW w:w="0" w:type="auto"/>
          </w:tcPr>
          <w:p w14:paraId="50C9CB8A" w14:textId="77777777" w:rsidR="007E1D9F" w:rsidRDefault="00000000">
            <w:pPr>
              <w:widowControl/>
            </w:pPr>
            <w:r>
              <w:rPr>
                <w:rFonts w:ascii="宋体" w:eastAsia="宋体" w:hAnsi="宋体" w:cs="宋体"/>
                <w:sz w:val="24"/>
                <w:szCs w:val="24"/>
                <w:lang w:bidi="ar"/>
              </w:rPr>
              <w:t>待测</w:t>
            </w:r>
          </w:p>
        </w:tc>
        <w:tc>
          <w:tcPr>
            <w:tcW w:w="0" w:type="auto"/>
          </w:tcPr>
          <w:p w14:paraId="68923B0E"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509D4FEE" w14:textId="77777777" w:rsidTr="00860980">
        <w:trPr>
          <w:jc w:val="center"/>
        </w:trPr>
        <w:tc>
          <w:tcPr>
            <w:tcW w:w="0" w:type="auto"/>
          </w:tcPr>
          <w:p w14:paraId="421F56C3" w14:textId="77777777" w:rsidR="007E1D9F" w:rsidRDefault="00000000">
            <w:pPr>
              <w:widowControl/>
            </w:pPr>
            <w:r>
              <w:rPr>
                <w:rFonts w:ascii="宋体" w:eastAsia="宋体" w:hAnsi="宋体" w:cs="宋体"/>
                <w:sz w:val="24"/>
                <w:szCs w:val="24"/>
                <w:lang w:bidi="ar"/>
              </w:rPr>
              <w:t>可用性</w:t>
            </w:r>
          </w:p>
        </w:tc>
        <w:tc>
          <w:tcPr>
            <w:tcW w:w="0" w:type="auto"/>
          </w:tcPr>
          <w:p w14:paraId="47505639" w14:textId="77777777" w:rsidR="007E1D9F" w:rsidRDefault="00000000">
            <w:pPr>
              <w:widowControl/>
            </w:pPr>
            <w:r>
              <w:rPr>
                <w:rFonts w:ascii="宋体" w:eastAsia="宋体" w:hAnsi="宋体" w:cs="宋体"/>
                <w:sz w:val="24"/>
                <w:szCs w:val="24"/>
                <w:lang w:bidi="ar"/>
              </w:rPr>
              <w:t>系统可用率</w:t>
            </w:r>
          </w:p>
        </w:tc>
        <w:tc>
          <w:tcPr>
            <w:tcW w:w="0" w:type="auto"/>
          </w:tcPr>
          <w:p w14:paraId="7008AB4F" w14:textId="77777777" w:rsidR="007E1D9F" w:rsidRDefault="00000000">
            <w:pPr>
              <w:widowControl/>
            </w:pPr>
            <w:r>
              <w:rPr>
                <w:rFonts w:ascii="宋体" w:eastAsia="宋体" w:hAnsi="宋体" w:cs="宋体"/>
                <w:sz w:val="24"/>
                <w:szCs w:val="24"/>
                <w:lang w:bidi="ar"/>
              </w:rPr>
              <w:t>≥ 99.9%</w:t>
            </w:r>
          </w:p>
        </w:tc>
        <w:tc>
          <w:tcPr>
            <w:tcW w:w="0" w:type="auto"/>
          </w:tcPr>
          <w:p w14:paraId="17A0F767" w14:textId="77777777" w:rsidR="007E1D9F" w:rsidRDefault="00000000">
            <w:pPr>
              <w:widowControl/>
            </w:pPr>
            <w:r>
              <w:rPr>
                <w:rFonts w:ascii="宋体" w:eastAsia="宋体" w:hAnsi="宋体" w:cs="宋体"/>
                <w:sz w:val="24"/>
                <w:szCs w:val="24"/>
                <w:lang w:bidi="ar"/>
              </w:rPr>
              <w:t>待测</w:t>
            </w:r>
          </w:p>
        </w:tc>
        <w:tc>
          <w:tcPr>
            <w:tcW w:w="0" w:type="auto"/>
          </w:tcPr>
          <w:p w14:paraId="153FEE15"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4260F3A8" w14:textId="77777777" w:rsidTr="00860980">
        <w:trPr>
          <w:jc w:val="center"/>
        </w:trPr>
        <w:tc>
          <w:tcPr>
            <w:tcW w:w="0" w:type="auto"/>
          </w:tcPr>
          <w:p w14:paraId="3E102F0F" w14:textId="77777777" w:rsidR="007E1D9F" w:rsidRDefault="00000000">
            <w:pPr>
              <w:widowControl/>
            </w:pPr>
            <w:r>
              <w:rPr>
                <w:rFonts w:ascii="宋体" w:eastAsia="宋体" w:hAnsi="宋体" w:cs="宋体"/>
                <w:sz w:val="24"/>
                <w:szCs w:val="24"/>
                <w:lang w:bidi="ar"/>
              </w:rPr>
              <w:t>可用性</w:t>
            </w:r>
          </w:p>
        </w:tc>
        <w:tc>
          <w:tcPr>
            <w:tcW w:w="0" w:type="auto"/>
          </w:tcPr>
          <w:p w14:paraId="0DEA24E0" w14:textId="77777777" w:rsidR="007E1D9F" w:rsidRDefault="00000000">
            <w:pPr>
              <w:widowControl/>
            </w:pPr>
            <w:r>
              <w:rPr>
                <w:rFonts w:ascii="宋体" w:eastAsia="宋体" w:hAnsi="宋体" w:cs="宋体"/>
                <w:sz w:val="24"/>
                <w:szCs w:val="24"/>
                <w:lang w:bidi="ar"/>
              </w:rPr>
              <w:t>故障转移时间</w:t>
            </w:r>
          </w:p>
        </w:tc>
        <w:tc>
          <w:tcPr>
            <w:tcW w:w="0" w:type="auto"/>
          </w:tcPr>
          <w:p w14:paraId="6A95515B" w14:textId="77777777" w:rsidR="007E1D9F" w:rsidRDefault="00000000">
            <w:pPr>
              <w:widowControl/>
            </w:pPr>
            <w:r>
              <w:rPr>
                <w:rFonts w:ascii="宋体" w:eastAsia="宋体" w:hAnsi="宋体" w:cs="宋体"/>
                <w:sz w:val="24"/>
                <w:szCs w:val="24"/>
                <w:lang w:bidi="ar"/>
              </w:rPr>
              <w:t>&lt; 30s</w:t>
            </w:r>
          </w:p>
        </w:tc>
        <w:tc>
          <w:tcPr>
            <w:tcW w:w="0" w:type="auto"/>
          </w:tcPr>
          <w:p w14:paraId="7D5F01CC" w14:textId="77777777" w:rsidR="007E1D9F" w:rsidRDefault="00000000">
            <w:pPr>
              <w:widowControl/>
            </w:pPr>
            <w:r>
              <w:rPr>
                <w:rFonts w:ascii="宋体" w:eastAsia="宋体" w:hAnsi="宋体" w:cs="宋体"/>
                <w:sz w:val="24"/>
                <w:szCs w:val="24"/>
                <w:lang w:bidi="ar"/>
              </w:rPr>
              <w:t>待测</w:t>
            </w:r>
          </w:p>
        </w:tc>
        <w:tc>
          <w:tcPr>
            <w:tcW w:w="0" w:type="auto"/>
          </w:tcPr>
          <w:p w14:paraId="40D4E4F9"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5DE307BC" w14:textId="77777777" w:rsidTr="00860980">
        <w:trPr>
          <w:jc w:val="center"/>
        </w:trPr>
        <w:tc>
          <w:tcPr>
            <w:tcW w:w="0" w:type="auto"/>
          </w:tcPr>
          <w:p w14:paraId="1C704DA6" w14:textId="77777777" w:rsidR="007E1D9F" w:rsidRDefault="00000000">
            <w:pPr>
              <w:widowControl/>
            </w:pPr>
            <w:r>
              <w:rPr>
                <w:rFonts w:ascii="宋体" w:eastAsia="宋体" w:hAnsi="宋体" w:cs="宋体"/>
                <w:sz w:val="24"/>
                <w:szCs w:val="24"/>
                <w:lang w:bidi="ar"/>
              </w:rPr>
              <w:t>安全性</w:t>
            </w:r>
          </w:p>
        </w:tc>
        <w:tc>
          <w:tcPr>
            <w:tcW w:w="0" w:type="auto"/>
          </w:tcPr>
          <w:p w14:paraId="1B5F9613" w14:textId="77777777" w:rsidR="007E1D9F" w:rsidRDefault="00000000">
            <w:pPr>
              <w:widowControl/>
            </w:pPr>
            <w:r>
              <w:rPr>
                <w:rFonts w:ascii="宋体" w:eastAsia="宋体" w:hAnsi="宋体" w:cs="宋体"/>
                <w:sz w:val="24"/>
                <w:szCs w:val="24"/>
                <w:lang w:bidi="ar"/>
              </w:rPr>
              <w:t>SQL 注入拦截率</w:t>
            </w:r>
          </w:p>
        </w:tc>
        <w:tc>
          <w:tcPr>
            <w:tcW w:w="0" w:type="auto"/>
          </w:tcPr>
          <w:p w14:paraId="3D0D164B" w14:textId="77777777" w:rsidR="007E1D9F" w:rsidRDefault="00000000">
            <w:pPr>
              <w:widowControl/>
            </w:pPr>
            <w:r>
              <w:rPr>
                <w:rFonts w:ascii="宋体" w:eastAsia="宋体" w:hAnsi="宋体" w:cs="宋体"/>
                <w:sz w:val="24"/>
                <w:szCs w:val="24"/>
                <w:lang w:bidi="ar"/>
              </w:rPr>
              <w:t>100%</w:t>
            </w:r>
          </w:p>
        </w:tc>
        <w:tc>
          <w:tcPr>
            <w:tcW w:w="0" w:type="auto"/>
          </w:tcPr>
          <w:p w14:paraId="3A1D0859" w14:textId="77777777" w:rsidR="007E1D9F" w:rsidRDefault="00000000">
            <w:pPr>
              <w:widowControl/>
            </w:pPr>
            <w:r>
              <w:rPr>
                <w:rFonts w:ascii="宋体" w:eastAsia="宋体" w:hAnsi="宋体" w:cs="宋体"/>
                <w:sz w:val="24"/>
                <w:szCs w:val="24"/>
                <w:lang w:bidi="ar"/>
              </w:rPr>
              <w:t>待测</w:t>
            </w:r>
          </w:p>
        </w:tc>
        <w:tc>
          <w:tcPr>
            <w:tcW w:w="0" w:type="auto"/>
          </w:tcPr>
          <w:p w14:paraId="06D614A7"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r w:rsidR="007E1D9F" w14:paraId="5514FDA1" w14:textId="77777777" w:rsidTr="00860980">
        <w:trPr>
          <w:jc w:val="center"/>
        </w:trPr>
        <w:tc>
          <w:tcPr>
            <w:tcW w:w="0" w:type="auto"/>
          </w:tcPr>
          <w:p w14:paraId="69AC928F" w14:textId="77777777" w:rsidR="007E1D9F" w:rsidRDefault="00000000">
            <w:pPr>
              <w:widowControl/>
            </w:pPr>
            <w:r>
              <w:rPr>
                <w:rFonts w:ascii="宋体" w:eastAsia="宋体" w:hAnsi="宋体" w:cs="宋体"/>
                <w:sz w:val="24"/>
                <w:szCs w:val="24"/>
                <w:lang w:bidi="ar"/>
              </w:rPr>
              <w:t>可审计性</w:t>
            </w:r>
          </w:p>
        </w:tc>
        <w:tc>
          <w:tcPr>
            <w:tcW w:w="0" w:type="auto"/>
          </w:tcPr>
          <w:p w14:paraId="1C7F5AEF" w14:textId="77777777" w:rsidR="007E1D9F" w:rsidRDefault="00000000">
            <w:pPr>
              <w:widowControl/>
            </w:pPr>
            <w:r>
              <w:rPr>
                <w:rFonts w:ascii="宋体" w:eastAsia="宋体" w:hAnsi="宋体" w:cs="宋体"/>
                <w:sz w:val="24"/>
                <w:szCs w:val="24"/>
                <w:lang w:bidi="ar"/>
              </w:rPr>
              <w:t>审计日志完整率</w:t>
            </w:r>
          </w:p>
        </w:tc>
        <w:tc>
          <w:tcPr>
            <w:tcW w:w="0" w:type="auto"/>
          </w:tcPr>
          <w:p w14:paraId="5CD03447" w14:textId="77777777" w:rsidR="007E1D9F" w:rsidRDefault="00000000">
            <w:pPr>
              <w:widowControl/>
            </w:pPr>
            <w:r>
              <w:rPr>
                <w:rFonts w:ascii="宋体" w:eastAsia="宋体" w:hAnsi="宋体" w:cs="宋体"/>
                <w:sz w:val="24"/>
                <w:szCs w:val="24"/>
                <w:lang w:bidi="ar"/>
              </w:rPr>
              <w:t>100%</w:t>
            </w:r>
          </w:p>
        </w:tc>
        <w:tc>
          <w:tcPr>
            <w:tcW w:w="0" w:type="auto"/>
          </w:tcPr>
          <w:p w14:paraId="3A725D23" w14:textId="77777777" w:rsidR="007E1D9F" w:rsidRDefault="00000000">
            <w:pPr>
              <w:widowControl/>
            </w:pPr>
            <w:r>
              <w:rPr>
                <w:rFonts w:ascii="宋体" w:eastAsia="宋体" w:hAnsi="宋体" w:cs="宋体"/>
                <w:sz w:val="24"/>
                <w:szCs w:val="24"/>
                <w:lang w:bidi="ar"/>
              </w:rPr>
              <w:t>待测</w:t>
            </w:r>
          </w:p>
        </w:tc>
        <w:tc>
          <w:tcPr>
            <w:tcW w:w="0" w:type="auto"/>
          </w:tcPr>
          <w:p w14:paraId="506BDD48" w14:textId="77777777" w:rsidR="007E1D9F" w:rsidRDefault="00000000">
            <w:pPr>
              <w:widowControl/>
            </w:pPr>
            <w:r>
              <w:rPr>
                <w:rFonts w:ascii="Segoe UI Symbol" w:eastAsia="宋体" w:hAnsi="Segoe UI Symbol" w:cs="Segoe UI Symbol"/>
                <w:sz w:val="24"/>
                <w:szCs w:val="24"/>
                <w:lang w:bidi="ar"/>
              </w:rPr>
              <w:t>✓</w:t>
            </w:r>
            <w:r>
              <w:rPr>
                <w:rFonts w:ascii="宋体" w:eastAsia="宋体" w:hAnsi="宋体" w:cs="宋体"/>
                <w:sz w:val="24"/>
                <w:szCs w:val="24"/>
                <w:lang w:bidi="ar"/>
              </w:rPr>
              <w:t>/</w:t>
            </w:r>
            <w:r>
              <w:rPr>
                <w:rFonts w:ascii="Segoe UI Symbol" w:eastAsia="宋体" w:hAnsi="Segoe UI Symbol" w:cs="Segoe UI Symbol"/>
                <w:sz w:val="24"/>
                <w:szCs w:val="24"/>
                <w:lang w:bidi="ar"/>
              </w:rPr>
              <w:t>✗</w:t>
            </w:r>
          </w:p>
        </w:tc>
      </w:tr>
    </w:tbl>
    <w:p w14:paraId="2152E79A" w14:textId="77777777" w:rsidR="007E1D9F" w:rsidRDefault="00000000">
      <w:pPr>
        <w:widowControl/>
        <w:numPr>
          <w:ilvl w:val="0"/>
          <w:numId w:val="18"/>
        </w:numPr>
        <w:spacing w:beforeAutospacing="1" w:afterAutospacing="1"/>
      </w:pPr>
      <w:r>
        <w:rPr>
          <w:rStyle w:val="aa"/>
        </w:rPr>
        <w:lastRenderedPageBreak/>
        <w:t>性能瓶颈分析</w:t>
      </w:r>
      <w:r>
        <w:t>：若测试不达标，通过 JProfiler 或 Arthas 工具进行 CPU、内存、数据库连接分析，定位瓶颈</w:t>
      </w:r>
    </w:p>
    <w:p w14:paraId="048BB7D2"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5.3.3 持续优化</w:t>
      </w:r>
    </w:p>
    <w:p w14:paraId="7F17A197" w14:textId="77777777" w:rsidR="007E1D9F" w:rsidRDefault="00000000">
      <w:pPr>
        <w:pStyle w:val="a8"/>
        <w:widowControl/>
      </w:pPr>
      <w:r>
        <w:t>根据测试结果调整架构策略：</w:t>
      </w:r>
    </w:p>
    <w:p w14:paraId="489F27CC" w14:textId="77777777" w:rsidR="007E1D9F" w:rsidRDefault="00000000" w:rsidP="00860980">
      <w:pPr>
        <w:widowControl/>
        <w:tabs>
          <w:tab w:val="left" w:pos="720"/>
        </w:tabs>
        <w:spacing w:beforeAutospacing="1" w:afterAutospacing="1"/>
        <w:ind w:left="360"/>
      </w:pPr>
      <w:r>
        <w:t>若 Redis 缓存命中率低，优化缓存预热策略</w:t>
      </w:r>
    </w:p>
    <w:p w14:paraId="1CC6A663" w14:textId="77777777" w:rsidR="007E1D9F" w:rsidRDefault="00000000" w:rsidP="00860980">
      <w:pPr>
        <w:widowControl/>
        <w:tabs>
          <w:tab w:val="left" w:pos="720"/>
        </w:tabs>
        <w:spacing w:beforeAutospacing="1" w:afterAutospacing="1"/>
        <w:ind w:left="360"/>
      </w:pPr>
      <w:r>
        <w:t>若数据库成为瓶颈，考虑增加从库数量或引入分库分表</w:t>
      </w:r>
    </w:p>
    <w:p w14:paraId="0BE9DF50" w14:textId="77777777" w:rsidR="007E1D9F" w:rsidRDefault="00000000" w:rsidP="00860980">
      <w:pPr>
        <w:widowControl/>
        <w:tabs>
          <w:tab w:val="left" w:pos="720"/>
        </w:tabs>
        <w:spacing w:beforeAutospacing="1" w:afterAutospacing="1"/>
        <w:ind w:left="360"/>
      </w:pPr>
      <w:r>
        <w:t>若响应时间超标，检查是否存在 N+1 查询问题或未加索引的慢查询</w:t>
      </w:r>
    </w:p>
    <w:p w14:paraId="2628AE25" w14:textId="77777777" w:rsidR="007E1D9F" w:rsidRDefault="00000000">
      <w:pPr>
        <w:pStyle w:val="4"/>
        <w:spacing w:before="0" w:after="120" w:line="275" w:lineRule="auto"/>
        <w:rPr>
          <w:rFonts w:ascii="黑体" w:eastAsia="黑体" w:hAnsi="黑体" w:cs="黑体" w:hint="eastAsia"/>
          <w:b w:val="0"/>
          <w:bCs w:val="0"/>
          <w:color w:val="1F1F1F"/>
          <w:sz w:val="28"/>
          <w:szCs w:val="28"/>
        </w:rPr>
      </w:pPr>
      <w:r>
        <w:rPr>
          <w:rFonts w:ascii="黑体" w:eastAsia="黑体" w:hAnsi="黑体" w:cs="黑体" w:hint="eastAsia"/>
          <w:b w:val="0"/>
          <w:bCs w:val="0"/>
          <w:color w:val="1F1F1F"/>
          <w:sz w:val="28"/>
          <w:szCs w:val="28"/>
        </w:rPr>
        <w:t>5.4 验证结论</w:t>
      </w:r>
    </w:p>
    <w:p w14:paraId="01AD901F" w14:textId="77777777" w:rsidR="007E1D9F" w:rsidRDefault="00000000">
      <w:pPr>
        <w:pStyle w:val="a8"/>
        <w:widowControl/>
      </w:pPr>
      <w:r>
        <w:t>通过基于 JMeter 的完整验证方案，可以系统性地验证残疾人基金会信息管理系统的四大质量属性策略是否有效落地。测试覆盖了正常负载、高并发压力、故障场景、安全攻击等多种真实场景，确保系统在上线前达到预期的性能、可用性、安全性和可审计性指标，为系统的稳定运行提供有力保障。</w:t>
      </w:r>
    </w:p>
    <w:p w14:paraId="7A7E9E18" w14:textId="77777777" w:rsidR="007E1D9F" w:rsidRDefault="00000000">
      <w:pPr>
        <w:spacing w:beforeLines="300" w:before="720" w:afterLines="300" w:after="720" w:line="276" w:lineRule="auto"/>
        <w:jc w:val="center"/>
        <w:outlineLvl w:val="0"/>
        <w:rPr>
          <w:rFonts w:ascii="宋体" w:eastAsia="宋体" w:hAnsi="宋体" w:cs="宋体" w:hint="eastAsia"/>
          <w:color w:val="1F1F1F"/>
          <w:sz w:val="36"/>
          <w:szCs w:val="36"/>
        </w:rPr>
      </w:pPr>
      <w:r>
        <w:rPr>
          <w:rFonts w:ascii="宋体" w:eastAsia="宋体" w:hAnsi="宋体" w:cs="宋体" w:hint="eastAsia"/>
          <w:color w:val="1F1F1F"/>
          <w:sz w:val="36"/>
          <w:szCs w:val="36"/>
        </w:rPr>
        <w:t>第六章 结论</w:t>
      </w:r>
    </w:p>
    <w:p w14:paraId="6683FEB2" w14:textId="77777777" w:rsidR="007E1D9F" w:rsidRDefault="00000000">
      <w:pP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本报告设计的“残疾人基金会信息管理系统”架构方案，不仅仅是一次技术的堆砌，更是对公益理念的数字化诠释。</w:t>
      </w:r>
    </w:p>
    <w:p w14:paraId="70CEECDF" w14:textId="77777777" w:rsidR="007E1D9F" w:rsidRDefault="00000000">
      <w:pPr>
        <w:numPr>
          <w:ilvl w:val="0"/>
          <w:numId w:val="20"/>
        </w:numPr>
        <w:spacing w:line="275" w:lineRule="auto"/>
      </w:pPr>
      <w:r>
        <w:rPr>
          <w:rFonts w:ascii="Google Sans Text" w:eastAsia="Google Sans Text" w:hAnsi="Google Sans Text" w:cs="Google Sans Text"/>
          <w:b/>
          <w:bCs/>
          <w:color w:val="1F1F1F"/>
        </w:rPr>
        <w:t>架构先进性</w:t>
      </w:r>
      <w:r>
        <w:rPr>
          <w:rFonts w:ascii="Google Sans Text" w:eastAsia="Google Sans Text" w:hAnsi="Google Sans Text" w:cs="Google Sans Text"/>
          <w:color w:val="1F1F1F"/>
        </w:rPr>
        <w:t>：采用了分层架构与微服务就绪的设计，平衡了开发初期的成本与未来的扩展性。</w:t>
      </w:r>
    </w:p>
    <w:p w14:paraId="4D620AAA" w14:textId="77777777" w:rsidR="007E1D9F" w:rsidRDefault="00000000">
      <w:pPr>
        <w:numPr>
          <w:ilvl w:val="0"/>
          <w:numId w:val="20"/>
        </w:numPr>
        <w:spacing w:line="275" w:lineRule="auto"/>
      </w:pPr>
      <w:r>
        <w:rPr>
          <w:rFonts w:ascii="Google Sans Text" w:eastAsia="Google Sans Text" w:hAnsi="Google Sans Text" w:cs="Google Sans Text"/>
          <w:b/>
          <w:bCs/>
          <w:color w:val="1F1F1F"/>
        </w:rPr>
        <w:t>技术适宜性</w:t>
      </w:r>
      <w:r>
        <w:rPr>
          <w:rFonts w:ascii="Google Sans Text" w:eastAsia="Google Sans Text" w:hAnsi="Google Sans Text" w:cs="Google Sans Text"/>
          <w:color w:val="1F1F1F"/>
        </w:rPr>
        <w:t>：</w:t>
      </w:r>
      <w:r>
        <w:rPr>
          <w:rFonts w:ascii="Times New Roman" w:eastAsia="Google Sans Text" w:hAnsi="Times New Roman" w:cs="Times New Roman"/>
          <w:b/>
          <w:bCs/>
          <w:color w:val="1F1F1F"/>
        </w:rPr>
        <w:t>Java Spring Boot + Vue 3 + MySQL</w:t>
      </w:r>
      <w:r>
        <w:rPr>
          <w:rFonts w:ascii="Google Sans Text" w:eastAsia="Google Sans Text" w:hAnsi="Google Sans Text" w:cs="Google Sans Text"/>
          <w:color w:val="1F1F1F"/>
        </w:rPr>
        <w:t xml:space="preserve"> 的组合兼顾了稳定性、生态优势与合规性（国密支持）。</w:t>
      </w:r>
    </w:p>
    <w:p w14:paraId="45400C13" w14:textId="77777777" w:rsidR="007E1D9F" w:rsidRDefault="00000000">
      <w:pPr>
        <w:numPr>
          <w:ilvl w:val="0"/>
          <w:numId w:val="20"/>
        </w:numPr>
      </w:pPr>
      <w:r>
        <w:rPr>
          <w:rFonts w:ascii="Google Sans Text" w:eastAsia="Google Sans Text" w:hAnsi="Google Sans Text" w:cs="Google Sans Text"/>
          <w:b/>
          <w:bCs/>
          <w:color w:val="1F1F1F"/>
        </w:rPr>
        <w:t>核心价值落地</w:t>
      </w:r>
      <w:r>
        <w:rPr>
          <w:rFonts w:ascii="Google Sans Text" w:eastAsia="Google Sans Text" w:hAnsi="Google Sans Text" w:cs="Google Sans Text"/>
          <w:color w:val="1F1F1F"/>
        </w:rPr>
        <w:t>：</w:t>
      </w:r>
    </w:p>
    <w:p w14:paraId="451C1975" w14:textId="77777777" w:rsidR="007E1D9F" w:rsidRDefault="00000000">
      <w:pPr>
        <w:spacing w:line="275" w:lineRule="auto"/>
        <w:ind w:left="525"/>
      </w:pPr>
      <w:r>
        <w:rPr>
          <w:rFonts w:ascii="Google Sans Text" w:eastAsia="Google Sans Text" w:hAnsi="Google Sans Text" w:cs="Google Sans Text"/>
          <w:color w:val="1F1F1F"/>
        </w:rPr>
        <w:t>通过</w:t>
      </w:r>
      <w:r>
        <w:rPr>
          <w:rFonts w:ascii="Google Sans Text" w:eastAsia="Google Sans Text" w:hAnsi="Google Sans Text" w:cs="Google Sans Text"/>
          <w:b/>
          <w:bCs/>
          <w:color w:val="1F1F1F"/>
        </w:rPr>
        <w:t>复式记账</w:t>
      </w:r>
      <w:r>
        <w:rPr>
          <w:rFonts w:ascii="Google Sans Text" w:eastAsia="Google Sans Text" w:hAnsi="Google Sans Text" w:cs="Google Sans Text"/>
          <w:color w:val="1F1F1F"/>
        </w:rPr>
        <w:t>与</w:t>
      </w:r>
      <w:r>
        <w:rPr>
          <w:rFonts w:ascii="Times New Roman" w:eastAsia="Google Sans Text" w:hAnsi="Times New Roman" w:cs="Times New Roman"/>
          <w:b/>
          <w:bCs/>
          <w:color w:val="1F1F1F"/>
        </w:rPr>
        <w:t>Hibernate Envers</w:t>
      </w:r>
      <w:r>
        <w:rPr>
          <w:rFonts w:ascii="Google Sans Text" w:eastAsia="Google Sans Text" w:hAnsi="Google Sans Text" w:cs="Google Sans Text"/>
          <w:color w:val="1F1F1F"/>
        </w:rPr>
        <w:t>，建立了不可篡改的“数字信任”基石，直接回应了财务透明的痛点。</w:t>
      </w:r>
    </w:p>
    <w:p w14:paraId="62096E33" w14:textId="77777777" w:rsidR="007E1D9F" w:rsidRDefault="00000000">
      <w:pPr>
        <w:spacing w:line="275" w:lineRule="auto"/>
        <w:ind w:left="525"/>
      </w:pPr>
      <w:r>
        <w:rPr>
          <w:rFonts w:ascii="Google Sans Text" w:eastAsia="Google Sans Text" w:hAnsi="Google Sans Text" w:cs="Google Sans Text"/>
          <w:color w:val="1F1F1F"/>
        </w:rPr>
        <w:t>通过严格遵循</w:t>
      </w:r>
      <w:r>
        <w:rPr>
          <w:rFonts w:ascii="Times New Roman" w:eastAsia="Google Sans Text" w:hAnsi="Times New Roman" w:cs="Times New Roman"/>
          <w:color w:val="1F1F1F"/>
        </w:rPr>
        <w:t xml:space="preserve"> </w:t>
      </w:r>
      <w:r>
        <w:rPr>
          <w:rFonts w:ascii="Times New Roman" w:eastAsia="Google Sans Text" w:hAnsi="Times New Roman" w:cs="Times New Roman"/>
          <w:b/>
          <w:bCs/>
          <w:color w:val="1F1F1F"/>
        </w:rPr>
        <w:t>GB/T 37668-2019</w:t>
      </w:r>
      <w:r>
        <w:rPr>
          <w:rFonts w:ascii="Google Sans Text" w:eastAsia="Google Sans Text" w:hAnsi="Google Sans Text" w:cs="Google Sans Text"/>
          <w:color w:val="1F1F1F"/>
        </w:rPr>
        <w:t xml:space="preserve"> 无障碍标准，体现了“科技向善”的人文关怀，确保了残疾人群体的使用权利。</w:t>
      </w:r>
    </w:p>
    <w:p w14:paraId="1ED58C6C" w14:textId="77777777" w:rsidR="007E1D9F" w:rsidRDefault="00000000">
      <w:pPr>
        <w:spacing w:after="120" w:line="275" w:lineRule="auto"/>
        <w:ind w:left="525"/>
      </w:pPr>
      <w:r>
        <w:rPr>
          <w:rFonts w:ascii="Google Sans Text" w:eastAsia="Google Sans Text" w:hAnsi="Google Sans Text" w:cs="Google Sans Text"/>
          <w:color w:val="1F1F1F"/>
        </w:rPr>
        <w:t>通过多级缓存与异步解耦，有效应对了公益活动的突发高流量挑战。</w:t>
      </w:r>
    </w:p>
    <w:p w14:paraId="10C31796" w14:textId="13CEA89C" w:rsidR="007E1D9F" w:rsidRPr="001A75B3" w:rsidRDefault="00000000" w:rsidP="001A75B3">
      <w:pPr>
        <w:spacing w:before="240" w:after="255" w:line="275" w:lineRule="auto"/>
        <w:rPr>
          <w:rFonts w:ascii="Google Sans Text" w:eastAsiaTheme="minorEastAsia" w:hAnsi="Google Sans Text" w:cs="Google Sans Text" w:hint="eastAsia"/>
          <w:color w:val="1F1F1F"/>
        </w:rPr>
      </w:pPr>
      <w:r>
        <w:rPr>
          <w:rFonts w:ascii="Google Sans Text" w:eastAsia="Google Sans Text" w:hAnsi="Google Sans Text" w:cs="Google Sans Text"/>
          <w:color w:val="1F1F1F"/>
        </w:rPr>
        <w:t>该设计方案不仅能够满足基金会当前的业务需求，更为其融入国家大数据战略、对接全国残联信</w:t>
      </w:r>
      <w:r>
        <w:rPr>
          <w:rFonts w:ascii="Google Sans Text" w:eastAsia="Google Sans Text" w:hAnsi="Google Sans Text" w:cs="Google Sans Text"/>
          <w:color w:val="1F1F1F"/>
        </w:rPr>
        <w:lastRenderedPageBreak/>
        <w:t>息平台预留了充足的技术接口，具有极高的落地可行性与社会价值。</w:t>
      </w:r>
    </w:p>
    <w:sectPr w:rsidR="007E1D9F" w:rsidRPr="001A75B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2D075" w14:textId="77777777" w:rsidR="0014693E" w:rsidRDefault="0014693E" w:rsidP="00860980">
      <w:r>
        <w:separator/>
      </w:r>
    </w:p>
  </w:endnote>
  <w:endnote w:type="continuationSeparator" w:id="0">
    <w:p w14:paraId="5FBC014F" w14:textId="77777777" w:rsidR="0014693E" w:rsidRDefault="0014693E" w:rsidP="0086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DEF3D633-917B-411E-ACDB-C50BDF89BAD4}"/>
  </w:font>
  <w:font w:name="Google Sans">
    <w:altName w:val="Segoe Print"/>
    <w:charset w:val="00"/>
    <w:family w:val="auto"/>
    <w:pitch w:val="default"/>
  </w:font>
  <w:font w:name="Google Sans Text">
    <w:altName w:val="Segoe Print"/>
    <w:charset w:val="00"/>
    <w:family w:val="auto"/>
    <w:pitch w:val="default"/>
  </w:font>
  <w:font w:name="黑体">
    <w:altName w:val="SimHei"/>
    <w:panose1 w:val="02010609060101010101"/>
    <w:charset w:val="86"/>
    <w:family w:val="modern"/>
    <w:pitch w:val="fixed"/>
    <w:sig w:usb0="800002BF" w:usb1="38CF7CFA" w:usb2="00000016" w:usb3="00000000" w:csb0="00040001" w:csb1="00000000"/>
    <w:embedRegular r:id="rId2" w:subsetted="1" w:fontKey="{1AB8C28A-02E0-4D46-A384-B4051D0D27AA}"/>
  </w:font>
  <w:font w:name="Segoe UI Symbol">
    <w:panose1 w:val="020B0502040204020203"/>
    <w:charset w:val="00"/>
    <w:family w:val="swiss"/>
    <w:pitch w:val="variable"/>
    <w:sig w:usb0="800001E3" w:usb1="1200FFEF" w:usb2="00040000" w:usb3="00000000" w:csb0="00000001" w:csb1="00000000"/>
    <w:embedRegular r:id="rId3" w:fontKey="{DBC6E375-4ADC-4FC1-946F-B366338EF401}"/>
  </w:font>
  <w:font w:name="Calibri">
    <w:panose1 w:val="020F0502020204030204"/>
    <w:charset w:val="00"/>
    <w:family w:val="swiss"/>
    <w:pitch w:val="variable"/>
    <w:sig w:usb0="E4002EFF" w:usb1="C200247B" w:usb2="00000009" w:usb3="00000000" w:csb0="000001FF" w:csb1="00000000"/>
    <w:embedRegular r:id="rId4" w:fontKey="{DC34A43B-9EB1-48CA-A306-1FF3361EF96E}"/>
  </w:font>
  <w:font w:name="Cambria">
    <w:panose1 w:val="02040503050406030204"/>
    <w:charset w:val="00"/>
    <w:family w:val="roman"/>
    <w:pitch w:val="variable"/>
    <w:sig w:usb0="E00006FF" w:usb1="420024FF" w:usb2="02000000" w:usb3="00000000" w:csb0="0000019F" w:csb1="00000000"/>
    <w:embedRegular r:id="rId5" w:fontKey="{09A95170-3C9A-4147-BA8C-24125372BF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6BAA9" w14:textId="77777777" w:rsidR="0014693E" w:rsidRDefault="0014693E" w:rsidP="00860980">
      <w:r>
        <w:separator/>
      </w:r>
    </w:p>
  </w:footnote>
  <w:footnote w:type="continuationSeparator" w:id="0">
    <w:p w14:paraId="6521A157" w14:textId="77777777" w:rsidR="0014693E" w:rsidRDefault="0014693E" w:rsidP="00860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A4811845"/>
    <w:multiLevelType w:val="singleLevel"/>
    <w:tmpl w:val="A4811845"/>
    <w:lvl w:ilvl="0">
      <w:start w:val="1"/>
      <w:numFmt w:val="decimal"/>
      <w:lvlText w:val="%1."/>
      <w:lvlJc w:val="left"/>
      <w:pPr>
        <w:ind w:left="425" w:hanging="425"/>
      </w:pPr>
      <w:rPr>
        <w:rFonts w:hint="default"/>
      </w:rPr>
    </w:lvl>
  </w:abstractNum>
  <w:abstractNum w:abstractNumId="2" w15:restartNumberingAfterBreak="0">
    <w:nsid w:val="B4ADF13A"/>
    <w:multiLevelType w:val="singleLevel"/>
    <w:tmpl w:val="B4ADF13A"/>
    <w:lvl w:ilvl="0">
      <w:start w:val="1"/>
      <w:numFmt w:val="decimal"/>
      <w:lvlText w:val="%1."/>
      <w:lvlJc w:val="left"/>
      <w:pPr>
        <w:ind w:left="425" w:hanging="425"/>
      </w:pPr>
      <w:rPr>
        <w:rFonts w:hint="default"/>
      </w:rPr>
    </w:lvl>
  </w:abstractNum>
  <w:abstractNum w:abstractNumId="3" w15:restartNumberingAfterBreak="0">
    <w:nsid w:val="BE923771"/>
    <w:multiLevelType w:val="multilevel"/>
    <w:tmpl w:val="BE9237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9F2130E"/>
    <w:multiLevelType w:val="singleLevel"/>
    <w:tmpl w:val="C9F2130E"/>
    <w:lvl w:ilvl="0">
      <w:start w:val="1"/>
      <w:numFmt w:val="decimal"/>
      <w:lvlText w:val="%1."/>
      <w:lvlJc w:val="left"/>
      <w:pPr>
        <w:ind w:left="425" w:hanging="425"/>
      </w:pPr>
      <w:rPr>
        <w:rFonts w:hint="default"/>
      </w:rPr>
    </w:lvl>
  </w:abstractNum>
  <w:abstractNum w:abstractNumId="5" w15:restartNumberingAfterBreak="0">
    <w:nsid w:val="E2FCC9FD"/>
    <w:multiLevelType w:val="singleLevel"/>
    <w:tmpl w:val="E2FCC9FD"/>
    <w:lvl w:ilvl="0">
      <w:start w:val="1"/>
      <w:numFmt w:val="decimal"/>
      <w:lvlText w:val="%1."/>
      <w:lvlJc w:val="left"/>
      <w:pPr>
        <w:ind w:left="425" w:hanging="425"/>
      </w:pPr>
      <w:rPr>
        <w:rFonts w:hint="default"/>
      </w:rPr>
    </w:lvl>
  </w:abstractNum>
  <w:abstractNum w:abstractNumId="6" w15:restartNumberingAfterBreak="0">
    <w:nsid w:val="E88686C3"/>
    <w:multiLevelType w:val="singleLevel"/>
    <w:tmpl w:val="E88686C3"/>
    <w:lvl w:ilvl="0">
      <w:start w:val="1"/>
      <w:numFmt w:val="decimal"/>
      <w:lvlText w:val="%1."/>
      <w:lvlJc w:val="left"/>
      <w:pPr>
        <w:ind w:left="425" w:hanging="425"/>
      </w:pPr>
      <w:rPr>
        <w:rFonts w:hint="default"/>
      </w:rPr>
    </w:lvl>
  </w:abstractNum>
  <w:abstractNum w:abstractNumId="7" w15:restartNumberingAfterBreak="0">
    <w:nsid w:val="0053208E"/>
    <w:multiLevelType w:val="multilevel"/>
    <w:tmpl w:val="005320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A97FBE1"/>
    <w:multiLevelType w:val="singleLevel"/>
    <w:tmpl w:val="0A97FBE1"/>
    <w:lvl w:ilvl="0">
      <w:start w:val="1"/>
      <w:numFmt w:val="decimal"/>
      <w:lvlText w:val="%1."/>
      <w:lvlJc w:val="left"/>
      <w:pPr>
        <w:ind w:left="425" w:hanging="425"/>
      </w:pPr>
      <w:rPr>
        <w:rFonts w:hint="default"/>
      </w:rPr>
    </w:lvl>
  </w:abstractNum>
  <w:abstractNum w:abstractNumId="9" w15:restartNumberingAfterBreak="0">
    <w:nsid w:val="243FCF68"/>
    <w:multiLevelType w:val="multilevel"/>
    <w:tmpl w:val="243FCF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A8F537B"/>
    <w:multiLevelType w:val="multilevel"/>
    <w:tmpl w:val="2A8F537B"/>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B8DBFDD"/>
    <w:multiLevelType w:val="singleLevel"/>
    <w:tmpl w:val="2B8DBFDD"/>
    <w:lvl w:ilvl="0">
      <w:start w:val="1"/>
      <w:numFmt w:val="decimal"/>
      <w:lvlText w:val="%1."/>
      <w:lvlJc w:val="left"/>
      <w:pPr>
        <w:ind w:left="425" w:hanging="425"/>
      </w:pPr>
      <w:rPr>
        <w:rFonts w:hint="default"/>
      </w:rPr>
    </w:lvl>
  </w:abstractNum>
  <w:abstractNum w:abstractNumId="12" w15:restartNumberingAfterBreak="0">
    <w:nsid w:val="44F8363F"/>
    <w:multiLevelType w:val="singleLevel"/>
    <w:tmpl w:val="44F8363F"/>
    <w:lvl w:ilvl="0">
      <w:start w:val="1"/>
      <w:numFmt w:val="decimal"/>
      <w:lvlText w:val="%1."/>
      <w:lvlJc w:val="left"/>
      <w:pPr>
        <w:ind w:left="425" w:hanging="425"/>
      </w:pPr>
      <w:rPr>
        <w:rFonts w:hint="default"/>
      </w:rPr>
    </w:lvl>
  </w:abstractNum>
  <w:abstractNum w:abstractNumId="13" w15:restartNumberingAfterBreak="0">
    <w:nsid w:val="46A08BB8"/>
    <w:multiLevelType w:val="multilevel"/>
    <w:tmpl w:val="46A08BB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5A241D34"/>
    <w:multiLevelType w:val="multilevel"/>
    <w:tmpl w:val="5A241D34"/>
    <w:lvl w:ilvl="0">
      <w:start w:val="1"/>
      <w:numFmt w:val="bullet"/>
      <w:lvlText w:val=""/>
      <w:lvlJc w:val="left"/>
      <w:pPr>
        <w:tabs>
          <w:tab w:val="left" w:pos="720"/>
        </w:tabs>
        <w:ind w:left="80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60382F6E"/>
    <w:multiLevelType w:val="multilevel"/>
    <w:tmpl w:val="60382F6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 w15:restartNumberingAfterBreak="0">
    <w:nsid w:val="70A221BB"/>
    <w:multiLevelType w:val="singleLevel"/>
    <w:tmpl w:val="70A221BB"/>
    <w:lvl w:ilvl="0">
      <w:start w:val="1"/>
      <w:numFmt w:val="decimal"/>
      <w:lvlText w:val="%1."/>
      <w:lvlJc w:val="left"/>
      <w:pPr>
        <w:ind w:left="425" w:hanging="425"/>
      </w:pPr>
      <w:rPr>
        <w:rFonts w:hint="default"/>
      </w:rPr>
    </w:lvl>
  </w:abstractNum>
  <w:abstractNum w:abstractNumId="17" w15:restartNumberingAfterBreak="0">
    <w:nsid w:val="77ECEA79"/>
    <w:multiLevelType w:val="multilevel"/>
    <w:tmpl w:val="77ECEA7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7C246926"/>
    <w:multiLevelType w:val="multilevel"/>
    <w:tmpl w:val="7C24692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7CCAEA63"/>
    <w:multiLevelType w:val="multilevel"/>
    <w:tmpl w:val="7CCAEA63"/>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2244004">
    <w:abstractNumId w:val="7"/>
  </w:num>
  <w:num w:numId="2" w16cid:durableId="1038512149">
    <w:abstractNumId w:val="0"/>
  </w:num>
  <w:num w:numId="3" w16cid:durableId="1988128443">
    <w:abstractNumId w:val="10"/>
  </w:num>
  <w:num w:numId="4" w16cid:durableId="430735196">
    <w:abstractNumId w:val="16"/>
  </w:num>
  <w:num w:numId="5" w16cid:durableId="1999460674">
    <w:abstractNumId w:val="1"/>
  </w:num>
  <w:num w:numId="6" w16cid:durableId="442310369">
    <w:abstractNumId w:val="5"/>
  </w:num>
  <w:num w:numId="7" w16cid:durableId="1676764140">
    <w:abstractNumId w:val="12"/>
  </w:num>
  <w:num w:numId="8" w16cid:durableId="1505510191">
    <w:abstractNumId w:val="8"/>
  </w:num>
  <w:num w:numId="9" w16cid:durableId="359480224">
    <w:abstractNumId w:val="4"/>
  </w:num>
  <w:num w:numId="10" w16cid:durableId="1024945054">
    <w:abstractNumId w:val="6"/>
  </w:num>
  <w:num w:numId="11" w16cid:durableId="1248271817">
    <w:abstractNumId w:val="2"/>
  </w:num>
  <w:num w:numId="12" w16cid:durableId="938757800">
    <w:abstractNumId w:val="11"/>
  </w:num>
  <w:num w:numId="13" w16cid:durableId="1040252971">
    <w:abstractNumId w:val="19"/>
  </w:num>
  <w:num w:numId="14" w16cid:durableId="567040442">
    <w:abstractNumId w:val="14"/>
  </w:num>
  <w:num w:numId="15" w16cid:durableId="153879765">
    <w:abstractNumId w:val="15"/>
  </w:num>
  <w:num w:numId="16" w16cid:durableId="2010326440">
    <w:abstractNumId w:val="13"/>
  </w:num>
  <w:num w:numId="17" w16cid:durableId="804927444">
    <w:abstractNumId w:val="18"/>
  </w:num>
  <w:num w:numId="18" w16cid:durableId="1919826551">
    <w:abstractNumId w:val="17"/>
  </w:num>
  <w:num w:numId="19" w16cid:durableId="1609390292">
    <w:abstractNumId w:val="3"/>
  </w:num>
  <w:num w:numId="20" w16cid:durableId="1247151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8D8"/>
    <w:rsid w:val="0014693E"/>
    <w:rsid w:val="001855B0"/>
    <w:rsid w:val="001A75B3"/>
    <w:rsid w:val="007E1D9F"/>
    <w:rsid w:val="00860980"/>
    <w:rsid w:val="009368D8"/>
    <w:rsid w:val="00BA4B54"/>
    <w:rsid w:val="00C41A5D"/>
    <w:rsid w:val="0A9B24E9"/>
    <w:rsid w:val="2F4011A9"/>
    <w:rsid w:val="38832151"/>
    <w:rsid w:val="38C74734"/>
    <w:rsid w:val="3E554590"/>
    <w:rsid w:val="5B01123A"/>
    <w:rsid w:val="63FD5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5545F5"/>
  <w15:docId w15:val="{C5937327-BF57-4423-878E-1AECCC03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Arial" w:eastAsia="Arial" w:hAnsi="Arial" w:cs="Arial"/>
      <w:sz w:val="22"/>
      <w:szCs w:val="22"/>
    </w:rPr>
  </w:style>
  <w:style w:type="paragraph" w:styleId="1">
    <w:name w:val="heading 1"/>
    <w:basedOn w:val="a"/>
    <w:next w:val="a"/>
    <w:link w:val="10"/>
    <w:qFormat/>
    <w:pPr>
      <w:spacing w:before="240" w:after="240"/>
      <w:outlineLvl w:val="0"/>
    </w:pPr>
    <w:rPr>
      <w:b/>
      <w:bCs/>
      <w:sz w:val="48"/>
      <w:szCs w:val="48"/>
    </w:rPr>
  </w:style>
  <w:style w:type="paragraph" w:styleId="2">
    <w:name w:val="heading 2"/>
    <w:basedOn w:val="a"/>
    <w:next w:val="a"/>
    <w:link w:val="20"/>
    <w:qFormat/>
    <w:pPr>
      <w:spacing w:before="225" w:after="225"/>
      <w:outlineLvl w:val="1"/>
    </w:pPr>
    <w:rPr>
      <w:b/>
      <w:bCs/>
      <w:sz w:val="36"/>
      <w:szCs w:val="36"/>
    </w:rPr>
  </w:style>
  <w:style w:type="paragraph" w:styleId="3">
    <w:name w:val="heading 3"/>
    <w:basedOn w:val="a"/>
    <w:next w:val="a"/>
    <w:qFormat/>
    <w:pPr>
      <w:spacing w:before="240" w:after="240"/>
      <w:outlineLvl w:val="2"/>
    </w:pPr>
    <w:rPr>
      <w:b/>
      <w:bCs/>
      <w:sz w:val="28"/>
      <w:szCs w:val="28"/>
    </w:rPr>
  </w:style>
  <w:style w:type="paragraph" w:styleId="4">
    <w:name w:val="heading 4"/>
    <w:basedOn w:val="a"/>
    <w:next w:val="a"/>
    <w:qFormat/>
    <w:pPr>
      <w:spacing w:before="255" w:after="255"/>
      <w:outlineLvl w:val="3"/>
    </w:pPr>
    <w:rPr>
      <w:b/>
      <w:bCs/>
      <w:sz w:val="24"/>
      <w:szCs w:val="24"/>
    </w:rPr>
  </w:style>
  <w:style w:type="paragraph" w:styleId="5">
    <w:name w:val="heading 5"/>
    <w:basedOn w:val="a"/>
    <w:next w:val="a"/>
    <w:qFormat/>
    <w:pPr>
      <w:spacing w:before="255" w:after="255"/>
      <w:outlineLvl w:val="4"/>
    </w:pPr>
    <w:rPr>
      <w:b/>
      <w:bCs/>
      <w:sz w:val="18"/>
      <w:szCs w:val="18"/>
    </w:rPr>
  </w:style>
  <w:style w:type="paragraph" w:styleId="6">
    <w:name w:val="heading 6"/>
    <w:basedOn w:val="a"/>
    <w:next w:val="a"/>
    <w:qFormat/>
    <w:pP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paragraph" w:styleId="a7">
    <w:name w:val="Subtitle"/>
    <w:basedOn w:val="a"/>
    <w:next w:val="a"/>
    <w:qFormat/>
    <w:pPr>
      <w:keepNext/>
      <w:keepLines/>
      <w:spacing w:before="360" w:after="80"/>
    </w:pPr>
    <w:rPr>
      <w:rFonts w:ascii="Georgia" w:eastAsia="Georgia" w:hAnsi="Georgia" w:cs="Georgia"/>
      <w:i/>
      <w:iCs/>
      <w:color w:val="666666"/>
      <w:sz w:val="48"/>
      <w:szCs w:val="4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sz w:val="24"/>
      <w:szCs w:val="24"/>
    </w:rPr>
  </w:style>
  <w:style w:type="paragraph" w:styleId="a8">
    <w:name w:val="Normal (Web)"/>
    <w:basedOn w:val="a"/>
    <w:pPr>
      <w:spacing w:beforeAutospacing="1" w:afterAutospacing="1"/>
    </w:pPr>
    <w:rPr>
      <w:rFonts w:cs="Times New Roman"/>
      <w:sz w:val="24"/>
    </w:rPr>
  </w:style>
  <w:style w:type="paragraph" w:styleId="a9">
    <w:name w:val="Title"/>
    <w:basedOn w:val="a"/>
    <w:next w:val="a"/>
    <w:qFormat/>
    <w:pPr>
      <w:keepNext/>
      <w:keepLines/>
      <w:spacing w:before="480" w:after="120"/>
    </w:pPr>
    <w:rPr>
      <w:b/>
      <w:bCs/>
      <w:sz w:val="72"/>
      <w:szCs w:val="72"/>
    </w:rPr>
  </w:style>
  <w:style w:type="character" w:styleId="aa">
    <w:name w:val="Strong"/>
    <w:basedOn w:val="a0"/>
    <w:qFormat/>
    <w:rPr>
      <w:b/>
    </w:rPr>
  </w:style>
  <w:style w:type="character" w:styleId="HTML0">
    <w:name w:val="HTML Code"/>
    <w:basedOn w:val="a0"/>
    <w:qFormat/>
    <w:rPr>
      <w:rFonts w:ascii="Courier New" w:hAnsi="Courier New"/>
      <w:sz w:val="20"/>
    </w:r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qFormat/>
    <w:tblPr/>
  </w:style>
  <w:style w:type="character" w:customStyle="1" w:styleId="20">
    <w:name w:val="标题 2 字符"/>
    <w:link w:val="2"/>
    <w:rPr>
      <w:b/>
      <w:bCs/>
      <w:sz w:val="36"/>
      <w:szCs w:val="36"/>
    </w:rPr>
  </w:style>
  <w:style w:type="character" w:customStyle="1" w:styleId="10">
    <w:name w:val="标题 1 字符"/>
    <w:link w:val="1"/>
    <w:rPr>
      <w:b/>
      <w:bCs/>
      <w:sz w:val="48"/>
      <w:szCs w:val="48"/>
    </w:rPr>
  </w:style>
  <w:style w:type="character" w:customStyle="1" w:styleId="a6">
    <w:name w:val="页眉 字符"/>
    <w:basedOn w:val="a0"/>
    <w:link w:val="a5"/>
    <w:rPr>
      <w:rFonts w:ascii="Arial" w:eastAsia="Arial" w:hAnsi="Arial" w:cs="Arial"/>
      <w:sz w:val="18"/>
      <w:szCs w:val="18"/>
    </w:rPr>
  </w:style>
  <w:style w:type="character" w:customStyle="1" w:styleId="a4">
    <w:name w:val="页脚 字符"/>
    <w:basedOn w:val="a0"/>
    <w:link w:val="a3"/>
    <w:rPr>
      <w:rFonts w:ascii="Arial" w:eastAsia="Arial" w:hAnsi="Arial" w:cs="Arial"/>
      <w:sz w:val="18"/>
      <w:szCs w:val="18"/>
    </w:rPr>
  </w:style>
  <w:style w:type="table" w:styleId="ab">
    <w:name w:val="Table Grid"/>
    <w:basedOn w:val="a1"/>
    <w:rsid w:val="00860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99"/>
    <w:unhideWhenUsed/>
    <w:rsid w:val="0086098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15</Pages>
  <Words>4433</Words>
  <Characters>5809</Characters>
  <Application>Microsoft Office Word</Application>
  <DocSecurity>0</DocSecurity>
  <Lines>305</Lines>
  <Paragraphs>341</Paragraphs>
  <ScaleCrop>false</ScaleCrop>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16543</dc:creator>
  <cp:lastModifiedBy>xp i</cp:lastModifiedBy>
  <cp:revision>4</cp:revision>
  <dcterms:created xsi:type="dcterms:W3CDTF">2026-01-03T00:03:00Z</dcterms:created>
  <dcterms:modified xsi:type="dcterms:W3CDTF">2026-01-03T10:03:00Z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eyJoZGlkIjoiMmZmYmViYWJjZmEyYTY0MWE0MzM3YWU1ZDUwYWI5ZGUiLCJ1c2VySWQiOiIxNTM1OTMwNDA3In0=</vt:lpwstr>
  </property>
  <property fmtid="{D5CDD505-2E9C-101B-9397-08002B2CF9AE}" pid="3" name="KSOProductBuildVer">
    <vt:lpwstr>2052-12.1.0.24034</vt:lpwstr>
  </property>
  <property fmtid="{D5CDD505-2E9C-101B-9397-08002B2CF9AE}" pid="4" name="ICV">
    <vt:lpwstr>810E2806243D4A22A30B65B039564B51_13</vt:lpwstr>
  </property>
</Properties>
</file>