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14E76" w14:textId="77777777" w:rsidR="00A16D75" w:rsidRDefault="00000000">
      <w:pPr>
        <w:jc w:val="center"/>
      </w:pPr>
      <w:r>
        <w:br/>
      </w:r>
      <w:r>
        <w:br/>
      </w:r>
      <w:r>
        <w:br/>
      </w:r>
      <w:r>
        <w:br/>
      </w:r>
    </w:p>
    <w:p w14:paraId="1ADBDBA4" w14:textId="18860907" w:rsidR="00A16D75" w:rsidRPr="00CD707C" w:rsidRDefault="00296113">
      <w:pPr>
        <w:jc w:val="center"/>
        <w:rPr>
          <w:rFonts w:eastAsia="宋体"/>
          <w:b/>
          <w:sz w:val="44"/>
          <w:szCs w:val="44"/>
          <w:lang w:eastAsia="zh-CN"/>
        </w:rPr>
      </w:pPr>
      <w:r w:rsidRPr="00CD707C">
        <w:rPr>
          <w:b/>
          <w:sz w:val="44"/>
          <w:szCs w:val="44"/>
        </w:rPr>
        <w:t>From Food Belt to Migration Belt</w:t>
      </w:r>
      <w:r w:rsidRPr="00CD707C">
        <w:rPr>
          <w:rFonts w:eastAsia="宋体" w:hint="eastAsia"/>
          <w:b/>
          <w:sz w:val="44"/>
          <w:szCs w:val="44"/>
          <w:lang w:eastAsia="zh-CN"/>
        </w:rPr>
        <w:t>:</w:t>
      </w:r>
      <w:r w:rsidR="00440EE0">
        <w:rPr>
          <w:rFonts w:eastAsia="宋体" w:hint="eastAsia"/>
          <w:b/>
          <w:sz w:val="44"/>
          <w:szCs w:val="44"/>
          <w:lang w:eastAsia="zh-CN"/>
        </w:rPr>
        <w:t xml:space="preserve"> </w:t>
      </w:r>
      <w:r w:rsidRPr="00CD707C">
        <w:rPr>
          <w:b/>
          <w:sz w:val="44"/>
          <w:szCs w:val="44"/>
        </w:rPr>
        <w:br/>
        <w:t>Assessing the Socio-Spatial Impacts of the 2010 Drought on Agricultural Land Use and Rural Migration in Guizhou, China</w:t>
      </w:r>
    </w:p>
    <w:p w14:paraId="7316EF52" w14:textId="77777777" w:rsidR="00CD707C" w:rsidRPr="00CD707C" w:rsidRDefault="00CD707C">
      <w:pPr>
        <w:jc w:val="center"/>
        <w:rPr>
          <w:rFonts w:eastAsia="宋体"/>
          <w:lang w:eastAsia="zh-CN"/>
        </w:rPr>
      </w:pPr>
    </w:p>
    <w:p w14:paraId="7F85D3BA" w14:textId="00190C05" w:rsidR="00A16D75" w:rsidRPr="00CD707C" w:rsidRDefault="00000000">
      <w:pPr>
        <w:jc w:val="center"/>
        <w:rPr>
          <w:rFonts w:eastAsia="宋体"/>
          <w:szCs w:val="24"/>
          <w:lang w:eastAsia="zh-CN"/>
        </w:rPr>
      </w:pPr>
      <w:r>
        <w:br/>
      </w:r>
      <w:r w:rsidRPr="00CD707C">
        <w:rPr>
          <w:szCs w:val="24"/>
        </w:rPr>
        <w:t xml:space="preserve">Student Name: </w:t>
      </w:r>
      <w:r w:rsidR="00296113" w:rsidRPr="00CD707C">
        <w:rPr>
          <w:rFonts w:eastAsia="宋体" w:hint="eastAsia"/>
          <w:szCs w:val="24"/>
          <w:lang w:eastAsia="zh-CN"/>
        </w:rPr>
        <w:t>Xinyi Zeng</w:t>
      </w:r>
    </w:p>
    <w:p w14:paraId="2EFCC36D" w14:textId="6C1774D6" w:rsidR="00CD707C" w:rsidRPr="00CD707C" w:rsidRDefault="00000000" w:rsidP="00CD707C">
      <w:pPr>
        <w:jc w:val="center"/>
        <w:rPr>
          <w:rFonts w:eastAsia="宋体"/>
          <w:szCs w:val="24"/>
          <w:lang w:eastAsia="zh-CN"/>
        </w:rPr>
      </w:pPr>
      <w:r w:rsidRPr="00CD707C">
        <w:rPr>
          <w:szCs w:val="24"/>
        </w:rPr>
        <w:t xml:space="preserve">Student Number: </w:t>
      </w:r>
      <w:r w:rsidR="00296113" w:rsidRPr="00CD707C">
        <w:rPr>
          <w:rFonts w:eastAsia="宋体" w:hint="eastAsia"/>
          <w:szCs w:val="24"/>
          <w:lang w:eastAsia="zh-CN"/>
        </w:rPr>
        <w:t>24038680</w:t>
      </w:r>
    </w:p>
    <w:p w14:paraId="64DD2154" w14:textId="30419530" w:rsidR="00A16D75" w:rsidRDefault="00CD707C">
      <w:pPr>
        <w:jc w:val="center"/>
      </w:pPr>
      <w:r>
        <w:t>Program: MSc Urban Spatial Science</w:t>
      </w:r>
    </w:p>
    <w:p w14:paraId="12548376" w14:textId="7E706D6C" w:rsidR="00A16D75" w:rsidRPr="00296113" w:rsidRDefault="00000000">
      <w:pPr>
        <w:jc w:val="center"/>
        <w:rPr>
          <w:rFonts w:eastAsia="宋体"/>
          <w:lang w:eastAsia="zh-CN"/>
        </w:rPr>
      </w:pPr>
      <w:r>
        <w:t>Module Code: CASA0010</w:t>
      </w:r>
    </w:p>
    <w:p w14:paraId="4F440794" w14:textId="2FEE7C21" w:rsidR="00A16D75" w:rsidRDefault="00000000">
      <w:pPr>
        <w:jc w:val="center"/>
        <w:rPr>
          <w:rFonts w:eastAsia="宋体"/>
          <w:lang w:eastAsia="zh-CN"/>
        </w:rPr>
      </w:pPr>
      <w:r>
        <w:t xml:space="preserve">Supervisor: </w:t>
      </w:r>
      <w:r w:rsidR="00296113">
        <w:rPr>
          <w:rFonts w:eastAsia="宋体" w:hint="eastAsia"/>
          <w:lang w:eastAsia="zh-CN"/>
        </w:rPr>
        <w:t>Dr. Ollie Ballinger</w:t>
      </w:r>
    </w:p>
    <w:p w14:paraId="5D4374A4" w14:textId="5F34CB61" w:rsidR="00CD707C" w:rsidRPr="00296113" w:rsidRDefault="00CD707C">
      <w:pPr>
        <w:jc w:val="center"/>
        <w:rPr>
          <w:rFonts w:eastAsia="宋体"/>
          <w:lang w:eastAsia="zh-CN"/>
        </w:rPr>
      </w:pPr>
      <w:r>
        <w:rPr>
          <w:rFonts w:eastAsia="宋体" w:hint="eastAsia"/>
          <w:lang w:eastAsia="zh-CN"/>
        </w:rPr>
        <w:t xml:space="preserve">Word Count: </w:t>
      </w:r>
      <w:r w:rsidR="00773B1C">
        <w:rPr>
          <w:rFonts w:eastAsia="宋体" w:hint="eastAsia"/>
          <w:lang w:eastAsia="zh-CN"/>
        </w:rPr>
        <w:t>11</w:t>
      </w:r>
      <w:r w:rsidR="00124E1F">
        <w:rPr>
          <w:rFonts w:eastAsia="宋体" w:hint="eastAsia"/>
          <w:lang w:eastAsia="zh-CN"/>
        </w:rPr>
        <w:t>58</w:t>
      </w:r>
      <w:r w:rsidR="00E538BA">
        <w:rPr>
          <w:rFonts w:eastAsia="宋体" w:hint="eastAsia"/>
          <w:lang w:eastAsia="zh-CN"/>
        </w:rPr>
        <w:t>3</w:t>
      </w:r>
    </w:p>
    <w:p w14:paraId="51BC85CD" w14:textId="48B10D51" w:rsidR="00CD707C" w:rsidRDefault="00000000" w:rsidP="00CD707C">
      <w:pPr>
        <w:jc w:val="center"/>
        <w:rPr>
          <w:rFonts w:eastAsia="宋体"/>
          <w:lang w:eastAsia="zh-CN"/>
        </w:rPr>
      </w:pPr>
      <w:r>
        <w:t xml:space="preserve">Date of Submission: </w:t>
      </w:r>
      <w:r w:rsidR="00296113">
        <w:rPr>
          <w:rFonts w:eastAsia="宋体" w:hint="eastAsia"/>
          <w:lang w:eastAsia="zh-CN"/>
        </w:rPr>
        <w:t>2</w:t>
      </w:r>
      <w:r w:rsidR="00101EEE">
        <w:rPr>
          <w:rFonts w:eastAsia="宋体" w:hint="eastAsia"/>
          <w:lang w:eastAsia="zh-CN"/>
        </w:rPr>
        <w:t>2</w:t>
      </w:r>
      <w:r>
        <w:t>/</w:t>
      </w:r>
      <w:r w:rsidR="00296113">
        <w:rPr>
          <w:rFonts w:eastAsia="宋体" w:hint="eastAsia"/>
          <w:lang w:eastAsia="zh-CN"/>
        </w:rPr>
        <w:t>08</w:t>
      </w:r>
      <w:r>
        <w:t>/</w:t>
      </w:r>
      <w:r w:rsidR="00296113">
        <w:rPr>
          <w:rFonts w:eastAsia="宋体" w:hint="eastAsia"/>
          <w:lang w:eastAsia="zh-CN"/>
        </w:rPr>
        <w:t>2025</w:t>
      </w:r>
    </w:p>
    <w:p w14:paraId="35400723" w14:textId="124F0533" w:rsidR="007D6BB4" w:rsidRDefault="007D6BB4" w:rsidP="00CD707C">
      <w:pPr>
        <w:jc w:val="center"/>
        <w:rPr>
          <w:rFonts w:eastAsia="宋体"/>
          <w:lang w:eastAsia="zh-CN"/>
        </w:rPr>
      </w:pPr>
      <w:hyperlink r:id="rId8" w:history="1">
        <w:r w:rsidRPr="009A1C89">
          <w:rPr>
            <w:rStyle w:val="affe"/>
            <w:rFonts w:eastAsia="宋体" w:hint="eastAsia"/>
            <w:lang w:eastAsia="zh-CN"/>
          </w:rPr>
          <w:t>G</w:t>
        </w:r>
        <w:r w:rsidRPr="009A1C89">
          <w:rPr>
            <w:rStyle w:val="affe"/>
            <w:rFonts w:eastAsia="宋体"/>
            <w:lang w:eastAsia="zh-CN"/>
          </w:rPr>
          <w:t>it</w:t>
        </w:r>
        <w:r w:rsidRPr="009A1C89">
          <w:rPr>
            <w:rStyle w:val="affe"/>
            <w:rFonts w:eastAsia="宋体" w:hint="eastAsia"/>
            <w:lang w:eastAsia="zh-CN"/>
          </w:rPr>
          <w:t>hub Link</w:t>
        </w:r>
      </w:hyperlink>
    </w:p>
    <w:p w14:paraId="05F6457A" w14:textId="77777777" w:rsidR="00E57F68" w:rsidRDefault="00E57F68" w:rsidP="00CD707C">
      <w:pPr>
        <w:jc w:val="center"/>
        <w:rPr>
          <w:rFonts w:eastAsia="宋体"/>
          <w:lang w:eastAsia="zh-CN"/>
        </w:rPr>
      </w:pPr>
    </w:p>
    <w:p w14:paraId="0B9DD175" w14:textId="77777777" w:rsidR="00E57F68" w:rsidRDefault="00E57F68" w:rsidP="00CD707C">
      <w:pPr>
        <w:jc w:val="center"/>
        <w:rPr>
          <w:rFonts w:eastAsia="宋体"/>
          <w:lang w:eastAsia="zh-CN"/>
        </w:rPr>
      </w:pPr>
    </w:p>
    <w:p w14:paraId="04DDC313" w14:textId="77777777" w:rsidR="00E57F68" w:rsidRDefault="00E57F68" w:rsidP="00CD707C">
      <w:pPr>
        <w:jc w:val="center"/>
        <w:rPr>
          <w:rFonts w:eastAsia="宋体"/>
          <w:lang w:eastAsia="zh-CN"/>
        </w:rPr>
      </w:pPr>
    </w:p>
    <w:p w14:paraId="440C0F87" w14:textId="77777777" w:rsidR="00E57F68" w:rsidRDefault="00E57F68" w:rsidP="00CD707C">
      <w:pPr>
        <w:jc w:val="center"/>
        <w:rPr>
          <w:rFonts w:eastAsia="宋体"/>
          <w:lang w:eastAsia="zh-CN"/>
        </w:rPr>
      </w:pPr>
    </w:p>
    <w:p w14:paraId="6A0293F8" w14:textId="77777777" w:rsidR="00E57F68" w:rsidRPr="00CD707C" w:rsidRDefault="00E57F68" w:rsidP="007D6BB4">
      <w:pPr>
        <w:rPr>
          <w:rFonts w:eastAsia="宋体"/>
          <w:lang w:eastAsia="zh-CN"/>
        </w:rPr>
      </w:pPr>
    </w:p>
    <w:p w14:paraId="646F71A4" w14:textId="7FF38CB9" w:rsidR="00CD707C" w:rsidRPr="009A1C89" w:rsidRDefault="00EF7E64" w:rsidP="00E57F68">
      <w:pPr>
        <w:jc w:val="center"/>
        <w:rPr>
          <w:rFonts w:eastAsia="宋体"/>
          <w:b/>
          <w:bCs/>
          <w:lang w:eastAsia="zh-CN"/>
        </w:rPr>
      </w:pPr>
      <w:r w:rsidRPr="009A1C89">
        <w:rPr>
          <w:rFonts w:eastAsia="宋体"/>
          <w:b/>
          <w:bCs/>
          <w:lang w:eastAsia="zh-CN"/>
        </w:rPr>
        <w:t>This dissertation is submitted in part requirement for the MSc in the Centre for Advanced Spatial Analysis, Bartlett Faculty of the Build Environment, UCL.</w:t>
      </w:r>
      <w:r w:rsidR="00CD707C" w:rsidRPr="009A1C89">
        <w:rPr>
          <w:b/>
          <w:bCs/>
        </w:rPr>
        <w:br w:type="page"/>
      </w:r>
    </w:p>
    <w:p w14:paraId="2B78CF64" w14:textId="08C40E90" w:rsidR="00A16D75" w:rsidRDefault="00000000" w:rsidP="00EC743D">
      <w:pPr>
        <w:pStyle w:val="4"/>
      </w:pPr>
      <w:r>
        <w:lastRenderedPageBreak/>
        <w:t>Abstract</w:t>
      </w:r>
    </w:p>
    <w:p w14:paraId="10256F70" w14:textId="09EFF2CF" w:rsidR="00EB10E8" w:rsidRDefault="00EB10E8" w:rsidP="00773B1C">
      <w:pPr>
        <w:rPr>
          <w:rFonts w:eastAsia="宋体"/>
          <w:lang w:eastAsia="zh-CN"/>
        </w:rPr>
      </w:pPr>
      <w:r w:rsidRPr="00EB10E8">
        <w:rPr>
          <w:rFonts w:eastAsia="宋体"/>
          <w:lang w:eastAsia="zh-CN"/>
        </w:rPr>
        <w:t>This dissertation examines the socio-spatial impacts of the 2010 extreme drought in Guizhou Province, China, with a focus on agricultural productivity and rural population mobility. A county-level panel dataset was constructed for 88 counties (2008–2012), integrating remote sensing (Normalised Difference Vegetation Index, NDVI), climatic indices (Standardised Precipitation-Evapotranspiration Index, SPEI), and official demographic statistics. Using a two-way fixed-effects difference-in-differences design and an event study framework, the analysis estimates the causal impacts of drought across ecological and demographic dimensions.</w:t>
      </w:r>
    </w:p>
    <w:p w14:paraId="7F7D9DB2" w14:textId="319D843F" w:rsidR="00124E1F" w:rsidRPr="00EB10E8" w:rsidRDefault="00124E1F" w:rsidP="00773B1C">
      <w:pPr>
        <w:rPr>
          <w:rFonts w:eastAsia="宋体"/>
          <w:lang w:eastAsia="zh-CN"/>
        </w:rPr>
      </w:pPr>
      <w:r w:rsidRPr="00124E1F">
        <w:rPr>
          <w:rFonts w:eastAsia="宋体"/>
          <w:lang w:eastAsia="zh-CN"/>
        </w:rPr>
        <w:t xml:space="preserve">The results show a sharp and persistent decline in cropland NDVI in drought-affected counties, </w:t>
      </w:r>
      <w:r>
        <w:rPr>
          <w:rFonts w:eastAsia="宋体" w:hint="eastAsia"/>
          <w:lang w:eastAsia="zh-CN"/>
        </w:rPr>
        <w:t>emphasising</w:t>
      </w:r>
      <w:r w:rsidRPr="00124E1F">
        <w:rPr>
          <w:rFonts w:eastAsia="宋体"/>
          <w:lang w:eastAsia="zh-CN"/>
        </w:rPr>
        <w:t xml:space="preserve"> the high sensitivity of rain-fed, mountainous agro-ecosystems to climatic shocks. In contrast, estimated effects on net migration per thousand residents were small, statistically weak, and unstable across specifications. Heterogeneity analysis indicates that high-altitude counties experienced the most severe ecological stress but did not exhibit commensurate increases in registered out-migration. These findings reveal a decoupling between ecological stress and demographic response, highlighting that climatic shocks may be a necessary but not sufficient condition for structural mobility, given institutional barriers, livelihood constraints, and measurement limits.</w:t>
      </w:r>
    </w:p>
    <w:p w14:paraId="6CC1D9D6" w14:textId="77777777" w:rsidR="00124E1F" w:rsidRDefault="00124E1F" w:rsidP="00773B1C">
      <w:pPr>
        <w:rPr>
          <w:rFonts w:eastAsia="宋体"/>
          <w:lang w:eastAsia="zh-CN"/>
        </w:rPr>
      </w:pPr>
      <w:r w:rsidRPr="00124E1F">
        <w:t>The study contributes new county-level, event-based evidence from an inland and under-researched context, demonstrating the value of integrating remote sensing and demographic data in quasi-experimental designs. Policy implications emphasise strengthening agricultural resilience in fragile settings, widening adaptive options through mobility-enabling institutions, and improving migration monitoring to capture short-term and circular flows. Limitations include the reliance on county-level indicators and assumptions of causal design, pointing to the need for household-level, longer-term, and comparative research.</w:t>
      </w:r>
    </w:p>
    <w:p w14:paraId="6B6CD0A3" w14:textId="07F31483" w:rsidR="007D6BB4" w:rsidRDefault="007D6BB4" w:rsidP="00124E1F">
      <w:pPr>
        <w:pStyle w:val="4"/>
        <w:rPr>
          <w:rFonts w:eastAsia="宋体"/>
          <w:lang w:eastAsia="zh-CN"/>
        </w:rPr>
      </w:pPr>
      <w:r w:rsidRPr="007D6BB4">
        <w:t>Declaration</w:t>
      </w:r>
    </w:p>
    <w:p w14:paraId="7D25AFA0" w14:textId="35EA1536" w:rsidR="009E04AE" w:rsidRPr="00E57F68" w:rsidRDefault="009E04AE" w:rsidP="009E04AE">
      <w:pPr>
        <w:rPr>
          <w:rFonts w:eastAsia="宋体"/>
          <w:lang w:eastAsia="zh-CN"/>
        </w:rPr>
      </w:pPr>
      <w:r w:rsidRPr="00E57F68">
        <w:rPr>
          <w:rFonts w:eastAsia="宋体"/>
          <w:lang w:eastAsia="zh-CN"/>
        </w:rPr>
        <w:t xml:space="preserve">I hereby declare that this dissertation is all my own original work and that all sources have been acknowledged. It is </w:t>
      </w:r>
      <w:r w:rsidR="00773B1C">
        <w:rPr>
          <w:rFonts w:eastAsia="宋体" w:hint="eastAsia"/>
          <w:lang w:eastAsia="zh-CN"/>
        </w:rPr>
        <w:t>11</w:t>
      </w:r>
      <w:r w:rsidR="00124E1F">
        <w:rPr>
          <w:rFonts w:eastAsia="宋体" w:hint="eastAsia"/>
          <w:lang w:eastAsia="zh-CN"/>
        </w:rPr>
        <w:t>58</w:t>
      </w:r>
      <w:r w:rsidR="00E538BA">
        <w:rPr>
          <w:rFonts w:eastAsia="宋体" w:hint="eastAsia"/>
          <w:lang w:eastAsia="zh-CN"/>
        </w:rPr>
        <w:t>3</w:t>
      </w:r>
      <w:r w:rsidRPr="00E57F68">
        <w:rPr>
          <w:rFonts w:eastAsia="宋体"/>
          <w:lang w:eastAsia="zh-CN"/>
        </w:rPr>
        <w:t xml:space="preserve"> words in length</w:t>
      </w:r>
      <w:r>
        <w:rPr>
          <w:rFonts w:eastAsia="宋体" w:hint="eastAsia"/>
          <w:lang w:eastAsia="zh-CN"/>
        </w:rPr>
        <w:t>.</w:t>
      </w:r>
    </w:p>
    <w:p w14:paraId="7AFC462F" w14:textId="77777777" w:rsidR="007D6BB4" w:rsidRPr="007D6BB4" w:rsidRDefault="007D6BB4" w:rsidP="007D6BB4">
      <w:pPr>
        <w:rPr>
          <w:rFonts w:eastAsia="宋体"/>
          <w:lang w:eastAsia="zh-CN"/>
        </w:rPr>
      </w:pPr>
    </w:p>
    <w:p w14:paraId="3FCF71B4" w14:textId="1449CD0D" w:rsidR="007D6BB4" w:rsidRPr="007D6BB4" w:rsidRDefault="007D6BB4" w:rsidP="007D6BB4">
      <w:pPr>
        <w:jc w:val="left"/>
        <w:rPr>
          <w:rFonts w:eastAsia="宋体"/>
          <w:lang w:eastAsia="zh-CN"/>
        </w:rPr>
      </w:pPr>
      <w:r>
        <w:rPr>
          <w:rFonts w:eastAsia="宋体"/>
          <w:lang w:eastAsia="zh-CN"/>
        </w:rPr>
        <w:br w:type="page"/>
      </w:r>
    </w:p>
    <w:p w14:paraId="571DA543" w14:textId="77777777" w:rsidR="00A16D75" w:rsidRDefault="00000000" w:rsidP="00EC743D">
      <w:pPr>
        <w:pStyle w:val="4"/>
        <w:rPr>
          <w:rFonts w:eastAsia="宋体"/>
          <w:lang w:eastAsia="zh-CN"/>
        </w:rPr>
      </w:pPr>
      <w:r>
        <w:lastRenderedPageBreak/>
        <w:t>Acknowledgements</w:t>
      </w:r>
    </w:p>
    <w:p w14:paraId="68C4F572" w14:textId="1BE375CE" w:rsidR="00F42BE3" w:rsidRPr="00F42BE3" w:rsidRDefault="00F42BE3" w:rsidP="00F42BE3">
      <w:pPr>
        <w:rPr>
          <w:rFonts w:eastAsia="宋体"/>
          <w:lang w:eastAsia="zh-CN"/>
        </w:rPr>
      </w:pPr>
      <w:r w:rsidRPr="00F42BE3">
        <w:rPr>
          <w:rFonts w:eastAsia="宋体"/>
          <w:lang w:eastAsia="zh-CN"/>
        </w:rPr>
        <w:t xml:space="preserve">This dissertation was completed during the long daylight hours of a foreign summer, in </w:t>
      </w:r>
      <w:r>
        <w:rPr>
          <w:rFonts w:eastAsia="宋体" w:hint="eastAsia"/>
          <w:lang w:eastAsia="zh-CN"/>
        </w:rPr>
        <w:t>this remote city</w:t>
      </w:r>
      <w:r w:rsidRPr="00F42BE3">
        <w:rPr>
          <w:rFonts w:eastAsia="宋体"/>
          <w:lang w:eastAsia="zh-CN"/>
        </w:rPr>
        <w:t>. It marks not only the conclusion of a degree, but also the continuation of a personal journey of inquiry and growth.</w:t>
      </w:r>
    </w:p>
    <w:p w14:paraId="6708FBDD" w14:textId="77777777" w:rsidR="00F42BE3" w:rsidRPr="00F42BE3" w:rsidRDefault="00F42BE3" w:rsidP="00F42BE3">
      <w:pPr>
        <w:rPr>
          <w:rFonts w:eastAsia="宋体"/>
          <w:lang w:eastAsia="zh-CN"/>
        </w:rPr>
      </w:pPr>
      <w:r w:rsidRPr="00F42BE3">
        <w:rPr>
          <w:rFonts w:eastAsia="宋体"/>
          <w:lang w:eastAsia="zh-CN"/>
        </w:rPr>
        <w:t>I would first like to express my deepest gratitude to my supervisor, Dr. Ollie Ballinger, for his generous guidance and thoughtful feedback throughout this project. Our discussions, particularly on methodological design and spatial analysis strategies, were invaluable in shaping the structure and direction of this work. His patience and encouragement allowed me to develop both confidence and precision in my research.</w:t>
      </w:r>
    </w:p>
    <w:p w14:paraId="5EB34B3D" w14:textId="77777777" w:rsidR="00F42BE3" w:rsidRPr="00F42BE3" w:rsidRDefault="00F42BE3" w:rsidP="00F42BE3">
      <w:pPr>
        <w:rPr>
          <w:rFonts w:eastAsia="宋体"/>
          <w:lang w:eastAsia="zh-CN"/>
        </w:rPr>
      </w:pPr>
      <w:r w:rsidRPr="00F42BE3">
        <w:rPr>
          <w:rFonts w:eastAsia="宋体"/>
          <w:lang w:eastAsia="zh-CN"/>
        </w:rPr>
        <w:t>I am equally indebted to my parents and close friends, whose quiet support and steadfast belief carried me through moments of uncertainty. Their presence, even at a distance, was an anchor that kept me steady.</w:t>
      </w:r>
    </w:p>
    <w:p w14:paraId="1F5A49F7" w14:textId="77777777" w:rsidR="00F42BE3" w:rsidRPr="00F42BE3" w:rsidRDefault="00F42BE3" w:rsidP="00F42BE3">
      <w:pPr>
        <w:rPr>
          <w:rFonts w:eastAsia="宋体"/>
          <w:lang w:eastAsia="zh-CN"/>
        </w:rPr>
      </w:pPr>
      <w:r w:rsidRPr="00F42BE3">
        <w:rPr>
          <w:rFonts w:eastAsia="宋体"/>
          <w:lang w:eastAsia="zh-CN"/>
        </w:rPr>
        <w:t>I would also like to acknowledge CASA at UCL for providing an intellectually rich environment, outstanding resources, and a community that constantly pushed me to expand my horizons.</w:t>
      </w:r>
    </w:p>
    <w:p w14:paraId="3769A255" w14:textId="742A9FAD" w:rsidR="00F42BE3" w:rsidRPr="00F42BE3" w:rsidRDefault="00F42BE3" w:rsidP="00F42BE3">
      <w:pPr>
        <w:rPr>
          <w:rFonts w:eastAsia="宋体"/>
          <w:lang w:eastAsia="zh-CN"/>
        </w:rPr>
      </w:pPr>
      <w:r w:rsidRPr="00F42BE3">
        <w:rPr>
          <w:rFonts w:eastAsia="宋体"/>
          <w:lang w:eastAsia="zh-CN"/>
        </w:rPr>
        <w:t xml:space="preserve">Finally, I wish to thank myself—for persisting in the practice of learning, for loosening attachments in the pursuit of freedom, and for allowing knowledge to transform into awareness. As I wrote these pages, I held onto a phrase that accompanied me throughout the year: </w:t>
      </w:r>
      <w:r w:rsidRPr="00F42BE3">
        <w:rPr>
          <w:rFonts w:eastAsia="宋体"/>
          <w:i/>
          <w:iCs/>
          <w:lang w:eastAsia="zh-CN"/>
        </w:rPr>
        <w:t>“Avowing subject loosen its hold on itself.”</w:t>
      </w:r>
      <w:r w:rsidRPr="00F42BE3">
        <w:rPr>
          <w:rFonts w:eastAsia="宋体"/>
          <w:lang w:eastAsia="zh-CN"/>
        </w:rPr>
        <w:t xml:space="preserve"> This meant letting the world pass through me, recognising illusion, and moving toward a world of possibilities.</w:t>
      </w:r>
    </w:p>
    <w:p w14:paraId="3C9ED405" w14:textId="77777777" w:rsidR="00A16D75" w:rsidRDefault="00000000">
      <w:r>
        <w:br w:type="page"/>
      </w:r>
    </w:p>
    <w:sdt>
      <w:sdtPr>
        <w:rPr>
          <w:rFonts w:ascii="Times New Roman" w:eastAsiaTheme="minorEastAsia" w:hAnsi="Times New Roman" w:cstheme="minorBidi"/>
          <w:b w:val="0"/>
          <w:bCs w:val="0"/>
          <w:iCs w:val="0"/>
          <w:color w:val="auto"/>
          <w:sz w:val="24"/>
          <w:lang w:val="zh-CN" w:eastAsia="zh-CN"/>
        </w:rPr>
        <w:id w:val="-114061291"/>
        <w:docPartObj>
          <w:docPartGallery w:val="Table of Contents"/>
          <w:docPartUnique/>
        </w:docPartObj>
      </w:sdtPr>
      <w:sdtEndPr>
        <w:rPr>
          <w:lang w:eastAsia="en-US"/>
        </w:rPr>
      </w:sdtEndPr>
      <w:sdtContent>
        <w:p w14:paraId="5D1991D3" w14:textId="44C16107" w:rsidR="007A719E" w:rsidRPr="007D6BB4" w:rsidRDefault="007A719E" w:rsidP="00EC743D">
          <w:pPr>
            <w:pStyle w:val="4"/>
            <w:rPr>
              <w:rStyle w:val="40"/>
              <w:b/>
              <w:bCs/>
            </w:rPr>
          </w:pPr>
          <w:r w:rsidRPr="007D6BB4">
            <w:rPr>
              <w:rStyle w:val="40"/>
              <w:b/>
              <w:bCs/>
            </w:rPr>
            <w:t>Table of Contents</w:t>
          </w:r>
        </w:p>
        <w:p w14:paraId="5420C37B" w14:textId="1B63E26B" w:rsidR="00DC3B17" w:rsidRDefault="007A719E">
          <w:pPr>
            <w:pStyle w:val="TOC1"/>
            <w:tabs>
              <w:tab w:val="left" w:pos="480"/>
              <w:tab w:val="right" w:leader="dot" w:pos="8630"/>
            </w:tabs>
            <w:rPr>
              <w:rFonts w:asciiTheme="minorHAnsi" w:hAnsiTheme="minorHAnsi"/>
              <w:noProof/>
              <w:kern w:val="2"/>
              <w:szCs w:val="24"/>
              <w:lang w:val="en-GB" w:eastAsia="zh-CN"/>
              <w14:ligatures w14:val="standardContextual"/>
            </w:rPr>
          </w:pPr>
          <w:r>
            <w:fldChar w:fldCharType="begin"/>
          </w:r>
          <w:r>
            <w:instrText xml:space="preserve"> TOC \o "1-3" \h \z \u </w:instrText>
          </w:r>
          <w:r>
            <w:fldChar w:fldCharType="separate"/>
          </w:r>
          <w:hyperlink w:anchor="_Toc206693998" w:history="1">
            <w:r w:rsidR="00DC3B17" w:rsidRPr="000B2A02">
              <w:rPr>
                <w:rStyle w:val="affe"/>
                <w:noProof/>
                <w:lang w:eastAsia="zh-CN"/>
              </w:rPr>
              <w:t>1</w:t>
            </w:r>
            <w:r w:rsidR="00DC3B17">
              <w:rPr>
                <w:rFonts w:asciiTheme="minorHAnsi" w:hAnsiTheme="minorHAnsi"/>
                <w:noProof/>
                <w:kern w:val="2"/>
                <w:szCs w:val="24"/>
                <w:lang w:val="en-GB" w:eastAsia="zh-CN"/>
                <w14:ligatures w14:val="standardContextual"/>
              </w:rPr>
              <w:tab/>
            </w:r>
            <w:r w:rsidR="00DC3B17" w:rsidRPr="000B2A02">
              <w:rPr>
                <w:rStyle w:val="affe"/>
                <w:noProof/>
              </w:rPr>
              <w:t>Introduction</w:t>
            </w:r>
            <w:r w:rsidR="00DC3B17">
              <w:rPr>
                <w:noProof/>
                <w:webHidden/>
              </w:rPr>
              <w:tab/>
            </w:r>
            <w:r w:rsidR="00DC3B17">
              <w:rPr>
                <w:noProof/>
                <w:webHidden/>
              </w:rPr>
              <w:fldChar w:fldCharType="begin"/>
            </w:r>
            <w:r w:rsidR="00DC3B17">
              <w:rPr>
                <w:noProof/>
                <w:webHidden/>
              </w:rPr>
              <w:instrText xml:space="preserve"> PAGEREF _Toc206693998 \h </w:instrText>
            </w:r>
            <w:r w:rsidR="00DC3B17">
              <w:rPr>
                <w:noProof/>
                <w:webHidden/>
              </w:rPr>
            </w:r>
            <w:r w:rsidR="00DC3B17">
              <w:rPr>
                <w:noProof/>
                <w:webHidden/>
              </w:rPr>
              <w:fldChar w:fldCharType="separate"/>
            </w:r>
            <w:r w:rsidR="00D72F20">
              <w:rPr>
                <w:noProof/>
                <w:webHidden/>
              </w:rPr>
              <w:t>- 8 -</w:t>
            </w:r>
            <w:r w:rsidR="00DC3B17">
              <w:rPr>
                <w:noProof/>
                <w:webHidden/>
              </w:rPr>
              <w:fldChar w:fldCharType="end"/>
            </w:r>
          </w:hyperlink>
        </w:p>
        <w:p w14:paraId="07F839D4" w14:textId="3F78656F" w:rsidR="00DC3B17" w:rsidRDefault="00DC3B17">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93999" w:history="1">
            <w:r w:rsidRPr="000B2A02">
              <w:rPr>
                <w:rStyle w:val="affe"/>
                <w:noProof/>
                <w:lang w:eastAsia="zh-CN"/>
              </w:rPr>
              <w:t>1.1</w:t>
            </w:r>
            <w:r>
              <w:rPr>
                <w:rFonts w:asciiTheme="minorHAnsi" w:hAnsiTheme="minorHAnsi"/>
                <w:noProof/>
                <w:kern w:val="2"/>
                <w:szCs w:val="24"/>
                <w:lang w:val="en-GB" w:eastAsia="zh-CN"/>
                <w14:ligatures w14:val="standardContextual"/>
              </w:rPr>
              <w:tab/>
            </w:r>
            <w:r w:rsidRPr="000B2A02">
              <w:rPr>
                <w:rStyle w:val="affe"/>
                <w:noProof/>
                <w:lang w:eastAsia="zh-CN"/>
              </w:rPr>
              <w:t>Background</w:t>
            </w:r>
            <w:r>
              <w:rPr>
                <w:noProof/>
                <w:webHidden/>
              </w:rPr>
              <w:tab/>
            </w:r>
            <w:r>
              <w:rPr>
                <w:noProof/>
                <w:webHidden/>
              </w:rPr>
              <w:fldChar w:fldCharType="begin"/>
            </w:r>
            <w:r>
              <w:rPr>
                <w:noProof/>
                <w:webHidden/>
              </w:rPr>
              <w:instrText xml:space="preserve"> PAGEREF _Toc206693999 \h </w:instrText>
            </w:r>
            <w:r>
              <w:rPr>
                <w:noProof/>
                <w:webHidden/>
              </w:rPr>
            </w:r>
            <w:r>
              <w:rPr>
                <w:noProof/>
                <w:webHidden/>
              </w:rPr>
              <w:fldChar w:fldCharType="separate"/>
            </w:r>
            <w:r w:rsidR="00D72F20">
              <w:rPr>
                <w:noProof/>
                <w:webHidden/>
              </w:rPr>
              <w:t>- 8 -</w:t>
            </w:r>
            <w:r>
              <w:rPr>
                <w:noProof/>
                <w:webHidden/>
              </w:rPr>
              <w:fldChar w:fldCharType="end"/>
            </w:r>
          </w:hyperlink>
        </w:p>
        <w:p w14:paraId="58CF1BF5" w14:textId="65B173CD" w:rsidR="00DC3B17" w:rsidRDefault="00DC3B17">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94000" w:history="1">
            <w:r w:rsidRPr="000B2A02">
              <w:rPr>
                <w:rStyle w:val="affe"/>
                <w:noProof/>
                <w:lang w:eastAsia="zh-CN"/>
              </w:rPr>
              <w:t>1.2</w:t>
            </w:r>
            <w:r>
              <w:rPr>
                <w:rFonts w:asciiTheme="minorHAnsi" w:hAnsiTheme="minorHAnsi"/>
                <w:noProof/>
                <w:kern w:val="2"/>
                <w:szCs w:val="24"/>
                <w:lang w:val="en-GB" w:eastAsia="zh-CN"/>
                <w14:ligatures w14:val="standardContextual"/>
              </w:rPr>
              <w:tab/>
            </w:r>
            <w:r w:rsidRPr="000B2A02">
              <w:rPr>
                <w:rStyle w:val="affe"/>
                <w:noProof/>
                <w:lang w:eastAsia="zh-CN"/>
              </w:rPr>
              <w:t>Knowledge Gap and Research Motivation</w:t>
            </w:r>
            <w:r>
              <w:rPr>
                <w:noProof/>
                <w:webHidden/>
              </w:rPr>
              <w:tab/>
            </w:r>
            <w:r>
              <w:rPr>
                <w:noProof/>
                <w:webHidden/>
              </w:rPr>
              <w:fldChar w:fldCharType="begin"/>
            </w:r>
            <w:r>
              <w:rPr>
                <w:noProof/>
                <w:webHidden/>
              </w:rPr>
              <w:instrText xml:space="preserve"> PAGEREF _Toc206694000 \h </w:instrText>
            </w:r>
            <w:r>
              <w:rPr>
                <w:noProof/>
                <w:webHidden/>
              </w:rPr>
            </w:r>
            <w:r>
              <w:rPr>
                <w:noProof/>
                <w:webHidden/>
              </w:rPr>
              <w:fldChar w:fldCharType="separate"/>
            </w:r>
            <w:r w:rsidR="00D72F20">
              <w:rPr>
                <w:noProof/>
                <w:webHidden/>
              </w:rPr>
              <w:t>- 8 -</w:t>
            </w:r>
            <w:r>
              <w:rPr>
                <w:noProof/>
                <w:webHidden/>
              </w:rPr>
              <w:fldChar w:fldCharType="end"/>
            </w:r>
          </w:hyperlink>
        </w:p>
        <w:p w14:paraId="1C706AB6" w14:textId="1D708E95" w:rsidR="00DC3B17" w:rsidRDefault="00DC3B17">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94001" w:history="1">
            <w:r w:rsidRPr="000B2A02">
              <w:rPr>
                <w:rStyle w:val="affe"/>
                <w:noProof/>
                <w:lang w:eastAsia="zh-CN"/>
              </w:rPr>
              <w:t>1.3</w:t>
            </w:r>
            <w:r>
              <w:rPr>
                <w:rFonts w:asciiTheme="minorHAnsi" w:hAnsiTheme="minorHAnsi"/>
                <w:noProof/>
                <w:kern w:val="2"/>
                <w:szCs w:val="24"/>
                <w:lang w:val="en-GB" w:eastAsia="zh-CN"/>
                <w14:ligatures w14:val="standardContextual"/>
              </w:rPr>
              <w:tab/>
            </w:r>
            <w:r w:rsidRPr="000B2A02">
              <w:rPr>
                <w:rStyle w:val="affe"/>
                <w:noProof/>
                <w:lang w:eastAsia="zh-CN"/>
              </w:rPr>
              <w:t>Research Aim and Questions</w:t>
            </w:r>
            <w:r>
              <w:rPr>
                <w:noProof/>
                <w:webHidden/>
              </w:rPr>
              <w:tab/>
            </w:r>
            <w:r>
              <w:rPr>
                <w:noProof/>
                <w:webHidden/>
              </w:rPr>
              <w:fldChar w:fldCharType="begin"/>
            </w:r>
            <w:r>
              <w:rPr>
                <w:noProof/>
                <w:webHidden/>
              </w:rPr>
              <w:instrText xml:space="preserve"> PAGEREF _Toc206694001 \h </w:instrText>
            </w:r>
            <w:r>
              <w:rPr>
                <w:noProof/>
                <w:webHidden/>
              </w:rPr>
            </w:r>
            <w:r>
              <w:rPr>
                <w:noProof/>
                <w:webHidden/>
              </w:rPr>
              <w:fldChar w:fldCharType="separate"/>
            </w:r>
            <w:r w:rsidR="00D72F20">
              <w:rPr>
                <w:noProof/>
                <w:webHidden/>
              </w:rPr>
              <w:t>- 9 -</w:t>
            </w:r>
            <w:r>
              <w:rPr>
                <w:noProof/>
                <w:webHidden/>
              </w:rPr>
              <w:fldChar w:fldCharType="end"/>
            </w:r>
          </w:hyperlink>
        </w:p>
        <w:p w14:paraId="1FBA8064" w14:textId="56EE3D80" w:rsidR="00DC3B17" w:rsidRDefault="00DC3B17">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94002" w:history="1">
            <w:r w:rsidRPr="000B2A02">
              <w:rPr>
                <w:rStyle w:val="affe"/>
                <w:noProof/>
                <w:lang w:eastAsia="zh-CN"/>
              </w:rPr>
              <w:t>1.4</w:t>
            </w:r>
            <w:r>
              <w:rPr>
                <w:rFonts w:asciiTheme="minorHAnsi" w:hAnsiTheme="minorHAnsi"/>
                <w:noProof/>
                <w:kern w:val="2"/>
                <w:szCs w:val="24"/>
                <w:lang w:val="en-GB" w:eastAsia="zh-CN"/>
                <w14:ligatures w14:val="standardContextual"/>
              </w:rPr>
              <w:tab/>
            </w:r>
            <w:r w:rsidRPr="000B2A02">
              <w:rPr>
                <w:rStyle w:val="affe"/>
                <w:noProof/>
                <w:lang w:eastAsia="zh-CN"/>
              </w:rPr>
              <w:t>Significance of Study</w:t>
            </w:r>
            <w:r>
              <w:rPr>
                <w:noProof/>
                <w:webHidden/>
              </w:rPr>
              <w:tab/>
            </w:r>
            <w:r>
              <w:rPr>
                <w:noProof/>
                <w:webHidden/>
              </w:rPr>
              <w:fldChar w:fldCharType="begin"/>
            </w:r>
            <w:r>
              <w:rPr>
                <w:noProof/>
                <w:webHidden/>
              </w:rPr>
              <w:instrText xml:space="preserve"> PAGEREF _Toc206694002 \h </w:instrText>
            </w:r>
            <w:r>
              <w:rPr>
                <w:noProof/>
                <w:webHidden/>
              </w:rPr>
            </w:r>
            <w:r>
              <w:rPr>
                <w:noProof/>
                <w:webHidden/>
              </w:rPr>
              <w:fldChar w:fldCharType="separate"/>
            </w:r>
            <w:r w:rsidR="00D72F20">
              <w:rPr>
                <w:noProof/>
                <w:webHidden/>
              </w:rPr>
              <w:t>- 9 -</w:t>
            </w:r>
            <w:r>
              <w:rPr>
                <w:noProof/>
                <w:webHidden/>
              </w:rPr>
              <w:fldChar w:fldCharType="end"/>
            </w:r>
          </w:hyperlink>
        </w:p>
        <w:p w14:paraId="50DC3F9D" w14:textId="5D76E59E" w:rsidR="00DC3B17" w:rsidRDefault="00DC3B17">
          <w:pPr>
            <w:pStyle w:val="TOC1"/>
            <w:tabs>
              <w:tab w:val="left" w:pos="480"/>
              <w:tab w:val="right" w:leader="dot" w:pos="8630"/>
            </w:tabs>
            <w:rPr>
              <w:rFonts w:asciiTheme="minorHAnsi" w:hAnsiTheme="minorHAnsi"/>
              <w:noProof/>
              <w:kern w:val="2"/>
              <w:szCs w:val="24"/>
              <w:lang w:val="en-GB" w:eastAsia="zh-CN"/>
              <w14:ligatures w14:val="standardContextual"/>
            </w:rPr>
          </w:pPr>
          <w:hyperlink w:anchor="_Toc206694003" w:history="1">
            <w:r w:rsidRPr="000B2A02">
              <w:rPr>
                <w:rStyle w:val="affe"/>
                <w:noProof/>
                <w:lang w:eastAsia="zh-CN"/>
              </w:rPr>
              <w:t>2</w:t>
            </w:r>
            <w:r>
              <w:rPr>
                <w:rFonts w:asciiTheme="minorHAnsi" w:hAnsiTheme="minorHAnsi"/>
                <w:noProof/>
                <w:kern w:val="2"/>
                <w:szCs w:val="24"/>
                <w:lang w:val="en-GB" w:eastAsia="zh-CN"/>
                <w14:ligatures w14:val="standardContextual"/>
              </w:rPr>
              <w:tab/>
            </w:r>
            <w:r w:rsidRPr="000B2A02">
              <w:rPr>
                <w:rStyle w:val="affe"/>
                <w:noProof/>
              </w:rPr>
              <w:t>Literature Review</w:t>
            </w:r>
            <w:r>
              <w:rPr>
                <w:noProof/>
                <w:webHidden/>
              </w:rPr>
              <w:tab/>
            </w:r>
            <w:r>
              <w:rPr>
                <w:noProof/>
                <w:webHidden/>
              </w:rPr>
              <w:fldChar w:fldCharType="begin"/>
            </w:r>
            <w:r>
              <w:rPr>
                <w:noProof/>
                <w:webHidden/>
              </w:rPr>
              <w:instrText xml:space="preserve"> PAGEREF _Toc206694003 \h </w:instrText>
            </w:r>
            <w:r>
              <w:rPr>
                <w:noProof/>
                <w:webHidden/>
              </w:rPr>
            </w:r>
            <w:r>
              <w:rPr>
                <w:noProof/>
                <w:webHidden/>
              </w:rPr>
              <w:fldChar w:fldCharType="separate"/>
            </w:r>
            <w:r w:rsidR="00D72F20">
              <w:rPr>
                <w:noProof/>
                <w:webHidden/>
              </w:rPr>
              <w:t>- 10 -</w:t>
            </w:r>
            <w:r>
              <w:rPr>
                <w:noProof/>
                <w:webHidden/>
              </w:rPr>
              <w:fldChar w:fldCharType="end"/>
            </w:r>
          </w:hyperlink>
        </w:p>
        <w:p w14:paraId="2C814839" w14:textId="67E6CCCC" w:rsidR="00DC3B17" w:rsidRDefault="00DC3B17">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94006" w:history="1">
            <w:r w:rsidRPr="000B2A02">
              <w:rPr>
                <w:rStyle w:val="affe"/>
                <w:noProof/>
                <w:lang w:eastAsia="zh-CN"/>
              </w:rPr>
              <w:t>2.1</w:t>
            </w:r>
            <w:r>
              <w:rPr>
                <w:rFonts w:asciiTheme="minorHAnsi" w:hAnsiTheme="minorHAnsi"/>
                <w:noProof/>
                <w:kern w:val="2"/>
                <w:szCs w:val="24"/>
                <w:lang w:val="en-GB" w:eastAsia="zh-CN"/>
                <w14:ligatures w14:val="standardContextual"/>
              </w:rPr>
              <w:tab/>
            </w:r>
            <w:r w:rsidRPr="000B2A02">
              <w:rPr>
                <w:rStyle w:val="affe"/>
                <w:rFonts w:eastAsia="宋体"/>
                <w:noProof/>
                <w:lang w:eastAsia="zh-CN"/>
              </w:rPr>
              <w:t>Climate Variability, Agricultural Vulnerability, and Measurement Approaches</w:t>
            </w:r>
            <w:r>
              <w:rPr>
                <w:noProof/>
                <w:webHidden/>
              </w:rPr>
              <w:tab/>
            </w:r>
            <w:r>
              <w:rPr>
                <w:noProof/>
                <w:webHidden/>
              </w:rPr>
              <w:fldChar w:fldCharType="begin"/>
            </w:r>
            <w:r>
              <w:rPr>
                <w:noProof/>
                <w:webHidden/>
              </w:rPr>
              <w:instrText xml:space="preserve"> PAGEREF _Toc206694006 \h </w:instrText>
            </w:r>
            <w:r>
              <w:rPr>
                <w:noProof/>
                <w:webHidden/>
              </w:rPr>
            </w:r>
            <w:r>
              <w:rPr>
                <w:noProof/>
                <w:webHidden/>
              </w:rPr>
              <w:fldChar w:fldCharType="separate"/>
            </w:r>
            <w:r w:rsidR="00D72F20">
              <w:rPr>
                <w:noProof/>
                <w:webHidden/>
              </w:rPr>
              <w:t>- 10 -</w:t>
            </w:r>
            <w:r>
              <w:rPr>
                <w:noProof/>
                <w:webHidden/>
              </w:rPr>
              <w:fldChar w:fldCharType="end"/>
            </w:r>
          </w:hyperlink>
        </w:p>
        <w:p w14:paraId="76BC728B" w14:textId="1968FE6B" w:rsidR="00DC3B17" w:rsidRDefault="00DC3B17">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94007" w:history="1">
            <w:r w:rsidRPr="000B2A02">
              <w:rPr>
                <w:rStyle w:val="affe"/>
                <w:noProof/>
                <w:lang w:eastAsia="zh-CN"/>
              </w:rPr>
              <w:t>2.2</w:t>
            </w:r>
            <w:r>
              <w:rPr>
                <w:rFonts w:asciiTheme="minorHAnsi" w:hAnsiTheme="minorHAnsi"/>
                <w:noProof/>
                <w:kern w:val="2"/>
                <w:szCs w:val="24"/>
                <w:lang w:val="en-GB" w:eastAsia="zh-CN"/>
                <w14:ligatures w14:val="standardContextual"/>
              </w:rPr>
              <w:tab/>
            </w:r>
            <w:r w:rsidRPr="000B2A02">
              <w:rPr>
                <w:rStyle w:val="affe"/>
                <w:rFonts w:eastAsia="宋体"/>
                <w:noProof/>
                <w:lang w:eastAsia="zh-CN"/>
              </w:rPr>
              <w:t>Climate Shocks, Migration: International Evidence</w:t>
            </w:r>
            <w:r>
              <w:rPr>
                <w:noProof/>
                <w:webHidden/>
              </w:rPr>
              <w:tab/>
            </w:r>
            <w:r>
              <w:rPr>
                <w:noProof/>
                <w:webHidden/>
              </w:rPr>
              <w:fldChar w:fldCharType="begin"/>
            </w:r>
            <w:r>
              <w:rPr>
                <w:noProof/>
                <w:webHidden/>
              </w:rPr>
              <w:instrText xml:space="preserve"> PAGEREF _Toc206694007 \h </w:instrText>
            </w:r>
            <w:r>
              <w:rPr>
                <w:noProof/>
                <w:webHidden/>
              </w:rPr>
            </w:r>
            <w:r>
              <w:rPr>
                <w:noProof/>
                <w:webHidden/>
              </w:rPr>
              <w:fldChar w:fldCharType="separate"/>
            </w:r>
            <w:r w:rsidR="00D72F20">
              <w:rPr>
                <w:noProof/>
                <w:webHidden/>
              </w:rPr>
              <w:t>- 11 -</w:t>
            </w:r>
            <w:r>
              <w:rPr>
                <w:noProof/>
                <w:webHidden/>
              </w:rPr>
              <w:fldChar w:fldCharType="end"/>
            </w:r>
          </w:hyperlink>
        </w:p>
        <w:p w14:paraId="36833568" w14:textId="30D268BB" w:rsidR="00DC3B17" w:rsidRDefault="00DC3B17">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94008" w:history="1">
            <w:r w:rsidRPr="000B2A02">
              <w:rPr>
                <w:rStyle w:val="affe"/>
                <w:noProof/>
                <w:lang w:eastAsia="zh-CN"/>
              </w:rPr>
              <w:t>2.3</w:t>
            </w:r>
            <w:r>
              <w:rPr>
                <w:rFonts w:asciiTheme="minorHAnsi" w:hAnsiTheme="minorHAnsi"/>
                <w:noProof/>
                <w:kern w:val="2"/>
                <w:szCs w:val="24"/>
                <w:lang w:val="en-GB" w:eastAsia="zh-CN"/>
                <w14:ligatures w14:val="standardContextual"/>
              </w:rPr>
              <w:tab/>
            </w:r>
            <w:r w:rsidRPr="000B2A02">
              <w:rPr>
                <w:rStyle w:val="affe"/>
                <w:noProof/>
              </w:rPr>
              <w:t>Integration</w:t>
            </w:r>
            <w:r w:rsidRPr="000B2A02">
              <w:rPr>
                <w:rStyle w:val="affe"/>
                <w:rFonts w:eastAsia="宋体"/>
                <w:noProof/>
                <w:lang w:eastAsia="zh-CN"/>
              </w:rPr>
              <w:t xml:space="preserve"> Migration Responses: Limits and “Trapped Populations”</w:t>
            </w:r>
            <w:r>
              <w:rPr>
                <w:noProof/>
                <w:webHidden/>
              </w:rPr>
              <w:tab/>
            </w:r>
            <w:r>
              <w:rPr>
                <w:noProof/>
                <w:webHidden/>
              </w:rPr>
              <w:fldChar w:fldCharType="begin"/>
            </w:r>
            <w:r>
              <w:rPr>
                <w:noProof/>
                <w:webHidden/>
              </w:rPr>
              <w:instrText xml:space="preserve"> PAGEREF _Toc206694008 \h </w:instrText>
            </w:r>
            <w:r>
              <w:rPr>
                <w:noProof/>
                <w:webHidden/>
              </w:rPr>
            </w:r>
            <w:r>
              <w:rPr>
                <w:noProof/>
                <w:webHidden/>
              </w:rPr>
              <w:fldChar w:fldCharType="separate"/>
            </w:r>
            <w:r w:rsidR="00D72F20">
              <w:rPr>
                <w:noProof/>
                <w:webHidden/>
              </w:rPr>
              <w:t>- 11 -</w:t>
            </w:r>
            <w:r>
              <w:rPr>
                <w:noProof/>
                <w:webHidden/>
              </w:rPr>
              <w:fldChar w:fldCharType="end"/>
            </w:r>
          </w:hyperlink>
        </w:p>
        <w:p w14:paraId="62A4BACF" w14:textId="4BAC4489" w:rsidR="00DC3B17" w:rsidRDefault="00DC3B17">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94009" w:history="1">
            <w:r w:rsidRPr="000B2A02">
              <w:rPr>
                <w:rStyle w:val="affe"/>
                <w:noProof/>
              </w:rPr>
              <w:t>2.4</w:t>
            </w:r>
            <w:r>
              <w:rPr>
                <w:rFonts w:asciiTheme="minorHAnsi" w:hAnsiTheme="minorHAnsi"/>
                <w:noProof/>
                <w:kern w:val="2"/>
                <w:szCs w:val="24"/>
                <w:lang w:val="en-GB" w:eastAsia="zh-CN"/>
                <w14:ligatures w14:val="standardContextual"/>
              </w:rPr>
              <w:tab/>
            </w:r>
            <w:r w:rsidRPr="000B2A02">
              <w:rPr>
                <w:rStyle w:val="affe"/>
                <w:noProof/>
              </w:rPr>
              <w:t>Climate-Migration Studies in China</w:t>
            </w:r>
            <w:r>
              <w:rPr>
                <w:noProof/>
                <w:webHidden/>
              </w:rPr>
              <w:tab/>
            </w:r>
            <w:r>
              <w:rPr>
                <w:noProof/>
                <w:webHidden/>
              </w:rPr>
              <w:fldChar w:fldCharType="begin"/>
            </w:r>
            <w:r>
              <w:rPr>
                <w:noProof/>
                <w:webHidden/>
              </w:rPr>
              <w:instrText xml:space="preserve"> PAGEREF _Toc206694009 \h </w:instrText>
            </w:r>
            <w:r>
              <w:rPr>
                <w:noProof/>
                <w:webHidden/>
              </w:rPr>
            </w:r>
            <w:r>
              <w:rPr>
                <w:noProof/>
                <w:webHidden/>
              </w:rPr>
              <w:fldChar w:fldCharType="separate"/>
            </w:r>
            <w:r w:rsidR="00D72F20">
              <w:rPr>
                <w:noProof/>
                <w:webHidden/>
              </w:rPr>
              <w:t>- 12 -</w:t>
            </w:r>
            <w:r>
              <w:rPr>
                <w:noProof/>
                <w:webHidden/>
              </w:rPr>
              <w:fldChar w:fldCharType="end"/>
            </w:r>
          </w:hyperlink>
        </w:p>
        <w:p w14:paraId="649F83D8" w14:textId="403986AC" w:rsidR="00DC3B17" w:rsidRDefault="00DC3B17">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94010" w:history="1">
            <w:r w:rsidRPr="000B2A02">
              <w:rPr>
                <w:rStyle w:val="affe"/>
                <w:noProof/>
                <w:lang w:eastAsia="zh-CN"/>
              </w:rPr>
              <w:t>2.5</w:t>
            </w:r>
            <w:r>
              <w:rPr>
                <w:rFonts w:asciiTheme="minorHAnsi" w:hAnsiTheme="minorHAnsi"/>
                <w:noProof/>
                <w:kern w:val="2"/>
                <w:szCs w:val="24"/>
                <w:lang w:val="en-GB" w:eastAsia="zh-CN"/>
                <w14:ligatures w14:val="standardContextual"/>
              </w:rPr>
              <w:tab/>
            </w:r>
            <w:r w:rsidRPr="000B2A02">
              <w:rPr>
                <w:rStyle w:val="affe"/>
                <w:rFonts w:eastAsia="宋体"/>
                <w:noProof/>
                <w:lang w:eastAsia="zh-CN"/>
              </w:rPr>
              <w:t>The Role of Spatial Heterogeneity</w:t>
            </w:r>
            <w:r>
              <w:rPr>
                <w:noProof/>
                <w:webHidden/>
              </w:rPr>
              <w:tab/>
            </w:r>
            <w:r>
              <w:rPr>
                <w:noProof/>
                <w:webHidden/>
              </w:rPr>
              <w:fldChar w:fldCharType="begin"/>
            </w:r>
            <w:r>
              <w:rPr>
                <w:noProof/>
                <w:webHidden/>
              </w:rPr>
              <w:instrText xml:space="preserve"> PAGEREF _Toc206694010 \h </w:instrText>
            </w:r>
            <w:r>
              <w:rPr>
                <w:noProof/>
                <w:webHidden/>
              </w:rPr>
            </w:r>
            <w:r>
              <w:rPr>
                <w:noProof/>
                <w:webHidden/>
              </w:rPr>
              <w:fldChar w:fldCharType="separate"/>
            </w:r>
            <w:r w:rsidR="00D72F20">
              <w:rPr>
                <w:noProof/>
                <w:webHidden/>
              </w:rPr>
              <w:t>- 13 -</w:t>
            </w:r>
            <w:r>
              <w:rPr>
                <w:noProof/>
                <w:webHidden/>
              </w:rPr>
              <w:fldChar w:fldCharType="end"/>
            </w:r>
          </w:hyperlink>
        </w:p>
        <w:p w14:paraId="5691DDD8" w14:textId="0FE03B85" w:rsidR="00DC3B17" w:rsidRDefault="00DC3B17">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94011" w:history="1">
            <w:r w:rsidRPr="000B2A02">
              <w:rPr>
                <w:rStyle w:val="affe"/>
                <w:noProof/>
                <w:lang w:eastAsia="zh-CN"/>
              </w:rPr>
              <w:t>2.6</w:t>
            </w:r>
            <w:r>
              <w:rPr>
                <w:rFonts w:asciiTheme="minorHAnsi" w:hAnsiTheme="minorHAnsi"/>
                <w:noProof/>
                <w:kern w:val="2"/>
                <w:szCs w:val="24"/>
                <w:lang w:val="en-GB" w:eastAsia="zh-CN"/>
                <w14:ligatures w14:val="standardContextual"/>
              </w:rPr>
              <w:tab/>
            </w:r>
            <w:r w:rsidRPr="000B2A02">
              <w:rPr>
                <w:rStyle w:val="affe"/>
                <w:rFonts w:eastAsia="宋体"/>
                <w:noProof/>
                <w:lang w:eastAsia="zh-CN"/>
              </w:rPr>
              <w:t>Methodological Approaches</w:t>
            </w:r>
            <w:r>
              <w:rPr>
                <w:noProof/>
                <w:webHidden/>
              </w:rPr>
              <w:tab/>
            </w:r>
            <w:r>
              <w:rPr>
                <w:noProof/>
                <w:webHidden/>
              </w:rPr>
              <w:fldChar w:fldCharType="begin"/>
            </w:r>
            <w:r>
              <w:rPr>
                <w:noProof/>
                <w:webHidden/>
              </w:rPr>
              <w:instrText xml:space="preserve"> PAGEREF _Toc206694011 \h </w:instrText>
            </w:r>
            <w:r>
              <w:rPr>
                <w:noProof/>
                <w:webHidden/>
              </w:rPr>
            </w:r>
            <w:r>
              <w:rPr>
                <w:noProof/>
                <w:webHidden/>
              </w:rPr>
              <w:fldChar w:fldCharType="separate"/>
            </w:r>
            <w:r w:rsidR="00D72F20">
              <w:rPr>
                <w:noProof/>
                <w:webHidden/>
              </w:rPr>
              <w:t>- 14 -</w:t>
            </w:r>
            <w:r>
              <w:rPr>
                <w:noProof/>
                <w:webHidden/>
              </w:rPr>
              <w:fldChar w:fldCharType="end"/>
            </w:r>
          </w:hyperlink>
        </w:p>
        <w:p w14:paraId="34F88248" w14:textId="5937E2FF" w:rsidR="00DC3B17" w:rsidRDefault="00DC3B17">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94012" w:history="1">
            <w:r w:rsidRPr="000B2A02">
              <w:rPr>
                <w:rStyle w:val="affe"/>
                <w:noProof/>
                <w:lang w:eastAsia="zh-CN"/>
              </w:rPr>
              <w:t>2.7</w:t>
            </w:r>
            <w:r>
              <w:rPr>
                <w:rFonts w:asciiTheme="minorHAnsi" w:hAnsiTheme="minorHAnsi"/>
                <w:noProof/>
                <w:kern w:val="2"/>
                <w:szCs w:val="24"/>
                <w:lang w:val="en-GB" w:eastAsia="zh-CN"/>
                <w14:ligatures w14:val="standardContextual"/>
              </w:rPr>
              <w:tab/>
            </w:r>
            <w:r w:rsidRPr="000B2A02">
              <w:rPr>
                <w:rStyle w:val="affe"/>
                <w:rFonts w:eastAsia="宋体"/>
                <w:noProof/>
                <w:lang w:eastAsia="zh-CN"/>
              </w:rPr>
              <w:t>Research Gap and Study Motivation</w:t>
            </w:r>
            <w:r>
              <w:rPr>
                <w:noProof/>
                <w:webHidden/>
              </w:rPr>
              <w:tab/>
            </w:r>
            <w:r>
              <w:rPr>
                <w:noProof/>
                <w:webHidden/>
              </w:rPr>
              <w:fldChar w:fldCharType="begin"/>
            </w:r>
            <w:r>
              <w:rPr>
                <w:noProof/>
                <w:webHidden/>
              </w:rPr>
              <w:instrText xml:space="preserve"> PAGEREF _Toc206694012 \h </w:instrText>
            </w:r>
            <w:r>
              <w:rPr>
                <w:noProof/>
                <w:webHidden/>
              </w:rPr>
            </w:r>
            <w:r>
              <w:rPr>
                <w:noProof/>
                <w:webHidden/>
              </w:rPr>
              <w:fldChar w:fldCharType="separate"/>
            </w:r>
            <w:r w:rsidR="00D72F20">
              <w:rPr>
                <w:noProof/>
                <w:webHidden/>
              </w:rPr>
              <w:t>- 14 -</w:t>
            </w:r>
            <w:r>
              <w:rPr>
                <w:noProof/>
                <w:webHidden/>
              </w:rPr>
              <w:fldChar w:fldCharType="end"/>
            </w:r>
          </w:hyperlink>
        </w:p>
        <w:p w14:paraId="3CAAE3B1" w14:textId="021BEA14" w:rsidR="00DC3B17" w:rsidRDefault="00DC3B17">
          <w:pPr>
            <w:pStyle w:val="TOC1"/>
            <w:tabs>
              <w:tab w:val="left" w:pos="480"/>
              <w:tab w:val="right" w:leader="dot" w:pos="8630"/>
            </w:tabs>
            <w:rPr>
              <w:rFonts w:asciiTheme="minorHAnsi" w:hAnsiTheme="minorHAnsi"/>
              <w:noProof/>
              <w:kern w:val="2"/>
              <w:szCs w:val="24"/>
              <w:lang w:val="en-GB" w:eastAsia="zh-CN"/>
              <w14:ligatures w14:val="standardContextual"/>
            </w:rPr>
          </w:pPr>
          <w:hyperlink w:anchor="_Toc206694013" w:history="1">
            <w:r w:rsidRPr="000B2A02">
              <w:rPr>
                <w:rStyle w:val="affe"/>
                <w:noProof/>
              </w:rPr>
              <w:t>3</w:t>
            </w:r>
            <w:r>
              <w:rPr>
                <w:rFonts w:asciiTheme="minorHAnsi" w:hAnsiTheme="minorHAnsi"/>
                <w:noProof/>
                <w:kern w:val="2"/>
                <w:szCs w:val="24"/>
                <w:lang w:val="en-GB" w:eastAsia="zh-CN"/>
                <w14:ligatures w14:val="standardContextual"/>
              </w:rPr>
              <w:tab/>
            </w:r>
            <w:r w:rsidRPr="000B2A02">
              <w:rPr>
                <w:rStyle w:val="affe"/>
                <w:noProof/>
              </w:rPr>
              <w:t>Data &amp; Research Area</w:t>
            </w:r>
            <w:r>
              <w:rPr>
                <w:noProof/>
                <w:webHidden/>
              </w:rPr>
              <w:tab/>
            </w:r>
            <w:r>
              <w:rPr>
                <w:noProof/>
                <w:webHidden/>
              </w:rPr>
              <w:fldChar w:fldCharType="begin"/>
            </w:r>
            <w:r>
              <w:rPr>
                <w:noProof/>
                <w:webHidden/>
              </w:rPr>
              <w:instrText xml:space="preserve"> PAGEREF _Toc206694013 \h </w:instrText>
            </w:r>
            <w:r>
              <w:rPr>
                <w:noProof/>
                <w:webHidden/>
              </w:rPr>
            </w:r>
            <w:r>
              <w:rPr>
                <w:noProof/>
                <w:webHidden/>
              </w:rPr>
              <w:fldChar w:fldCharType="separate"/>
            </w:r>
            <w:r w:rsidR="00D72F20">
              <w:rPr>
                <w:noProof/>
                <w:webHidden/>
              </w:rPr>
              <w:t>- 15 -</w:t>
            </w:r>
            <w:r>
              <w:rPr>
                <w:noProof/>
                <w:webHidden/>
              </w:rPr>
              <w:fldChar w:fldCharType="end"/>
            </w:r>
          </w:hyperlink>
        </w:p>
        <w:p w14:paraId="02EDC77C" w14:textId="1B384E41" w:rsidR="00DC3B17" w:rsidRDefault="00DC3B17">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94015" w:history="1">
            <w:r w:rsidRPr="000B2A02">
              <w:rPr>
                <w:rStyle w:val="affe"/>
                <w:noProof/>
                <w:lang w:eastAsia="zh-CN"/>
              </w:rPr>
              <w:t>3.1</w:t>
            </w:r>
            <w:r>
              <w:rPr>
                <w:rFonts w:asciiTheme="minorHAnsi" w:hAnsiTheme="minorHAnsi"/>
                <w:noProof/>
                <w:kern w:val="2"/>
                <w:szCs w:val="24"/>
                <w:lang w:val="en-GB" w:eastAsia="zh-CN"/>
                <w14:ligatures w14:val="standardContextual"/>
              </w:rPr>
              <w:tab/>
            </w:r>
            <w:r w:rsidRPr="000B2A02">
              <w:rPr>
                <w:rStyle w:val="affe"/>
                <w:noProof/>
              </w:rPr>
              <w:t>Study Area and Overview</w:t>
            </w:r>
            <w:r>
              <w:rPr>
                <w:noProof/>
                <w:webHidden/>
              </w:rPr>
              <w:tab/>
            </w:r>
            <w:r>
              <w:rPr>
                <w:noProof/>
                <w:webHidden/>
              </w:rPr>
              <w:fldChar w:fldCharType="begin"/>
            </w:r>
            <w:r>
              <w:rPr>
                <w:noProof/>
                <w:webHidden/>
              </w:rPr>
              <w:instrText xml:space="preserve"> PAGEREF _Toc206694015 \h </w:instrText>
            </w:r>
            <w:r>
              <w:rPr>
                <w:noProof/>
                <w:webHidden/>
              </w:rPr>
            </w:r>
            <w:r>
              <w:rPr>
                <w:noProof/>
                <w:webHidden/>
              </w:rPr>
              <w:fldChar w:fldCharType="separate"/>
            </w:r>
            <w:r w:rsidR="00D72F20">
              <w:rPr>
                <w:noProof/>
                <w:webHidden/>
              </w:rPr>
              <w:t>- 15 -</w:t>
            </w:r>
            <w:r>
              <w:rPr>
                <w:noProof/>
                <w:webHidden/>
              </w:rPr>
              <w:fldChar w:fldCharType="end"/>
            </w:r>
          </w:hyperlink>
        </w:p>
        <w:p w14:paraId="770A8CC7" w14:textId="6E5FDE28" w:rsidR="00DC3B17" w:rsidRDefault="00DC3B17">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94016" w:history="1">
            <w:r w:rsidRPr="000B2A02">
              <w:rPr>
                <w:rStyle w:val="affe"/>
                <w:noProof/>
              </w:rPr>
              <w:t>3.2</w:t>
            </w:r>
            <w:r>
              <w:rPr>
                <w:rFonts w:asciiTheme="minorHAnsi" w:hAnsiTheme="minorHAnsi"/>
                <w:noProof/>
                <w:kern w:val="2"/>
                <w:szCs w:val="24"/>
                <w:lang w:val="en-GB" w:eastAsia="zh-CN"/>
                <w14:ligatures w14:val="standardContextual"/>
              </w:rPr>
              <w:tab/>
            </w:r>
            <w:r w:rsidRPr="000B2A02">
              <w:rPr>
                <w:rStyle w:val="affe"/>
                <w:noProof/>
              </w:rPr>
              <w:t>Data Sources and Processing</w:t>
            </w:r>
            <w:r>
              <w:rPr>
                <w:noProof/>
                <w:webHidden/>
              </w:rPr>
              <w:tab/>
            </w:r>
            <w:r>
              <w:rPr>
                <w:noProof/>
                <w:webHidden/>
              </w:rPr>
              <w:fldChar w:fldCharType="begin"/>
            </w:r>
            <w:r>
              <w:rPr>
                <w:noProof/>
                <w:webHidden/>
              </w:rPr>
              <w:instrText xml:space="preserve"> PAGEREF _Toc206694016 \h </w:instrText>
            </w:r>
            <w:r>
              <w:rPr>
                <w:noProof/>
                <w:webHidden/>
              </w:rPr>
            </w:r>
            <w:r>
              <w:rPr>
                <w:noProof/>
                <w:webHidden/>
              </w:rPr>
              <w:fldChar w:fldCharType="separate"/>
            </w:r>
            <w:r w:rsidR="00D72F20">
              <w:rPr>
                <w:noProof/>
                <w:webHidden/>
              </w:rPr>
              <w:t>- 16 -</w:t>
            </w:r>
            <w:r>
              <w:rPr>
                <w:noProof/>
                <w:webHidden/>
              </w:rPr>
              <w:fldChar w:fldCharType="end"/>
            </w:r>
          </w:hyperlink>
        </w:p>
        <w:p w14:paraId="6AC798FE" w14:textId="52900D41" w:rsidR="00DC3B17" w:rsidRDefault="00DC3B17">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94017" w:history="1">
            <w:r w:rsidRPr="000B2A02">
              <w:rPr>
                <w:rStyle w:val="affe"/>
                <w:noProof/>
              </w:rPr>
              <w:t>3.3</w:t>
            </w:r>
            <w:r>
              <w:rPr>
                <w:rFonts w:asciiTheme="minorHAnsi" w:hAnsiTheme="minorHAnsi"/>
                <w:noProof/>
                <w:kern w:val="2"/>
                <w:szCs w:val="24"/>
                <w:lang w:val="en-GB" w:eastAsia="zh-CN"/>
                <w14:ligatures w14:val="standardContextual"/>
              </w:rPr>
              <w:tab/>
            </w:r>
            <w:r w:rsidRPr="000B2A02">
              <w:rPr>
                <w:rStyle w:val="affe"/>
                <w:noProof/>
              </w:rPr>
              <w:t>Descriptive Statistics and Spatial Patterns</w:t>
            </w:r>
            <w:r>
              <w:rPr>
                <w:noProof/>
                <w:webHidden/>
              </w:rPr>
              <w:tab/>
            </w:r>
            <w:r>
              <w:rPr>
                <w:noProof/>
                <w:webHidden/>
              </w:rPr>
              <w:fldChar w:fldCharType="begin"/>
            </w:r>
            <w:r>
              <w:rPr>
                <w:noProof/>
                <w:webHidden/>
              </w:rPr>
              <w:instrText xml:space="preserve"> PAGEREF _Toc206694017 \h </w:instrText>
            </w:r>
            <w:r>
              <w:rPr>
                <w:noProof/>
                <w:webHidden/>
              </w:rPr>
            </w:r>
            <w:r>
              <w:rPr>
                <w:noProof/>
                <w:webHidden/>
              </w:rPr>
              <w:fldChar w:fldCharType="separate"/>
            </w:r>
            <w:r w:rsidR="00D72F20">
              <w:rPr>
                <w:noProof/>
                <w:webHidden/>
              </w:rPr>
              <w:t>- 19 -</w:t>
            </w:r>
            <w:r>
              <w:rPr>
                <w:noProof/>
                <w:webHidden/>
              </w:rPr>
              <w:fldChar w:fldCharType="end"/>
            </w:r>
          </w:hyperlink>
        </w:p>
        <w:p w14:paraId="06452C02" w14:textId="3036185C" w:rsidR="00DC3B17" w:rsidRDefault="00DC3B17">
          <w:pPr>
            <w:pStyle w:val="TOC1"/>
            <w:tabs>
              <w:tab w:val="left" w:pos="480"/>
              <w:tab w:val="right" w:leader="dot" w:pos="8630"/>
            </w:tabs>
            <w:rPr>
              <w:rFonts w:asciiTheme="minorHAnsi" w:hAnsiTheme="minorHAnsi"/>
              <w:noProof/>
              <w:kern w:val="2"/>
              <w:szCs w:val="24"/>
              <w:lang w:val="en-GB" w:eastAsia="zh-CN"/>
              <w14:ligatures w14:val="standardContextual"/>
            </w:rPr>
          </w:pPr>
          <w:hyperlink w:anchor="_Toc206694018" w:history="1">
            <w:r w:rsidRPr="000B2A02">
              <w:rPr>
                <w:rStyle w:val="affe"/>
                <w:noProof/>
                <w:lang w:eastAsia="zh-CN"/>
              </w:rPr>
              <w:t>4</w:t>
            </w:r>
            <w:r>
              <w:rPr>
                <w:rFonts w:asciiTheme="minorHAnsi" w:hAnsiTheme="minorHAnsi"/>
                <w:noProof/>
                <w:kern w:val="2"/>
                <w:szCs w:val="24"/>
                <w:lang w:val="en-GB" w:eastAsia="zh-CN"/>
                <w14:ligatures w14:val="standardContextual"/>
              </w:rPr>
              <w:tab/>
            </w:r>
            <w:r w:rsidRPr="000B2A02">
              <w:rPr>
                <w:rStyle w:val="affe"/>
                <w:noProof/>
              </w:rPr>
              <w:t>Methodology</w:t>
            </w:r>
            <w:r>
              <w:rPr>
                <w:noProof/>
                <w:webHidden/>
              </w:rPr>
              <w:tab/>
            </w:r>
            <w:r>
              <w:rPr>
                <w:noProof/>
                <w:webHidden/>
              </w:rPr>
              <w:fldChar w:fldCharType="begin"/>
            </w:r>
            <w:r>
              <w:rPr>
                <w:noProof/>
                <w:webHidden/>
              </w:rPr>
              <w:instrText xml:space="preserve"> PAGEREF _Toc206694018 \h </w:instrText>
            </w:r>
            <w:r>
              <w:rPr>
                <w:noProof/>
                <w:webHidden/>
              </w:rPr>
            </w:r>
            <w:r>
              <w:rPr>
                <w:noProof/>
                <w:webHidden/>
              </w:rPr>
              <w:fldChar w:fldCharType="separate"/>
            </w:r>
            <w:r w:rsidR="00D72F20">
              <w:rPr>
                <w:noProof/>
                <w:webHidden/>
              </w:rPr>
              <w:t>- 21 -</w:t>
            </w:r>
            <w:r>
              <w:rPr>
                <w:noProof/>
                <w:webHidden/>
              </w:rPr>
              <w:fldChar w:fldCharType="end"/>
            </w:r>
          </w:hyperlink>
        </w:p>
        <w:p w14:paraId="26B5F336" w14:textId="199171BD" w:rsidR="00DC3B17" w:rsidRDefault="00DC3B17">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94020" w:history="1">
            <w:r w:rsidRPr="000B2A02">
              <w:rPr>
                <w:rStyle w:val="affe"/>
                <w:noProof/>
                <w:lang w:eastAsia="zh-CN"/>
              </w:rPr>
              <w:t>4.1</w:t>
            </w:r>
            <w:r>
              <w:rPr>
                <w:rFonts w:asciiTheme="minorHAnsi" w:hAnsiTheme="minorHAnsi"/>
                <w:noProof/>
                <w:kern w:val="2"/>
                <w:szCs w:val="24"/>
                <w:lang w:val="en-GB" w:eastAsia="zh-CN"/>
                <w14:ligatures w14:val="standardContextual"/>
              </w:rPr>
              <w:tab/>
            </w:r>
            <w:r w:rsidRPr="000B2A02">
              <w:rPr>
                <w:rStyle w:val="affe"/>
                <w:noProof/>
              </w:rPr>
              <w:t>Data Acquisition &amp; Preprocessing</w:t>
            </w:r>
            <w:r>
              <w:rPr>
                <w:noProof/>
                <w:webHidden/>
              </w:rPr>
              <w:tab/>
            </w:r>
            <w:r>
              <w:rPr>
                <w:noProof/>
                <w:webHidden/>
              </w:rPr>
              <w:fldChar w:fldCharType="begin"/>
            </w:r>
            <w:r>
              <w:rPr>
                <w:noProof/>
                <w:webHidden/>
              </w:rPr>
              <w:instrText xml:space="preserve"> PAGEREF _Toc206694020 \h </w:instrText>
            </w:r>
            <w:r>
              <w:rPr>
                <w:noProof/>
                <w:webHidden/>
              </w:rPr>
            </w:r>
            <w:r>
              <w:rPr>
                <w:noProof/>
                <w:webHidden/>
              </w:rPr>
              <w:fldChar w:fldCharType="separate"/>
            </w:r>
            <w:r w:rsidR="00D72F20">
              <w:rPr>
                <w:noProof/>
                <w:webHidden/>
              </w:rPr>
              <w:t>- 21 -</w:t>
            </w:r>
            <w:r>
              <w:rPr>
                <w:noProof/>
                <w:webHidden/>
              </w:rPr>
              <w:fldChar w:fldCharType="end"/>
            </w:r>
          </w:hyperlink>
        </w:p>
        <w:p w14:paraId="2D403815" w14:textId="55C9115D" w:rsidR="00DC3B17" w:rsidRDefault="00DC3B17">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94021" w:history="1">
            <w:r w:rsidRPr="000B2A02">
              <w:rPr>
                <w:rStyle w:val="affe"/>
                <w:noProof/>
              </w:rPr>
              <w:t>4.2</w:t>
            </w:r>
            <w:r>
              <w:rPr>
                <w:rFonts w:asciiTheme="minorHAnsi" w:hAnsiTheme="minorHAnsi"/>
                <w:noProof/>
                <w:kern w:val="2"/>
                <w:szCs w:val="24"/>
                <w:lang w:val="en-GB" w:eastAsia="zh-CN"/>
                <w14:ligatures w14:val="standardContextual"/>
              </w:rPr>
              <w:tab/>
            </w:r>
            <w:r w:rsidRPr="000B2A02">
              <w:rPr>
                <w:rStyle w:val="affe"/>
                <w:noProof/>
              </w:rPr>
              <w:t>Dataset Construction</w:t>
            </w:r>
            <w:r>
              <w:rPr>
                <w:noProof/>
                <w:webHidden/>
              </w:rPr>
              <w:tab/>
            </w:r>
            <w:r>
              <w:rPr>
                <w:noProof/>
                <w:webHidden/>
              </w:rPr>
              <w:fldChar w:fldCharType="begin"/>
            </w:r>
            <w:r>
              <w:rPr>
                <w:noProof/>
                <w:webHidden/>
              </w:rPr>
              <w:instrText xml:space="preserve"> PAGEREF _Toc206694021 \h </w:instrText>
            </w:r>
            <w:r>
              <w:rPr>
                <w:noProof/>
                <w:webHidden/>
              </w:rPr>
            </w:r>
            <w:r>
              <w:rPr>
                <w:noProof/>
                <w:webHidden/>
              </w:rPr>
              <w:fldChar w:fldCharType="separate"/>
            </w:r>
            <w:r w:rsidR="00D72F20">
              <w:rPr>
                <w:noProof/>
                <w:webHidden/>
              </w:rPr>
              <w:t>- 22 -</w:t>
            </w:r>
            <w:r>
              <w:rPr>
                <w:noProof/>
                <w:webHidden/>
              </w:rPr>
              <w:fldChar w:fldCharType="end"/>
            </w:r>
          </w:hyperlink>
        </w:p>
        <w:p w14:paraId="13B452D3" w14:textId="6B770EE5" w:rsidR="00DC3B17" w:rsidRDefault="00DC3B17">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94022" w:history="1">
            <w:r w:rsidRPr="000B2A02">
              <w:rPr>
                <w:rStyle w:val="affe"/>
                <w:noProof/>
              </w:rPr>
              <w:t>4.3</w:t>
            </w:r>
            <w:r>
              <w:rPr>
                <w:rFonts w:asciiTheme="minorHAnsi" w:hAnsiTheme="minorHAnsi"/>
                <w:noProof/>
                <w:kern w:val="2"/>
                <w:szCs w:val="24"/>
                <w:lang w:val="en-GB" w:eastAsia="zh-CN"/>
                <w14:ligatures w14:val="standardContextual"/>
              </w:rPr>
              <w:tab/>
            </w:r>
            <w:r w:rsidRPr="000B2A02">
              <w:rPr>
                <w:rStyle w:val="affe"/>
                <w:noProof/>
              </w:rPr>
              <w:t>Variable Definitions and Transformations</w:t>
            </w:r>
            <w:r>
              <w:rPr>
                <w:noProof/>
                <w:webHidden/>
              </w:rPr>
              <w:tab/>
            </w:r>
            <w:r>
              <w:rPr>
                <w:noProof/>
                <w:webHidden/>
              </w:rPr>
              <w:fldChar w:fldCharType="begin"/>
            </w:r>
            <w:r>
              <w:rPr>
                <w:noProof/>
                <w:webHidden/>
              </w:rPr>
              <w:instrText xml:space="preserve"> PAGEREF _Toc206694022 \h </w:instrText>
            </w:r>
            <w:r>
              <w:rPr>
                <w:noProof/>
                <w:webHidden/>
              </w:rPr>
            </w:r>
            <w:r>
              <w:rPr>
                <w:noProof/>
                <w:webHidden/>
              </w:rPr>
              <w:fldChar w:fldCharType="separate"/>
            </w:r>
            <w:r w:rsidR="00D72F20">
              <w:rPr>
                <w:noProof/>
                <w:webHidden/>
              </w:rPr>
              <w:t>- 23 -</w:t>
            </w:r>
            <w:r>
              <w:rPr>
                <w:noProof/>
                <w:webHidden/>
              </w:rPr>
              <w:fldChar w:fldCharType="end"/>
            </w:r>
          </w:hyperlink>
        </w:p>
        <w:p w14:paraId="07DA304A" w14:textId="371736FA" w:rsidR="00DC3B17" w:rsidRDefault="00DC3B17">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94023" w:history="1">
            <w:r w:rsidRPr="000B2A02">
              <w:rPr>
                <w:rStyle w:val="affe"/>
                <w:noProof/>
                <w:lang w:eastAsia="zh-CN"/>
              </w:rPr>
              <w:t>4.4</w:t>
            </w:r>
            <w:r>
              <w:rPr>
                <w:rFonts w:asciiTheme="minorHAnsi" w:hAnsiTheme="minorHAnsi"/>
                <w:noProof/>
                <w:kern w:val="2"/>
                <w:szCs w:val="24"/>
                <w:lang w:val="en-GB" w:eastAsia="zh-CN"/>
                <w14:ligatures w14:val="standardContextual"/>
              </w:rPr>
              <w:tab/>
            </w:r>
            <w:r w:rsidRPr="000B2A02">
              <w:rPr>
                <w:rStyle w:val="affe"/>
                <w:noProof/>
              </w:rPr>
              <w:t>Empirical Strategy</w:t>
            </w:r>
            <w:r>
              <w:rPr>
                <w:noProof/>
                <w:webHidden/>
              </w:rPr>
              <w:tab/>
            </w:r>
            <w:r>
              <w:rPr>
                <w:noProof/>
                <w:webHidden/>
              </w:rPr>
              <w:fldChar w:fldCharType="begin"/>
            </w:r>
            <w:r>
              <w:rPr>
                <w:noProof/>
                <w:webHidden/>
              </w:rPr>
              <w:instrText xml:space="preserve"> PAGEREF _Toc206694023 \h </w:instrText>
            </w:r>
            <w:r>
              <w:rPr>
                <w:noProof/>
                <w:webHidden/>
              </w:rPr>
            </w:r>
            <w:r>
              <w:rPr>
                <w:noProof/>
                <w:webHidden/>
              </w:rPr>
              <w:fldChar w:fldCharType="separate"/>
            </w:r>
            <w:r w:rsidR="00D72F20">
              <w:rPr>
                <w:noProof/>
                <w:webHidden/>
              </w:rPr>
              <w:t>- 24 -</w:t>
            </w:r>
            <w:r>
              <w:rPr>
                <w:noProof/>
                <w:webHidden/>
              </w:rPr>
              <w:fldChar w:fldCharType="end"/>
            </w:r>
          </w:hyperlink>
        </w:p>
        <w:p w14:paraId="587B2CDF" w14:textId="20C98D90" w:rsidR="00DC3B17" w:rsidRDefault="00DC3B17">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94032" w:history="1">
            <w:r w:rsidRPr="000B2A02">
              <w:rPr>
                <w:rStyle w:val="affe"/>
                <w:noProof/>
                <w:lang w:eastAsia="zh-CN"/>
              </w:rPr>
              <w:t>4.4.1</w:t>
            </w:r>
            <w:r>
              <w:rPr>
                <w:rFonts w:asciiTheme="minorHAnsi" w:hAnsiTheme="minorHAnsi"/>
                <w:noProof/>
                <w:kern w:val="2"/>
                <w:szCs w:val="24"/>
                <w:lang w:val="en-GB" w:eastAsia="zh-CN"/>
                <w14:ligatures w14:val="standardContextual"/>
              </w:rPr>
              <w:tab/>
            </w:r>
            <w:r w:rsidRPr="000B2A02">
              <w:rPr>
                <w:rStyle w:val="affe"/>
                <w:noProof/>
                <w:lang w:eastAsia="zh-CN"/>
              </w:rPr>
              <w:t>Difference-in-Differences Specification</w:t>
            </w:r>
            <w:r>
              <w:rPr>
                <w:noProof/>
                <w:webHidden/>
              </w:rPr>
              <w:tab/>
            </w:r>
            <w:r>
              <w:rPr>
                <w:noProof/>
                <w:webHidden/>
              </w:rPr>
              <w:fldChar w:fldCharType="begin"/>
            </w:r>
            <w:r>
              <w:rPr>
                <w:noProof/>
                <w:webHidden/>
              </w:rPr>
              <w:instrText xml:space="preserve"> PAGEREF _Toc206694032 \h </w:instrText>
            </w:r>
            <w:r>
              <w:rPr>
                <w:noProof/>
                <w:webHidden/>
              </w:rPr>
            </w:r>
            <w:r>
              <w:rPr>
                <w:noProof/>
                <w:webHidden/>
              </w:rPr>
              <w:fldChar w:fldCharType="separate"/>
            </w:r>
            <w:r w:rsidR="00D72F20">
              <w:rPr>
                <w:noProof/>
                <w:webHidden/>
              </w:rPr>
              <w:t>- 24 -</w:t>
            </w:r>
            <w:r>
              <w:rPr>
                <w:noProof/>
                <w:webHidden/>
              </w:rPr>
              <w:fldChar w:fldCharType="end"/>
            </w:r>
          </w:hyperlink>
        </w:p>
        <w:p w14:paraId="08754460" w14:textId="4D841FE8" w:rsidR="00DC3B17" w:rsidRDefault="00DC3B17">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94033" w:history="1">
            <w:r w:rsidRPr="000B2A02">
              <w:rPr>
                <w:rStyle w:val="affe"/>
                <w:noProof/>
                <w:lang w:eastAsia="zh-CN"/>
              </w:rPr>
              <w:t>4.4.2</w:t>
            </w:r>
            <w:r>
              <w:rPr>
                <w:rFonts w:asciiTheme="minorHAnsi" w:hAnsiTheme="minorHAnsi"/>
                <w:noProof/>
                <w:kern w:val="2"/>
                <w:szCs w:val="24"/>
                <w:lang w:val="en-GB" w:eastAsia="zh-CN"/>
                <w14:ligatures w14:val="standardContextual"/>
              </w:rPr>
              <w:tab/>
            </w:r>
            <w:r w:rsidRPr="000B2A02">
              <w:rPr>
                <w:rStyle w:val="affe"/>
                <w:rFonts w:eastAsia="宋体"/>
                <w:noProof/>
                <w:lang w:eastAsia="zh-CN"/>
              </w:rPr>
              <w:t>Event Study Design</w:t>
            </w:r>
            <w:r>
              <w:rPr>
                <w:noProof/>
                <w:webHidden/>
              </w:rPr>
              <w:tab/>
            </w:r>
            <w:r>
              <w:rPr>
                <w:noProof/>
                <w:webHidden/>
              </w:rPr>
              <w:fldChar w:fldCharType="begin"/>
            </w:r>
            <w:r>
              <w:rPr>
                <w:noProof/>
                <w:webHidden/>
              </w:rPr>
              <w:instrText xml:space="preserve"> PAGEREF _Toc206694033 \h </w:instrText>
            </w:r>
            <w:r>
              <w:rPr>
                <w:noProof/>
                <w:webHidden/>
              </w:rPr>
            </w:r>
            <w:r>
              <w:rPr>
                <w:noProof/>
                <w:webHidden/>
              </w:rPr>
              <w:fldChar w:fldCharType="separate"/>
            </w:r>
            <w:r w:rsidR="00D72F20">
              <w:rPr>
                <w:noProof/>
                <w:webHidden/>
              </w:rPr>
              <w:t>- 25 -</w:t>
            </w:r>
            <w:r>
              <w:rPr>
                <w:noProof/>
                <w:webHidden/>
              </w:rPr>
              <w:fldChar w:fldCharType="end"/>
            </w:r>
          </w:hyperlink>
        </w:p>
        <w:p w14:paraId="15CCD6CB" w14:textId="141283B7" w:rsidR="00DC3B17" w:rsidRDefault="00DC3B17">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94034" w:history="1">
            <w:r w:rsidRPr="000B2A02">
              <w:rPr>
                <w:rStyle w:val="affe"/>
                <w:noProof/>
                <w:lang w:eastAsia="zh-CN"/>
              </w:rPr>
              <w:t>4.4.3</w:t>
            </w:r>
            <w:r>
              <w:rPr>
                <w:rFonts w:asciiTheme="minorHAnsi" w:hAnsiTheme="minorHAnsi"/>
                <w:noProof/>
                <w:kern w:val="2"/>
                <w:szCs w:val="24"/>
                <w:lang w:val="en-GB" w:eastAsia="zh-CN"/>
                <w14:ligatures w14:val="standardContextual"/>
              </w:rPr>
              <w:tab/>
            </w:r>
            <w:r w:rsidRPr="000B2A02">
              <w:rPr>
                <w:rStyle w:val="affe"/>
                <w:rFonts w:eastAsia="宋体"/>
                <w:noProof/>
                <w:lang w:eastAsia="zh-CN"/>
              </w:rPr>
              <w:t>Heterogeneity Analysis</w:t>
            </w:r>
            <w:r>
              <w:rPr>
                <w:noProof/>
                <w:webHidden/>
              </w:rPr>
              <w:tab/>
            </w:r>
            <w:r>
              <w:rPr>
                <w:noProof/>
                <w:webHidden/>
              </w:rPr>
              <w:fldChar w:fldCharType="begin"/>
            </w:r>
            <w:r>
              <w:rPr>
                <w:noProof/>
                <w:webHidden/>
              </w:rPr>
              <w:instrText xml:space="preserve"> PAGEREF _Toc206694034 \h </w:instrText>
            </w:r>
            <w:r>
              <w:rPr>
                <w:noProof/>
                <w:webHidden/>
              </w:rPr>
            </w:r>
            <w:r>
              <w:rPr>
                <w:noProof/>
                <w:webHidden/>
              </w:rPr>
              <w:fldChar w:fldCharType="separate"/>
            </w:r>
            <w:r w:rsidR="00D72F20">
              <w:rPr>
                <w:noProof/>
                <w:webHidden/>
              </w:rPr>
              <w:t>- 25 -</w:t>
            </w:r>
            <w:r>
              <w:rPr>
                <w:noProof/>
                <w:webHidden/>
              </w:rPr>
              <w:fldChar w:fldCharType="end"/>
            </w:r>
          </w:hyperlink>
        </w:p>
        <w:p w14:paraId="6E58DAE6" w14:textId="1828A079" w:rsidR="00DC3B17" w:rsidRDefault="00DC3B17">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94035" w:history="1">
            <w:r w:rsidRPr="000B2A02">
              <w:rPr>
                <w:rStyle w:val="affe"/>
                <w:noProof/>
                <w:lang w:eastAsia="zh-CN"/>
              </w:rPr>
              <w:t>4.5</w:t>
            </w:r>
            <w:r>
              <w:rPr>
                <w:rFonts w:asciiTheme="minorHAnsi" w:hAnsiTheme="minorHAnsi"/>
                <w:noProof/>
                <w:kern w:val="2"/>
                <w:szCs w:val="24"/>
                <w:lang w:val="en-GB" w:eastAsia="zh-CN"/>
                <w14:ligatures w14:val="standardContextual"/>
              </w:rPr>
              <w:tab/>
            </w:r>
            <w:r w:rsidRPr="000B2A02">
              <w:rPr>
                <w:rStyle w:val="affe"/>
                <w:noProof/>
              </w:rPr>
              <w:t>Robustness Checks</w:t>
            </w:r>
            <w:r>
              <w:rPr>
                <w:noProof/>
                <w:webHidden/>
              </w:rPr>
              <w:tab/>
            </w:r>
            <w:r>
              <w:rPr>
                <w:noProof/>
                <w:webHidden/>
              </w:rPr>
              <w:fldChar w:fldCharType="begin"/>
            </w:r>
            <w:r>
              <w:rPr>
                <w:noProof/>
                <w:webHidden/>
              </w:rPr>
              <w:instrText xml:space="preserve"> PAGEREF _Toc206694035 \h </w:instrText>
            </w:r>
            <w:r>
              <w:rPr>
                <w:noProof/>
                <w:webHidden/>
              </w:rPr>
            </w:r>
            <w:r>
              <w:rPr>
                <w:noProof/>
                <w:webHidden/>
              </w:rPr>
              <w:fldChar w:fldCharType="separate"/>
            </w:r>
            <w:r w:rsidR="00D72F20">
              <w:rPr>
                <w:noProof/>
                <w:webHidden/>
              </w:rPr>
              <w:t>- 26 -</w:t>
            </w:r>
            <w:r>
              <w:rPr>
                <w:noProof/>
                <w:webHidden/>
              </w:rPr>
              <w:fldChar w:fldCharType="end"/>
            </w:r>
          </w:hyperlink>
        </w:p>
        <w:p w14:paraId="61D28963" w14:textId="5DFD401E" w:rsidR="00DC3B17" w:rsidRDefault="00DC3B17">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94036" w:history="1">
            <w:r w:rsidRPr="000B2A02">
              <w:rPr>
                <w:rStyle w:val="affe"/>
                <w:noProof/>
                <w:lang w:eastAsia="zh-CN"/>
              </w:rPr>
              <w:t>4.6</w:t>
            </w:r>
            <w:r>
              <w:rPr>
                <w:rFonts w:asciiTheme="minorHAnsi" w:hAnsiTheme="minorHAnsi"/>
                <w:noProof/>
                <w:kern w:val="2"/>
                <w:szCs w:val="24"/>
                <w:lang w:val="en-GB" w:eastAsia="zh-CN"/>
                <w14:ligatures w14:val="standardContextual"/>
              </w:rPr>
              <w:tab/>
            </w:r>
            <w:r w:rsidRPr="000B2A02">
              <w:rPr>
                <w:rStyle w:val="affe"/>
                <w:noProof/>
              </w:rPr>
              <w:t>Interpretation &amp; Mechanism Exploration</w:t>
            </w:r>
            <w:r>
              <w:rPr>
                <w:noProof/>
                <w:webHidden/>
              </w:rPr>
              <w:tab/>
            </w:r>
            <w:r>
              <w:rPr>
                <w:noProof/>
                <w:webHidden/>
              </w:rPr>
              <w:fldChar w:fldCharType="begin"/>
            </w:r>
            <w:r>
              <w:rPr>
                <w:noProof/>
                <w:webHidden/>
              </w:rPr>
              <w:instrText xml:space="preserve"> PAGEREF _Toc206694036 \h </w:instrText>
            </w:r>
            <w:r>
              <w:rPr>
                <w:noProof/>
                <w:webHidden/>
              </w:rPr>
            </w:r>
            <w:r>
              <w:rPr>
                <w:noProof/>
                <w:webHidden/>
              </w:rPr>
              <w:fldChar w:fldCharType="separate"/>
            </w:r>
            <w:r w:rsidR="00D72F20">
              <w:rPr>
                <w:noProof/>
                <w:webHidden/>
              </w:rPr>
              <w:t>- 27 -</w:t>
            </w:r>
            <w:r>
              <w:rPr>
                <w:noProof/>
                <w:webHidden/>
              </w:rPr>
              <w:fldChar w:fldCharType="end"/>
            </w:r>
          </w:hyperlink>
        </w:p>
        <w:p w14:paraId="64ED8117" w14:textId="08EACD55" w:rsidR="00DC3B17" w:rsidRDefault="00DC3B17">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94037" w:history="1">
            <w:r w:rsidRPr="000B2A02">
              <w:rPr>
                <w:rStyle w:val="affe"/>
                <w:noProof/>
                <w:lang w:eastAsia="zh-CN"/>
              </w:rPr>
              <w:t>4.7</w:t>
            </w:r>
            <w:r>
              <w:rPr>
                <w:rFonts w:asciiTheme="minorHAnsi" w:hAnsiTheme="minorHAnsi"/>
                <w:noProof/>
                <w:kern w:val="2"/>
                <w:szCs w:val="24"/>
                <w:lang w:val="en-GB" w:eastAsia="zh-CN"/>
                <w14:ligatures w14:val="standardContextual"/>
              </w:rPr>
              <w:tab/>
            </w:r>
            <w:r w:rsidRPr="000B2A02">
              <w:rPr>
                <w:rStyle w:val="affe"/>
                <w:noProof/>
              </w:rPr>
              <w:t>Statement of Ethics</w:t>
            </w:r>
            <w:r>
              <w:rPr>
                <w:noProof/>
                <w:webHidden/>
              </w:rPr>
              <w:tab/>
            </w:r>
            <w:r>
              <w:rPr>
                <w:noProof/>
                <w:webHidden/>
              </w:rPr>
              <w:fldChar w:fldCharType="begin"/>
            </w:r>
            <w:r>
              <w:rPr>
                <w:noProof/>
                <w:webHidden/>
              </w:rPr>
              <w:instrText xml:space="preserve"> PAGEREF _Toc206694037 \h </w:instrText>
            </w:r>
            <w:r>
              <w:rPr>
                <w:noProof/>
                <w:webHidden/>
              </w:rPr>
            </w:r>
            <w:r>
              <w:rPr>
                <w:noProof/>
                <w:webHidden/>
              </w:rPr>
              <w:fldChar w:fldCharType="separate"/>
            </w:r>
            <w:r w:rsidR="00D72F20">
              <w:rPr>
                <w:noProof/>
                <w:webHidden/>
              </w:rPr>
              <w:t>- 27 -</w:t>
            </w:r>
            <w:r>
              <w:rPr>
                <w:noProof/>
                <w:webHidden/>
              </w:rPr>
              <w:fldChar w:fldCharType="end"/>
            </w:r>
          </w:hyperlink>
        </w:p>
        <w:p w14:paraId="067E3F4D" w14:textId="09B436D1" w:rsidR="00DC3B17" w:rsidRDefault="00DC3B17">
          <w:pPr>
            <w:pStyle w:val="TOC1"/>
            <w:tabs>
              <w:tab w:val="left" w:pos="480"/>
              <w:tab w:val="right" w:leader="dot" w:pos="8630"/>
            </w:tabs>
            <w:rPr>
              <w:rFonts w:asciiTheme="minorHAnsi" w:hAnsiTheme="minorHAnsi"/>
              <w:noProof/>
              <w:kern w:val="2"/>
              <w:szCs w:val="24"/>
              <w:lang w:val="en-GB" w:eastAsia="zh-CN"/>
              <w14:ligatures w14:val="standardContextual"/>
            </w:rPr>
          </w:pPr>
          <w:hyperlink w:anchor="_Toc206694038" w:history="1">
            <w:r w:rsidRPr="000B2A02">
              <w:rPr>
                <w:rStyle w:val="affe"/>
                <w:noProof/>
                <w:lang w:eastAsia="zh-CN"/>
              </w:rPr>
              <w:t>5</w:t>
            </w:r>
            <w:r>
              <w:rPr>
                <w:rFonts w:asciiTheme="minorHAnsi" w:hAnsiTheme="minorHAnsi"/>
                <w:noProof/>
                <w:kern w:val="2"/>
                <w:szCs w:val="24"/>
                <w:lang w:val="en-GB" w:eastAsia="zh-CN"/>
                <w14:ligatures w14:val="standardContextual"/>
              </w:rPr>
              <w:tab/>
            </w:r>
            <w:r w:rsidRPr="000B2A02">
              <w:rPr>
                <w:rStyle w:val="affe"/>
                <w:noProof/>
              </w:rPr>
              <w:t>Results</w:t>
            </w:r>
            <w:r>
              <w:rPr>
                <w:noProof/>
                <w:webHidden/>
              </w:rPr>
              <w:tab/>
            </w:r>
            <w:r>
              <w:rPr>
                <w:noProof/>
                <w:webHidden/>
              </w:rPr>
              <w:fldChar w:fldCharType="begin"/>
            </w:r>
            <w:r>
              <w:rPr>
                <w:noProof/>
                <w:webHidden/>
              </w:rPr>
              <w:instrText xml:space="preserve"> PAGEREF _Toc206694038 \h </w:instrText>
            </w:r>
            <w:r>
              <w:rPr>
                <w:noProof/>
                <w:webHidden/>
              </w:rPr>
            </w:r>
            <w:r>
              <w:rPr>
                <w:noProof/>
                <w:webHidden/>
              </w:rPr>
              <w:fldChar w:fldCharType="separate"/>
            </w:r>
            <w:r w:rsidR="00D72F20">
              <w:rPr>
                <w:noProof/>
                <w:webHidden/>
              </w:rPr>
              <w:t>- 28 -</w:t>
            </w:r>
            <w:r>
              <w:rPr>
                <w:noProof/>
                <w:webHidden/>
              </w:rPr>
              <w:fldChar w:fldCharType="end"/>
            </w:r>
          </w:hyperlink>
        </w:p>
        <w:p w14:paraId="344F2EB0" w14:textId="771D791F" w:rsidR="00DC3B17" w:rsidRDefault="00DC3B17">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94040" w:history="1">
            <w:r w:rsidRPr="000B2A02">
              <w:rPr>
                <w:rStyle w:val="affe"/>
                <w:noProof/>
                <w:lang w:eastAsia="zh-CN"/>
              </w:rPr>
              <w:t>5.1</w:t>
            </w:r>
            <w:r>
              <w:rPr>
                <w:rFonts w:asciiTheme="minorHAnsi" w:hAnsiTheme="minorHAnsi"/>
                <w:noProof/>
                <w:kern w:val="2"/>
                <w:szCs w:val="24"/>
                <w:lang w:val="en-GB" w:eastAsia="zh-CN"/>
                <w14:ligatures w14:val="standardContextual"/>
              </w:rPr>
              <w:tab/>
            </w:r>
            <w:r w:rsidRPr="000B2A02">
              <w:rPr>
                <w:rStyle w:val="affe"/>
                <w:noProof/>
              </w:rPr>
              <w:t>Main Effects</w:t>
            </w:r>
            <w:r>
              <w:rPr>
                <w:noProof/>
                <w:webHidden/>
              </w:rPr>
              <w:tab/>
            </w:r>
            <w:r>
              <w:rPr>
                <w:noProof/>
                <w:webHidden/>
              </w:rPr>
              <w:fldChar w:fldCharType="begin"/>
            </w:r>
            <w:r>
              <w:rPr>
                <w:noProof/>
                <w:webHidden/>
              </w:rPr>
              <w:instrText xml:space="preserve"> PAGEREF _Toc206694040 \h </w:instrText>
            </w:r>
            <w:r>
              <w:rPr>
                <w:noProof/>
                <w:webHidden/>
              </w:rPr>
            </w:r>
            <w:r>
              <w:rPr>
                <w:noProof/>
                <w:webHidden/>
              </w:rPr>
              <w:fldChar w:fldCharType="separate"/>
            </w:r>
            <w:r w:rsidR="00D72F20">
              <w:rPr>
                <w:noProof/>
                <w:webHidden/>
              </w:rPr>
              <w:t>- 28 -</w:t>
            </w:r>
            <w:r>
              <w:rPr>
                <w:noProof/>
                <w:webHidden/>
              </w:rPr>
              <w:fldChar w:fldCharType="end"/>
            </w:r>
          </w:hyperlink>
        </w:p>
        <w:p w14:paraId="5CBED4E0" w14:textId="1D9E6311" w:rsidR="00DC3B17" w:rsidRDefault="00DC3B17">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94047" w:history="1">
            <w:r w:rsidRPr="000B2A02">
              <w:rPr>
                <w:rStyle w:val="affe"/>
                <w:noProof/>
                <w:lang w:eastAsia="zh-CN"/>
              </w:rPr>
              <w:t>5.1.1</w:t>
            </w:r>
            <w:r>
              <w:rPr>
                <w:rFonts w:asciiTheme="minorHAnsi" w:hAnsiTheme="minorHAnsi"/>
                <w:noProof/>
                <w:kern w:val="2"/>
                <w:szCs w:val="24"/>
                <w:lang w:val="en-GB" w:eastAsia="zh-CN"/>
                <w14:ligatures w14:val="standardContextual"/>
              </w:rPr>
              <w:tab/>
            </w:r>
            <w:r w:rsidRPr="000B2A02">
              <w:rPr>
                <w:rStyle w:val="affe"/>
                <w:noProof/>
                <w:lang w:eastAsia="zh-CN"/>
              </w:rPr>
              <w:t>Cropland NDVI</w:t>
            </w:r>
            <w:r>
              <w:rPr>
                <w:noProof/>
                <w:webHidden/>
              </w:rPr>
              <w:tab/>
            </w:r>
            <w:r>
              <w:rPr>
                <w:noProof/>
                <w:webHidden/>
              </w:rPr>
              <w:fldChar w:fldCharType="begin"/>
            </w:r>
            <w:r>
              <w:rPr>
                <w:noProof/>
                <w:webHidden/>
              </w:rPr>
              <w:instrText xml:space="preserve"> PAGEREF _Toc206694047 \h </w:instrText>
            </w:r>
            <w:r>
              <w:rPr>
                <w:noProof/>
                <w:webHidden/>
              </w:rPr>
            </w:r>
            <w:r>
              <w:rPr>
                <w:noProof/>
                <w:webHidden/>
              </w:rPr>
              <w:fldChar w:fldCharType="separate"/>
            </w:r>
            <w:r w:rsidR="00D72F20">
              <w:rPr>
                <w:noProof/>
                <w:webHidden/>
              </w:rPr>
              <w:t>- 29 -</w:t>
            </w:r>
            <w:r>
              <w:rPr>
                <w:noProof/>
                <w:webHidden/>
              </w:rPr>
              <w:fldChar w:fldCharType="end"/>
            </w:r>
          </w:hyperlink>
        </w:p>
        <w:p w14:paraId="1FF98565" w14:textId="43A43200" w:rsidR="00DC3B17" w:rsidRDefault="00DC3B17">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94048" w:history="1">
            <w:r w:rsidRPr="000B2A02">
              <w:rPr>
                <w:rStyle w:val="affe"/>
                <w:noProof/>
                <w:lang w:eastAsia="zh-CN"/>
              </w:rPr>
              <w:t>5.1.2</w:t>
            </w:r>
            <w:r>
              <w:rPr>
                <w:rFonts w:asciiTheme="minorHAnsi" w:hAnsiTheme="minorHAnsi"/>
                <w:noProof/>
                <w:kern w:val="2"/>
                <w:szCs w:val="24"/>
                <w:lang w:val="en-GB" w:eastAsia="zh-CN"/>
                <w14:ligatures w14:val="standardContextual"/>
              </w:rPr>
              <w:tab/>
            </w:r>
            <w:r w:rsidRPr="000B2A02">
              <w:rPr>
                <w:rStyle w:val="affe"/>
                <w:noProof/>
                <w:lang w:eastAsia="zh-CN"/>
              </w:rPr>
              <w:t>Net Migration Rate</w:t>
            </w:r>
            <w:r>
              <w:rPr>
                <w:noProof/>
                <w:webHidden/>
              </w:rPr>
              <w:tab/>
            </w:r>
            <w:r>
              <w:rPr>
                <w:noProof/>
                <w:webHidden/>
              </w:rPr>
              <w:fldChar w:fldCharType="begin"/>
            </w:r>
            <w:r>
              <w:rPr>
                <w:noProof/>
                <w:webHidden/>
              </w:rPr>
              <w:instrText xml:space="preserve"> PAGEREF _Toc206694048 \h </w:instrText>
            </w:r>
            <w:r>
              <w:rPr>
                <w:noProof/>
                <w:webHidden/>
              </w:rPr>
            </w:r>
            <w:r>
              <w:rPr>
                <w:noProof/>
                <w:webHidden/>
              </w:rPr>
              <w:fldChar w:fldCharType="separate"/>
            </w:r>
            <w:r w:rsidR="00D72F20">
              <w:rPr>
                <w:noProof/>
                <w:webHidden/>
              </w:rPr>
              <w:t>- 29 -</w:t>
            </w:r>
            <w:r>
              <w:rPr>
                <w:noProof/>
                <w:webHidden/>
              </w:rPr>
              <w:fldChar w:fldCharType="end"/>
            </w:r>
          </w:hyperlink>
        </w:p>
        <w:p w14:paraId="427F3C5F" w14:textId="78C0CDD6" w:rsidR="00DC3B17" w:rsidRDefault="00DC3B17">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94049" w:history="1">
            <w:r w:rsidRPr="000B2A02">
              <w:rPr>
                <w:rStyle w:val="affe"/>
                <w:noProof/>
                <w:lang w:eastAsia="zh-CN"/>
              </w:rPr>
              <w:t>5.1.3</w:t>
            </w:r>
            <w:r>
              <w:rPr>
                <w:rFonts w:asciiTheme="minorHAnsi" w:hAnsiTheme="minorHAnsi"/>
                <w:noProof/>
                <w:kern w:val="2"/>
                <w:szCs w:val="24"/>
                <w:lang w:val="en-GB" w:eastAsia="zh-CN"/>
                <w14:ligatures w14:val="standardContextual"/>
              </w:rPr>
              <w:tab/>
            </w:r>
            <w:r w:rsidRPr="000B2A02">
              <w:rPr>
                <w:rStyle w:val="affe"/>
                <w:noProof/>
                <w:lang w:eastAsia="zh-CN"/>
              </w:rPr>
              <w:t>Comparative Insights</w:t>
            </w:r>
            <w:r>
              <w:rPr>
                <w:noProof/>
                <w:webHidden/>
              </w:rPr>
              <w:tab/>
            </w:r>
            <w:r>
              <w:rPr>
                <w:noProof/>
                <w:webHidden/>
              </w:rPr>
              <w:fldChar w:fldCharType="begin"/>
            </w:r>
            <w:r>
              <w:rPr>
                <w:noProof/>
                <w:webHidden/>
              </w:rPr>
              <w:instrText xml:space="preserve"> PAGEREF _Toc206694049 \h </w:instrText>
            </w:r>
            <w:r>
              <w:rPr>
                <w:noProof/>
                <w:webHidden/>
              </w:rPr>
            </w:r>
            <w:r>
              <w:rPr>
                <w:noProof/>
                <w:webHidden/>
              </w:rPr>
              <w:fldChar w:fldCharType="separate"/>
            </w:r>
            <w:r w:rsidR="00D72F20">
              <w:rPr>
                <w:noProof/>
                <w:webHidden/>
              </w:rPr>
              <w:t>- 29 -</w:t>
            </w:r>
            <w:r>
              <w:rPr>
                <w:noProof/>
                <w:webHidden/>
              </w:rPr>
              <w:fldChar w:fldCharType="end"/>
            </w:r>
          </w:hyperlink>
        </w:p>
        <w:p w14:paraId="263BE9B2" w14:textId="43E1A252" w:rsidR="00DC3B17" w:rsidRDefault="00DC3B17">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94050" w:history="1">
            <w:r w:rsidRPr="000B2A02">
              <w:rPr>
                <w:rStyle w:val="affe"/>
                <w:noProof/>
                <w:lang w:eastAsia="zh-CN"/>
              </w:rPr>
              <w:t>5.2</w:t>
            </w:r>
            <w:r>
              <w:rPr>
                <w:rFonts w:asciiTheme="minorHAnsi" w:hAnsiTheme="minorHAnsi"/>
                <w:noProof/>
                <w:kern w:val="2"/>
                <w:szCs w:val="24"/>
                <w:lang w:val="en-GB" w:eastAsia="zh-CN"/>
                <w14:ligatures w14:val="standardContextual"/>
              </w:rPr>
              <w:tab/>
            </w:r>
            <w:r w:rsidRPr="000B2A02">
              <w:rPr>
                <w:rStyle w:val="affe"/>
                <w:noProof/>
              </w:rPr>
              <w:t>Dynamic Effects</w:t>
            </w:r>
            <w:r>
              <w:rPr>
                <w:noProof/>
                <w:webHidden/>
              </w:rPr>
              <w:tab/>
            </w:r>
            <w:r>
              <w:rPr>
                <w:noProof/>
                <w:webHidden/>
              </w:rPr>
              <w:fldChar w:fldCharType="begin"/>
            </w:r>
            <w:r>
              <w:rPr>
                <w:noProof/>
                <w:webHidden/>
              </w:rPr>
              <w:instrText xml:space="preserve"> PAGEREF _Toc206694050 \h </w:instrText>
            </w:r>
            <w:r>
              <w:rPr>
                <w:noProof/>
                <w:webHidden/>
              </w:rPr>
            </w:r>
            <w:r>
              <w:rPr>
                <w:noProof/>
                <w:webHidden/>
              </w:rPr>
              <w:fldChar w:fldCharType="separate"/>
            </w:r>
            <w:r w:rsidR="00D72F20">
              <w:rPr>
                <w:noProof/>
                <w:webHidden/>
              </w:rPr>
              <w:t>- 30 -</w:t>
            </w:r>
            <w:r>
              <w:rPr>
                <w:noProof/>
                <w:webHidden/>
              </w:rPr>
              <w:fldChar w:fldCharType="end"/>
            </w:r>
          </w:hyperlink>
        </w:p>
        <w:p w14:paraId="63811BB1" w14:textId="6CAE017F" w:rsidR="00DC3B17" w:rsidRDefault="00DC3B17">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94060" w:history="1">
            <w:r w:rsidRPr="000B2A02">
              <w:rPr>
                <w:rStyle w:val="affe"/>
                <w:noProof/>
                <w:lang w:eastAsia="zh-CN"/>
              </w:rPr>
              <w:t>5.2.1</w:t>
            </w:r>
            <w:r>
              <w:rPr>
                <w:rFonts w:asciiTheme="minorHAnsi" w:hAnsiTheme="minorHAnsi"/>
                <w:noProof/>
                <w:kern w:val="2"/>
                <w:szCs w:val="24"/>
                <w:lang w:val="en-GB" w:eastAsia="zh-CN"/>
                <w14:ligatures w14:val="standardContextual"/>
              </w:rPr>
              <w:tab/>
            </w:r>
            <w:r w:rsidRPr="000B2A02">
              <w:rPr>
                <w:rStyle w:val="affe"/>
                <w:noProof/>
                <w:lang w:eastAsia="zh-CN"/>
              </w:rPr>
              <w:t>NDVI Responses over Time</w:t>
            </w:r>
            <w:r>
              <w:rPr>
                <w:noProof/>
                <w:webHidden/>
              </w:rPr>
              <w:tab/>
            </w:r>
            <w:r>
              <w:rPr>
                <w:noProof/>
                <w:webHidden/>
              </w:rPr>
              <w:fldChar w:fldCharType="begin"/>
            </w:r>
            <w:r>
              <w:rPr>
                <w:noProof/>
                <w:webHidden/>
              </w:rPr>
              <w:instrText xml:space="preserve"> PAGEREF _Toc206694060 \h </w:instrText>
            </w:r>
            <w:r>
              <w:rPr>
                <w:noProof/>
                <w:webHidden/>
              </w:rPr>
            </w:r>
            <w:r>
              <w:rPr>
                <w:noProof/>
                <w:webHidden/>
              </w:rPr>
              <w:fldChar w:fldCharType="separate"/>
            </w:r>
            <w:r w:rsidR="00D72F20">
              <w:rPr>
                <w:noProof/>
                <w:webHidden/>
              </w:rPr>
              <w:t>- 31 -</w:t>
            </w:r>
            <w:r>
              <w:rPr>
                <w:noProof/>
                <w:webHidden/>
              </w:rPr>
              <w:fldChar w:fldCharType="end"/>
            </w:r>
          </w:hyperlink>
        </w:p>
        <w:p w14:paraId="6B1040D2" w14:textId="3CFB9DCF" w:rsidR="00DC3B17" w:rsidRDefault="00DC3B17">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94061" w:history="1">
            <w:r w:rsidRPr="000B2A02">
              <w:rPr>
                <w:rStyle w:val="affe"/>
                <w:noProof/>
                <w:lang w:eastAsia="zh-CN"/>
              </w:rPr>
              <w:t>5.2.2</w:t>
            </w:r>
            <w:r>
              <w:rPr>
                <w:rFonts w:asciiTheme="minorHAnsi" w:hAnsiTheme="minorHAnsi"/>
                <w:noProof/>
                <w:kern w:val="2"/>
                <w:szCs w:val="24"/>
                <w:lang w:val="en-GB" w:eastAsia="zh-CN"/>
                <w14:ligatures w14:val="standardContextual"/>
              </w:rPr>
              <w:tab/>
            </w:r>
            <w:r w:rsidRPr="000B2A02">
              <w:rPr>
                <w:rStyle w:val="affe"/>
                <w:noProof/>
                <w:lang w:eastAsia="zh-CN"/>
              </w:rPr>
              <w:t>Migration Dynamics</w:t>
            </w:r>
            <w:r>
              <w:rPr>
                <w:noProof/>
                <w:webHidden/>
              </w:rPr>
              <w:tab/>
            </w:r>
            <w:r>
              <w:rPr>
                <w:noProof/>
                <w:webHidden/>
              </w:rPr>
              <w:fldChar w:fldCharType="begin"/>
            </w:r>
            <w:r>
              <w:rPr>
                <w:noProof/>
                <w:webHidden/>
              </w:rPr>
              <w:instrText xml:space="preserve"> PAGEREF _Toc206694061 \h </w:instrText>
            </w:r>
            <w:r>
              <w:rPr>
                <w:noProof/>
                <w:webHidden/>
              </w:rPr>
            </w:r>
            <w:r>
              <w:rPr>
                <w:noProof/>
                <w:webHidden/>
              </w:rPr>
              <w:fldChar w:fldCharType="separate"/>
            </w:r>
            <w:r w:rsidR="00D72F20">
              <w:rPr>
                <w:noProof/>
                <w:webHidden/>
              </w:rPr>
              <w:t>- 32 -</w:t>
            </w:r>
            <w:r>
              <w:rPr>
                <w:noProof/>
                <w:webHidden/>
              </w:rPr>
              <w:fldChar w:fldCharType="end"/>
            </w:r>
          </w:hyperlink>
        </w:p>
        <w:p w14:paraId="6993AB3A" w14:textId="455030A4" w:rsidR="00DC3B17" w:rsidRDefault="00DC3B17">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94062" w:history="1">
            <w:r w:rsidRPr="000B2A02">
              <w:rPr>
                <w:rStyle w:val="affe"/>
                <w:noProof/>
                <w:lang w:eastAsia="zh-CN"/>
              </w:rPr>
              <w:t>5.2.3</w:t>
            </w:r>
            <w:r>
              <w:rPr>
                <w:rFonts w:asciiTheme="minorHAnsi" w:hAnsiTheme="minorHAnsi"/>
                <w:noProof/>
                <w:kern w:val="2"/>
                <w:szCs w:val="24"/>
                <w:lang w:val="en-GB" w:eastAsia="zh-CN"/>
                <w14:ligatures w14:val="standardContextual"/>
              </w:rPr>
              <w:tab/>
            </w:r>
            <w:r w:rsidRPr="000B2A02">
              <w:rPr>
                <w:rStyle w:val="affe"/>
                <w:noProof/>
                <w:lang w:eastAsia="zh-CN"/>
              </w:rPr>
              <w:t>Comparison and Implications</w:t>
            </w:r>
            <w:r>
              <w:rPr>
                <w:noProof/>
                <w:webHidden/>
              </w:rPr>
              <w:tab/>
            </w:r>
            <w:r>
              <w:rPr>
                <w:noProof/>
                <w:webHidden/>
              </w:rPr>
              <w:fldChar w:fldCharType="begin"/>
            </w:r>
            <w:r>
              <w:rPr>
                <w:noProof/>
                <w:webHidden/>
              </w:rPr>
              <w:instrText xml:space="preserve"> PAGEREF _Toc206694062 \h </w:instrText>
            </w:r>
            <w:r>
              <w:rPr>
                <w:noProof/>
                <w:webHidden/>
              </w:rPr>
            </w:r>
            <w:r>
              <w:rPr>
                <w:noProof/>
                <w:webHidden/>
              </w:rPr>
              <w:fldChar w:fldCharType="separate"/>
            </w:r>
            <w:r w:rsidR="00D72F20">
              <w:rPr>
                <w:noProof/>
                <w:webHidden/>
              </w:rPr>
              <w:t>- 32 -</w:t>
            </w:r>
            <w:r>
              <w:rPr>
                <w:noProof/>
                <w:webHidden/>
              </w:rPr>
              <w:fldChar w:fldCharType="end"/>
            </w:r>
          </w:hyperlink>
        </w:p>
        <w:p w14:paraId="611CC27C" w14:textId="74159161" w:rsidR="00DC3B17" w:rsidRDefault="00DC3B17">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94063" w:history="1">
            <w:r w:rsidRPr="000B2A02">
              <w:rPr>
                <w:rStyle w:val="affe"/>
                <w:noProof/>
              </w:rPr>
              <w:t>5.3</w:t>
            </w:r>
            <w:r>
              <w:rPr>
                <w:rFonts w:asciiTheme="minorHAnsi" w:hAnsiTheme="minorHAnsi"/>
                <w:noProof/>
                <w:kern w:val="2"/>
                <w:szCs w:val="24"/>
                <w:lang w:val="en-GB" w:eastAsia="zh-CN"/>
                <w14:ligatures w14:val="standardContextual"/>
              </w:rPr>
              <w:tab/>
            </w:r>
            <w:r w:rsidRPr="000B2A02">
              <w:rPr>
                <w:rStyle w:val="affe"/>
                <w:noProof/>
              </w:rPr>
              <w:t>Heterogeneity Results</w:t>
            </w:r>
            <w:r>
              <w:rPr>
                <w:noProof/>
                <w:webHidden/>
              </w:rPr>
              <w:tab/>
            </w:r>
            <w:r>
              <w:rPr>
                <w:noProof/>
                <w:webHidden/>
              </w:rPr>
              <w:fldChar w:fldCharType="begin"/>
            </w:r>
            <w:r>
              <w:rPr>
                <w:noProof/>
                <w:webHidden/>
              </w:rPr>
              <w:instrText xml:space="preserve"> PAGEREF _Toc206694063 \h </w:instrText>
            </w:r>
            <w:r>
              <w:rPr>
                <w:noProof/>
                <w:webHidden/>
              </w:rPr>
            </w:r>
            <w:r>
              <w:rPr>
                <w:noProof/>
                <w:webHidden/>
              </w:rPr>
              <w:fldChar w:fldCharType="separate"/>
            </w:r>
            <w:r w:rsidR="00D72F20">
              <w:rPr>
                <w:noProof/>
                <w:webHidden/>
              </w:rPr>
              <w:t>- 32 -</w:t>
            </w:r>
            <w:r>
              <w:rPr>
                <w:noProof/>
                <w:webHidden/>
              </w:rPr>
              <w:fldChar w:fldCharType="end"/>
            </w:r>
          </w:hyperlink>
        </w:p>
        <w:p w14:paraId="275DF6E6" w14:textId="4776A125" w:rsidR="00DC3B17" w:rsidRDefault="00DC3B17">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94065" w:history="1">
            <w:r w:rsidRPr="000B2A02">
              <w:rPr>
                <w:rStyle w:val="affe"/>
                <w:noProof/>
                <w:lang w:eastAsia="zh-CN"/>
              </w:rPr>
              <w:t>5.3.1</w:t>
            </w:r>
            <w:r>
              <w:rPr>
                <w:rFonts w:asciiTheme="minorHAnsi" w:hAnsiTheme="minorHAnsi"/>
                <w:noProof/>
                <w:kern w:val="2"/>
                <w:szCs w:val="24"/>
                <w:lang w:val="en-GB" w:eastAsia="zh-CN"/>
                <w14:ligatures w14:val="standardContextual"/>
              </w:rPr>
              <w:tab/>
            </w:r>
            <w:r w:rsidRPr="000B2A02">
              <w:rPr>
                <w:rStyle w:val="affe"/>
                <w:noProof/>
                <w:lang w:eastAsia="zh-CN"/>
              </w:rPr>
              <w:t>Vegetation Impacts Across Structural Conditions</w:t>
            </w:r>
            <w:r>
              <w:rPr>
                <w:noProof/>
                <w:webHidden/>
              </w:rPr>
              <w:tab/>
            </w:r>
            <w:r>
              <w:rPr>
                <w:noProof/>
                <w:webHidden/>
              </w:rPr>
              <w:fldChar w:fldCharType="begin"/>
            </w:r>
            <w:r>
              <w:rPr>
                <w:noProof/>
                <w:webHidden/>
              </w:rPr>
              <w:instrText xml:space="preserve"> PAGEREF _Toc206694065 \h </w:instrText>
            </w:r>
            <w:r>
              <w:rPr>
                <w:noProof/>
                <w:webHidden/>
              </w:rPr>
            </w:r>
            <w:r>
              <w:rPr>
                <w:noProof/>
                <w:webHidden/>
              </w:rPr>
              <w:fldChar w:fldCharType="separate"/>
            </w:r>
            <w:r w:rsidR="00D72F20">
              <w:rPr>
                <w:noProof/>
                <w:webHidden/>
              </w:rPr>
              <w:t>- 33 -</w:t>
            </w:r>
            <w:r>
              <w:rPr>
                <w:noProof/>
                <w:webHidden/>
              </w:rPr>
              <w:fldChar w:fldCharType="end"/>
            </w:r>
          </w:hyperlink>
        </w:p>
        <w:p w14:paraId="5AD5A5F4" w14:textId="7ABD41B9" w:rsidR="00DC3B17" w:rsidRDefault="00DC3B17">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94066" w:history="1">
            <w:r w:rsidRPr="000B2A02">
              <w:rPr>
                <w:rStyle w:val="affe"/>
                <w:noProof/>
                <w:lang w:eastAsia="zh-CN"/>
              </w:rPr>
              <w:t>5.3.2</w:t>
            </w:r>
            <w:r>
              <w:rPr>
                <w:rFonts w:asciiTheme="minorHAnsi" w:hAnsiTheme="minorHAnsi"/>
                <w:noProof/>
                <w:kern w:val="2"/>
                <w:szCs w:val="24"/>
                <w:lang w:val="en-GB" w:eastAsia="zh-CN"/>
                <w14:ligatures w14:val="standardContextual"/>
              </w:rPr>
              <w:tab/>
            </w:r>
            <w:r w:rsidRPr="000B2A02">
              <w:rPr>
                <w:rStyle w:val="affe"/>
                <w:noProof/>
                <w:lang w:eastAsia="zh-CN"/>
              </w:rPr>
              <w:t>Limited Variation in Migration Responses</w:t>
            </w:r>
            <w:r>
              <w:rPr>
                <w:noProof/>
                <w:webHidden/>
              </w:rPr>
              <w:tab/>
            </w:r>
            <w:r>
              <w:rPr>
                <w:noProof/>
                <w:webHidden/>
              </w:rPr>
              <w:fldChar w:fldCharType="begin"/>
            </w:r>
            <w:r>
              <w:rPr>
                <w:noProof/>
                <w:webHidden/>
              </w:rPr>
              <w:instrText xml:space="preserve"> PAGEREF _Toc206694066 \h </w:instrText>
            </w:r>
            <w:r>
              <w:rPr>
                <w:noProof/>
                <w:webHidden/>
              </w:rPr>
            </w:r>
            <w:r>
              <w:rPr>
                <w:noProof/>
                <w:webHidden/>
              </w:rPr>
              <w:fldChar w:fldCharType="separate"/>
            </w:r>
            <w:r w:rsidR="00D72F20">
              <w:rPr>
                <w:noProof/>
                <w:webHidden/>
              </w:rPr>
              <w:t>- 34 -</w:t>
            </w:r>
            <w:r>
              <w:rPr>
                <w:noProof/>
                <w:webHidden/>
              </w:rPr>
              <w:fldChar w:fldCharType="end"/>
            </w:r>
          </w:hyperlink>
        </w:p>
        <w:p w14:paraId="514C57A8" w14:textId="1A35146E" w:rsidR="00DC3B17" w:rsidRDefault="00DC3B17">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94067" w:history="1">
            <w:r w:rsidRPr="000B2A02">
              <w:rPr>
                <w:rStyle w:val="affe"/>
                <w:noProof/>
                <w:lang w:eastAsia="zh-CN"/>
              </w:rPr>
              <w:t>5.3.3</w:t>
            </w:r>
            <w:r>
              <w:rPr>
                <w:rFonts w:asciiTheme="minorHAnsi" w:hAnsiTheme="minorHAnsi"/>
                <w:noProof/>
                <w:kern w:val="2"/>
                <w:szCs w:val="24"/>
                <w:lang w:val="en-GB" w:eastAsia="zh-CN"/>
                <w14:ligatures w14:val="standardContextual"/>
              </w:rPr>
              <w:tab/>
            </w:r>
            <w:r w:rsidRPr="000B2A02">
              <w:rPr>
                <w:rStyle w:val="affe"/>
                <w:noProof/>
                <w:lang w:eastAsia="zh-CN"/>
              </w:rPr>
              <w:t>Divergence Between Ecological and Demographic Effects</w:t>
            </w:r>
            <w:r>
              <w:rPr>
                <w:noProof/>
                <w:webHidden/>
              </w:rPr>
              <w:tab/>
            </w:r>
            <w:r>
              <w:rPr>
                <w:noProof/>
                <w:webHidden/>
              </w:rPr>
              <w:fldChar w:fldCharType="begin"/>
            </w:r>
            <w:r>
              <w:rPr>
                <w:noProof/>
                <w:webHidden/>
              </w:rPr>
              <w:instrText xml:space="preserve"> PAGEREF _Toc206694067 \h </w:instrText>
            </w:r>
            <w:r>
              <w:rPr>
                <w:noProof/>
                <w:webHidden/>
              </w:rPr>
            </w:r>
            <w:r>
              <w:rPr>
                <w:noProof/>
                <w:webHidden/>
              </w:rPr>
              <w:fldChar w:fldCharType="separate"/>
            </w:r>
            <w:r w:rsidR="00D72F20">
              <w:rPr>
                <w:noProof/>
                <w:webHidden/>
              </w:rPr>
              <w:t>- 34 -</w:t>
            </w:r>
            <w:r>
              <w:rPr>
                <w:noProof/>
                <w:webHidden/>
              </w:rPr>
              <w:fldChar w:fldCharType="end"/>
            </w:r>
          </w:hyperlink>
        </w:p>
        <w:p w14:paraId="78CBB5F3" w14:textId="7AA0B028" w:rsidR="00DC3B17" w:rsidRDefault="00DC3B17">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94068" w:history="1">
            <w:r w:rsidRPr="000B2A02">
              <w:rPr>
                <w:rStyle w:val="affe"/>
                <w:noProof/>
              </w:rPr>
              <w:t>5.4</w:t>
            </w:r>
            <w:r>
              <w:rPr>
                <w:rFonts w:asciiTheme="minorHAnsi" w:hAnsiTheme="minorHAnsi"/>
                <w:noProof/>
                <w:kern w:val="2"/>
                <w:szCs w:val="24"/>
                <w:lang w:val="en-GB" w:eastAsia="zh-CN"/>
                <w14:ligatures w14:val="standardContextual"/>
              </w:rPr>
              <w:tab/>
            </w:r>
            <w:r w:rsidRPr="000B2A02">
              <w:rPr>
                <w:rStyle w:val="affe"/>
                <w:noProof/>
              </w:rPr>
              <w:t>Robustness Checks</w:t>
            </w:r>
            <w:r>
              <w:rPr>
                <w:noProof/>
                <w:webHidden/>
              </w:rPr>
              <w:tab/>
            </w:r>
            <w:r>
              <w:rPr>
                <w:noProof/>
                <w:webHidden/>
              </w:rPr>
              <w:fldChar w:fldCharType="begin"/>
            </w:r>
            <w:r>
              <w:rPr>
                <w:noProof/>
                <w:webHidden/>
              </w:rPr>
              <w:instrText xml:space="preserve"> PAGEREF _Toc206694068 \h </w:instrText>
            </w:r>
            <w:r>
              <w:rPr>
                <w:noProof/>
                <w:webHidden/>
              </w:rPr>
            </w:r>
            <w:r>
              <w:rPr>
                <w:noProof/>
                <w:webHidden/>
              </w:rPr>
              <w:fldChar w:fldCharType="separate"/>
            </w:r>
            <w:r w:rsidR="00D72F20">
              <w:rPr>
                <w:noProof/>
                <w:webHidden/>
              </w:rPr>
              <w:t>- 34 -</w:t>
            </w:r>
            <w:r>
              <w:rPr>
                <w:noProof/>
                <w:webHidden/>
              </w:rPr>
              <w:fldChar w:fldCharType="end"/>
            </w:r>
          </w:hyperlink>
        </w:p>
        <w:p w14:paraId="3A101706" w14:textId="7B25B34B" w:rsidR="00DC3B17" w:rsidRDefault="00DC3B17">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94070" w:history="1">
            <w:r w:rsidRPr="000B2A02">
              <w:rPr>
                <w:rStyle w:val="affe"/>
                <w:noProof/>
                <w:lang w:eastAsia="zh-CN"/>
              </w:rPr>
              <w:t>5.4.1</w:t>
            </w:r>
            <w:r>
              <w:rPr>
                <w:rFonts w:asciiTheme="minorHAnsi" w:hAnsiTheme="minorHAnsi"/>
                <w:noProof/>
                <w:kern w:val="2"/>
                <w:szCs w:val="24"/>
                <w:lang w:val="en-GB" w:eastAsia="zh-CN"/>
                <w14:ligatures w14:val="standardContextual"/>
              </w:rPr>
              <w:tab/>
            </w:r>
            <w:r w:rsidRPr="000B2A02">
              <w:rPr>
                <w:rStyle w:val="affe"/>
                <w:noProof/>
                <w:lang w:eastAsia="zh-CN"/>
              </w:rPr>
              <w:t>Alternative Drought Definitions</w:t>
            </w:r>
            <w:r>
              <w:rPr>
                <w:noProof/>
                <w:webHidden/>
              </w:rPr>
              <w:tab/>
            </w:r>
            <w:r>
              <w:rPr>
                <w:noProof/>
                <w:webHidden/>
              </w:rPr>
              <w:fldChar w:fldCharType="begin"/>
            </w:r>
            <w:r>
              <w:rPr>
                <w:noProof/>
                <w:webHidden/>
              </w:rPr>
              <w:instrText xml:space="preserve"> PAGEREF _Toc206694070 \h </w:instrText>
            </w:r>
            <w:r>
              <w:rPr>
                <w:noProof/>
                <w:webHidden/>
              </w:rPr>
            </w:r>
            <w:r>
              <w:rPr>
                <w:noProof/>
                <w:webHidden/>
              </w:rPr>
              <w:fldChar w:fldCharType="separate"/>
            </w:r>
            <w:r w:rsidR="00D72F20">
              <w:rPr>
                <w:noProof/>
                <w:webHidden/>
              </w:rPr>
              <w:t>- 35 -</w:t>
            </w:r>
            <w:r>
              <w:rPr>
                <w:noProof/>
                <w:webHidden/>
              </w:rPr>
              <w:fldChar w:fldCharType="end"/>
            </w:r>
          </w:hyperlink>
        </w:p>
        <w:p w14:paraId="165022D0" w14:textId="1B4294F4" w:rsidR="00DC3B17" w:rsidRDefault="00DC3B17">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94071" w:history="1">
            <w:r w:rsidRPr="000B2A02">
              <w:rPr>
                <w:rStyle w:val="affe"/>
                <w:noProof/>
                <w:lang w:eastAsia="zh-CN"/>
              </w:rPr>
              <w:t>5.4.2</w:t>
            </w:r>
            <w:r>
              <w:rPr>
                <w:rFonts w:asciiTheme="minorHAnsi" w:hAnsiTheme="minorHAnsi"/>
                <w:noProof/>
                <w:kern w:val="2"/>
                <w:szCs w:val="24"/>
                <w:lang w:val="en-GB" w:eastAsia="zh-CN"/>
                <w14:ligatures w14:val="standardContextual"/>
              </w:rPr>
              <w:tab/>
            </w:r>
            <w:r w:rsidRPr="000B2A02">
              <w:rPr>
                <w:rStyle w:val="affe"/>
                <w:noProof/>
                <w:lang w:eastAsia="zh-CN"/>
              </w:rPr>
              <w:t>Placebo</w:t>
            </w:r>
            <w:r w:rsidRPr="000B2A02">
              <w:rPr>
                <w:rStyle w:val="affe"/>
                <w:rFonts w:eastAsia="宋体"/>
                <w:noProof/>
                <w:lang w:eastAsia="zh-CN"/>
              </w:rPr>
              <w:t xml:space="preserve"> Y</w:t>
            </w:r>
            <w:r w:rsidRPr="000B2A02">
              <w:rPr>
                <w:rStyle w:val="affe"/>
                <w:noProof/>
                <w:lang w:eastAsia="zh-CN"/>
              </w:rPr>
              <w:t>ear</w:t>
            </w:r>
            <w:r>
              <w:rPr>
                <w:noProof/>
                <w:webHidden/>
              </w:rPr>
              <w:tab/>
            </w:r>
            <w:r>
              <w:rPr>
                <w:noProof/>
                <w:webHidden/>
              </w:rPr>
              <w:fldChar w:fldCharType="begin"/>
            </w:r>
            <w:r>
              <w:rPr>
                <w:noProof/>
                <w:webHidden/>
              </w:rPr>
              <w:instrText xml:space="preserve"> PAGEREF _Toc206694071 \h </w:instrText>
            </w:r>
            <w:r>
              <w:rPr>
                <w:noProof/>
                <w:webHidden/>
              </w:rPr>
            </w:r>
            <w:r>
              <w:rPr>
                <w:noProof/>
                <w:webHidden/>
              </w:rPr>
              <w:fldChar w:fldCharType="separate"/>
            </w:r>
            <w:r w:rsidR="00D72F20">
              <w:rPr>
                <w:noProof/>
                <w:webHidden/>
              </w:rPr>
              <w:t>- 35 -</w:t>
            </w:r>
            <w:r>
              <w:rPr>
                <w:noProof/>
                <w:webHidden/>
              </w:rPr>
              <w:fldChar w:fldCharType="end"/>
            </w:r>
          </w:hyperlink>
        </w:p>
        <w:p w14:paraId="1B54530A" w14:textId="477F2E39" w:rsidR="00DC3B17" w:rsidRDefault="00DC3B17">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94072" w:history="1">
            <w:r w:rsidRPr="000B2A02">
              <w:rPr>
                <w:rStyle w:val="affe"/>
                <w:noProof/>
                <w:lang w:eastAsia="zh-CN"/>
              </w:rPr>
              <w:t>5.4.3</w:t>
            </w:r>
            <w:r>
              <w:rPr>
                <w:rFonts w:asciiTheme="minorHAnsi" w:hAnsiTheme="minorHAnsi"/>
                <w:noProof/>
                <w:kern w:val="2"/>
                <w:szCs w:val="24"/>
                <w:lang w:val="en-GB" w:eastAsia="zh-CN"/>
                <w14:ligatures w14:val="standardContextual"/>
              </w:rPr>
              <w:tab/>
            </w:r>
            <w:r w:rsidRPr="000B2A02">
              <w:rPr>
                <w:rStyle w:val="affe"/>
                <w:noProof/>
                <w:lang w:eastAsia="zh-CN"/>
              </w:rPr>
              <w:t xml:space="preserve">Excluding </w:t>
            </w:r>
            <w:r w:rsidRPr="000B2A02">
              <w:rPr>
                <w:rStyle w:val="affe"/>
                <w:rFonts w:eastAsia="宋体"/>
                <w:noProof/>
                <w:lang w:eastAsia="zh-CN"/>
              </w:rPr>
              <w:t>I</w:t>
            </w:r>
            <w:r w:rsidRPr="000B2A02">
              <w:rPr>
                <w:rStyle w:val="affe"/>
                <w:noProof/>
                <w:lang w:eastAsia="zh-CN"/>
              </w:rPr>
              <w:t xml:space="preserve">nfluential </w:t>
            </w:r>
            <w:r w:rsidRPr="000B2A02">
              <w:rPr>
                <w:rStyle w:val="affe"/>
                <w:rFonts w:eastAsia="宋体"/>
                <w:noProof/>
                <w:lang w:eastAsia="zh-CN"/>
              </w:rPr>
              <w:t>U</w:t>
            </w:r>
            <w:r w:rsidRPr="000B2A02">
              <w:rPr>
                <w:rStyle w:val="affe"/>
                <w:noProof/>
                <w:lang w:eastAsia="zh-CN"/>
              </w:rPr>
              <w:t>nits</w:t>
            </w:r>
            <w:r>
              <w:rPr>
                <w:noProof/>
                <w:webHidden/>
              </w:rPr>
              <w:tab/>
            </w:r>
            <w:r>
              <w:rPr>
                <w:noProof/>
                <w:webHidden/>
              </w:rPr>
              <w:fldChar w:fldCharType="begin"/>
            </w:r>
            <w:r>
              <w:rPr>
                <w:noProof/>
                <w:webHidden/>
              </w:rPr>
              <w:instrText xml:space="preserve"> PAGEREF _Toc206694072 \h </w:instrText>
            </w:r>
            <w:r>
              <w:rPr>
                <w:noProof/>
                <w:webHidden/>
              </w:rPr>
            </w:r>
            <w:r>
              <w:rPr>
                <w:noProof/>
                <w:webHidden/>
              </w:rPr>
              <w:fldChar w:fldCharType="separate"/>
            </w:r>
            <w:r w:rsidR="00D72F20">
              <w:rPr>
                <w:noProof/>
                <w:webHidden/>
              </w:rPr>
              <w:t>- 35 -</w:t>
            </w:r>
            <w:r>
              <w:rPr>
                <w:noProof/>
                <w:webHidden/>
              </w:rPr>
              <w:fldChar w:fldCharType="end"/>
            </w:r>
          </w:hyperlink>
        </w:p>
        <w:p w14:paraId="0D02796F" w14:textId="7AD4E467" w:rsidR="00DC3B17" w:rsidRDefault="00DC3B17">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94073" w:history="1">
            <w:r w:rsidRPr="000B2A02">
              <w:rPr>
                <w:rStyle w:val="affe"/>
                <w:noProof/>
                <w:lang w:eastAsia="zh-CN"/>
              </w:rPr>
              <w:t>5.4.4</w:t>
            </w:r>
            <w:r>
              <w:rPr>
                <w:rFonts w:asciiTheme="minorHAnsi" w:hAnsiTheme="minorHAnsi"/>
                <w:noProof/>
                <w:kern w:val="2"/>
                <w:szCs w:val="24"/>
                <w:lang w:val="en-GB" w:eastAsia="zh-CN"/>
                <w14:ligatures w14:val="standardContextual"/>
              </w:rPr>
              <w:tab/>
            </w:r>
            <w:r w:rsidRPr="000B2A02">
              <w:rPr>
                <w:rStyle w:val="affe"/>
                <w:noProof/>
                <w:lang w:eastAsia="zh-CN"/>
              </w:rPr>
              <w:t xml:space="preserve">Alternative </w:t>
            </w:r>
            <w:r w:rsidRPr="000B2A02">
              <w:rPr>
                <w:rStyle w:val="affe"/>
                <w:rFonts w:eastAsia="宋体"/>
                <w:noProof/>
                <w:lang w:eastAsia="zh-CN"/>
              </w:rPr>
              <w:t>F</w:t>
            </w:r>
            <w:r w:rsidRPr="000B2A02">
              <w:rPr>
                <w:rStyle w:val="affe"/>
                <w:noProof/>
                <w:lang w:eastAsia="zh-CN"/>
              </w:rPr>
              <w:t xml:space="preserve">ixed </w:t>
            </w:r>
            <w:r w:rsidRPr="000B2A02">
              <w:rPr>
                <w:rStyle w:val="affe"/>
                <w:rFonts w:eastAsia="宋体"/>
                <w:noProof/>
                <w:lang w:eastAsia="zh-CN"/>
              </w:rPr>
              <w:t>E</w:t>
            </w:r>
            <w:r w:rsidRPr="000B2A02">
              <w:rPr>
                <w:rStyle w:val="affe"/>
                <w:noProof/>
                <w:lang w:eastAsia="zh-CN"/>
              </w:rPr>
              <w:t>ffects</w:t>
            </w:r>
            <w:r>
              <w:rPr>
                <w:noProof/>
                <w:webHidden/>
              </w:rPr>
              <w:tab/>
            </w:r>
            <w:r>
              <w:rPr>
                <w:noProof/>
                <w:webHidden/>
              </w:rPr>
              <w:fldChar w:fldCharType="begin"/>
            </w:r>
            <w:r>
              <w:rPr>
                <w:noProof/>
                <w:webHidden/>
              </w:rPr>
              <w:instrText xml:space="preserve"> PAGEREF _Toc206694073 \h </w:instrText>
            </w:r>
            <w:r>
              <w:rPr>
                <w:noProof/>
                <w:webHidden/>
              </w:rPr>
            </w:r>
            <w:r>
              <w:rPr>
                <w:noProof/>
                <w:webHidden/>
              </w:rPr>
              <w:fldChar w:fldCharType="separate"/>
            </w:r>
            <w:r w:rsidR="00D72F20">
              <w:rPr>
                <w:noProof/>
                <w:webHidden/>
              </w:rPr>
              <w:t>- 35 -</w:t>
            </w:r>
            <w:r>
              <w:rPr>
                <w:noProof/>
                <w:webHidden/>
              </w:rPr>
              <w:fldChar w:fldCharType="end"/>
            </w:r>
          </w:hyperlink>
        </w:p>
        <w:p w14:paraId="32F93FC9" w14:textId="6817695E" w:rsidR="00DC3B17" w:rsidRDefault="00DC3B17">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94074" w:history="1">
            <w:r w:rsidRPr="000B2A02">
              <w:rPr>
                <w:rStyle w:val="affe"/>
                <w:noProof/>
                <w:lang w:eastAsia="zh-CN"/>
              </w:rPr>
              <w:t>5.4.5</w:t>
            </w:r>
            <w:r>
              <w:rPr>
                <w:rFonts w:asciiTheme="minorHAnsi" w:hAnsiTheme="minorHAnsi"/>
                <w:noProof/>
                <w:kern w:val="2"/>
                <w:szCs w:val="24"/>
                <w:lang w:val="en-GB" w:eastAsia="zh-CN"/>
                <w14:ligatures w14:val="standardContextual"/>
              </w:rPr>
              <w:tab/>
            </w:r>
            <w:r w:rsidRPr="000B2A02">
              <w:rPr>
                <w:rStyle w:val="affe"/>
                <w:noProof/>
                <w:lang w:eastAsia="zh-CN"/>
              </w:rPr>
              <w:t xml:space="preserve">Spatial </w:t>
            </w:r>
            <w:r w:rsidRPr="000B2A02">
              <w:rPr>
                <w:rStyle w:val="affe"/>
                <w:rFonts w:eastAsia="宋体"/>
                <w:noProof/>
                <w:lang w:eastAsia="zh-CN"/>
              </w:rPr>
              <w:t>S</w:t>
            </w:r>
            <w:r w:rsidRPr="000B2A02">
              <w:rPr>
                <w:rStyle w:val="affe"/>
                <w:noProof/>
                <w:lang w:eastAsia="zh-CN"/>
              </w:rPr>
              <w:t>pillover</w:t>
            </w:r>
            <w:r>
              <w:rPr>
                <w:noProof/>
                <w:webHidden/>
              </w:rPr>
              <w:tab/>
            </w:r>
            <w:r>
              <w:rPr>
                <w:noProof/>
                <w:webHidden/>
              </w:rPr>
              <w:fldChar w:fldCharType="begin"/>
            </w:r>
            <w:r>
              <w:rPr>
                <w:noProof/>
                <w:webHidden/>
              </w:rPr>
              <w:instrText xml:space="preserve"> PAGEREF _Toc206694074 \h </w:instrText>
            </w:r>
            <w:r>
              <w:rPr>
                <w:noProof/>
                <w:webHidden/>
              </w:rPr>
            </w:r>
            <w:r>
              <w:rPr>
                <w:noProof/>
                <w:webHidden/>
              </w:rPr>
              <w:fldChar w:fldCharType="separate"/>
            </w:r>
            <w:r w:rsidR="00D72F20">
              <w:rPr>
                <w:noProof/>
                <w:webHidden/>
              </w:rPr>
              <w:t>- 35 -</w:t>
            </w:r>
            <w:r>
              <w:rPr>
                <w:noProof/>
                <w:webHidden/>
              </w:rPr>
              <w:fldChar w:fldCharType="end"/>
            </w:r>
          </w:hyperlink>
        </w:p>
        <w:p w14:paraId="1F10DF28" w14:textId="4EEB8D9B" w:rsidR="00DC3B17" w:rsidRDefault="00DC3B17">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94075" w:history="1">
            <w:r w:rsidRPr="000B2A02">
              <w:rPr>
                <w:rStyle w:val="affe"/>
                <w:noProof/>
                <w:lang w:eastAsia="zh-CN"/>
              </w:rPr>
              <w:t>5.4.6</w:t>
            </w:r>
            <w:r>
              <w:rPr>
                <w:rFonts w:asciiTheme="minorHAnsi" w:hAnsiTheme="minorHAnsi"/>
                <w:noProof/>
                <w:kern w:val="2"/>
                <w:szCs w:val="24"/>
                <w:lang w:val="en-GB" w:eastAsia="zh-CN"/>
                <w14:ligatures w14:val="standardContextual"/>
              </w:rPr>
              <w:tab/>
            </w:r>
            <w:r w:rsidRPr="000B2A02">
              <w:rPr>
                <w:rStyle w:val="affe"/>
                <w:noProof/>
                <w:lang w:eastAsia="zh-CN"/>
              </w:rPr>
              <w:t>S</w:t>
            </w:r>
            <w:r w:rsidRPr="000B2A02">
              <w:rPr>
                <w:rStyle w:val="affe"/>
                <w:rFonts w:eastAsia="宋体"/>
                <w:noProof/>
                <w:lang w:eastAsia="zh-CN"/>
              </w:rPr>
              <w:t>ummary</w:t>
            </w:r>
            <w:r>
              <w:rPr>
                <w:noProof/>
                <w:webHidden/>
              </w:rPr>
              <w:tab/>
            </w:r>
            <w:r>
              <w:rPr>
                <w:noProof/>
                <w:webHidden/>
              </w:rPr>
              <w:fldChar w:fldCharType="begin"/>
            </w:r>
            <w:r>
              <w:rPr>
                <w:noProof/>
                <w:webHidden/>
              </w:rPr>
              <w:instrText xml:space="preserve"> PAGEREF _Toc206694075 \h </w:instrText>
            </w:r>
            <w:r>
              <w:rPr>
                <w:noProof/>
                <w:webHidden/>
              </w:rPr>
            </w:r>
            <w:r>
              <w:rPr>
                <w:noProof/>
                <w:webHidden/>
              </w:rPr>
              <w:fldChar w:fldCharType="separate"/>
            </w:r>
            <w:r w:rsidR="00D72F20">
              <w:rPr>
                <w:noProof/>
                <w:webHidden/>
              </w:rPr>
              <w:t>- 35 -</w:t>
            </w:r>
            <w:r>
              <w:rPr>
                <w:noProof/>
                <w:webHidden/>
              </w:rPr>
              <w:fldChar w:fldCharType="end"/>
            </w:r>
          </w:hyperlink>
        </w:p>
        <w:p w14:paraId="654DD2E7" w14:textId="6383D8B9" w:rsidR="00DC3B17" w:rsidRDefault="00DC3B17">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94076" w:history="1">
            <w:r w:rsidRPr="000B2A02">
              <w:rPr>
                <w:rStyle w:val="affe"/>
                <w:noProof/>
                <w:lang w:eastAsia="zh-CN"/>
              </w:rPr>
              <w:t>5.5</w:t>
            </w:r>
            <w:r>
              <w:rPr>
                <w:rFonts w:asciiTheme="minorHAnsi" w:hAnsiTheme="minorHAnsi"/>
                <w:noProof/>
                <w:kern w:val="2"/>
                <w:szCs w:val="24"/>
                <w:lang w:val="en-GB" w:eastAsia="zh-CN"/>
                <w14:ligatures w14:val="standardContextual"/>
              </w:rPr>
              <w:tab/>
            </w:r>
            <w:r w:rsidRPr="000B2A02">
              <w:rPr>
                <w:rStyle w:val="affe"/>
                <w:noProof/>
              </w:rPr>
              <w:t>Summary of Results</w:t>
            </w:r>
            <w:r>
              <w:rPr>
                <w:noProof/>
                <w:webHidden/>
              </w:rPr>
              <w:tab/>
            </w:r>
            <w:r>
              <w:rPr>
                <w:noProof/>
                <w:webHidden/>
              </w:rPr>
              <w:fldChar w:fldCharType="begin"/>
            </w:r>
            <w:r>
              <w:rPr>
                <w:noProof/>
                <w:webHidden/>
              </w:rPr>
              <w:instrText xml:space="preserve"> PAGEREF _Toc206694076 \h </w:instrText>
            </w:r>
            <w:r>
              <w:rPr>
                <w:noProof/>
                <w:webHidden/>
              </w:rPr>
            </w:r>
            <w:r>
              <w:rPr>
                <w:noProof/>
                <w:webHidden/>
              </w:rPr>
              <w:fldChar w:fldCharType="separate"/>
            </w:r>
            <w:r w:rsidR="00D72F20">
              <w:rPr>
                <w:noProof/>
                <w:webHidden/>
              </w:rPr>
              <w:t>- 35 -</w:t>
            </w:r>
            <w:r>
              <w:rPr>
                <w:noProof/>
                <w:webHidden/>
              </w:rPr>
              <w:fldChar w:fldCharType="end"/>
            </w:r>
          </w:hyperlink>
        </w:p>
        <w:p w14:paraId="75A0CBCB" w14:textId="249F8339" w:rsidR="00DC3B17" w:rsidRDefault="00DC3B17">
          <w:pPr>
            <w:pStyle w:val="TOC1"/>
            <w:tabs>
              <w:tab w:val="left" w:pos="480"/>
              <w:tab w:val="right" w:leader="dot" w:pos="8630"/>
            </w:tabs>
            <w:rPr>
              <w:rFonts w:asciiTheme="minorHAnsi" w:hAnsiTheme="minorHAnsi"/>
              <w:noProof/>
              <w:kern w:val="2"/>
              <w:szCs w:val="24"/>
              <w:lang w:val="en-GB" w:eastAsia="zh-CN"/>
              <w14:ligatures w14:val="standardContextual"/>
            </w:rPr>
          </w:pPr>
          <w:hyperlink w:anchor="_Toc206694077" w:history="1">
            <w:r w:rsidRPr="000B2A02">
              <w:rPr>
                <w:rStyle w:val="affe"/>
                <w:noProof/>
                <w:lang w:eastAsia="zh-CN"/>
              </w:rPr>
              <w:t>6</w:t>
            </w:r>
            <w:r>
              <w:rPr>
                <w:rFonts w:asciiTheme="minorHAnsi" w:hAnsiTheme="minorHAnsi"/>
                <w:noProof/>
                <w:kern w:val="2"/>
                <w:szCs w:val="24"/>
                <w:lang w:val="en-GB" w:eastAsia="zh-CN"/>
                <w14:ligatures w14:val="standardContextual"/>
              </w:rPr>
              <w:tab/>
            </w:r>
            <w:r w:rsidRPr="000B2A02">
              <w:rPr>
                <w:rStyle w:val="affe"/>
                <w:noProof/>
              </w:rPr>
              <w:t>Discussion</w:t>
            </w:r>
            <w:r>
              <w:rPr>
                <w:noProof/>
                <w:webHidden/>
              </w:rPr>
              <w:tab/>
            </w:r>
            <w:r>
              <w:rPr>
                <w:noProof/>
                <w:webHidden/>
              </w:rPr>
              <w:fldChar w:fldCharType="begin"/>
            </w:r>
            <w:r>
              <w:rPr>
                <w:noProof/>
                <w:webHidden/>
              </w:rPr>
              <w:instrText xml:space="preserve"> PAGEREF _Toc206694077 \h </w:instrText>
            </w:r>
            <w:r>
              <w:rPr>
                <w:noProof/>
                <w:webHidden/>
              </w:rPr>
            </w:r>
            <w:r>
              <w:rPr>
                <w:noProof/>
                <w:webHidden/>
              </w:rPr>
              <w:fldChar w:fldCharType="separate"/>
            </w:r>
            <w:r w:rsidR="00D72F20">
              <w:rPr>
                <w:noProof/>
                <w:webHidden/>
              </w:rPr>
              <w:t>- 36 -</w:t>
            </w:r>
            <w:r>
              <w:rPr>
                <w:noProof/>
                <w:webHidden/>
              </w:rPr>
              <w:fldChar w:fldCharType="end"/>
            </w:r>
          </w:hyperlink>
        </w:p>
        <w:p w14:paraId="34B72FD2" w14:textId="6088DD78" w:rsidR="00DC3B17" w:rsidRDefault="00DC3B17">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94079" w:history="1">
            <w:r w:rsidRPr="000B2A02">
              <w:rPr>
                <w:rStyle w:val="affe"/>
                <w:noProof/>
              </w:rPr>
              <w:t>6.1</w:t>
            </w:r>
            <w:r>
              <w:rPr>
                <w:rFonts w:asciiTheme="minorHAnsi" w:hAnsiTheme="minorHAnsi"/>
                <w:noProof/>
                <w:kern w:val="2"/>
                <w:szCs w:val="24"/>
                <w:lang w:val="en-GB" w:eastAsia="zh-CN"/>
                <w14:ligatures w14:val="standardContextual"/>
              </w:rPr>
              <w:tab/>
            </w:r>
            <w:r w:rsidRPr="000B2A02">
              <w:rPr>
                <w:rStyle w:val="affe"/>
                <w:noProof/>
              </w:rPr>
              <w:t>Summary of Key Findings</w:t>
            </w:r>
            <w:r w:rsidRPr="000B2A02">
              <w:rPr>
                <w:rStyle w:val="affe"/>
                <w:rFonts w:eastAsia="宋体"/>
                <w:noProof/>
                <w:lang w:eastAsia="zh-CN"/>
              </w:rPr>
              <w:t xml:space="preserve"> and Emerging Questions</w:t>
            </w:r>
            <w:r>
              <w:rPr>
                <w:noProof/>
                <w:webHidden/>
              </w:rPr>
              <w:tab/>
            </w:r>
            <w:r>
              <w:rPr>
                <w:noProof/>
                <w:webHidden/>
              </w:rPr>
              <w:fldChar w:fldCharType="begin"/>
            </w:r>
            <w:r>
              <w:rPr>
                <w:noProof/>
                <w:webHidden/>
              </w:rPr>
              <w:instrText xml:space="preserve"> PAGEREF _Toc206694079 \h </w:instrText>
            </w:r>
            <w:r>
              <w:rPr>
                <w:noProof/>
                <w:webHidden/>
              </w:rPr>
            </w:r>
            <w:r>
              <w:rPr>
                <w:noProof/>
                <w:webHidden/>
              </w:rPr>
              <w:fldChar w:fldCharType="separate"/>
            </w:r>
            <w:r w:rsidR="00D72F20">
              <w:rPr>
                <w:noProof/>
                <w:webHidden/>
              </w:rPr>
              <w:t>- 36 -</w:t>
            </w:r>
            <w:r>
              <w:rPr>
                <w:noProof/>
                <w:webHidden/>
              </w:rPr>
              <w:fldChar w:fldCharType="end"/>
            </w:r>
          </w:hyperlink>
        </w:p>
        <w:p w14:paraId="72B2558A" w14:textId="45FFD24B" w:rsidR="00DC3B17" w:rsidRDefault="00DC3B17">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94080" w:history="1">
            <w:r w:rsidRPr="000B2A02">
              <w:rPr>
                <w:rStyle w:val="affe"/>
                <w:noProof/>
                <w:lang w:eastAsia="zh-CN"/>
              </w:rPr>
              <w:t>6.2</w:t>
            </w:r>
            <w:r>
              <w:rPr>
                <w:rFonts w:asciiTheme="minorHAnsi" w:hAnsiTheme="minorHAnsi"/>
                <w:noProof/>
                <w:kern w:val="2"/>
                <w:szCs w:val="24"/>
                <w:lang w:val="en-GB" w:eastAsia="zh-CN"/>
                <w14:ligatures w14:val="standardContextual"/>
              </w:rPr>
              <w:tab/>
            </w:r>
            <w:r w:rsidRPr="000B2A02">
              <w:rPr>
                <w:rStyle w:val="affe"/>
                <w:rFonts w:eastAsia="宋体"/>
                <w:noProof/>
                <w:lang w:eastAsia="zh-CN"/>
              </w:rPr>
              <w:t>Situating the Findings in International Climate-Migration Evidence</w:t>
            </w:r>
            <w:r>
              <w:rPr>
                <w:noProof/>
                <w:webHidden/>
              </w:rPr>
              <w:tab/>
            </w:r>
            <w:r>
              <w:rPr>
                <w:noProof/>
                <w:webHidden/>
              </w:rPr>
              <w:fldChar w:fldCharType="begin"/>
            </w:r>
            <w:r>
              <w:rPr>
                <w:noProof/>
                <w:webHidden/>
              </w:rPr>
              <w:instrText xml:space="preserve"> PAGEREF _Toc206694080 \h </w:instrText>
            </w:r>
            <w:r>
              <w:rPr>
                <w:noProof/>
                <w:webHidden/>
              </w:rPr>
            </w:r>
            <w:r>
              <w:rPr>
                <w:noProof/>
                <w:webHidden/>
              </w:rPr>
              <w:fldChar w:fldCharType="separate"/>
            </w:r>
            <w:r w:rsidR="00D72F20">
              <w:rPr>
                <w:noProof/>
                <w:webHidden/>
              </w:rPr>
              <w:t>- 37 -</w:t>
            </w:r>
            <w:r>
              <w:rPr>
                <w:noProof/>
                <w:webHidden/>
              </w:rPr>
              <w:fldChar w:fldCharType="end"/>
            </w:r>
          </w:hyperlink>
        </w:p>
        <w:p w14:paraId="3E888F8F" w14:textId="083199E4" w:rsidR="00DC3B17" w:rsidRDefault="00DC3B17">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94081" w:history="1">
            <w:r w:rsidRPr="000B2A02">
              <w:rPr>
                <w:rStyle w:val="affe"/>
                <w:noProof/>
                <w:lang w:eastAsia="zh-CN"/>
              </w:rPr>
              <w:t>6.3</w:t>
            </w:r>
            <w:r>
              <w:rPr>
                <w:rFonts w:asciiTheme="minorHAnsi" w:hAnsiTheme="minorHAnsi"/>
                <w:noProof/>
                <w:kern w:val="2"/>
                <w:szCs w:val="24"/>
                <w:lang w:val="en-GB" w:eastAsia="zh-CN"/>
                <w14:ligatures w14:val="standardContextual"/>
              </w:rPr>
              <w:tab/>
            </w:r>
            <w:r w:rsidRPr="000B2A02">
              <w:rPr>
                <w:rStyle w:val="affe"/>
                <w:rFonts w:eastAsia="宋体"/>
                <w:noProof/>
                <w:lang w:eastAsia="zh-CN"/>
              </w:rPr>
              <w:t>Explanations in the Chinese Context</w:t>
            </w:r>
            <w:r>
              <w:rPr>
                <w:noProof/>
                <w:webHidden/>
              </w:rPr>
              <w:tab/>
            </w:r>
            <w:r>
              <w:rPr>
                <w:noProof/>
                <w:webHidden/>
              </w:rPr>
              <w:fldChar w:fldCharType="begin"/>
            </w:r>
            <w:r>
              <w:rPr>
                <w:noProof/>
                <w:webHidden/>
              </w:rPr>
              <w:instrText xml:space="preserve"> PAGEREF _Toc206694081 \h </w:instrText>
            </w:r>
            <w:r>
              <w:rPr>
                <w:noProof/>
                <w:webHidden/>
              </w:rPr>
            </w:r>
            <w:r>
              <w:rPr>
                <w:noProof/>
                <w:webHidden/>
              </w:rPr>
              <w:fldChar w:fldCharType="separate"/>
            </w:r>
            <w:r w:rsidR="00D72F20">
              <w:rPr>
                <w:noProof/>
                <w:webHidden/>
              </w:rPr>
              <w:t>- 37 -</w:t>
            </w:r>
            <w:r>
              <w:rPr>
                <w:noProof/>
                <w:webHidden/>
              </w:rPr>
              <w:fldChar w:fldCharType="end"/>
            </w:r>
          </w:hyperlink>
        </w:p>
        <w:p w14:paraId="17F847AE" w14:textId="25F3493E" w:rsidR="00DC3B17" w:rsidRDefault="00DC3B17">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94091" w:history="1">
            <w:r w:rsidRPr="000B2A02">
              <w:rPr>
                <w:rStyle w:val="affe"/>
                <w:noProof/>
                <w:lang w:val="en-GB" w:eastAsia="zh-CN"/>
              </w:rPr>
              <w:t>6.3.1</w:t>
            </w:r>
            <w:r>
              <w:rPr>
                <w:rFonts w:asciiTheme="minorHAnsi" w:hAnsiTheme="minorHAnsi"/>
                <w:noProof/>
                <w:kern w:val="2"/>
                <w:szCs w:val="24"/>
                <w:lang w:val="en-GB" w:eastAsia="zh-CN"/>
                <w14:ligatures w14:val="standardContextual"/>
              </w:rPr>
              <w:tab/>
            </w:r>
            <w:r w:rsidRPr="000B2A02">
              <w:rPr>
                <w:rStyle w:val="affe"/>
                <w:noProof/>
                <w:lang w:val="en-GB" w:eastAsia="zh-CN"/>
              </w:rPr>
              <w:t>Structural and Institutional Barriers to Migration</w:t>
            </w:r>
            <w:r>
              <w:rPr>
                <w:noProof/>
                <w:webHidden/>
              </w:rPr>
              <w:tab/>
            </w:r>
            <w:r>
              <w:rPr>
                <w:noProof/>
                <w:webHidden/>
              </w:rPr>
              <w:fldChar w:fldCharType="begin"/>
            </w:r>
            <w:r>
              <w:rPr>
                <w:noProof/>
                <w:webHidden/>
              </w:rPr>
              <w:instrText xml:space="preserve"> PAGEREF _Toc206694091 \h </w:instrText>
            </w:r>
            <w:r>
              <w:rPr>
                <w:noProof/>
                <w:webHidden/>
              </w:rPr>
            </w:r>
            <w:r>
              <w:rPr>
                <w:noProof/>
                <w:webHidden/>
              </w:rPr>
              <w:fldChar w:fldCharType="separate"/>
            </w:r>
            <w:r w:rsidR="00D72F20">
              <w:rPr>
                <w:noProof/>
                <w:webHidden/>
              </w:rPr>
              <w:t>- 37 -</w:t>
            </w:r>
            <w:r>
              <w:rPr>
                <w:noProof/>
                <w:webHidden/>
              </w:rPr>
              <w:fldChar w:fldCharType="end"/>
            </w:r>
          </w:hyperlink>
        </w:p>
        <w:p w14:paraId="2AE292D0" w14:textId="183C8AEE" w:rsidR="00DC3B17" w:rsidRDefault="00DC3B17">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94092" w:history="1">
            <w:r w:rsidRPr="000B2A02">
              <w:rPr>
                <w:rStyle w:val="affe"/>
                <w:noProof/>
                <w:lang w:val="en-GB" w:eastAsia="zh-CN"/>
              </w:rPr>
              <w:t>6.3.2</w:t>
            </w:r>
            <w:r>
              <w:rPr>
                <w:rFonts w:asciiTheme="minorHAnsi" w:hAnsiTheme="minorHAnsi"/>
                <w:noProof/>
                <w:kern w:val="2"/>
                <w:szCs w:val="24"/>
                <w:lang w:val="en-GB" w:eastAsia="zh-CN"/>
                <w14:ligatures w14:val="standardContextual"/>
              </w:rPr>
              <w:tab/>
            </w:r>
            <w:r w:rsidRPr="000B2A02">
              <w:rPr>
                <w:rStyle w:val="affe"/>
                <w:noProof/>
                <w:lang w:val="en-GB" w:eastAsia="zh-CN"/>
              </w:rPr>
              <w:t>Role of Geography and Livelihood Structure in Shaping Sensitivities</w:t>
            </w:r>
            <w:r>
              <w:rPr>
                <w:noProof/>
                <w:webHidden/>
              </w:rPr>
              <w:tab/>
            </w:r>
            <w:r>
              <w:rPr>
                <w:noProof/>
                <w:webHidden/>
              </w:rPr>
              <w:fldChar w:fldCharType="begin"/>
            </w:r>
            <w:r>
              <w:rPr>
                <w:noProof/>
                <w:webHidden/>
              </w:rPr>
              <w:instrText xml:space="preserve"> PAGEREF _Toc206694092 \h </w:instrText>
            </w:r>
            <w:r>
              <w:rPr>
                <w:noProof/>
                <w:webHidden/>
              </w:rPr>
            </w:r>
            <w:r>
              <w:rPr>
                <w:noProof/>
                <w:webHidden/>
              </w:rPr>
              <w:fldChar w:fldCharType="separate"/>
            </w:r>
            <w:r w:rsidR="00D72F20">
              <w:rPr>
                <w:noProof/>
                <w:webHidden/>
              </w:rPr>
              <w:t>- 38 -</w:t>
            </w:r>
            <w:r>
              <w:rPr>
                <w:noProof/>
                <w:webHidden/>
              </w:rPr>
              <w:fldChar w:fldCharType="end"/>
            </w:r>
          </w:hyperlink>
        </w:p>
        <w:p w14:paraId="5126FCAB" w14:textId="5A98E4BD" w:rsidR="00DC3B17" w:rsidRDefault="00DC3B17">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94093" w:history="1">
            <w:r w:rsidRPr="000B2A02">
              <w:rPr>
                <w:rStyle w:val="affe"/>
                <w:noProof/>
                <w:lang w:val="en-GB" w:eastAsia="zh-CN"/>
              </w:rPr>
              <w:t>6.3.3</w:t>
            </w:r>
            <w:r>
              <w:rPr>
                <w:rFonts w:asciiTheme="minorHAnsi" w:hAnsiTheme="minorHAnsi"/>
                <w:noProof/>
                <w:kern w:val="2"/>
                <w:szCs w:val="24"/>
                <w:lang w:val="en-GB" w:eastAsia="zh-CN"/>
                <w14:ligatures w14:val="standardContextual"/>
              </w:rPr>
              <w:tab/>
            </w:r>
            <w:r w:rsidRPr="000B2A02">
              <w:rPr>
                <w:rStyle w:val="affe"/>
                <w:noProof/>
                <w:lang w:val="en-GB" w:eastAsia="zh-CN"/>
              </w:rPr>
              <w:t>Data and Measurement Considerations</w:t>
            </w:r>
            <w:r>
              <w:rPr>
                <w:noProof/>
                <w:webHidden/>
              </w:rPr>
              <w:tab/>
            </w:r>
            <w:r>
              <w:rPr>
                <w:noProof/>
                <w:webHidden/>
              </w:rPr>
              <w:fldChar w:fldCharType="begin"/>
            </w:r>
            <w:r>
              <w:rPr>
                <w:noProof/>
                <w:webHidden/>
              </w:rPr>
              <w:instrText xml:space="preserve"> PAGEREF _Toc206694093 \h </w:instrText>
            </w:r>
            <w:r>
              <w:rPr>
                <w:noProof/>
                <w:webHidden/>
              </w:rPr>
            </w:r>
            <w:r>
              <w:rPr>
                <w:noProof/>
                <w:webHidden/>
              </w:rPr>
              <w:fldChar w:fldCharType="separate"/>
            </w:r>
            <w:r w:rsidR="00D72F20">
              <w:rPr>
                <w:noProof/>
                <w:webHidden/>
              </w:rPr>
              <w:t>- 38 -</w:t>
            </w:r>
            <w:r>
              <w:rPr>
                <w:noProof/>
                <w:webHidden/>
              </w:rPr>
              <w:fldChar w:fldCharType="end"/>
            </w:r>
          </w:hyperlink>
        </w:p>
        <w:p w14:paraId="5FB8146B" w14:textId="336966C5" w:rsidR="00DC3B17" w:rsidRDefault="00DC3B17">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94094" w:history="1">
            <w:r w:rsidRPr="000B2A02">
              <w:rPr>
                <w:rStyle w:val="affe"/>
                <w:noProof/>
                <w:lang w:eastAsia="zh-CN"/>
              </w:rPr>
              <w:t>6.4</w:t>
            </w:r>
            <w:r>
              <w:rPr>
                <w:rFonts w:asciiTheme="minorHAnsi" w:hAnsiTheme="minorHAnsi"/>
                <w:noProof/>
                <w:kern w:val="2"/>
                <w:szCs w:val="24"/>
                <w:lang w:val="en-GB" w:eastAsia="zh-CN"/>
                <w14:ligatures w14:val="standardContextual"/>
              </w:rPr>
              <w:tab/>
            </w:r>
            <w:r w:rsidRPr="000B2A02">
              <w:rPr>
                <w:rStyle w:val="affe"/>
                <w:rFonts w:eastAsia="宋体"/>
                <w:noProof/>
                <w:lang w:eastAsia="zh-CN"/>
              </w:rPr>
              <w:t>Interpreting Heterogeneity</w:t>
            </w:r>
            <w:r>
              <w:rPr>
                <w:noProof/>
                <w:webHidden/>
              </w:rPr>
              <w:tab/>
            </w:r>
            <w:r>
              <w:rPr>
                <w:noProof/>
                <w:webHidden/>
              </w:rPr>
              <w:fldChar w:fldCharType="begin"/>
            </w:r>
            <w:r>
              <w:rPr>
                <w:noProof/>
                <w:webHidden/>
              </w:rPr>
              <w:instrText xml:space="preserve"> PAGEREF _Toc206694094 \h </w:instrText>
            </w:r>
            <w:r>
              <w:rPr>
                <w:noProof/>
                <w:webHidden/>
              </w:rPr>
            </w:r>
            <w:r>
              <w:rPr>
                <w:noProof/>
                <w:webHidden/>
              </w:rPr>
              <w:fldChar w:fldCharType="separate"/>
            </w:r>
            <w:r w:rsidR="00D72F20">
              <w:rPr>
                <w:noProof/>
                <w:webHidden/>
              </w:rPr>
              <w:t>- 39 -</w:t>
            </w:r>
            <w:r>
              <w:rPr>
                <w:noProof/>
                <w:webHidden/>
              </w:rPr>
              <w:fldChar w:fldCharType="end"/>
            </w:r>
          </w:hyperlink>
        </w:p>
        <w:p w14:paraId="33F44715" w14:textId="089943C3" w:rsidR="00DC3B17" w:rsidRDefault="00DC3B17">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94095" w:history="1">
            <w:r w:rsidRPr="000B2A02">
              <w:rPr>
                <w:rStyle w:val="affe"/>
                <w:noProof/>
                <w:lang w:eastAsia="zh-CN"/>
              </w:rPr>
              <w:t>6.5</w:t>
            </w:r>
            <w:r>
              <w:rPr>
                <w:rFonts w:asciiTheme="minorHAnsi" w:hAnsiTheme="minorHAnsi"/>
                <w:noProof/>
                <w:kern w:val="2"/>
                <w:szCs w:val="24"/>
                <w:lang w:val="en-GB" w:eastAsia="zh-CN"/>
                <w14:ligatures w14:val="standardContextual"/>
              </w:rPr>
              <w:tab/>
            </w:r>
            <w:r w:rsidRPr="000B2A02">
              <w:rPr>
                <w:rStyle w:val="affe"/>
                <w:rFonts w:eastAsia="宋体"/>
                <w:noProof/>
                <w:lang w:eastAsia="zh-CN"/>
              </w:rPr>
              <w:t>Policy Implications</w:t>
            </w:r>
            <w:r>
              <w:rPr>
                <w:noProof/>
                <w:webHidden/>
              </w:rPr>
              <w:tab/>
            </w:r>
            <w:r>
              <w:rPr>
                <w:noProof/>
                <w:webHidden/>
              </w:rPr>
              <w:fldChar w:fldCharType="begin"/>
            </w:r>
            <w:r>
              <w:rPr>
                <w:noProof/>
                <w:webHidden/>
              </w:rPr>
              <w:instrText xml:space="preserve"> PAGEREF _Toc206694095 \h </w:instrText>
            </w:r>
            <w:r>
              <w:rPr>
                <w:noProof/>
                <w:webHidden/>
              </w:rPr>
            </w:r>
            <w:r>
              <w:rPr>
                <w:noProof/>
                <w:webHidden/>
              </w:rPr>
              <w:fldChar w:fldCharType="separate"/>
            </w:r>
            <w:r w:rsidR="00D72F20">
              <w:rPr>
                <w:noProof/>
                <w:webHidden/>
              </w:rPr>
              <w:t>- 40 -</w:t>
            </w:r>
            <w:r>
              <w:rPr>
                <w:noProof/>
                <w:webHidden/>
              </w:rPr>
              <w:fldChar w:fldCharType="end"/>
            </w:r>
          </w:hyperlink>
        </w:p>
        <w:p w14:paraId="3D57ADEC" w14:textId="17F9F726" w:rsidR="00DC3B17" w:rsidRDefault="00DC3B17">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94096" w:history="1">
            <w:r w:rsidRPr="000B2A02">
              <w:rPr>
                <w:rStyle w:val="affe"/>
                <w:noProof/>
                <w:lang w:eastAsia="zh-CN"/>
              </w:rPr>
              <w:t>6.6</w:t>
            </w:r>
            <w:r>
              <w:rPr>
                <w:rFonts w:asciiTheme="minorHAnsi" w:hAnsiTheme="minorHAnsi"/>
                <w:noProof/>
                <w:kern w:val="2"/>
                <w:szCs w:val="24"/>
                <w:lang w:val="en-GB" w:eastAsia="zh-CN"/>
                <w14:ligatures w14:val="standardContextual"/>
              </w:rPr>
              <w:tab/>
            </w:r>
            <w:r w:rsidRPr="000B2A02">
              <w:rPr>
                <w:rStyle w:val="affe"/>
                <w:rFonts w:eastAsia="宋体"/>
                <w:noProof/>
                <w:lang w:eastAsia="zh-CN"/>
              </w:rPr>
              <w:t>Limitations and Future Research</w:t>
            </w:r>
            <w:r>
              <w:rPr>
                <w:noProof/>
                <w:webHidden/>
              </w:rPr>
              <w:tab/>
            </w:r>
            <w:r>
              <w:rPr>
                <w:noProof/>
                <w:webHidden/>
              </w:rPr>
              <w:fldChar w:fldCharType="begin"/>
            </w:r>
            <w:r>
              <w:rPr>
                <w:noProof/>
                <w:webHidden/>
              </w:rPr>
              <w:instrText xml:space="preserve"> PAGEREF _Toc206694096 \h </w:instrText>
            </w:r>
            <w:r>
              <w:rPr>
                <w:noProof/>
                <w:webHidden/>
              </w:rPr>
            </w:r>
            <w:r>
              <w:rPr>
                <w:noProof/>
                <w:webHidden/>
              </w:rPr>
              <w:fldChar w:fldCharType="separate"/>
            </w:r>
            <w:r w:rsidR="00D72F20">
              <w:rPr>
                <w:noProof/>
                <w:webHidden/>
              </w:rPr>
              <w:t>- 41 -</w:t>
            </w:r>
            <w:r>
              <w:rPr>
                <w:noProof/>
                <w:webHidden/>
              </w:rPr>
              <w:fldChar w:fldCharType="end"/>
            </w:r>
          </w:hyperlink>
        </w:p>
        <w:p w14:paraId="67B80089" w14:textId="56C09507" w:rsidR="00DC3B17" w:rsidRDefault="00DC3B17">
          <w:pPr>
            <w:pStyle w:val="TOC1"/>
            <w:tabs>
              <w:tab w:val="left" w:pos="480"/>
              <w:tab w:val="right" w:leader="dot" w:pos="8630"/>
            </w:tabs>
            <w:rPr>
              <w:rFonts w:asciiTheme="minorHAnsi" w:hAnsiTheme="minorHAnsi"/>
              <w:noProof/>
              <w:kern w:val="2"/>
              <w:szCs w:val="24"/>
              <w:lang w:val="en-GB" w:eastAsia="zh-CN"/>
              <w14:ligatures w14:val="standardContextual"/>
            </w:rPr>
          </w:pPr>
          <w:hyperlink w:anchor="_Toc206694097" w:history="1">
            <w:r w:rsidRPr="000B2A02">
              <w:rPr>
                <w:rStyle w:val="affe"/>
                <w:noProof/>
              </w:rPr>
              <w:t>7</w:t>
            </w:r>
            <w:r>
              <w:rPr>
                <w:rFonts w:asciiTheme="minorHAnsi" w:hAnsiTheme="minorHAnsi"/>
                <w:noProof/>
                <w:kern w:val="2"/>
                <w:szCs w:val="24"/>
                <w:lang w:val="en-GB" w:eastAsia="zh-CN"/>
                <w14:ligatures w14:val="standardContextual"/>
              </w:rPr>
              <w:tab/>
            </w:r>
            <w:r w:rsidRPr="000B2A02">
              <w:rPr>
                <w:rStyle w:val="affe"/>
                <w:noProof/>
              </w:rPr>
              <w:t>Conclusion</w:t>
            </w:r>
            <w:r>
              <w:rPr>
                <w:noProof/>
                <w:webHidden/>
              </w:rPr>
              <w:tab/>
            </w:r>
            <w:r>
              <w:rPr>
                <w:noProof/>
                <w:webHidden/>
              </w:rPr>
              <w:fldChar w:fldCharType="begin"/>
            </w:r>
            <w:r>
              <w:rPr>
                <w:noProof/>
                <w:webHidden/>
              </w:rPr>
              <w:instrText xml:space="preserve"> PAGEREF _Toc206694097 \h </w:instrText>
            </w:r>
            <w:r>
              <w:rPr>
                <w:noProof/>
                <w:webHidden/>
              </w:rPr>
            </w:r>
            <w:r>
              <w:rPr>
                <w:noProof/>
                <w:webHidden/>
              </w:rPr>
              <w:fldChar w:fldCharType="separate"/>
            </w:r>
            <w:r w:rsidR="00D72F20">
              <w:rPr>
                <w:noProof/>
                <w:webHidden/>
              </w:rPr>
              <w:t>- 42 -</w:t>
            </w:r>
            <w:r>
              <w:rPr>
                <w:noProof/>
                <w:webHidden/>
              </w:rPr>
              <w:fldChar w:fldCharType="end"/>
            </w:r>
          </w:hyperlink>
        </w:p>
        <w:p w14:paraId="18F984C1" w14:textId="79E8D993" w:rsidR="00DC3B17" w:rsidRDefault="00DC3B17">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94105" w:history="1">
            <w:r w:rsidRPr="000B2A02">
              <w:rPr>
                <w:rStyle w:val="affe"/>
                <w:noProof/>
                <w:lang w:eastAsia="zh-CN"/>
              </w:rPr>
              <w:t>7.1</w:t>
            </w:r>
            <w:r>
              <w:rPr>
                <w:rFonts w:asciiTheme="minorHAnsi" w:hAnsiTheme="minorHAnsi"/>
                <w:noProof/>
                <w:kern w:val="2"/>
                <w:szCs w:val="24"/>
                <w:lang w:val="en-GB" w:eastAsia="zh-CN"/>
                <w14:ligatures w14:val="standardContextual"/>
              </w:rPr>
              <w:tab/>
            </w:r>
            <w:r w:rsidRPr="000B2A02">
              <w:rPr>
                <w:rStyle w:val="affe"/>
                <w:noProof/>
                <w:lang w:eastAsia="zh-CN"/>
              </w:rPr>
              <w:t>Summary of Findings</w:t>
            </w:r>
            <w:r>
              <w:rPr>
                <w:noProof/>
                <w:webHidden/>
              </w:rPr>
              <w:tab/>
            </w:r>
            <w:r>
              <w:rPr>
                <w:noProof/>
                <w:webHidden/>
              </w:rPr>
              <w:fldChar w:fldCharType="begin"/>
            </w:r>
            <w:r>
              <w:rPr>
                <w:noProof/>
                <w:webHidden/>
              </w:rPr>
              <w:instrText xml:space="preserve"> PAGEREF _Toc206694105 \h </w:instrText>
            </w:r>
            <w:r>
              <w:rPr>
                <w:noProof/>
                <w:webHidden/>
              </w:rPr>
            </w:r>
            <w:r>
              <w:rPr>
                <w:noProof/>
                <w:webHidden/>
              </w:rPr>
              <w:fldChar w:fldCharType="separate"/>
            </w:r>
            <w:r w:rsidR="00D72F20">
              <w:rPr>
                <w:noProof/>
                <w:webHidden/>
              </w:rPr>
              <w:t>- 42 -</w:t>
            </w:r>
            <w:r>
              <w:rPr>
                <w:noProof/>
                <w:webHidden/>
              </w:rPr>
              <w:fldChar w:fldCharType="end"/>
            </w:r>
          </w:hyperlink>
        </w:p>
        <w:p w14:paraId="376692B1" w14:textId="303CC013" w:rsidR="00DC3B17" w:rsidRDefault="00DC3B17">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94106" w:history="1">
            <w:r w:rsidRPr="000B2A02">
              <w:rPr>
                <w:rStyle w:val="affe"/>
                <w:noProof/>
                <w:lang w:eastAsia="zh-CN"/>
              </w:rPr>
              <w:t>7.2</w:t>
            </w:r>
            <w:r>
              <w:rPr>
                <w:rFonts w:asciiTheme="minorHAnsi" w:hAnsiTheme="minorHAnsi"/>
                <w:noProof/>
                <w:kern w:val="2"/>
                <w:szCs w:val="24"/>
                <w:lang w:val="en-GB" w:eastAsia="zh-CN"/>
                <w14:ligatures w14:val="standardContextual"/>
              </w:rPr>
              <w:tab/>
            </w:r>
            <w:r w:rsidRPr="000B2A02">
              <w:rPr>
                <w:rStyle w:val="affe"/>
                <w:noProof/>
                <w:lang w:eastAsia="zh-CN"/>
              </w:rPr>
              <w:t>Contributions</w:t>
            </w:r>
            <w:r>
              <w:rPr>
                <w:noProof/>
                <w:webHidden/>
              </w:rPr>
              <w:tab/>
            </w:r>
            <w:r>
              <w:rPr>
                <w:noProof/>
                <w:webHidden/>
              </w:rPr>
              <w:fldChar w:fldCharType="begin"/>
            </w:r>
            <w:r>
              <w:rPr>
                <w:noProof/>
                <w:webHidden/>
              </w:rPr>
              <w:instrText xml:space="preserve"> PAGEREF _Toc206694106 \h </w:instrText>
            </w:r>
            <w:r>
              <w:rPr>
                <w:noProof/>
                <w:webHidden/>
              </w:rPr>
            </w:r>
            <w:r>
              <w:rPr>
                <w:noProof/>
                <w:webHidden/>
              </w:rPr>
              <w:fldChar w:fldCharType="separate"/>
            </w:r>
            <w:r w:rsidR="00D72F20">
              <w:rPr>
                <w:noProof/>
                <w:webHidden/>
              </w:rPr>
              <w:t>- 42 -</w:t>
            </w:r>
            <w:r>
              <w:rPr>
                <w:noProof/>
                <w:webHidden/>
              </w:rPr>
              <w:fldChar w:fldCharType="end"/>
            </w:r>
          </w:hyperlink>
        </w:p>
        <w:p w14:paraId="75165B14" w14:textId="3CC47FD1" w:rsidR="00DC3B17" w:rsidRDefault="00DC3B17">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94107" w:history="1">
            <w:r w:rsidRPr="000B2A02">
              <w:rPr>
                <w:rStyle w:val="affe"/>
                <w:noProof/>
                <w:lang w:eastAsia="zh-CN"/>
              </w:rPr>
              <w:t>7.3</w:t>
            </w:r>
            <w:r>
              <w:rPr>
                <w:rFonts w:asciiTheme="minorHAnsi" w:hAnsiTheme="minorHAnsi"/>
                <w:noProof/>
                <w:kern w:val="2"/>
                <w:szCs w:val="24"/>
                <w:lang w:val="en-GB" w:eastAsia="zh-CN"/>
                <w14:ligatures w14:val="standardContextual"/>
              </w:rPr>
              <w:tab/>
            </w:r>
            <w:r w:rsidRPr="000B2A02">
              <w:rPr>
                <w:rStyle w:val="affe"/>
                <w:noProof/>
                <w:lang w:eastAsia="zh-CN"/>
              </w:rPr>
              <w:t>Policy Implications</w:t>
            </w:r>
            <w:r>
              <w:rPr>
                <w:noProof/>
                <w:webHidden/>
              </w:rPr>
              <w:tab/>
            </w:r>
            <w:r>
              <w:rPr>
                <w:noProof/>
                <w:webHidden/>
              </w:rPr>
              <w:fldChar w:fldCharType="begin"/>
            </w:r>
            <w:r>
              <w:rPr>
                <w:noProof/>
                <w:webHidden/>
              </w:rPr>
              <w:instrText xml:space="preserve"> PAGEREF _Toc206694107 \h </w:instrText>
            </w:r>
            <w:r>
              <w:rPr>
                <w:noProof/>
                <w:webHidden/>
              </w:rPr>
            </w:r>
            <w:r>
              <w:rPr>
                <w:noProof/>
                <w:webHidden/>
              </w:rPr>
              <w:fldChar w:fldCharType="separate"/>
            </w:r>
            <w:r w:rsidR="00D72F20">
              <w:rPr>
                <w:noProof/>
                <w:webHidden/>
              </w:rPr>
              <w:t>- 43 -</w:t>
            </w:r>
            <w:r>
              <w:rPr>
                <w:noProof/>
                <w:webHidden/>
              </w:rPr>
              <w:fldChar w:fldCharType="end"/>
            </w:r>
          </w:hyperlink>
        </w:p>
        <w:p w14:paraId="75B0F2BE" w14:textId="12EFF7E0" w:rsidR="00DC3B17" w:rsidRDefault="00DC3B17">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94108" w:history="1">
            <w:r w:rsidRPr="000B2A02">
              <w:rPr>
                <w:rStyle w:val="affe"/>
                <w:noProof/>
                <w:lang w:eastAsia="zh-CN"/>
              </w:rPr>
              <w:t>7.4</w:t>
            </w:r>
            <w:r>
              <w:rPr>
                <w:rFonts w:asciiTheme="minorHAnsi" w:hAnsiTheme="minorHAnsi"/>
                <w:noProof/>
                <w:kern w:val="2"/>
                <w:szCs w:val="24"/>
                <w:lang w:val="en-GB" w:eastAsia="zh-CN"/>
                <w14:ligatures w14:val="standardContextual"/>
              </w:rPr>
              <w:tab/>
            </w:r>
            <w:r w:rsidRPr="000B2A02">
              <w:rPr>
                <w:rStyle w:val="affe"/>
                <w:noProof/>
                <w:lang w:eastAsia="zh-CN"/>
              </w:rPr>
              <w:t>Limitation and Future Research</w:t>
            </w:r>
            <w:r>
              <w:rPr>
                <w:noProof/>
                <w:webHidden/>
              </w:rPr>
              <w:tab/>
            </w:r>
            <w:r>
              <w:rPr>
                <w:noProof/>
                <w:webHidden/>
              </w:rPr>
              <w:fldChar w:fldCharType="begin"/>
            </w:r>
            <w:r>
              <w:rPr>
                <w:noProof/>
                <w:webHidden/>
              </w:rPr>
              <w:instrText xml:space="preserve"> PAGEREF _Toc206694108 \h </w:instrText>
            </w:r>
            <w:r>
              <w:rPr>
                <w:noProof/>
                <w:webHidden/>
              </w:rPr>
            </w:r>
            <w:r>
              <w:rPr>
                <w:noProof/>
                <w:webHidden/>
              </w:rPr>
              <w:fldChar w:fldCharType="separate"/>
            </w:r>
            <w:r w:rsidR="00D72F20">
              <w:rPr>
                <w:noProof/>
                <w:webHidden/>
              </w:rPr>
              <w:t>- 43 -</w:t>
            </w:r>
            <w:r>
              <w:rPr>
                <w:noProof/>
                <w:webHidden/>
              </w:rPr>
              <w:fldChar w:fldCharType="end"/>
            </w:r>
          </w:hyperlink>
        </w:p>
        <w:p w14:paraId="205D5331" w14:textId="2CE03CF3" w:rsidR="00DC3B17" w:rsidRDefault="00DC3B17">
          <w:pPr>
            <w:pStyle w:val="TOC1"/>
            <w:tabs>
              <w:tab w:val="right" w:leader="dot" w:pos="8630"/>
            </w:tabs>
            <w:rPr>
              <w:rFonts w:asciiTheme="minorHAnsi" w:hAnsiTheme="minorHAnsi"/>
              <w:noProof/>
              <w:kern w:val="2"/>
              <w:szCs w:val="24"/>
              <w:lang w:val="en-GB" w:eastAsia="zh-CN"/>
              <w14:ligatures w14:val="standardContextual"/>
            </w:rPr>
          </w:pPr>
          <w:hyperlink w:anchor="_Toc206694109" w:history="1">
            <w:r w:rsidRPr="000B2A02">
              <w:rPr>
                <w:rStyle w:val="affe"/>
                <w:noProof/>
                <w:lang w:eastAsia="zh-CN"/>
              </w:rPr>
              <w:t>Bibliography</w:t>
            </w:r>
            <w:r>
              <w:rPr>
                <w:noProof/>
                <w:webHidden/>
              </w:rPr>
              <w:tab/>
            </w:r>
            <w:r>
              <w:rPr>
                <w:noProof/>
                <w:webHidden/>
              </w:rPr>
              <w:fldChar w:fldCharType="begin"/>
            </w:r>
            <w:r>
              <w:rPr>
                <w:noProof/>
                <w:webHidden/>
              </w:rPr>
              <w:instrText xml:space="preserve"> PAGEREF _Toc206694109 \h </w:instrText>
            </w:r>
            <w:r>
              <w:rPr>
                <w:noProof/>
                <w:webHidden/>
              </w:rPr>
            </w:r>
            <w:r>
              <w:rPr>
                <w:noProof/>
                <w:webHidden/>
              </w:rPr>
              <w:fldChar w:fldCharType="separate"/>
            </w:r>
            <w:r w:rsidR="00D72F20">
              <w:rPr>
                <w:noProof/>
                <w:webHidden/>
              </w:rPr>
              <w:t>- 45 -</w:t>
            </w:r>
            <w:r>
              <w:rPr>
                <w:noProof/>
                <w:webHidden/>
              </w:rPr>
              <w:fldChar w:fldCharType="end"/>
            </w:r>
          </w:hyperlink>
        </w:p>
        <w:p w14:paraId="374D557E" w14:textId="5853219B" w:rsidR="00DC3B17" w:rsidRDefault="00DC3B17">
          <w:pPr>
            <w:pStyle w:val="TOC1"/>
            <w:tabs>
              <w:tab w:val="right" w:leader="dot" w:pos="8630"/>
            </w:tabs>
            <w:rPr>
              <w:rFonts w:asciiTheme="minorHAnsi" w:hAnsiTheme="minorHAnsi"/>
              <w:noProof/>
              <w:kern w:val="2"/>
              <w:szCs w:val="24"/>
              <w:lang w:val="en-GB" w:eastAsia="zh-CN"/>
              <w14:ligatures w14:val="standardContextual"/>
            </w:rPr>
          </w:pPr>
          <w:hyperlink w:anchor="_Toc206694110" w:history="1">
            <w:r w:rsidRPr="000B2A02">
              <w:rPr>
                <w:rStyle w:val="affe"/>
                <w:noProof/>
              </w:rPr>
              <w:t>Appendices</w:t>
            </w:r>
            <w:r>
              <w:rPr>
                <w:noProof/>
                <w:webHidden/>
              </w:rPr>
              <w:tab/>
            </w:r>
            <w:r>
              <w:rPr>
                <w:noProof/>
                <w:webHidden/>
              </w:rPr>
              <w:fldChar w:fldCharType="begin"/>
            </w:r>
            <w:r>
              <w:rPr>
                <w:noProof/>
                <w:webHidden/>
              </w:rPr>
              <w:instrText xml:space="preserve"> PAGEREF _Toc206694110 \h </w:instrText>
            </w:r>
            <w:r>
              <w:rPr>
                <w:noProof/>
                <w:webHidden/>
              </w:rPr>
            </w:r>
            <w:r>
              <w:rPr>
                <w:noProof/>
                <w:webHidden/>
              </w:rPr>
              <w:fldChar w:fldCharType="separate"/>
            </w:r>
            <w:r w:rsidR="00D72F20">
              <w:rPr>
                <w:noProof/>
                <w:webHidden/>
              </w:rPr>
              <w:t>- 49 -</w:t>
            </w:r>
            <w:r>
              <w:rPr>
                <w:noProof/>
                <w:webHidden/>
              </w:rPr>
              <w:fldChar w:fldCharType="end"/>
            </w:r>
          </w:hyperlink>
        </w:p>
        <w:p w14:paraId="2CD5A2AF" w14:textId="28E77A91" w:rsidR="00DC3B17" w:rsidRDefault="00DC3B17">
          <w:pPr>
            <w:pStyle w:val="TOC2"/>
            <w:tabs>
              <w:tab w:val="left" w:pos="1680"/>
              <w:tab w:val="right" w:leader="dot" w:pos="8630"/>
            </w:tabs>
            <w:rPr>
              <w:rFonts w:asciiTheme="minorHAnsi" w:hAnsiTheme="minorHAnsi"/>
              <w:noProof/>
              <w:kern w:val="2"/>
              <w:szCs w:val="24"/>
              <w:lang w:val="en-GB" w:eastAsia="zh-CN"/>
              <w14:ligatures w14:val="standardContextual"/>
            </w:rPr>
          </w:pPr>
          <w:hyperlink w:anchor="_Toc206694111" w:history="1">
            <w:r w:rsidRPr="000B2A02">
              <w:rPr>
                <w:rStyle w:val="affe"/>
                <w:noProof/>
                <w:lang w:eastAsia="zh-CN"/>
              </w:rPr>
              <w:t>Appendix A</w:t>
            </w:r>
            <w:r>
              <w:rPr>
                <w:rFonts w:asciiTheme="minorHAnsi" w:hAnsiTheme="minorHAnsi"/>
                <w:noProof/>
                <w:kern w:val="2"/>
                <w:szCs w:val="24"/>
                <w:lang w:val="en-GB" w:eastAsia="zh-CN"/>
                <w14:ligatures w14:val="standardContextual"/>
              </w:rPr>
              <w:tab/>
            </w:r>
            <w:r w:rsidRPr="000B2A02">
              <w:rPr>
                <w:rStyle w:val="affe"/>
                <w:rFonts w:eastAsia="宋体"/>
                <w:noProof/>
                <w:lang w:eastAsia="zh-CN"/>
              </w:rPr>
              <w:t>Data and Variables</w:t>
            </w:r>
            <w:r>
              <w:rPr>
                <w:noProof/>
                <w:webHidden/>
              </w:rPr>
              <w:tab/>
            </w:r>
            <w:r>
              <w:rPr>
                <w:noProof/>
                <w:webHidden/>
              </w:rPr>
              <w:fldChar w:fldCharType="begin"/>
            </w:r>
            <w:r>
              <w:rPr>
                <w:noProof/>
                <w:webHidden/>
              </w:rPr>
              <w:instrText xml:space="preserve"> PAGEREF _Toc206694111 \h </w:instrText>
            </w:r>
            <w:r>
              <w:rPr>
                <w:noProof/>
                <w:webHidden/>
              </w:rPr>
            </w:r>
            <w:r>
              <w:rPr>
                <w:noProof/>
                <w:webHidden/>
              </w:rPr>
              <w:fldChar w:fldCharType="separate"/>
            </w:r>
            <w:r w:rsidR="00D72F20">
              <w:rPr>
                <w:noProof/>
                <w:webHidden/>
              </w:rPr>
              <w:t>- 49 -</w:t>
            </w:r>
            <w:r>
              <w:rPr>
                <w:noProof/>
                <w:webHidden/>
              </w:rPr>
              <w:fldChar w:fldCharType="end"/>
            </w:r>
          </w:hyperlink>
        </w:p>
        <w:p w14:paraId="1ACEDA3C" w14:textId="1DD5D187" w:rsidR="00DC3B17" w:rsidRDefault="00DC3B17">
          <w:pPr>
            <w:pStyle w:val="TOC3"/>
            <w:tabs>
              <w:tab w:val="left" w:pos="2080"/>
              <w:tab w:val="right" w:leader="dot" w:pos="8630"/>
            </w:tabs>
            <w:rPr>
              <w:rFonts w:asciiTheme="minorHAnsi" w:hAnsiTheme="minorHAnsi"/>
              <w:noProof/>
              <w:kern w:val="2"/>
              <w:szCs w:val="24"/>
              <w:lang w:val="en-GB" w:eastAsia="zh-CN"/>
              <w14:ligatures w14:val="standardContextual"/>
            </w:rPr>
          </w:pPr>
          <w:hyperlink w:anchor="_Toc206694112" w:history="1">
            <w:r w:rsidRPr="000B2A02">
              <w:rPr>
                <w:rStyle w:val="affe"/>
                <w:noProof/>
                <w:lang w:eastAsia="zh-CN"/>
              </w:rPr>
              <w:t>Appendix.A.1</w:t>
            </w:r>
            <w:r>
              <w:rPr>
                <w:rFonts w:asciiTheme="minorHAnsi" w:hAnsiTheme="minorHAnsi"/>
                <w:noProof/>
                <w:kern w:val="2"/>
                <w:szCs w:val="24"/>
                <w:lang w:val="en-GB" w:eastAsia="zh-CN"/>
                <w14:ligatures w14:val="standardContextual"/>
              </w:rPr>
              <w:tab/>
            </w:r>
            <w:r w:rsidRPr="000B2A02">
              <w:rPr>
                <w:rStyle w:val="affe"/>
                <w:noProof/>
                <w:lang w:eastAsia="zh-CN"/>
              </w:rPr>
              <w:t>Variable Definitions</w:t>
            </w:r>
            <w:r>
              <w:rPr>
                <w:noProof/>
                <w:webHidden/>
              </w:rPr>
              <w:tab/>
            </w:r>
            <w:r>
              <w:rPr>
                <w:noProof/>
                <w:webHidden/>
              </w:rPr>
              <w:fldChar w:fldCharType="begin"/>
            </w:r>
            <w:r>
              <w:rPr>
                <w:noProof/>
                <w:webHidden/>
              </w:rPr>
              <w:instrText xml:space="preserve"> PAGEREF _Toc206694112 \h </w:instrText>
            </w:r>
            <w:r>
              <w:rPr>
                <w:noProof/>
                <w:webHidden/>
              </w:rPr>
            </w:r>
            <w:r>
              <w:rPr>
                <w:noProof/>
                <w:webHidden/>
              </w:rPr>
              <w:fldChar w:fldCharType="separate"/>
            </w:r>
            <w:r w:rsidR="00D72F20">
              <w:rPr>
                <w:noProof/>
                <w:webHidden/>
              </w:rPr>
              <w:t>- 49 -</w:t>
            </w:r>
            <w:r>
              <w:rPr>
                <w:noProof/>
                <w:webHidden/>
              </w:rPr>
              <w:fldChar w:fldCharType="end"/>
            </w:r>
          </w:hyperlink>
        </w:p>
        <w:p w14:paraId="0C96EE4A" w14:textId="15285A7C" w:rsidR="00DC3B17" w:rsidRDefault="00DC3B17">
          <w:pPr>
            <w:pStyle w:val="TOC3"/>
            <w:tabs>
              <w:tab w:val="left" w:pos="2080"/>
              <w:tab w:val="right" w:leader="dot" w:pos="8630"/>
            </w:tabs>
            <w:rPr>
              <w:rFonts w:asciiTheme="minorHAnsi" w:hAnsiTheme="minorHAnsi"/>
              <w:noProof/>
              <w:kern w:val="2"/>
              <w:szCs w:val="24"/>
              <w:lang w:val="en-GB" w:eastAsia="zh-CN"/>
              <w14:ligatures w14:val="standardContextual"/>
            </w:rPr>
          </w:pPr>
          <w:hyperlink w:anchor="_Toc206694113" w:history="1">
            <w:r w:rsidRPr="000B2A02">
              <w:rPr>
                <w:rStyle w:val="affe"/>
                <w:noProof/>
                <w:lang w:eastAsia="zh-CN"/>
              </w:rPr>
              <w:t>Appendix.A.2</w:t>
            </w:r>
            <w:r>
              <w:rPr>
                <w:rFonts w:asciiTheme="minorHAnsi" w:hAnsiTheme="minorHAnsi"/>
                <w:noProof/>
                <w:kern w:val="2"/>
                <w:szCs w:val="24"/>
                <w:lang w:val="en-GB" w:eastAsia="zh-CN"/>
                <w14:ligatures w14:val="standardContextual"/>
              </w:rPr>
              <w:tab/>
            </w:r>
            <w:r w:rsidRPr="000B2A02">
              <w:rPr>
                <w:rStyle w:val="affe"/>
                <w:noProof/>
                <w:lang w:eastAsia="zh-CN"/>
              </w:rPr>
              <w:t>Data Sources</w:t>
            </w:r>
            <w:r>
              <w:rPr>
                <w:noProof/>
                <w:webHidden/>
              </w:rPr>
              <w:tab/>
            </w:r>
            <w:r>
              <w:rPr>
                <w:noProof/>
                <w:webHidden/>
              </w:rPr>
              <w:fldChar w:fldCharType="begin"/>
            </w:r>
            <w:r>
              <w:rPr>
                <w:noProof/>
                <w:webHidden/>
              </w:rPr>
              <w:instrText xml:space="preserve"> PAGEREF _Toc206694113 \h </w:instrText>
            </w:r>
            <w:r>
              <w:rPr>
                <w:noProof/>
                <w:webHidden/>
              </w:rPr>
            </w:r>
            <w:r>
              <w:rPr>
                <w:noProof/>
                <w:webHidden/>
              </w:rPr>
              <w:fldChar w:fldCharType="separate"/>
            </w:r>
            <w:r w:rsidR="00D72F20">
              <w:rPr>
                <w:noProof/>
                <w:webHidden/>
              </w:rPr>
              <w:t>- 51 -</w:t>
            </w:r>
            <w:r>
              <w:rPr>
                <w:noProof/>
                <w:webHidden/>
              </w:rPr>
              <w:fldChar w:fldCharType="end"/>
            </w:r>
          </w:hyperlink>
        </w:p>
        <w:p w14:paraId="15405318" w14:textId="29769F86" w:rsidR="00DC3B17" w:rsidRDefault="00DC3B17">
          <w:pPr>
            <w:pStyle w:val="TOC3"/>
            <w:tabs>
              <w:tab w:val="left" w:pos="2080"/>
              <w:tab w:val="right" w:leader="dot" w:pos="8630"/>
            </w:tabs>
            <w:rPr>
              <w:rFonts w:asciiTheme="minorHAnsi" w:hAnsiTheme="minorHAnsi"/>
              <w:noProof/>
              <w:kern w:val="2"/>
              <w:szCs w:val="24"/>
              <w:lang w:val="en-GB" w:eastAsia="zh-CN"/>
              <w14:ligatures w14:val="standardContextual"/>
            </w:rPr>
          </w:pPr>
          <w:hyperlink w:anchor="_Toc206694114" w:history="1">
            <w:r w:rsidRPr="000B2A02">
              <w:rPr>
                <w:rStyle w:val="affe"/>
                <w:noProof/>
                <w:lang w:eastAsia="zh-CN"/>
              </w:rPr>
              <w:t>Appendix.A.3</w:t>
            </w:r>
            <w:r>
              <w:rPr>
                <w:rFonts w:asciiTheme="minorHAnsi" w:hAnsiTheme="minorHAnsi"/>
                <w:noProof/>
                <w:kern w:val="2"/>
                <w:szCs w:val="24"/>
                <w:lang w:val="en-GB" w:eastAsia="zh-CN"/>
                <w14:ligatures w14:val="standardContextual"/>
              </w:rPr>
              <w:tab/>
            </w:r>
            <w:r w:rsidRPr="000B2A02">
              <w:rPr>
                <w:rStyle w:val="affe"/>
                <w:noProof/>
                <w:lang w:eastAsia="zh-CN"/>
              </w:rPr>
              <w:t>Methodological Details / Codebook</w:t>
            </w:r>
            <w:r>
              <w:rPr>
                <w:noProof/>
                <w:webHidden/>
              </w:rPr>
              <w:tab/>
            </w:r>
            <w:r>
              <w:rPr>
                <w:noProof/>
                <w:webHidden/>
              </w:rPr>
              <w:fldChar w:fldCharType="begin"/>
            </w:r>
            <w:r>
              <w:rPr>
                <w:noProof/>
                <w:webHidden/>
              </w:rPr>
              <w:instrText xml:space="preserve"> PAGEREF _Toc206694114 \h </w:instrText>
            </w:r>
            <w:r>
              <w:rPr>
                <w:noProof/>
                <w:webHidden/>
              </w:rPr>
            </w:r>
            <w:r>
              <w:rPr>
                <w:noProof/>
                <w:webHidden/>
              </w:rPr>
              <w:fldChar w:fldCharType="separate"/>
            </w:r>
            <w:r w:rsidR="00D72F20">
              <w:rPr>
                <w:noProof/>
                <w:webHidden/>
              </w:rPr>
              <w:t>- 53 -</w:t>
            </w:r>
            <w:r>
              <w:rPr>
                <w:noProof/>
                <w:webHidden/>
              </w:rPr>
              <w:fldChar w:fldCharType="end"/>
            </w:r>
          </w:hyperlink>
        </w:p>
        <w:p w14:paraId="5FC07AC3" w14:textId="1847F727" w:rsidR="00DC3B17" w:rsidRDefault="00DC3B17">
          <w:pPr>
            <w:pStyle w:val="TOC2"/>
            <w:tabs>
              <w:tab w:val="left" w:pos="1680"/>
              <w:tab w:val="right" w:leader="dot" w:pos="8630"/>
            </w:tabs>
            <w:rPr>
              <w:rFonts w:asciiTheme="minorHAnsi" w:hAnsiTheme="minorHAnsi"/>
              <w:noProof/>
              <w:kern w:val="2"/>
              <w:szCs w:val="24"/>
              <w:lang w:val="en-GB" w:eastAsia="zh-CN"/>
              <w14:ligatures w14:val="standardContextual"/>
            </w:rPr>
          </w:pPr>
          <w:hyperlink w:anchor="_Toc206694115" w:history="1">
            <w:r w:rsidRPr="000B2A02">
              <w:rPr>
                <w:rStyle w:val="affe"/>
                <w:noProof/>
                <w:lang w:eastAsia="zh-CN"/>
              </w:rPr>
              <w:t>Appendix B</w:t>
            </w:r>
            <w:r>
              <w:rPr>
                <w:rFonts w:asciiTheme="minorHAnsi" w:hAnsiTheme="minorHAnsi"/>
                <w:noProof/>
                <w:kern w:val="2"/>
                <w:szCs w:val="24"/>
                <w:lang w:val="en-GB" w:eastAsia="zh-CN"/>
                <w14:ligatures w14:val="standardContextual"/>
              </w:rPr>
              <w:tab/>
            </w:r>
            <w:r w:rsidRPr="000B2A02">
              <w:rPr>
                <w:rStyle w:val="affe"/>
                <w:rFonts w:eastAsia="宋体"/>
                <w:noProof/>
                <w:lang w:eastAsia="zh-CN"/>
              </w:rPr>
              <w:t>Regression Results</w:t>
            </w:r>
            <w:r>
              <w:rPr>
                <w:noProof/>
                <w:webHidden/>
              </w:rPr>
              <w:tab/>
            </w:r>
            <w:r>
              <w:rPr>
                <w:noProof/>
                <w:webHidden/>
              </w:rPr>
              <w:fldChar w:fldCharType="begin"/>
            </w:r>
            <w:r>
              <w:rPr>
                <w:noProof/>
                <w:webHidden/>
              </w:rPr>
              <w:instrText xml:space="preserve"> PAGEREF _Toc206694115 \h </w:instrText>
            </w:r>
            <w:r>
              <w:rPr>
                <w:noProof/>
                <w:webHidden/>
              </w:rPr>
            </w:r>
            <w:r>
              <w:rPr>
                <w:noProof/>
                <w:webHidden/>
              </w:rPr>
              <w:fldChar w:fldCharType="separate"/>
            </w:r>
            <w:r w:rsidR="00D72F20">
              <w:rPr>
                <w:noProof/>
                <w:webHidden/>
              </w:rPr>
              <w:t>- 54 -</w:t>
            </w:r>
            <w:r>
              <w:rPr>
                <w:noProof/>
                <w:webHidden/>
              </w:rPr>
              <w:fldChar w:fldCharType="end"/>
            </w:r>
          </w:hyperlink>
        </w:p>
        <w:p w14:paraId="763269C5" w14:textId="2C6B7919" w:rsidR="00DC3B17" w:rsidRDefault="00DC3B17">
          <w:pPr>
            <w:pStyle w:val="TOC3"/>
            <w:tabs>
              <w:tab w:val="left" w:pos="2067"/>
              <w:tab w:val="right" w:leader="dot" w:pos="8630"/>
            </w:tabs>
            <w:rPr>
              <w:rFonts w:asciiTheme="minorHAnsi" w:hAnsiTheme="minorHAnsi"/>
              <w:noProof/>
              <w:kern w:val="2"/>
              <w:szCs w:val="24"/>
              <w:lang w:val="en-GB" w:eastAsia="zh-CN"/>
              <w14:ligatures w14:val="standardContextual"/>
            </w:rPr>
          </w:pPr>
          <w:hyperlink w:anchor="_Toc206694117" w:history="1">
            <w:r w:rsidRPr="000B2A02">
              <w:rPr>
                <w:rStyle w:val="affe"/>
                <w:noProof/>
                <w:lang w:eastAsia="zh-CN"/>
              </w:rPr>
              <w:t>Appendix.B.1</w:t>
            </w:r>
            <w:r>
              <w:rPr>
                <w:rFonts w:asciiTheme="minorHAnsi" w:hAnsiTheme="minorHAnsi"/>
                <w:noProof/>
                <w:kern w:val="2"/>
                <w:szCs w:val="24"/>
                <w:lang w:val="en-GB" w:eastAsia="zh-CN"/>
                <w14:ligatures w14:val="standardContextual"/>
              </w:rPr>
              <w:tab/>
            </w:r>
            <w:r w:rsidRPr="000B2A02">
              <w:rPr>
                <w:rStyle w:val="affe"/>
                <w:noProof/>
                <w:lang w:eastAsia="zh-CN"/>
              </w:rPr>
              <w:t>Baseline Difference-in-Differences (DiD) Results</w:t>
            </w:r>
            <w:r>
              <w:rPr>
                <w:noProof/>
                <w:webHidden/>
              </w:rPr>
              <w:tab/>
            </w:r>
            <w:r>
              <w:rPr>
                <w:noProof/>
                <w:webHidden/>
              </w:rPr>
              <w:fldChar w:fldCharType="begin"/>
            </w:r>
            <w:r>
              <w:rPr>
                <w:noProof/>
                <w:webHidden/>
              </w:rPr>
              <w:instrText xml:space="preserve"> PAGEREF _Toc206694117 \h </w:instrText>
            </w:r>
            <w:r>
              <w:rPr>
                <w:noProof/>
                <w:webHidden/>
              </w:rPr>
            </w:r>
            <w:r>
              <w:rPr>
                <w:noProof/>
                <w:webHidden/>
              </w:rPr>
              <w:fldChar w:fldCharType="separate"/>
            </w:r>
            <w:r w:rsidR="00D72F20">
              <w:rPr>
                <w:noProof/>
                <w:webHidden/>
              </w:rPr>
              <w:t>- 54 -</w:t>
            </w:r>
            <w:r>
              <w:rPr>
                <w:noProof/>
                <w:webHidden/>
              </w:rPr>
              <w:fldChar w:fldCharType="end"/>
            </w:r>
          </w:hyperlink>
        </w:p>
        <w:p w14:paraId="0710B018" w14:textId="63F4C5A2" w:rsidR="00DC3B17" w:rsidRDefault="00DC3B17">
          <w:pPr>
            <w:pStyle w:val="TOC3"/>
            <w:tabs>
              <w:tab w:val="left" w:pos="2067"/>
              <w:tab w:val="right" w:leader="dot" w:pos="8630"/>
            </w:tabs>
            <w:rPr>
              <w:rFonts w:asciiTheme="minorHAnsi" w:hAnsiTheme="minorHAnsi"/>
              <w:noProof/>
              <w:kern w:val="2"/>
              <w:szCs w:val="24"/>
              <w:lang w:val="en-GB" w:eastAsia="zh-CN"/>
              <w14:ligatures w14:val="standardContextual"/>
            </w:rPr>
          </w:pPr>
          <w:hyperlink w:anchor="_Toc206694118" w:history="1">
            <w:r w:rsidRPr="000B2A02">
              <w:rPr>
                <w:rStyle w:val="affe"/>
                <w:noProof/>
                <w:lang w:eastAsia="zh-CN"/>
              </w:rPr>
              <w:t>Appendix.B.2</w:t>
            </w:r>
            <w:r>
              <w:rPr>
                <w:rFonts w:asciiTheme="minorHAnsi" w:hAnsiTheme="minorHAnsi"/>
                <w:noProof/>
                <w:kern w:val="2"/>
                <w:szCs w:val="24"/>
                <w:lang w:val="en-GB" w:eastAsia="zh-CN"/>
                <w14:ligatures w14:val="standardContextual"/>
              </w:rPr>
              <w:tab/>
            </w:r>
            <w:r w:rsidRPr="000B2A02">
              <w:rPr>
                <w:rStyle w:val="affe"/>
                <w:noProof/>
                <w:lang w:eastAsia="zh-CN"/>
              </w:rPr>
              <w:t xml:space="preserve">Variance Inflation Factors (VIF) </w:t>
            </w:r>
            <w:r w:rsidRPr="000B2A02">
              <w:rPr>
                <w:rStyle w:val="affe"/>
                <w:rFonts w:eastAsia="宋体"/>
                <w:noProof/>
                <w:lang w:eastAsia="zh-CN"/>
              </w:rPr>
              <w:t>Results</w:t>
            </w:r>
            <w:r>
              <w:rPr>
                <w:noProof/>
                <w:webHidden/>
              </w:rPr>
              <w:tab/>
            </w:r>
            <w:r>
              <w:rPr>
                <w:noProof/>
                <w:webHidden/>
              </w:rPr>
              <w:fldChar w:fldCharType="begin"/>
            </w:r>
            <w:r>
              <w:rPr>
                <w:noProof/>
                <w:webHidden/>
              </w:rPr>
              <w:instrText xml:space="preserve"> PAGEREF _Toc206694118 \h </w:instrText>
            </w:r>
            <w:r>
              <w:rPr>
                <w:noProof/>
                <w:webHidden/>
              </w:rPr>
            </w:r>
            <w:r>
              <w:rPr>
                <w:noProof/>
                <w:webHidden/>
              </w:rPr>
              <w:fldChar w:fldCharType="separate"/>
            </w:r>
            <w:r w:rsidR="00D72F20">
              <w:rPr>
                <w:noProof/>
                <w:webHidden/>
              </w:rPr>
              <w:t>- 55 -</w:t>
            </w:r>
            <w:r>
              <w:rPr>
                <w:noProof/>
                <w:webHidden/>
              </w:rPr>
              <w:fldChar w:fldCharType="end"/>
            </w:r>
          </w:hyperlink>
        </w:p>
        <w:p w14:paraId="26403035" w14:textId="278A9363" w:rsidR="00DC3B17" w:rsidRDefault="00DC3B17">
          <w:pPr>
            <w:pStyle w:val="TOC3"/>
            <w:tabs>
              <w:tab w:val="left" w:pos="2067"/>
              <w:tab w:val="right" w:leader="dot" w:pos="8630"/>
            </w:tabs>
            <w:rPr>
              <w:rFonts w:asciiTheme="minorHAnsi" w:hAnsiTheme="minorHAnsi"/>
              <w:noProof/>
              <w:kern w:val="2"/>
              <w:szCs w:val="24"/>
              <w:lang w:val="en-GB" w:eastAsia="zh-CN"/>
              <w14:ligatures w14:val="standardContextual"/>
            </w:rPr>
          </w:pPr>
          <w:hyperlink w:anchor="_Toc206694119" w:history="1">
            <w:r w:rsidRPr="000B2A02">
              <w:rPr>
                <w:rStyle w:val="affe"/>
                <w:noProof/>
                <w:lang w:eastAsia="zh-CN"/>
              </w:rPr>
              <w:t>Appendix.B.3</w:t>
            </w:r>
            <w:r>
              <w:rPr>
                <w:rFonts w:asciiTheme="minorHAnsi" w:hAnsiTheme="minorHAnsi"/>
                <w:noProof/>
                <w:kern w:val="2"/>
                <w:szCs w:val="24"/>
                <w:lang w:val="en-GB" w:eastAsia="zh-CN"/>
                <w14:ligatures w14:val="standardContextual"/>
              </w:rPr>
              <w:tab/>
            </w:r>
            <w:r w:rsidRPr="000B2A02">
              <w:rPr>
                <w:rStyle w:val="affe"/>
                <w:noProof/>
                <w:lang w:eastAsia="zh-CN"/>
              </w:rPr>
              <w:t xml:space="preserve">Event Study Estimates </w:t>
            </w:r>
            <w:r w:rsidRPr="000B2A02">
              <w:rPr>
                <w:rStyle w:val="affe"/>
                <w:rFonts w:eastAsia="宋体"/>
                <w:noProof/>
                <w:lang w:eastAsia="zh-CN"/>
              </w:rPr>
              <w:t>Results</w:t>
            </w:r>
            <w:r>
              <w:rPr>
                <w:noProof/>
                <w:webHidden/>
              </w:rPr>
              <w:tab/>
            </w:r>
            <w:r>
              <w:rPr>
                <w:noProof/>
                <w:webHidden/>
              </w:rPr>
              <w:fldChar w:fldCharType="begin"/>
            </w:r>
            <w:r>
              <w:rPr>
                <w:noProof/>
                <w:webHidden/>
              </w:rPr>
              <w:instrText xml:space="preserve"> PAGEREF _Toc206694119 \h </w:instrText>
            </w:r>
            <w:r>
              <w:rPr>
                <w:noProof/>
                <w:webHidden/>
              </w:rPr>
            </w:r>
            <w:r>
              <w:rPr>
                <w:noProof/>
                <w:webHidden/>
              </w:rPr>
              <w:fldChar w:fldCharType="separate"/>
            </w:r>
            <w:r w:rsidR="00D72F20">
              <w:rPr>
                <w:noProof/>
                <w:webHidden/>
              </w:rPr>
              <w:t>- 55 -</w:t>
            </w:r>
            <w:r>
              <w:rPr>
                <w:noProof/>
                <w:webHidden/>
              </w:rPr>
              <w:fldChar w:fldCharType="end"/>
            </w:r>
          </w:hyperlink>
        </w:p>
        <w:p w14:paraId="07863088" w14:textId="13F697A3" w:rsidR="00DC3B17" w:rsidRDefault="00DC3B17">
          <w:pPr>
            <w:pStyle w:val="TOC3"/>
            <w:tabs>
              <w:tab w:val="left" w:pos="2067"/>
              <w:tab w:val="right" w:leader="dot" w:pos="8630"/>
            </w:tabs>
            <w:rPr>
              <w:rFonts w:asciiTheme="minorHAnsi" w:hAnsiTheme="minorHAnsi"/>
              <w:noProof/>
              <w:kern w:val="2"/>
              <w:szCs w:val="24"/>
              <w:lang w:val="en-GB" w:eastAsia="zh-CN"/>
              <w14:ligatures w14:val="standardContextual"/>
            </w:rPr>
          </w:pPr>
          <w:hyperlink w:anchor="_Toc206694120" w:history="1">
            <w:r w:rsidRPr="000B2A02">
              <w:rPr>
                <w:rStyle w:val="affe"/>
                <w:noProof/>
                <w:lang w:eastAsia="zh-CN"/>
              </w:rPr>
              <w:t>Appendix.B.4</w:t>
            </w:r>
            <w:r>
              <w:rPr>
                <w:rFonts w:asciiTheme="minorHAnsi" w:hAnsiTheme="minorHAnsi"/>
                <w:noProof/>
                <w:kern w:val="2"/>
                <w:szCs w:val="24"/>
                <w:lang w:val="en-GB" w:eastAsia="zh-CN"/>
                <w14:ligatures w14:val="standardContextual"/>
              </w:rPr>
              <w:tab/>
            </w:r>
            <w:r w:rsidRPr="000B2A02">
              <w:rPr>
                <w:rStyle w:val="affe"/>
                <w:noProof/>
                <w:lang w:eastAsia="zh-CN"/>
              </w:rPr>
              <w:t xml:space="preserve">Heterogeneity Analysis </w:t>
            </w:r>
            <w:r w:rsidRPr="000B2A02">
              <w:rPr>
                <w:rStyle w:val="affe"/>
                <w:rFonts w:eastAsia="宋体"/>
                <w:noProof/>
                <w:lang w:eastAsia="zh-CN"/>
              </w:rPr>
              <w:t>Results</w:t>
            </w:r>
            <w:r>
              <w:rPr>
                <w:noProof/>
                <w:webHidden/>
              </w:rPr>
              <w:tab/>
            </w:r>
            <w:r>
              <w:rPr>
                <w:noProof/>
                <w:webHidden/>
              </w:rPr>
              <w:fldChar w:fldCharType="begin"/>
            </w:r>
            <w:r>
              <w:rPr>
                <w:noProof/>
                <w:webHidden/>
              </w:rPr>
              <w:instrText xml:space="preserve"> PAGEREF _Toc206694120 \h </w:instrText>
            </w:r>
            <w:r>
              <w:rPr>
                <w:noProof/>
                <w:webHidden/>
              </w:rPr>
            </w:r>
            <w:r>
              <w:rPr>
                <w:noProof/>
                <w:webHidden/>
              </w:rPr>
              <w:fldChar w:fldCharType="separate"/>
            </w:r>
            <w:r w:rsidR="00D72F20">
              <w:rPr>
                <w:noProof/>
                <w:webHidden/>
              </w:rPr>
              <w:t>- 56 -</w:t>
            </w:r>
            <w:r>
              <w:rPr>
                <w:noProof/>
                <w:webHidden/>
              </w:rPr>
              <w:fldChar w:fldCharType="end"/>
            </w:r>
          </w:hyperlink>
        </w:p>
        <w:p w14:paraId="42008BA0" w14:textId="5E55FD24" w:rsidR="00DC3B17" w:rsidRDefault="00DC3B17">
          <w:pPr>
            <w:pStyle w:val="TOC3"/>
            <w:tabs>
              <w:tab w:val="left" w:pos="2067"/>
              <w:tab w:val="right" w:leader="dot" w:pos="8630"/>
            </w:tabs>
            <w:rPr>
              <w:rFonts w:asciiTheme="minorHAnsi" w:hAnsiTheme="minorHAnsi"/>
              <w:noProof/>
              <w:kern w:val="2"/>
              <w:szCs w:val="24"/>
              <w:lang w:val="en-GB" w:eastAsia="zh-CN"/>
              <w14:ligatures w14:val="standardContextual"/>
            </w:rPr>
          </w:pPr>
          <w:hyperlink w:anchor="_Toc206694121" w:history="1">
            <w:r w:rsidRPr="000B2A02">
              <w:rPr>
                <w:rStyle w:val="affe"/>
                <w:noProof/>
                <w:lang w:eastAsia="zh-CN"/>
              </w:rPr>
              <w:t>Appendix.B.5</w:t>
            </w:r>
            <w:r>
              <w:rPr>
                <w:rFonts w:asciiTheme="minorHAnsi" w:hAnsiTheme="minorHAnsi"/>
                <w:noProof/>
                <w:kern w:val="2"/>
                <w:szCs w:val="24"/>
                <w:lang w:val="en-GB" w:eastAsia="zh-CN"/>
                <w14:ligatures w14:val="standardContextual"/>
              </w:rPr>
              <w:tab/>
            </w:r>
            <w:r w:rsidRPr="000B2A02">
              <w:rPr>
                <w:rStyle w:val="affe"/>
                <w:rFonts w:eastAsia="宋体"/>
                <w:noProof/>
                <w:lang w:eastAsia="zh-CN"/>
              </w:rPr>
              <w:t>R</w:t>
            </w:r>
            <w:r w:rsidRPr="000B2A02">
              <w:rPr>
                <w:rStyle w:val="affe"/>
                <w:noProof/>
                <w:lang w:eastAsia="zh-CN"/>
              </w:rPr>
              <w:t xml:space="preserve">obustness </w:t>
            </w:r>
            <w:r w:rsidRPr="000B2A02">
              <w:rPr>
                <w:rStyle w:val="affe"/>
                <w:rFonts w:eastAsia="宋体"/>
                <w:noProof/>
                <w:lang w:eastAsia="zh-CN"/>
              </w:rPr>
              <w:t>C</w:t>
            </w:r>
            <w:r w:rsidRPr="000B2A02">
              <w:rPr>
                <w:rStyle w:val="affe"/>
                <w:noProof/>
                <w:lang w:eastAsia="zh-CN"/>
              </w:rPr>
              <w:t xml:space="preserve">hecks </w:t>
            </w:r>
            <w:r w:rsidRPr="000B2A02">
              <w:rPr>
                <w:rStyle w:val="affe"/>
                <w:rFonts w:eastAsia="宋体"/>
                <w:noProof/>
                <w:lang w:eastAsia="zh-CN"/>
              </w:rPr>
              <w:t>Results</w:t>
            </w:r>
            <w:r>
              <w:rPr>
                <w:noProof/>
                <w:webHidden/>
              </w:rPr>
              <w:tab/>
            </w:r>
            <w:r>
              <w:rPr>
                <w:noProof/>
                <w:webHidden/>
              </w:rPr>
              <w:fldChar w:fldCharType="begin"/>
            </w:r>
            <w:r>
              <w:rPr>
                <w:noProof/>
                <w:webHidden/>
              </w:rPr>
              <w:instrText xml:space="preserve"> PAGEREF _Toc206694121 \h </w:instrText>
            </w:r>
            <w:r>
              <w:rPr>
                <w:noProof/>
                <w:webHidden/>
              </w:rPr>
            </w:r>
            <w:r>
              <w:rPr>
                <w:noProof/>
                <w:webHidden/>
              </w:rPr>
              <w:fldChar w:fldCharType="separate"/>
            </w:r>
            <w:r w:rsidR="00D72F20">
              <w:rPr>
                <w:noProof/>
                <w:webHidden/>
              </w:rPr>
              <w:t>- 57 -</w:t>
            </w:r>
            <w:r>
              <w:rPr>
                <w:noProof/>
                <w:webHidden/>
              </w:rPr>
              <w:fldChar w:fldCharType="end"/>
            </w:r>
          </w:hyperlink>
        </w:p>
        <w:p w14:paraId="29F95823" w14:textId="7B13FD35" w:rsidR="00DC3B17" w:rsidRDefault="00DC3B17">
          <w:pPr>
            <w:pStyle w:val="TOC2"/>
            <w:tabs>
              <w:tab w:val="left" w:pos="1680"/>
              <w:tab w:val="right" w:leader="dot" w:pos="8630"/>
            </w:tabs>
            <w:rPr>
              <w:rFonts w:asciiTheme="minorHAnsi" w:hAnsiTheme="minorHAnsi"/>
              <w:noProof/>
              <w:kern w:val="2"/>
              <w:szCs w:val="24"/>
              <w:lang w:val="en-GB" w:eastAsia="zh-CN"/>
              <w14:ligatures w14:val="standardContextual"/>
            </w:rPr>
          </w:pPr>
          <w:hyperlink w:anchor="_Toc206694122" w:history="1">
            <w:r w:rsidRPr="000B2A02">
              <w:rPr>
                <w:rStyle w:val="affe"/>
                <w:noProof/>
                <w:lang w:val="en-GB" w:eastAsia="zh-CN"/>
              </w:rPr>
              <w:t>Appendix C</w:t>
            </w:r>
            <w:r>
              <w:rPr>
                <w:rFonts w:asciiTheme="minorHAnsi" w:hAnsiTheme="minorHAnsi"/>
                <w:noProof/>
                <w:kern w:val="2"/>
                <w:szCs w:val="24"/>
                <w:lang w:val="en-GB" w:eastAsia="zh-CN"/>
                <w14:ligatures w14:val="standardContextual"/>
              </w:rPr>
              <w:tab/>
            </w:r>
            <w:r w:rsidRPr="000B2A02">
              <w:rPr>
                <w:rStyle w:val="affe"/>
                <w:rFonts w:eastAsia="宋体"/>
                <w:noProof/>
                <w:lang w:val="en-GB" w:eastAsia="zh-CN"/>
              </w:rPr>
              <w:t>Research Log</w:t>
            </w:r>
            <w:r>
              <w:rPr>
                <w:noProof/>
                <w:webHidden/>
              </w:rPr>
              <w:tab/>
            </w:r>
            <w:r>
              <w:rPr>
                <w:noProof/>
                <w:webHidden/>
              </w:rPr>
              <w:fldChar w:fldCharType="begin"/>
            </w:r>
            <w:r>
              <w:rPr>
                <w:noProof/>
                <w:webHidden/>
              </w:rPr>
              <w:instrText xml:space="preserve"> PAGEREF _Toc206694122 \h </w:instrText>
            </w:r>
            <w:r>
              <w:rPr>
                <w:noProof/>
                <w:webHidden/>
              </w:rPr>
            </w:r>
            <w:r>
              <w:rPr>
                <w:noProof/>
                <w:webHidden/>
              </w:rPr>
              <w:fldChar w:fldCharType="separate"/>
            </w:r>
            <w:r w:rsidR="00D72F20">
              <w:rPr>
                <w:noProof/>
                <w:webHidden/>
              </w:rPr>
              <w:t>- 57 -</w:t>
            </w:r>
            <w:r>
              <w:rPr>
                <w:noProof/>
                <w:webHidden/>
              </w:rPr>
              <w:fldChar w:fldCharType="end"/>
            </w:r>
          </w:hyperlink>
        </w:p>
        <w:p w14:paraId="48729FAA" w14:textId="5DB6F67A" w:rsidR="007A719E" w:rsidRPr="00480DB7" w:rsidRDefault="007A719E">
          <w:pPr>
            <w:rPr>
              <w:rFonts w:eastAsia="宋体"/>
              <w:b/>
              <w:bCs/>
              <w:lang w:val="zh-CN" w:eastAsia="zh-CN"/>
            </w:rPr>
          </w:pPr>
          <w:r>
            <w:rPr>
              <w:b/>
              <w:bCs/>
              <w:lang w:val="zh-CN"/>
            </w:rPr>
            <w:fldChar w:fldCharType="end"/>
          </w:r>
        </w:p>
      </w:sdtContent>
    </w:sdt>
    <w:p w14:paraId="1E86BAD9" w14:textId="3CACB398" w:rsidR="00A16D75" w:rsidRDefault="00000000">
      <w:r>
        <w:br w:type="page"/>
      </w:r>
    </w:p>
    <w:p w14:paraId="4BC50065" w14:textId="1AB2CEC6" w:rsidR="00D573F5" w:rsidRPr="00D573F5" w:rsidRDefault="00000000" w:rsidP="00D573F5">
      <w:pPr>
        <w:pStyle w:val="4"/>
        <w:rPr>
          <w:rFonts w:eastAsia="宋体"/>
          <w:lang w:eastAsia="zh-CN"/>
        </w:rPr>
      </w:pPr>
      <w:r>
        <w:lastRenderedPageBreak/>
        <w:t>List of Figures</w:t>
      </w:r>
    </w:p>
    <w:p w14:paraId="4B2E2134" w14:textId="6345359B" w:rsidR="001C0C31" w:rsidRDefault="00D573F5">
      <w:pPr>
        <w:pStyle w:val="afff0"/>
        <w:tabs>
          <w:tab w:val="right" w:leader="dot" w:pos="8630"/>
        </w:tabs>
        <w:rPr>
          <w:rFonts w:asciiTheme="minorHAnsi" w:hAnsiTheme="minorHAnsi"/>
          <w:noProof/>
          <w:kern w:val="2"/>
          <w:szCs w:val="24"/>
          <w:lang w:val="en-GB" w:eastAsia="zh-CN"/>
          <w14:ligatures w14:val="standardContextual"/>
        </w:rPr>
      </w:pPr>
      <w:r w:rsidRPr="004B6265">
        <w:rPr>
          <w:rFonts w:eastAsia="宋体"/>
          <w:lang w:eastAsia="zh-CN"/>
        </w:rPr>
        <w:fldChar w:fldCharType="begin"/>
      </w:r>
      <w:r w:rsidRPr="004B6265">
        <w:rPr>
          <w:rFonts w:eastAsia="宋体"/>
          <w:lang w:eastAsia="zh-CN"/>
        </w:rPr>
        <w:instrText xml:space="preserve"> TOC \h \z \c "Figure" </w:instrText>
      </w:r>
      <w:r w:rsidRPr="004B6265">
        <w:rPr>
          <w:rFonts w:eastAsia="宋体"/>
          <w:lang w:eastAsia="zh-CN"/>
        </w:rPr>
        <w:fldChar w:fldCharType="separate"/>
      </w:r>
      <w:hyperlink w:anchor="_Toc206693456" w:history="1">
        <w:r w:rsidR="001C0C31" w:rsidRPr="00CF0511">
          <w:rPr>
            <w:rStyle w:val="affe"/>
            <w:noProof/>
          </w:rPr>
          <w:t>Figure 3.1</w:t>
        </w:r>
        <w:r w:rsidR="001C0C31" w:rsidRPr="00CF0511">
          <w:rPr>
            <w:rStyle w:val="affe"/>
            <w:rFonts w:eastAsia="宋体"/>
            <w:noProof/>
            <w:lang w:eastAsia="zh-CN"/>
          </w:rPr>
          <w:t xml:space="preserve"> </w:t>
        </w:r>
        <w:r w:rsidR="001C0C31" w:rsidRPr="00CF0511">
          <w:rPr>
            <w:rStyle w:val="affe"/>
            <w:noProof/>
          </w:rPr>
          <w:t>Study Area in Guizhou Province and 2010 Drought Treatment Classification</w:t>
        </w:r>
        <w:r w:rsidR="001C0C31">
          <w:rPr>
            <w:noProof/>
            <w:webHidden/>
          </w:rPr>
          <w:tab/>
        </w:r>
        <w:r w:rsidR="001C0C31">
          <w:rPr>
            <w:noProof/>
            <w:webHidden/>
          </w:rPr>
          <w:fldChar w:fldCharType="begin"/>
        </w:r>
        <w:r w:rsidR="001C0C31">
          <w:rPr>
            <w:noProof/>
            <w:webHidden/>
          </w:rPr>
          <w:instrText xml:space="preserve"> PAGEREF _Toc206693456 \h </w:instrText>
        </w:r>
        <w:r w:rsidR="001C0C31">
          <w:rPr>
            <w:noProof/>
            <w:webHidden/>
          </w:rPr>
        </w:r>
        <w:r w:rsidR="001C0C31">
          <w:rPr>
            <w:noProof/>
            <w:webHidden/>
          </w:rPr>
          <w:fldChar w:fldCharType="separate"/>
        </w:r>
        <w:r w:rsidR="00D72F20">
          <w:rPr>
            <w:noProof/>
            <w:webHidden/>
          </w:rPr>
          <w:t>- 16 -</w:t>
        </w:r>
        <w:r w:rsidR="001C0C31">
          <w:rPr>
            <w:noProof/>
            <w:webHidden/>
          </w:rPr>
          <w:fldChar w:fldCharType="end"/>
        </w:r>
      </w:hyperlink>
    </w:p>
    <w:p w14:paraId="43BCAC85" w14:textId="6B886BD4" w:rsidR="001C0C31" w:rsidRDefault="001C0C31">
      <w:pPr>
        <w:pStyle w:val="afff0"/>
        <w:tabs>
          <w:tab w:val="right" w:leader="dot" w:pos="8630"/>
        </w:tabs>
        <w:rPr>
          <w:rFonts w:asciiTheme="minorHAnsi" w:hAnsiTheme="minorHAnsi"/>
          <w:noProof/>
          <w:kern w:val="2"/>
          <w:szCs w:val="24"/>
          <w:lang w:val="en-GB" w:eastAsia="zh-CN"/>
          <w14:ligatures w14:val="standardContextual"/>
        </w:rPr>
      </w:pPr>
      <w:hyperlink w:anchor="_Toc206693457" w:history="1">
        <w:r w:rsidRPr="00CF0511">
          <w:rPr>
            <w:rStyle w:val="affe"/>
            <w:noProof/>
          </w:rPr>
          <w:t>Figure 3.2</w:t>
        </w:r>
        <w:r w:rsidRPr="00CF0511">
          <w:rPr>
            <w:rStyle w:val="affe"/>
            <w:rFonts w:eastAsia="宋体"/>
            <w:noProof/>
            <w:lang w:eastAsia="zh-CN"/>
          </w:rPr>
          <w:t xml:space="preserve"> Workflow for Constructing the County-Level Panel Dataset (2008–2012)</w:t>
        </w:r>
        <w:r>
          <w:rPr>
            <w:noProof/>
            <w:webHidden/>
          </w:rPr>
          <w:tab/>
        </w:r>
        <w:r>
          <w:rPr>
            <w:noProof/>
            <w:webHidden/>
          </w:rPr>
          <w:fldChar w:fldCharType="begin"/>
        </w:r>
        <w:r>
          <w:rPr>
            <w:noProof/>
            <w:webHidden/>
          </w:rPr>
          <w:instrText xml:space="preserve"> PAGEREF _Toc206693457 \h </w:instrText>
        </w:r>
        <w:r>
          <w:rPr>
            <w:noProof/>
            <w:webHidden/>
          </w:rPr>
        </w:r>
        <w:r>
          <w:rPr>
            <w:noProof/>
            <w:webHidden/>
          </w:rPr>
          <w:fldChar w:fldCharType="separate"/>
        </w:r>
        <w:r w:rsidR="00D72F20">
          <w:rPr>
            <w:noProof/>
            <w:webHidden/>
          </w:rPr>
          <w:t>- 17 -</w:t>
        </w:r>
        <w:r>
          <w:rPr>
            <w:noProof/>
            <w:webHidden/>
          </w:rPr>
          <w:fldChar w:fldCharType="end"/>
        </w:r>
      </w:hyperlink>
    </w:p>
    <w:p w14:paraId="383341FC" w14:textId="1955CE3B" w:rsidR="001C0C31" w:rsidRDefault="001C0C31">
      <w:pPr>
        <w:pStyle w:val="afff0"/>
        <w:tabs>
          <w:tab w:val="right" w:leader="dot" w:pos="8630"/>
        </w:tabs>
        <w:rPr>
          <w:rFonts w:asciiTheme="minorHAnsi" w:hAnsiTheme="minorHAnsi"/>
          <w:noProof/>
          <w:kern w:val="2"/>
          <w:szCs w:val="24"/>
          <w:lang w:val="en-GB" w:eastAsia="zh-CN"/>
          <w14:ligatures w14:val="standardContextual"/>
        </w:rPr>
      </w:pPr>
      <w:hyperlink w:anchor="_Toc206693458" w:history="1">
        <w:r w:rsidRPr="00CF0511">
          <w:rPr>
            <w:rStyle w:val="affe"/>
            <w:noProof/>
          </w:rPr>
          <w:t>Figure 3.3</w:t>
        </w:r>
        <w:r w:rsidRPr="00CF0511">
          <w:rPr>
            <w:rStyle w:val="affe"/>
            <w:rFonts w:eastAsia="宋体"/>
            <w:noProof/>
            <w:lang w:eastAsia="zh-CN"/>
          </w:rPr>
          <w:t xml:space="preserve"> Annual Trends in Cropland NDVI and Net Migration Rates, 2008–2012</w:t>
        </w:r>
        <w:r>
          <w:rPr>
            <w:noProof/>
            <w:webHidden/>
          </w:rPr>
          <w:tab/>
        </w:r>
        <w:r>
          <w:rPr>
            <w:noProof/>
            <w:webHidden/>
          </w:rPr>
          <w:fldChar w:fldCharType="begin"/>
        </w:r>
        <w:r>
          <w:rPr>
            <w:noProof/>
            <w:webHidden/>
          </w:rPr>
          <w:instrText xml:space="preserve"> PAGEREF _Toc206693458 \h </w:instrText>
        </w:r>
        <w:r>
          <w:rPr>
            <w:noProof/>
            <w:webHidden/>
          </w:rPr>
        </w:r>
        <w:r>
          <w:rPr>
            <w:noProof/>
            <w:webHidden/>
          </w:rPr>
          <w:fldChar w:fldCharType="separate"/>
        </w:r>
        <w:r w:rsidR="00D72F20">
          <w:rPr>
            <w:noProof/>
            <w:webHidden/>
          </w:rPr>
          <w:t>- 19 -</w:t>
        </w:r>
        <w:r>
          <w:rPr>
            <w:noProof/>
            <w:webHidden/>
          </w:rPr>
          <w:fldChar w:fldCharType="end"/>
        </w:r>
      </w:hyperlink>
    </w:p>
    <w:p w14:paraId="217727F5" w14:textId="177473F8" w:rsidR="001C0C31" w:rsidRDefault="001C0C31">
      <w:pPr>
        <w:pStyle w:val="afff0"/>
        <w:tabs>
          <w:tab w:val="right" w:leader="dot" w:pos="8630"/>
        </w:tabs>
        <w:rPr>
          <w:rFonts w:asciiTheme="minorHAnsi" w:hAnsiTheme="minorHAnsi"/>
          <w:noProof/>
          <w:kern w:val="2"/>
          <w:szCs w:val="24"/>
          <w:lang w:val="en-GB" w:eastAsia="zh-CN"/>
          <w14:ligatures w14:val="standardContextual"/>
        </w:rPr>
      </w:pPr>
      <w:hyperlink w:anchor="_Toc206693459" w:history="1">
        <w:r w:rsidRPr="00CF0511">
          <w:rPr>
            <w:rStyle w:val="affe"/>
            <w:noProof/>
          </w:rPr>
          <w:t>Figure 4.1</w:t>
        </w:r>
        <w:r w:rsidRPr="00CF0511">
          <w:rPr>
            <w:rStyle w:val="affe"/>
            <w:rFonts w:eastAsia="宋体"/>
            <w:noProof/>
            <w:lang w:eastAsia="zh-CN"/>
          </w:rPr>
          <w:t xml:space="preserve"> Methodological Framework for Assessing the Socio-Spatial Impacts of the 2010 Guizhou Drought</w:t>
        </w:r>
        <w:r>
          <w:rPr>
            <w:noProof/>
            <w:webHidden/>
          </w:rPr>
          <w:tab/>
        </w:r>
        <w:r>
          <w:rPr>
            <w:noProof/>
            <w:webHidden/>
          </w:rPr>
          <w:fldChar w:fldCharType="begin"/>
        </w:r>
        <w:r>
          <w:rPr>
            <w:noProof/>
            <w:webHidden/>
          </w:rPr>
          <w:instrText xml:space="preserve"> PAGEREF _Toc206693459 \h </w:instrText>
        </w:r>
        <w:r>
          <w:rPr>
            <w:noProof/>
            <w:webHidden/>
          </w:rPr>
        </w:r>
        <w:r>
          <w:rPr>
            <w:noProof/>
            <w:webHidden/>
          </w:rPr>
          <w:fldChar w:fldCharType="separate"/>
        </w:r>
        <w:r w:rsidR="00D72F20">
          <w:rPr>
            <w:noProof/>
            <w:webHidden/>
          </w:rPr>
          <w:t>- 21 -</w:t>
        </w:r>
        <w:r>
          <w:rPr>
            <w:noProof/>
            <w:webHidden/>
          </w:rPr>
          <w:fldChar w:fldCharType="end"/>
        </w:r>
      </w:hyperlink>
    </w:p>
    <w:p w14:paraId="73449973" w14:textId="161AE76B" w:rsidR="001C0C31" w:rsidRDefault="001C0C31">
      <w:pPr>
        <w:pStyle w:val="afff0"/>
        <w:tabs>
          <w:tab w:val="right" w:leader="dot" w:pos="8630"/>
        </w:tabs>
        <w:rPr>
          <w:rFonts w:asciiTheme="minorHAnsi" w:hAnsiTheme="minorHAnsi"/>
          <w:noProof/>
          <w:kern w:val="2"/>
          <w:szCs w:val="24"/>
          <w:lang w:val="en-GB" w:eastAsia="zh-CN"/>
          <w14:ligatures w14:val="standardContextual"/>
        </w:rPr>
      </w:pPr>
      <w:hyperlink w:anchor="_Toc206693460" w:history="1">
        <w:r w:rsidRPr="00CF0511">
          <w:rPr>
            <w:rStyle w:val="affe"/>
            <w:noProof/>
          </w:rPr>
          <w:t>Figure 5.1</w:t>
        </w:r>
        <w:r w:rsidRPr="00CF0511">
          <w:rPr>
            <w:rStyle w:val="affe"/>
            <w:rFonts w:eastAsia="宋体"/>
            <w:noProof/>
            <w:lang w:eastAsia="zh-CN"/>
          </w:rPr>
          <w:t xml:space="preserve"> Average Pre- and Post-Drought Trends in NDVI and Net Migration Rate</w:t>
        </w:r>
        <w:r>
          <w:rPr>
            <w:noProof/>
            <w:webHidden/>
          </w:rPr>
          <w:tab/>
        </w:r>
        <w:r>
          <w:rPr>
            <w:noProof/>
            <w:webHidden/>
          </w:rPr>
          <w:fldChar w:fldCharType="begin"/>
        </w:r>
        <w:r>
          <w:rPr>
            <w:noProof/>
            <w:webHidden/>
          </w:rPr>
          <w:instrText xml:space="preserve"> PAGEREF _Toc206693460 \h </w:instrText>
        </w:r>
        <w:r>
          <w:rPr>
            <w:noProof/>
            <w:webHidden/>
          </w:rPr>
        </w:r>
        <w:r>
          <w:rPr>
            <w:noProof/>
            <w:webHidden/>
          </w:rPr>
          <w:fldChar w:fldCharType="separate"/>
        </w:r>
        <w:r w:rsidR="00D72F20">
          <w:rPr>
            <w:noProof/>
            <w:webHidden/>
          </w:rPr>
          <w:t>- 28 -</w:t>
        </w:r>
        <w:r>
          <w:rPr>
            <w:noProof/>
            <w:webHidden/>
          </w:rPr>
          <w:fldChar w:fldCharType="end"/>
        </w:r>
      </w:hyperlink>
    </w:p>
    <w:p w14:paraId="29BFBA81" w14:textId="49115385" w:rsidR="001C0C31" w:rsidRDefault="001C0C31">
      <w:pPr>
        <w:pStyle w:val="afff0"/>
        <w:tabs>
          <w:tab w:val="right" w:leader="dot" w:pos="8630"/>
        </w:tabs>
        <w:rPr>
          <w:rFonts w:asciiTheme="minorHAnsi" w:hAnsiTheme="minorHAnsi"/>
          <w:noProof/>
          <w:kern w:val="2"/>
          <w:szCs w:val="24"/>
          <w:lang w:val="en-GB" w:eastAsia="zh-CN"/>
          <w14:ligatures w14:val="standardContextual"/>
        </w:rPr>
      </w:pPr>
      <w:hyperlink w:anchor="_Toc206693461" w:history="1">
        <w:r w:rsidRPr="00CF0511">
          <w:rPr>
            <w:rStyle w:val="affe"/>
            <w:noProof/>
          </w:rPr>
          <w:t>Figure 5.2</w:t>
        </w:r>
        <w:r w:rsidRPr="00CF0511">
          <w:rPr>
            <w:rStyle w:val="affe"/>
            <w:rFonts w:eastAsia="宋体"/>
            <w:noProof/>
            <w:lang w:eastAsia="zh-CN"/>
          </w:rPr>
          <w:t xml:space="preserve"> Event study estimates for cropland NDVI and net migration rates before and after the 2010 drought in Guizhou</w:t>
        </w:r>
        <w:r>
          <w:rPr>
            <w:noProof/>
            <w:webHidden/>
          </w:rPr>
          <w:tab/>
        </w:r>
        <w:r>
          <w:rPr>
            <w:noProof/>
            <w:webHidden/>
          </w:rPr>
          <w:fldChar w:fldCharType="begin"/>
        </w:r>
        <w:r>
          <w:rPr>
            <w:noProof/>
            <w:webHidden/>
          </w:rPr>
          <w:instrText xml:space="preserve"> PAGEREF _Toc206693461 \h </w:instrText>
        </w:r>
        <w:r>
          <w:rPr>
            <w:noProof/>
            <w:webHidden/>
          </w:rPr>
        </w:r>
        <w:r>
          <w:rPr>
            <w:noProof/>
            <w:webHidden/>
          </w:rPr>
          <w:fldChar w:fldCharType="separate"/>
        </w:r>
        <w:r w:rsidR="00D72F20">
          <w:rPr>
            <w:noProof/>
            <w:webHidden/>
          </w:rPr>
          <w:t>- 31 -</w:t>
        </w:r>
        <w:r>
          <w:rPr>
            <w:noProof/>
            <w:webHidden/>
          </w:rPr>
          <w:fldChar w:fldCharType="end"/>
        </w:r>
      </w:hyperlink>
    </w:p>
    <w:p w14:paraId="3B62A5BB" w14:textId="6BF3C786" w:rsidR="001C0C31" w:rsidRDefault="001C0C31">
      <w:pPr>
        <w:pStyle w:val="afff0"/>
        <w:tabs>
          <w:tab w:val="right" w:leader="dot" w:pos="8630"/>
        </w:tabs>
        <w:rPr>
          <w:rFonts w:asciiTheme="minorHAnsi" w:hAnsiTheme="minorHAnsi"/>
          <w:noProof/>
          <w:kern w:val="2"/>
          <w:szCs w:val="24"/>
          <w:lang w:val="en-GB" w:eastAsia="zh-CN"/>
          <w14:ligatures w14:val="standardContextual"/>
        </w:rPr>
      </w:pPr>
      <w:hyperlink w:anchor="_Toc206693462" w:history="1">
        <w:r w:rsidRPr="00CF0511">
          <w:rPr>
            <w:rStyle w:val="affe"/>
            <w:noProof/>
          </w:rPr>
          <w:t>Figure 5.3</w:t>
        </w:r>
        <w:r w:rsidRPr="00CF0511">
          <w:rPr>
            <w:rStyle w:val="affe"/>
            <w:rFonts w:eastAsia="宋体"/>
            <w:noProof/>
            <w:lang w:eastAsia="zh-CN"/>
          </w:rPr>
          <w:t xml:space="preserve"> Spatial Heterogeneity in Drought Impacts</w:t>
        </w:r>
        <w:r>
          <w:rPr>
            <w:noProof/>
            <w:webHidden/>
          </w:rPr>
          <w:tab/>
        </w:r>
        <w:r>
          <w:rPr>
            <w:noProof/>
            <w:webHidden/>
          </w:rPr>
          <w:fldChar w:fldCharType="begin"/>
        </w:r>
        <w:r>
          <w:rPr>
            <w:noProof/>
            <w:webHidden/>
          </w:rPr>
          <w:instrText xml:space="preserve"> PAGEREF _Toc206693462 \h </w:instrText>
        </w:r>
        <w:r>
          <w:rPr>
            <w:noProof/>
            <w:webHidden/>
          </w:rPr>
        </w:r>
        <w:r>
          <w:rPr>
            <w:noProof/>
            <w:webHidden/>
          </w:rPr>
          <w:fldChar w:fldCharType="separate"/>
        </w:r>
        <w:r w:rsidR="00D72F20">
          <w:rPr>
            <w:noProof/>
            <w:webHidden/>
          </w:rPr>
          <w:t>- 33 -</w:t>
        </w:r>
        <w:r>
          <w:rPr>
            <w:noProof/>
            <w:webHidden/>
          </w:rPr>
          <w:fldChar w:fldCharType="end"/>
        </w:r>
      </w:hyperlink>
    </w:p>
    <w:p w14:paraId="4FF5D612" w14:textId="527CB99E" w:rsidR="00A16D75" w:rsidRPr="000A2C74" w:rsidRDefault="00D573F5" w:rsidP="005A6D0B">
      <w:pPr>
        <w:rPr>
          <w:color w:val="000000" w:themeColor="text1"/>
        </w:rPr>
      </w:pPr>
      <w:r w:rsidRPr="004B6265">
        <w:rPr>
          <w:rFonts w:eastAsia="宋体"/>
          <w:lang w:eastAsia="zh-CN"/>
        </w:rPr>
        <w:fldChar w:fldCharType="end"/>
      </w:r>
      <w:r w:rsidR="0081269D" w:rsidRPr="000A2C74">
        <w:rPr>
          <w:color w:val="000000" w:themeColor="text1"/>
        </w:rPr>
        <w:br w:type="page"/>
      </w:r>
    </w:p>
    <w:p w14:paraId="2579775A" w14:textId="77777777" w:rsidR="005B0C83" w:rsidRDefault="00000000" w:rsidP="005B0C83">
      <w:pPr>
        <w:pStyle w:val="4"/>
        <w:rPr>
          <w:rFonts w:eastAsia="宋体"/>
          <w:lang w:eastAsia="zh-CN"/>
        </w:rPr>
      </w:pPr>
      <w:r>
        <w:lastRenderedPageBreak/>
        <w:t>List of Tables</w:t>
      </w:r>
    </w:p>
    <w:p w14:paraId="21DE3659" w14:textId="147D32DA" w:rsidR="001C0C31" w:rsidRDefault="00C15286">
      <w:pPr>
        <w:pStyle w:val="afff0"/>
        <w:tabs>
          <w:tab w:val="right" w:leader="dot" w:pos="8630"/>
        </w:tabs>
        <w:rPr>
          <w:rFonts w:asciiTheme="minorHAnsi" w:hAnsiTheme="minorHAnsi"/>
          <w:noProof/>
          <w:kern w:val="2"/>
          <w:szCs w:val="24"/>
          <w:lang w:val="en-GB" w:eastAsia="zh-CN"/>
          <w14:ligatures w14:val="standardContextual"/>
        </w:rPr>
      </w:pPr>
      <w:r>
        <w:rPr>
          <w:rFonts w:eastAsia="宋体"/>
          <w:lang w:eastAsia="zh-CN"/>
        </w:rPr>
        <w:fldChar w:fldCharType="begin"/>
      </w:r>
      <w:r>
        <w:rPr>
          <w:rFonts w:eastAsia="宋体"/>
          <w:lang w:eastAsia="zh-CN"/>
        </w:rPr>
        <w:instrText xml:space="preserve"> </w:instrText>
      </w:r>
      <w:r>
        <w:rPr>
          <w:rFonts w:eastAsia="宋体" w:hint="eastAsia"/>
          <w:lang w:eastAsia="zh-CN"/>
        </w:rPr>
        <w:instrText>TOC \h \z \c "Table"</w:instrText>
      </w:r>
      <w:r>
        <w:rPr>
          <w:rFonts w:eastAsia="宋体"/>
          <w:lang w:eastAsia="zh-CN"/>
        </w:rPr>
        <w:instrText xml:space="preserve"> </w:instrText>
      </w:r>
      <w:r>
        <w:rPr>
          <w:rFonts w:eastAsia="宋体"/>
          <w:lang w:eastAsia="zh-CN"/>
        </w:rPr>
        <w:fldChar w:fldCharType="separate"/>
      </w:r>
      <w:hyperlink w:anchor="_Toc206693447" w:history="1">
        <w:r w:rsidR="001C0C31" w:rsidRPr="00735C9F">
          <w:rPr>
            <w:rStyle w:val="affe"/>
            <w:noProof/>
          </w:rPr>
          <w:t>Table 5.4</w:t>
        </w:r>
        <w:r w:rsidR="001C0C31" w:rsidRPr="00735C9F">
          <w:rPr>
            <w:rStyle w:val="affe"/>
            <w:noProof/>
          </w:rPr>
          <w:noBreakHyphen/>
          <w:t>1</w:t>
        </w:r>
        <w:r w:rsidR="001C0C31" w:rsidRPr="00735C9F">
          <w:rPr>
            <w:rStyle w:val="affe"/>
            <w:rFonts w:eastAsia="宋体"/>
            <w:noProof/>
            <w:lang w:eastAsia="zh-CN"/>
          </w:rPr>
          <w:t xml:space="preserve"> Summary of Robustness Checks</w:t>
        </w:r>
        <w:r w:rsidR="001C0C31">
          <w:rPr>
            <w:noProof/>
            <w:webHidden/>
          </w:rPr>
          <w:tab/>
        </w:r>
        <w:r w:rsidR="001C0C31">
          <w:rPr>
            <w:noProof/>
            <w:webHidden/>
          </w:rPr>
          <w:fldChar w:fldCharType="begin"/>
        </w:r>
        <w:r w:rsidR="001C0C31">
          <w:rPr>
            <w:noProof/>
            <w:webHidden/>
          </w:rPr>
          <w:instrText xml:space="preserve"> PAGEREF _Toc206693447 \h </w:instrText>
        </w:r>
        <w:r w:rsidR="001C0C31">
          <w:rPr>
            <w:noProof/>
            <w:webHidden/>
          </w:rPr>
        </w:r>
        <w:r w:rsidR="001C0C31">
          <w:rPr>
            <w:noProof/>
            <w:webHidden/>
          </w:rPr>
          <w:fldChar w:fldCharType="separate"/>
        </w:r>
        <w:r w:rsidR="00D72F20">
          <w:rPr>
            <w:noProof/>
            <w:webHidden/>
          </w:rPr>
          <w:t>- 34 -</w:t>
        </w:r>
        <w:r w:rsidR="001C0C31">
          <w:rPr>
            <w:noProof/>
            <w:webHidden/>
          </w:rPr>
          <w:fldChar w:fldCharType="end"/>
        </w:r>
      </w:hyperlink>
    </w:p>
    <w:p w14:paraId="64D7B01F" w14:textId="09C62BE9" w:rsidR="001C0C31" w:rsidRDefault="001C0C31">
      <w:pPr>
        <w:pStyle w:val="afff0"/>
        <w:tabs>
          <w:tab w:val="right" w:leader="dot" w:pos="8630"/>
        </w:tabs>
        <w:rPr>
          <w:rFonts w:asciiTheme="minorHAnsi" w:hAnsiTheme="minorHAnsi"/>
          <w:noProof/>
          <w:kern w:val="2"/>
          <w:szCs w:val="24"/>
          <w:lang w:val="en-GB" w:eastAsia="zh-CN"/>
          <w14:ligatures w14:val="standardContextual"/>
        </w:rPr>
      </w:pPr>
      <w:hyperlink w:anchor="_Toc206693448" w:history="1">
        <w:r w:rsidRPr="00735C9F">
          <w:rPr>
            <w:rStyle w:val="affe"/>
            <w:noProof/>
          </w:rPr>
          <w:t>Table A</w:t>
        </w:r>
        <w:r w:rsidRPr="00735C9F">
          <w:rPr>
            <w:rStyle w:val="affe"/>
            <w:noProof/>
          </w:rPr>
          <w:noBreakHyphen/>
          <w:t>1</w:t>
        </w:r>
        <w:r w:rsidRPr="00735C9F">
          <w:rPr>
            <w:rStyle w:val="affe"/>
            <w:rFonts w:eastAsia="宋体"/>
            <w:noProof/>
            <w:lang w:eastAsia="zh-CN"/>
          </w:rPr>
          <w:t xml:space="preserve"> </w:t>
        </w:r>
        <w:r w:rsidRPr="00735C9F">
          <w:rPr>
            <w:rStyle w:val="affe"/>
            <w:noProof/>
          </w:rPr>
          <w:t>Description of Variables Used in the Study</w:t>
        </w:r>
        <w:r>
          <w:rPr>
            <w:noProof/>
            <w:webHidden/>
          </w:rPr>
          <w:tab/>
        </w:r>
        <w:r>
          <w:rPr>
            <w:noProof/>
            <w:webHidden/>
          </w:rPr>
          <w:fldChar w:fldCharType="begin"/>
        </w:r>
        <w:r>
          <w:rPr>
            <w:noProof/>
            <w:webHidden/>
          </w:rPr>
          <w:instrText xml:space="preserve"> PAGEREF _Toc206693448 \h </w:instrText>
        </w:r>
        <w:r>
          <w:rPr>
            <w:noProof/>
            <w:webHidden/>
          </w:rPr>
        </w:r>
        <w:r>
          <w:rPr>
            <w:noProof/>
            <w:webHidden/>
          </w:rPr>
          <w:fldChar w:fldCharType="separate"/>
        </w:r>
        <w:r w:rsidR="00D72F20">
          <w:rPr>
            <w:noProof/>
            <w:webHidden/>
          </w:rPr>
          <w:t>- 49 -</w:t>
        </w:r>
        <w:r>
          <w:rPr>
            <w:noProof/>
            <w:webHidden/>
          </w:rPr>
          <w:fldChar w:fldCharType="end"/>
        </w:r>
      </w:hyperlink>
    </w:p>
    <w:p w14:paraId="418C9384" w14:textId="1E7E8509" w:rsidR="001C0C31" w:rsidRDefault="001C0C31">
      <w:pPr>
        <w:pStyle w:val="afff0"/>
        <w:tabs>
          <w:tab w:val="right" w:leader="dot" w:pos="8630"/>
        </w:tabs>
        <w:rPr>
          <w:rFonts w:asciiTheme="minorHAnsi" w:hAnsiTheme="minorHAnsi"/>
          <w:noProof/>
          <w:kern w:val="2"/>
          <w:szCs w:val="24"/>
          <w:lang w:val="en-GB" w:eastAsia="zh-CN"/>
          <w14:ligatures w14:val="standardContextual"/>
        </w:rPr>
      </w:pPr>
      <w:hyperlink w:anchor="_Toc206693449" w:history="1">
        <w:r w:rsidRPr="00735C9F">
          <w:rPr>
            <w:rStyle w:val="affe"/>
            <w:noProof/>
          </w:rPr>
          <w:t>Table A</w:t>
        </w:r>
        <w:r w:rsidRPr="00735C9F">
          <w:rPr>
            <w:rStyle w:val="affe"/>
            <w:noProof/>
          </w:rPr>
          <w:noBreakHyphen/>
          <w:t>2</w:t>
        </w:r>
        <w:r w:rsidRPr="00735C9F">
          <w:rPr>
            <w:rStyle w:val="affe"/>
            <w:rFonts w:eastAsia="宋体"/>
            <w:noProof/>
            <w:lang w:eastAsia="zh-CN"/>
          </w:rPr>
          <w:t xml:space="preserve"> Data Source Summary</w:t>
        </w:r>
        <w:r>
          <w:rPr>
            <w:noProof/>
            <w:webHidden/>
          </w:rPr>
          <w:tab/>
        </w:r>
        <w:r>
          <w:rPr>
            <w:noProof/>
            <w:webHidden/>
          </w:rPr>
          <w:fldChar w:fldCharType="begin"/>
        </w:r>
        <w:r>
          <w:rPr>
            <w:noProof/>
            <w:webHidden/>
          </w:rPr>
          <w:instrText xml:space="preserve"> PAGEREF _Toc206693449 \h </w:instrText>
        </w:r>
        <w:r>
          <w:rPr>
            <w:noProof/>
            <w:webHidden/>
          </w:rPr>
        </w:r>
        <w:r>
          <w:rPr>
            <w:noProof/>
            <w:webHidden/>
          </w:rPr>
          <w:fldChar w:fldCharType="separate"/>
        </w:r>
        <w:r w:rsidR="00D72F20">
          <w:rPr>
            <w:noProof/>
            <w:webHidden/>
          </w:rPr>
          <w:t>- 51 -</w:t>
        </w:r>
        <w:r>
          <w:rPr>
            <w:noProof/>
            <w:webHidden/>
          </w:rPr>
          <w:fldChar w:fldCharType="end"/>
        </w:r>
      </w:hyperlink>
    </w:p>
    <w:p w14:paraId="49040B44" w14:textId="1D47CF62" w:rsidR="001C0C31" w:rsidRDefault="001C0C31">
      <w:pPr>
        <w:pStyle w:val="afff0"/>
        <w:tabs>
          <w:tab w:val="right" w:leader="dot" w:pos="8630"/>
        </w:tabs>
        <w:rPr>
          <w:rFonts w:asciiTheme="minorHAnsi" w:hAnsiTheme="minorHAnsi"/>
          <w:noProof/>
          <w:kern w:val="2"/>
          <w:szCs w:val="24"/>
          <w:lang w:val="en-GB" w:eastAsia="zh-CN"/>
          <w14:ligatures w14:val="standardContextual"/>
        </w:rPr>
      </w:pPr>
      <w:hyperlink w:anchor="_Toc206693450" w:history="1">
        <w:r w:rsidRPr="00735C9F">
          <w:rPr>
            <w:rStyle w:val="affe"/>
            <w:noProof/>
          </w:rPr>
          <w:t>Table B</w:t>
        </w:r>
        <w:r w:rsidRPr="00735C9F">
          <w:rPr>
            <w:rStyle w:val="affe"/>
            <w:noProof/>
          </w:rPr>
          <w:noBreakHyphen/>
          <w:t>1</w:t>
        </w:r>
        <w:r w:rsidRPr="00735C9F">
          <w:rPr>
            <w:rStyle w:val="affe"/>
            <w:rFonts w:eastAsia="宋体"/>
            <w:noProof/>
            <w:lang w:eastAsia="zh-CN"/>
          </w:rPr>
          <w:t xml:space="preserve"> </w:t>
        </w:r>
        <w:r w:rsidRPr="00735C9F">
          <w:rPr>
            <w:rStyle w:val="affe"/>
            <w:noProof/>
          </w:rPr>
          <w:t>Baseline Difference-in-Differences (DiD) Estimates</w:t>
        </w:r>
        <w:r>
          <w:rPr>
            <w:noProof/>
            <w:webHidden/>
          </w:rPr>
          <w:tab/>
        </w:r>
        <w:r>
          <w:rPr>
            <w:noProof/>
            <w:webHidden/>
          </w:rPr>
          <w:fldChar w:fldCharType="begin"/>
        </w:r>
        <w:r>
          <w:rPr>
            <w:noProof/>
            <w:webHidden/>
          </w:rPr>
          <w:instrText xml:space="preserve"> PAGEREF _Toc206693450 \h </w:instrText>
        </w:r>
        <w:r>
          <w:rPr>
            <w:noProof/>
            <w:webHidden/>
          </w:rPr>
        </w:r>
        <w:r>
          <w:rPr>
            <w:noProof/>
            <w:webHidden/>
          </w:rPr>
          <w:fldChar w:fldCharType="separate"/>
        </w:r>
        <w:r w:rsidR="00D72F20">
          <w:rPr>
            <w:noProof/>
            <w:webHidden/>
          </w:rPr>
          <w:t>- 54 -</w:t>
        </w:r>
        <w:r>
          <w:rPr>
            <w:noProof/>
            <w:webHidden/>
          </w:rPr>
          <w:fldChar w:fldCharType="end"/>
        </w:r>
      </w:hyperlink>
    </w:p>
    <w:p w14:paraId="3B310127" w14:textId="7A02AB3E" w:rsidR="001C0C31" w:rsidRDefault="001C0C31">
      <w:pPr>
        <w:pStyle w:val="afff0"/>
        <w:tabs>
          <w:tab w:val="right" w:leader="dot" w:pos="8630"/>
        </w:tabs>
        <w:rPr>
          <w:rFonts w:asciiTheme="minorHAnsi" w:hAnsiTheme="minorHAnsi"/>
          <w:noProof/>
          <w:kern w:val="2"/>
          <w:szCs w:val="24"/>
          <w:lang w:val="en-GB" w:eastAsia="zh-CN"/>
          <w14:ligatures w14:val="standardContextual"/>
        </w:rPr>
      </w:pPr>
      <w:hyperlink w:anchor="_Toc206693451" w:history="1">
        <w:r w:rsidRPr="00735C9F">
          <w:rPr>
            <w:rStyle w:val="affe"/>
            <w:noProof/>
          </w:rPr>
          <w:t>Table B</w:t>
        </w:r>
        <w:r w:rsidRPr="00735C9F">
          <w:rPr>
            <w:rStyle w:val="affe"/>
            <w:noProof/>
          </w:rPr>
          <w:noBreakHyphen/>
          <w:t>2</w:t>
        </w:r>
        <w:r w:rsidRPr="00735C9F">
          <w:rPr>
            <w:rStyle w:val="affe"/>
            <w:rFonts w:eastAsia="宋体"/>
            <w:noProof/>
            <w:lang w:eastAsia="zh-CN"/>
          </w:rPr>
          <w:t xml:space="preserve"> Variance Inflation Factors (VIF) for Key Variables</w:t>
        </w:r>
        <w:r>
          <w:rPr>
            <w:noProof/>
            <w:webHidden/>
          </w:rPr>
          <w:tab/>
        </w:r>
        <w:r>
          <w:rPr>
            <w:noProof/>
            <w:webHidden/>
          </w:rPr>
          <w:fldChar w:fldCharType="begin"/>
        </w:r>
        <w:r>
          <w:rPr>
            <w:noProof/>
            <w:webHidden/>
          </w:rPr>
          <w:instrText xml:space="preserve"> PAGEREF _Toc206693451 \h </w:instrText>
        </w:r>
        <w:r>
          <w:rPr>
            <w:noProof/>
            <w:webHidden/>
          </w:rPr>
        </w:r>
        <w:r>
          <w:rPr>
            <w:noProof/>
            <w:webHidden/>
          </w:rPr>
          <w:fldChar w:fldCharType="separate"/>
        </w:r>
        <w:r w:rsidR="00D72F20">
          <w:rPr>
            <w:noProof/>
            <w:webHidden/>
          </w:rPr>
          <w:t>- 55 -</w:t>
        </w:r>
        <w:r>
          <w:rPr>
            <w:noProof/>
            <w:webHidden/>
          </w:rPr>
          <w:fldChar w:fldCharType="end"/>
        </w:r>
      </w:hyperlink>
    </w:p>
    <w:p w14:paraId="6205F9A7" w14:textId="16C94208" w:rsidR="001C0C31" w:rsidRDefault="001C0C31">
      <w:pPr>
        <w:pStyle w:val="afff0"/>
        <w:tabs>
          <w:tab w:val="right" w:leader="dot" w:pos="8630"/>
        </w:tabs>
        <w:rPr>
          <w:rFonts w:asciiTheme="minorHAnsi" w:hAnsiTheme="minorHAnsi"/>
          <w:noProof/>
          <w:kern w:val="2"/>
          <w:szCs w:val="24"/>
          <w:lang w:val="en-GB" w:eastAsia="zh-CN"/>
          <w14:ligatures w14:val="standardContextual"/>
        </w:rPr>
      </w:pPr>
      <w:hyperlink w:anchor="_Toc206693452" w:history="1">
        <w:r w:rsidRPr="00735C9F">
          <w:rPr>
            <w:rStyle w:val="affe"/>
            <w:noProof/>
          </w:rPr>
          <w:t>Table B</w:t>
        </w:r>
        <w:r w:rsidRPr="00735C9F">
          <w:rPr>
            <w:rStyle w:val="affe"/>
            <w:noProof/>
          </w:rPr>
          <w:noBreakHyphen/>
          <w:t>3</w:t>
        </w:r>
        <w:r w:rsidRPr="00735C9F">
          <w:rPr>
            <w:rStyle w:val="affe"/>
            <w:rFonts w:eastAsia="宋体"/>
            <w:noProof/>
            <w:lang w:eastAsia="zh-CN"/>
          </w:rPr>
          <w:t xml:space="preserve"> Event Study Estimates for Migration (Dep. Var.: Net Migration per 1,000)</w:t>
        </w:r>
        <w:r>
          <w:rPr>
            <w:noProof/>
            <w:webHidden/>
          </w:rPr>
          <w:tab/>
        </w:r>
        <w:r>
          <w:rPr>
            <w:noProof/>
            <w:webHidden/>
          </w:rPr>
          <w:fldChar w:fldCharType="begin"/>
        </w:r>
        <w:r>
          <w:rPr>
            <w:noProof/>
            <w:webHidden/>
          </w:rPr>
          <w:instrText xml:space="preserve"> PAGEREF _Toc206693452 \h </w:instrText>
        </w:r>
        <w:r>
          <w:rPr>
            <w:noProof/>
            <w:webHidden/>
          </w:rPr>
        </w:r>
        <w:r>
          <w:rPr>
            <w:noProof/>
            <w:webHidden/>
          </w:rPr>
          <w:fldChar w:fldCharType="separate"/>
        </w:r>
        <w:r w:rsidR="00D72F20">
          <w:rPr>
            <w:noProof/>
            <w:webHidden/>
          </w:rPr>
          <w:t>- 55 -</w:t>
        </w:r>
        <w:r>
          <w:rPr>
            <w:noProof/>
            <w:webHidden/>
          </w:rPr>
          <w:fldChar w:fldCharType="end"/>
        </w:r>
      </w:hyperlink>
    </w:p>
    <w:p w14:paraId="1A475642" w14:textId="39CB2197" w:rsidR="001C0C31" w:rsidRDefault="001C0C31">
      <w:pPr>
        <w:pStyle w:val="afff0"/>
        <w:tabs>
          <w:tab w:val="right" w:leader="dot" w:pos="8630"/>
        </w:tabs>
        <w:rPr>
          <w:rFonts w:asciiTheme="minorHAnsi" w:hAnsiTheme="minorHAnsi"/>
          <w:noProof/>
          <w:kern w:val="2"/>
          <w:szCs w:val="24"/>
          <w:lang w:val="en-GB" w:eastAsia="zh-CN"/>
          <w14:ligatures w14:val="standardContextual"/>
        </w:rPr>
      </w:pPr>
      <w:hyperlink w:anchor="_Toc206693453" w:history="1">
        <w:r w:rsidRPr="00735C9F">
          <w:rPr>
            <w:rStyle w:val="affe"/>
            <w:noProof/>
          </w:rPr>
          <w:t>Table B</w:t>
        </w:r>
        <w:r w:rsidRPr="00735C9F">
          <w:rPr>
            <w:rStyle w:val="affe"/>
            <w:noProof/>
          </w:rPr>
          <w:noBreakHyphen/>
          <w:t>4</w:t>
        </w:r>
        <w:r w:rsidRPr="00735C9F">
          <w:rPr>
            <w:rStyle w:val="affe"/>
            <w:rFonts w:eastAsia="宋体"/>
            <w:noProof/>
            <w:lang w:eastAsia="zh-CN"/>
          </w:rPr>
          <w:t xml:space="preserve"> </w:t>
        </w:r>
        <w:r w:rsidRPr="00735C9F">
          <w:rPr>
            <w:rStyle w:val="affe"/>
            <w:noProof/>
          </w:rPr>
          <w:t>Event Study Estimates for NDVI (Dep. Var.: Cropland NDVI)</w:t>
        </w:r>
        <w:r>
          <w:rPr>
            <w:noProof/>
            <w:webHidden/>
          </w:rPr>
          <w:tab/>
        </w:r>
        <w:r>
          <w:rPr>
            <w:noProof/>
            <w:webHidden/>
          </w:rPr>
          <w:fldChar w:fldCharType="begin"/>
        </w:r>
        <w:r>
          <w:rPr>
            <w:noProof/>
            <w:webHidden/>
          </w:rPr>
          <w:instrText xml:space="preserve"> PAGEREF _Toc206693453 \h </w:instrText>
        </w:r>
        <w:r>
          <w:rPr>
            <w:noProof/>
            <w:webHidden/>
          </w:rPr>
        </w:r>
        <w:r>
          <w:rPr>
            <w:noProof/>
            <w:webHidden/>
          </w:rPr>
          <w:fldChar w:fldCharType="separate"/>
        </w:r>
        <w:r w:rsidR="00D72F20">
          <w:rPr>
            <w:noProof/>
            <w:webHidden/>
          </w:rPr>
          <w:t>- 56 -</w:t>
        </w:r>
        <w:r>
          <w:rPr>
            <w:noProof/>
            <w:webHidden/>
          </w:rPr>
          <w:fldChar w:fldCharType="end"/>
        </w:r>
      </w:hyperlink>
    </w:p>
    <w:p w14:paraId="3DC4EC9B" w14:textId="301AEF31" w:rsidR="001C0C31" w:rsidRDefault="001C0C31">
      <w:pPr>
        <w:pStyle w:val="afff0"/>
        <w:tabs>
          <w:tab w:val="right" w:leader="dot" w:pos="8630"/>
        </w:tabs>
        <w:rPr>
          <w:rFonts w:asciiTheme="minorHAnsi" w:hAnsiTheme="minorHAnsi"/>
          <w:noProof/>
          <w:kern w:val="2"/>
          <w:szCs w:val="24"/>
          <w:lang w:val="en-GB" w:eastAsia="zh-CN"/>
          <w14:ligatures w14:val="standardContextual"/>
        </w:rPr>
      </w:pPr>
      <w:hyperlink w:anchor="_Toc206693454" w:history="1">
        <w:r w:rsidRPr="00735C9F">
          <w:rPr>
            <w:rStyle w:val="affe"/>
            <w:noProof/>
          </w:rPr>
          <w:t>Table B</w:t>
        </w:r>
        <w:r w:rsidRPr="00735C9F">
          <w:rPr>
            <w:rStyle w:val="affe"/>
            <w:noProof/>
          </w:rPr>
          <w:noBreakHyphen/>
          <w:t>5</w:t>
        </w:r>
        <w:r w:rsidRPr="00735C9F">
          <w:rPr>
            <w:rStyle w:val="affe"/>
            <w:rFonts w:eastAsia="宋体"/>
            <w:noProof/>
            <w:lang w:eastAsia="zh-CN"/>
          </w:rPr>
          <w:t xml:space="preserve"> Heterogeneity Analysis: Interaction Effects of Drought on Migration</w:t>
        </w:r>
        <w:r>
          <w:rPr>
            <w:noProof/>
            <w:webHidden/>
          </w:rPr>
          <w:tab/>
        </w:r>
        <w:r>
          <w:rPr>
            <w:noProof/>
            <w:webHidden/>
          </w:rPr>
          <w:fldChar w:fldCharType="begin"/>
        </w:r>
        <w:r>
          <w:rPr>
            <w:noProof/>
            <w:webHidden/>
          </w:rPr>
          <w:instrText xml:space="preserve"> PAGEREF _Toc206693454 \h </w:instrText>
        </w:r>
        <w:r>
          <w:rPr>
            <w:noProof/>
            <w:webHidden/>
          </w:rPr>
        </w:r>
        <w:r>
          <w:rPr>
            <w:noProof/>
            <w:webHidden/>
          </w:rPr>
          <w:fldChar w:fldCharType="separate"/>
        </w:r>
        <w:r w:rsidR="00D72F20">
          <w:rPr>
            <w:noProof/>
            <w:webHidden/>
          </w:rPr>
          <w:t>- 56 -</w:t>
        </w:r>
        <w:r>
          <w:rPr>
            <w:noProof/>
            <w:webHidden/>
          </w:rPr>
          <w:fldChar w:fldCharType="end"/>
        </w:r>
      </w:hyperlink>
    </w:p>
    <w:p w14:paraId="46B5CCDA" w14:textId="6A2BAFCF" w:rsidR="001C0C31" w:rsidRDefault="001C0C31">
      <w:pPr>
        <w:pStyle w:val="afff0"/>
        <w:tabs>
          <w:tab w:val="right" w:leader="dot" w:pos="8630"/>
        </w:tabs>
        <w:rPr>
          <w:rFonts w:asciiTheme="minorHAnsi" w:hAnsiTheme="minorHAnsi"/>
          <w:noProof/>
          <w:kern w:val="2"/>
          <w:szCs w:val="24"/>
          <w:lang w:val="en-GB" w:eastAsia="zh-CN"/>
          <w14:ligatures w14:val="standardContextual"/>
        </w:rPr>
      </w:pPr>
      <w:hyperlink w:anchor="_Toc206693455" w:history="1">
        <w:r w:rsidRPr="00735C9F">
          <w:rPr>
            <w:rStyle w:val="affe"/>
            <w:noProof/>
          </w:rPr>
          <w:t>Table B</w:t>
        </w:r>
        <w:r w:rsidRPr="00735C9F">
          <w:rPr>
            <w:rStyle w:val="affe"/>
            <w:noProof/>
          </w:rPr>
          <w:noBreakHyphen/>
          <w:t>6</w:t>
        </w:r>
        <w:r w:rsidRPr="00735C9F">
          <w:rPr>
            <w:rStyle w:val="affe"/>
            <w:rFonts w:eastAsia="宋体"/>
            <w:noProof/>
            <w:lang w:eastAsia="zh-CN"/>
          </w:rPr>
          <w:t xml:space="preserve"> Robustness Check Results</w:t>
        </w:r>
        <w:r>
          <w:rPr>
            <w:noProof/>
            <w:webHidden/>
          </w:rPr>
          <w:tab/>
        </w:r>
        <w:r>
          <w:rPr>
            <w:noProof/>
            <w:webHidden/>
          </w:rPr>
          <w:fldChar w:fldCharType="begin"/>
        </w:r>
        <w:r>
          <w:rPr>
            <w:noProof/>
            <w:webHidden/>
          </w:rPr>
          <w:instrText xml:space="preserve"> PAGEREF _Toc206693455 \h </w:instrText>
        </w:r>
        <w:r>
          <w:rPr>
            <w:noProof/>
            <w:webHidden/>
          </w:rPr>
        </w:r>
        <w:r>
          <w:rPr>
            <w:noProof/>
            <w:webHidden/>
          </w:rPr>
          <w:fldChar w:fldCharType="separate"/>
        </w:r>
        <w:r w:rsidR="00D72F20">
          <w:rPr>
            <w:noProof/>
            <w:webHidden/>
          </w:rPr>
          <w:t>- 57 -</w:t>
        </w:r>
        <w:r>
          <w:rPr>
            <w:noProof/>
            <w:webHidden/>
          </w:rPr>
          <w:fldChar w:fldCharType="end"/>
        </w:r>
      </w:hyperlink>
    </w:p>
    <w:p w14:paraId="493C3CAB" w14:textId="4780992B" w:rsidR="00C15286" w:rsidRPr="00C15286" w:rsidRDefault="00C15286" w:rsidP="00C15286">
      <w:pPr>
        <w:rPr>
          <w:rFonts w:eastAsia="宋体"/>
          <w:lang w:eastAsia="zh-CN"/>
        </w:rPr>
      </w:pPr>
      <w:r>
        <w:rPr>
          <w:rFonts w:eastAsia="宋体"/>
          <w:lang w:eastAsia="zh-CN"/>
        </w:rPr>
        <w:fldChar w:fldCharType="end"/>
      </w:r>
    </w:p>
    <w:p w14:paraId="7EC3B1C4" w14:textId="77557BC0" w:rsidR="00A16D75" w:rsidRDefault="00000000" w:rsidP="005B0C83">
      <w:pPr>
        <w:pStyle w:val="4"/>
      </w:pPr>
      <w:r>
        <w:br w:type="page"/>
      </w:r>
    </w:p>
    <w:p w14:paraId="7B41E3F5" w14:textId="6068FB83" w:rsidR="00EC743D" w:rsidRPr="00EC743D" w:rsidRDefault="000368B5">
      <w:pPr>
        <w:pStyle w:val="1"/>
        <w:numPr>
          <w:ilvl w:val="0"/>
          <w:numId w:val="8"/>
        </w:numPr>
        <w:rPr>
          <w:rFonts w:eastAsia="宋体"/>
          <w:lang w:eastAsia="zh-CN"/>
        </w:rPr>
      </w:pPr>
      <w:bookmarkStart w:id="0" w:name="_Toc206693998"/>
      <w:r w:rsidRPr="000368B5">
        <w:lastRenderedPageBreak/>
        <w:t>Introduction</w:t>
      </w:r>
      <w:bookmarkEnd w:id="0"/>
    </w:p>
    <w:p w14:paraId="1BDC1804" w14:textId="1DBC4BAA" w:rsidR="000368B5" w:rsidRDefault="000368B5">
      <w:pPr>
        <w:pStyle w:val="21"/>
        <w:numPr>
          <w:ilvl w:val="1"/>
          <w:numId w:val="7"/>
        </w:numPr>
        <w:rPr>
          <w:rFonts w:eastAsia="宋体"/>
          <w:lang w:eastAsia="zh-CN"/>
        </w:rPr>
      </w:pPr>
      <w:bookmarkStart w:id="1" w:name="_Toc206693999"/>
      <w:r>
        <w:rPr>
          <w:rFonts w:hint="eastAsia"/>
          <w:lang w:eastAsia="zh-CN"/>
        </w:rPr>
        <w:t>Background</w:t>
      </w:r>
      <w:bookmarkEnd w:id="1"/>
    </w:p>
    <w:p w14:paraId="34BD525A" w14:textId="467E93B8" w:rsidR="00A83665" w:rsidRPr="00A83665" w:rsidRDefault="00A83665" w:rsidP="00A83665">
      <w:pPr>
        <w:rPr>
          <w:rFonts w:eastAsia="宋体"/>
          <w:lang w:eastAsia="zh-CN"/>
        </w:rPr>
      </w:pPr>
      <w:r w:rsidRPr="00A83665">
        <w:rPr>
          <w:rFonts w:eastAsia="宋体"/>
          <w:lang w:eastAsia="zh-CN"/>
        </w:rPr>
        <w:t xml:space="preserve">In recent decades, the frequency and severity of extreme weather events have increased, with clear consequences for agricultural systems and rural livelihoods </w:t>
      </w:r>
      <w:r>
        <w:rPr>
          <w:rFonts w:eastAsia="宋体"/>
          <w:lang w:eastAsia="zh-CN"/>
        </w:rPr>
        <w:fldChar w:fldCharType="begin"/>
      </w:r>
      <w:r>
        <w:rPr>
          <w:rFonts w:eastAsia="宋体"/>
          <w:lang w:eastAsia="zh-CN"/>
        </w:rPr>
        <w:instrText xml:space="preserve"> ADDIN ZOTERO_ITEM CSL_CITATION {"citationID":"ogVfj7vp","properties":{"formattedCitation":"(Intergovernmental Panel On Climate Change (Ipcc), 2023)","plainCitation":"(Intergovernmental Panel On Climate Change (Ipcc), 2023)","dontUpdate":true,"noteIndex":0},"citationItems":[{"id":1088,"uris":["http://zotero.org/users/local/l0I20NHz/items/4QD5WFQB"],"itemData":{"id":1088,"type":"book","abstract":"The Working Group II contribution to the Sixth Assessment Report of the Intergovernmental Panel on Climate Change (IPCC) provides a comprehensive assessment of the scientific literature relevant to climate change impacts, adaptation and vulnerability. The report recognizes the interactions of climate, ecosystems and biodiversity, and human societies, and integrates across the natural, ecological, social and economic sciences. It emphasizes how efforts in adaptation and in reducing greenhouse gas emissions can come together in a process called climate resilient development, which enables a liveable future for biodiversity and humankind. The IPCC is the leading body for assessing climate change science. IPCC reports are produced in comprehensive, objective and transparent ways, ensuring they reflect the full range of views in the scientific literature. Novel elements include focused topical assessments, and an atlas presenting observed climate change impacts and future risks from global to regional scales. Available as Open Access on Cambridge Core.","edition":"1","ISBN":"978-1-009-32584-4","language":"en","license":"https://www.cambridge.org/core/terms","note":"DOI: 10.1017/9781009325844","publisher":"Cambridge University Press","source":"DOI.org (Crossref)","title":"Climate Change 2022 – Impacts, Adaptation and Vulnerability: Working Group II Contribution to the Sixth Assessment Report of the Intergovernmental Panel on Climate Change","title-short":"Climate Change 2022 – Impacts, Adaptation and Vulnerability","URL":"https://www.cambridge.org/core/product/identifier/9781009325844/type/book","author":[{"literal":"Intergovernmental Panel on Climate Change (IPCC)"}],"accessed":{"date-parts":[["2025",8,10]]},"issued":{"date-parts":[["2023",6,22]]}}}],"schema":"https://github.com/citation-style-language/schema/raw/master/csl-citation.json"} </w:instrText>
      </w:r>
      <w:r>
        <w:rPr>
          <w:rFonts w:eastAsia="宋体"/>
          <w:lang w:eastAsia="zh-CN"/>
        </w:rPr>
        <w:fldChar w:fldCharType="separate"/>
      </w:r>
      <w:r w:rsidRPr="005C0E6A">
        <w:rPr>
          <w:rFonts w:cs="Times New Roman"/>
        </w:rPr>
        <w:t xml:space="preserve">(Intergovernmental Panel </w:t>
      </w:r>
      <w:r>
        <w:rPr>
          <w:rFonts w:cs="Times New Roman"/>
        </w:rPr>
        <w:t>on</w:t>
      </w:r>
      <w:r w:rsidRPr="005C0E6A">
        <w:rPr>
          <w:rFonts w:cs="Times New Roman"/>
        </w:rPr>
        <w:t xml:space="preserve"> Climate Change (IPCC), 2023)</w:t>
      </w:r>
      <w:r>
        <w:rPr>
          <w:rFonts w:eastAsia="宋体"/>
          <w:lang w:eastAsia="zh-CN"/>
        </w:rPr>
        <w:fldChar w:fldCharType="end"/>
      </w:r>
      <w:r w:rsidRPr="005C0E6A">
        <w:rPr>
          <w:rFonts w:eastAsia="宋体"/>
          <w:lang w:eastAsia="zh-CN"/>
        </w:rPr>
        <w:t>.</w:t>
      </w:r>
      <w:r>
        <w:rPr>
          <w:rFonts w:eastAsia="宋体" w:hint="eastAsia"/>
          <w:lang w:eastAsia="zh-CN"/>
        </w:rPr>
        <w:t xml:space="preserve"> </w:t>
      </w:r>
      <w:r w:rsidRPr="00A83665">
        <w:rPr>
          <w:rFonts w:eastAsia="宋体"/>
          <w:lang w:eastAsia="zh-CN"/>
        </w:rPr>
        <w:t xml:space="preserve">Mountainous and ecologically fragile regions are particularly exposed due to their reliance on rainfed farming, fragmented landholdings, and limited adaptive capacity </w:t>
      </w:r>
      <w:r>
        <w:rPr>
          <w:rFonts w:eastAsia="宋体"/>
          <w:lang w:eastAsia="zh-CN"/>
        </w:rPr>
        <w:fldChar w:fldCharType="begin"/>
      </w:r>
      <w:r>
        <w:rPr>
          <w:rFonts w:eastAsia="宋体"/>
          <w:lang w:eastAsia="zh-CN"/>
        </w:rPr>
        <w:instrText xml:space="preserve"> ADDIN ZOTERO_ITEM CSL_CITATION {"citationID":"JM1QPZmn","properties":{"formattedCitation":"(Black {\\i{}et al.}, 2011)","plainCitation":"(Black et al., 2011)","noteIndex":0},"citationItems":[{"id":1044,"uris":["http://zotero.org/users/local/l0I20NHz/items/MSXYYW6Y"],"itemData":{"id":1044,"type":"article-journal","abstract":"The inﬂuence of the environment and environmental change is largely unrepresented in standard theories of migration, whilst recent debates on climate change and migration focus almost entirely on displacement and perceive migration to be a problem. Drawing on an increasing evidence base that has assessed elements of the inﬂuence of the environment on migration, this paper presents a new framework for understanding the effect of environmental change on migration. The framework identiﬁes ﬁve families of drivers which affect migration decisions: economic, political, social, demographic and environmental drivers. The environment drives migration through mechanisms characterised as the availability and reliability of ecosystem services and exposure to hazard. Individual migration decisions and ﬂows are affected by these drivers operating in combination, and the effect of the environment is therefore highly dependent on economic, political, social and demographic context. Environmental change has the potential to affect directly the hazardousness of place. Environmental change also affects migration indirectly, in particular through economic drivers, by changing livelihoods for example, and political drivers, through affecting conﬂicts over resources, for example. The proposed framework, applicable to both international and internal migration, emphasises the role of human agency in migration decisions, in particular the linked role of family and household characteristics on the one hand, and barriers and facilitators to movement on the other in translating drivers into actions. The framework can be used to guide new research, assist with the evaluation of policy options, and provide a context for the development of scenarios representing a range of plausible migration futures.","container-title":"Global Environmental Change","DOI":"10.1016/j.gloenvcha.2011.10.001","ISSN":"09593780","journalAbbreviation":"Global Environmental Change","language":"en","license":"https://www.elsevier.com/tdm/userlicense/1.0/","page":"S3-S11","source":"DOI.org (Crossref)","title":"The effect of environmental change on human migration","URL":"https://linkinghub.elsevier.com/retrieve/pii/S0959378011001531","volume":"21","author":[{"family":"Black","given":"Richard"},{"family":"Adger","given":"W. Neil"},{"family":"Arnell","given":"Nigel W."},{"family":"Dercon","given":"Stefan"},{"family":"Geddes","given":"Andrew"},{"family":"Thomas","given":"David"}],"accessed":{"date-parts":[["2025",8,1]]},"issued":{"date-parts":[["2011",12]]}}}],"schema":"https://github.com/citation-style-language/schema/raw/master/csl-citation.json"} </w:instrText>
      </w:r>
      <w:r>
        <w:rPr>
          <w:rFonts w:eastAsia="宋体"/>
          <w:lang w:eastAsia="zh-CN"/>
        </w:rPr>
        <w:fldChar w:fldCharType="separate"/>
      </w:r>
      <w:r w:rsidRPr="00A83665">
        <w:rPr>
          <w:rFonts w:cs="Times New Roman"/>
        </w:rPr>
        <w:t xml:space="preserve">(Black </w:t>
      </w:r>
      <w:r w:rsidRPr="00A83665">
        <w:rPr>
          <w:rFonts w:cs="Times New Roman"/>
          <w:i/>
          <w:iCs/>
        </w:rPr>
        <w:t>et al.</w:t>
      </w:r>
      <w:r w:rsidRPr="00A83665">
        <w:rPr>
          <w:rFonts w:cs="Times New Roman"/>
        </w:rPr>
        <w:t>, 2011)</w:t>
      </w:r>
      <w:r>
        <w:rPr>
          <w:rFonts w:eastAsia="宋体"/>
          <w:lang w:eastAsia="zh-CN"/>
        </w:rPr>
        <w:fldChar w:fldCharType="end"/>
      </w:r>
      <w:r>
        <w:rPr>
          <w:rFonts w:eastAsia="宋体" w:hint="eastAsia"/>
          <w:lang w:eastAsia="zh-CN"/>
        </w:rPr>
        <w:t>.</w:t>
      </w:r>
    </w:p>
    <w:p w14:paraId="5E0D26D4" w14:textId="345CA4B7" w:rsidR="00A83665" w:rsidRPr="00A83665" w:rsidRDefault="00A83665" w:rsidP="00A83665">
      <w:pPr>
        <w:rPr>
          <w:rFonts w:eastAsia="宋体"/>
          <w:lang w:eastAsia="zh-CN"/>
        </w:rPr>
      </w:pPr>
      <w:r w:rsidRPr="00A83665">
        <w:rPr>
          <w:rFonts w:eastAsia="宋体"/>
          <w:lang w:eastAsia="zh-CN"/>
        </w:rPr>
        <w:t xml:space="preserve">Southwest China exemplifies this vulnerability. In 2010, Guizhou Province experienced one of the most severe droughts in decades, linked to an El Niño–La Niña transition </w:t>
      </w:r>
      <w:r>
        <w:rPr>
          <w:rFonts w:eastAsia="宋体"/>
          <w:lang w:eastAsia="zh-CN"/>
        </w:rPr>
        <w:fldChar w:fldCharType="begin"/>
      </w:r>
      <w:r>
        <w:rPr>
          <w:rFonts w:eastAsia="宋体"/>
          <w:lang w:eastAsia="zh-CN"/>
        </w:rPr>
        <w:instrText xml:space="preserve"> ADDIN ZOTERO_ITEM CSL_CITATION {"citationID":"eNVovKFc","properties":{"formattedCitation":"(Luo {\\i{}et al.}, 2019)","plainCitation":"(Luo et al., 2019)","noteIndex":0},"citationItems":[{"id":1071,"uris":["http://zotero.org/users/local/l0I20NHz/items/QNEFB52K"],"itemData":{"id":1071,"type":"article-journal","container-title":"Jilin Agriculture","DOI":"10.14025/j.cnki.jlny.2019.10.071","issue":"10","page":"108-112","title":"Spatio-temporal distribution and climatic background of agricultural drought in Guizhou Province","author":[{"family":"Luo","given":"Yang"},{"family":"Tian","given":"Mengqin"},{"family":"Wu","given":"Haoruo"},{"family":"Wang","given":"Chao"},{"family":"Zhang","given":"Jie"}],"issued":{"date-parts":[["2019"]]}}}],"schema":"https://github.com/citation-style-language/schema/raw/master/csl-citation.json"} </w:instrText>
      </w:r>
      <w:r>
        <w:rPr>
          <w:rFonts w:eastAsia="宋体"/>
          <w:lang w:eastAsia="zh-CN"/>
        </w:rPr>
        <w:fldChar w:fldCharType="separate"/>
      </w:r>
      <w:r w:rsidRPr="00A83665">
        <w:rPr>
          <w:rFonts w:cs="Times New Roman"/>
        </w:rPr>
        <w:t xml:space="preserve">(Luo </w:t>
      </w:r>
      <w:r w:rsidRPr="00A83665">
        <w:rPr>
          <w:rFonts w:cs="Times New Roman"/>
          <w:i/>
          <w:iCs/>
        </w:rPr>
        <w:t>et al.</w:t>
      </w:r>
      <w:r w:rsidRPr="00A83665">
        <w:rPr>
          <w:rFonts w:cs="Times New Roman"/>
        </w:rPr>
        <w:t>, 2019)</w:t>
      </w:r>
      <w:r>
        <w:rPr>
          <w:rFonts w:eastAsia="宋体"/>
          <w:lang w:eastAsia="zh-CN"/>
        </w:rPr>
        <w:fldChar w:fldCharType="end"/>
      </w:r>
      <w:r w:rsidRPr="00A83665">
        <w:rPr>
          <w:rFonts w:eastAsia="宋体"/>
          <w:lang w:eastAsia="zh-CN"/>
        </w:rPr>
        <w:t xml:space="preserve">. The drought affected more than 1.5 million hectares of farmland, with crop disaster rates exceeding 70% in core counties such as Bijie and Dafang </w:t>
      </w:r>
      <w:r>
        <w:rPr>
          <w:rFonts w:eastAsia="宋体"/>
          <w:lang w:eastAsia="zh-CN"/>
        </w:rPr>
        <w:fldChar w:fldCharType="begin"/>
      </w:r>
      <w:r>
        <w:rPr>
          <w:rFonts w:eastAsia="宋体"/>
          <w:lang w:eastAsia="zh-CN"/>
        </w:rPr>
        <w:instrText xml:space="preserve"> ADDIN ZOTERO_ITEM CSL_CITATION {"citationID":"6rkqraTg","properties":{"formattedCitation":"(Guizhou Provincial Bureau of Statistics, 2011)","plainCitation":"(Guizhou Provincial Bureau of Statistics, 2011)","noteIndex":0},"citationItems":[{"id":1083,"uris":["http://zotero.org/users/local/l0I20NHz/items/QFVYFTGY"],"itemData":{"id":1083,"type":"book","event-place":"Beijing","publisher":"China Statistics Press","publisher-place":"Beijing","title":"Guizhou Statistical Yearbook 2011","author":[{"literal":"Guizhou Provincial Bureau of Statistics"}],"issued":{"date-parts":[["2011"]]}}}],"schema":"https://github.com/citation-style-language/schema/raw/master/csl-citation.json"} </w:instrText>
      </w:r>
      <w:r>
        <w:rPr>
          <w:rFonts w:eastAsia="宋体"/>
          <w:lang w:eastAsia="zh-CN"/>
        </w:rPr>
        <w:fldChar w:fldCharType="separate"/>
      </w:r>
      <w:r w:rsidRPr="00A83665">
        <w:rPr>
          <w:rFonts w:cs="Times New Roman"/>
        </w:rPr>
        <w:t>(Guizhou Provincial Bureau of Statistics, 2011)</w:t>
      </w:r>
      <w:r>
        <w:rPr>
          <w:rFonts w:eastAsia="宋体"/>
          <w:lang w:eastAsia="zh-CN"/>
        </w:rPr>
        <w:fldChar w:fldCharType="end"/>
      </w:r>
      <w:r w:rsidRPr="00A83665">
        <w:rPr>
          <w:rFonts w:eastAsia="宋体"/>
          <w:lang w:eastAsia="zh-CN"/>
        </w:rPr>
        <w:t>. Agricultural losses were compounded by water shortages and long-term ecological stress.</w:t>
      </w:r>
    </w:p>
    <w:p w14:paraId="05A0646B" w14:textId="39976E94" w:rsidR="00A83665" w:rsidRPr="00A83665" w:rsidRDefault="00A83665" w:rsidP="00A83665">
      <w:pPr>
        <w:rPr>
          <w:rFonts w:eastAsia="宋体"/>
          <w:lang w:eastAsia="zh-CN"/>
        </w:rPr>
      </w:pPr>
      <w:r w:rsidRPr="00A83665">
        <w:rPr>
          <w:rFonts w:eastAsia="宋体"/>
          <w:lang w:eastAsia="zh-CN"/>
        </w:rPr>
        <w:t>Agriculture remains central to Guizhou’s economy and livelihoods: over 60% of the population is engaged in farming, yet irrigation infrastructure is underdeveloped due to the karst terrain. As a result, the province’s agricultural production is highly dependent on rainfall, making it exceptionally sensitive to climate shocks such as the 2010 drought.</w:t>
      </w:r>
    </w:p>
    <w:p w14:paraId="0E641EAA" w14:textId="1DED6AB9" w:rsidR="00754D46" w:rsidRDefault="005652BE">
      <w:pPr>
        <w:pStyle w:val="21"/>
        <w:numPr>
          <w:ilvl w:val="1"/>
          <w:numId w:val="7"/>
        </w:numPr>
        <w:rPr>
          <w:rFonts w:eastAsia="宋体"/>
          <w:lang w:eastAsia="zh-CN"/>
        </w:rPr>
      </w:pPr>
      <w:bookmarkStart w:id="2" w:name="_Toc206694000"/>
      <w:r w:rsidRPr="00BF5E82">
        <w:rPr>
          <w:lang w:eastAsia="zh-CN"/>
        </w:rPr>
        <w:t>Knowledge Gap and Research Motivation</w:t>
      </w:r>
      <w:bookmarkEnd w:id="2"/>
    </w:p>
    <w:p w14:paraId="4E7CB3EA" w14:textId="3ECE4603" w:rsidR="00A24060" w:rsidRPr="00A24060" w:rsidRDefault="00A24060" w:rsidP="00A24060">
      <w:pPr>
        <w:rPr>
          <w:rFonts w:eastAsia="宋体"/>
          <w:lang w:eastAsia="zh-CN"/>
        </w:rPr>
      </w:pPr>
      <w:r w:rsidRPr="00A24060">
        <w:rPr>
          <w:rFonts w:eastAsia="宋体"/>
          <w:lang w:eastAsia="zh-CN"/>
        </w:rPr>
        <w:t xml:space="preserve">The relationship between climate shocks, agriculture, and migration has been widely discussed. Environmental stressors may influence mobility both directly, when livelihoods become unsustainable, and indirectly, when declining agricultural productivity and income prompt labour reallocation </w:t>
      </w:r>
      <w:r>
        <w:rPr>
          <w:rFonts w:eastAsia="宋体"/>
          <w:lang w:eastAsia="zh-CN"/>
        </w:rPr>
        <w:fldChar w:fldCharType="begin"/>
      </w:r>
      <w:r>
        <w:rPr>
          <w:rFonts w:eastAsia="宋体"/>
          <w:lang w:eastAsia="zh-CN"/>
        </w:rPr>
        <w:instrText xml:space="preserve"> ADDIN ZOTERO_ITEM CSL_CITATION {"citationID":"zREAeTIZ","properties":{"formattedCitation":"(Black {\\i{}et al.}, 2011; McLeman, 2018)","plainCitation":"(Black et al., 2011; McLeman, 2018)","noteIndex":0},"citationItems":[{"id":1044,"uris":["http://zotero.org/users/local/l0I20NHz/items/MSXYYW6Y"],"itemData":{"id":1044,"type":"article-journal","abstract":"The inﬂuence of the environment and environmental change is largely unrepresented in standard theories of migration, whilst recent debates on climate change and migration focus almost entirely on displacement and perceive migration to be a problem. Drawing on an increasing evidence base that has assessed elements of the inﬂuence of the environment on migration, this paper presents a new framework for understanding the effect of environmental change on migration. The framework identiﬁes ﬁve families of drivers which affect migration decisions: economic, political, social, demographic and environmental drivers. The environment drives migration through mechanisms characterised as the availability and reliability of ecosystem services and exposure to hazard. Individual migration decisions and ﬂows are affected by these drivers operating in combination, and the effect of the environment is therefore highly dependent on economic, political, social and demographic context. Environmental change has the potential to affect directly the hazardousness of place. Environmental change also affects migration indirectly, in particular through economic drivers, by changing livelihoods for example, and political drivers, through affecting conﬂicts over resources, for example. The proposed framework, applicable to both international and internal migration, emphasises the role of human agency in migration decisions, in particular the linked role of family and household characteristics on the one hand, and barriers and facilitators to movement on the other in translating drivers into actions. The framework can be used to guide new research, assist with the evaluation of policy options, and provide a context for the development of scenarios representing a range of plausible migration futures.","container-title":"Global Environmental Change","DOI":"10.1016/j.gloenvcha.2011.10.001","ISSN":"09593780","journalAbbreviation":"Global Environmental Change","language":"en","license":"https://www.elsevier.com/tdm/userlicense/1.0/","page":"S3-S11","source":"DOI.org (Crossref)","title":"The effect of environmental change on human migration","URL":"https://linkinghub.elsevier.com/retrieve/pii/S0959378011001531","volume":"21","author":[{"family":"Black","given":"Richard"},{"family":"Adger","given":"W. Neil"},{"family":"Arnell","given":"Nigel W."},{"family":"Dercon","given":"Stefan"},{"family":"Geddes","given":"Andrew"},{"family":"Thomas","given":"David"}],"accessed":{"date-parts":[["2025",8,1]]},"issued":{"date-parts":[["2011",12]]}}},{"id":1030,"uris":["http://zotero.org/users/local/l0I20NHz/items/DG2LDCSU"],"itemData":{"id":1030,"type":"article-journal","abstract":"Migration in response to climatic hazards or changes in climatic conditions can unfold in a variety of ways, ranging from barely observable, incremental changes in pre-existing migration flows to abrupt, non-linear population movements. The adoption of migration instead of in situ adaptation responses, and the high degree of variability in potential migration outcomes, in part reflects the presence of thresholds or tipping points within the processes of human-environment interaction through which climate adaptation and migration take place. This article reviews and makes linkages between existing research in climate adaptation, migration system dynamics, residential preferences, and risk perception to identify and explore the functioning and importance of thresholds. Parochial examples from the author’s published research on climate adaptation and migration in rural North America are used to illustrate. Six types of thresholds in response to climate hazards are identified: (1) Adaptation becomes necessary; (2) Adaptation becomes ineffective; (3) Substantive changes in land use/ livelihoods become necessary; (4) In situ adaptation fails, migration ensues; (5) Migration rates become non-linear; and (6) Migration rates cease to be non-linear. Movement across thresholds is driven by context-specific characteristics of climate events, natural systems, and/or human systems. Transition from incremental to nonlinear migration can be accelerated by people’s perceptions, by actions of influential individuals or groups, and by changes in key infrastructure, services, or other community assets. Non-linear climate migration events already occur at local and sub-regional scales. The potential for global scale, non-linear population movements later this century depends heavily on future greenhouse gas emission trends. The ability to identify and avoid thresholds that tip climate migration into a non-linear state will be of growing concern to policy makers and planners at all levels in coming decades. This article forms part of a special issue of this journal dedicated to the late Graeme Hugo, and the author draws heavily on past research by Professor Hugo and colleagues.","container-title":"Population and Environment","DOI":"10.1007/s11111-017-0290-2","ISSN":"0199-0039, 1573-7810","issue":"4","journalAbbreviation":"Popul Environ","language":"en","license":"http://www.springer.com/tdm","note":"publisher: Springer Science and Business Media LLC","page":"319-338","source":"Crossref","title":"Thresholds in climate migration","URL":"http://link.springer.com/10.1007/s11111-017-0290-2","volume":"39","author":[{"family":"McLeman","given":"Robert"}],"accessed":{"date-parts":[["2025",7,24]]},"issued":{"date-parts":[["2018",6]]}}}],"schema":"https://github.com/citation-style-language/schema/raw/master/csl-citation.json"} </w:instrText>
      </w:r>
      <w:r>
        <w:rPr>
          <w:rFonts w:eastAsia="宋体"/>
          <w:lang w:eastAsia="zh-CN"/>
        </w:rPr>
        <w:fldChar w:fldCharType="separate"/>
      </w:r>
      <w:r w:rsidRPr="00A24060">
        <w:rPr>
          <w:rFonts w:cs="Times New Roman"/>
        </w:rPr>
        <w:t xml:space="preserve">(Black </w:t>
      </w:r>
      <w:r w:rsidRPr="00A24060">
        <w:rPr>
          <w:rFonts w:cs="Times New Roman"/>
          <w:i/>
          <w:iCs/>
        </w:rPr>
        <w:t>et al.</w:t>
      </w:r>
      <w:r w:rsidRPr="00A24060">
        <w:rPr>
          <w:rFonts w:cs="Times New Roman"/>
        </w:rPr>
        <w:t>, 2011; McLeman, 2018)</w:t>
      </w:r>
      <w:r>
        <w:rPr>
          <w:rFonts w:eastAsia="宋体"/>
          <w:lang w:eastAsia="zh-CN"/>
        </w:rPr>
        <w:fldChar w:fldCharType="end"/>
      </w:r>
      <w:r w:rsidRPr="00A24060">
        <w:rPr>
          <w:rFonts w:eastAsia="宋体"/>
          <w:lang w:eastAsia="zh-CN"/>
        </w:rPr>
        <w:t xml:space="preserve">. Yet migration responses are highly context-dependent, shaped by economic opportunities, migration costs, and household capacity </w:t>
      </w:r>
      <w:r>
        <w:rPr>
          <w:rFonts w:eastAsia="宋体"/>
          <w:lang w:eastAsia="zh-CN"/>
        </w:rPr>
        <w:fldChar w:fldCharType="begin"/>
      </w:r>
      <w:r>
        <w:rPr>
          <w:rFonts w:eastAsia="宋体"/>
          <w:lang w:eastAsia="zh-CN"/>
        </w:rPr>
        <w:instrText xml:space="preserve"> ADDIN ZOTERO_ITEM CSL_CITATION {"citationID":"XuFSzKi9","properties":{"formattedCitation":"(De Haas, 2021)","plainCitation":"(De Haas, 2021)","noteIndex":0},"citationItems":[{"id":1028,"uris":["http://zotero.org/users/local/l0I20NHz/items/8G4NQ67N"],"itemData":{"id":1028,"type":"article-journal","abstract":"This paper elaborates an aspirations–capabilities framework to advance our understanding of human mobility as an intrinsic part of broader processes of social change. In order to achieve a more meaningful understanding of agency and structure in migration processes, this framework conceptualises migration as a function of aspirations and capabilities to migrate within given sets of perceived geographical opportunity structures. It distinguishes between the instrumental (means-to-an-end) and intrinsic (directly wellbeing-affecting) dimensions of human mobility. This yields a vision in which moving and staying are seen as complementary manifestations of migratory agency and in which human mobility is defined as people’s capability to choose where to live, including the option to stay, rather than as the act of moving or migrating itself. Drawing on Berlin’s concepts of positive and negative liberty (as manifestations of the widely varying structural conditions under which migration occurs) this paper conceptualises how macrostructural change shapes people’s migratory aspirations and capabilities. The resulting framework helps to understand the complex and often counter-intuitive ways in which processes of social transformation and ‘development’ shape patterns of migration and enable us to integrate the analysis of almost all forms of migratory mobility within one meta-conceptual framework.","container-title":"Comparative Migration Studies","DOI":"10.1186/s40878-020-00210-4","ISSN":"2214-594X","issue":"1","journalAbbreviation":"CMS","language":"en","license":"https://creativecommons.org/licenses/by/4.0","note":"publisher: Springer Science and Business Media LLC\nTLDR: The resulting framework helps to understand the complex and often counter-intuitive ways in which processes of social transformation and ‘development’ shape patterns of migration and enable us to integrate the analysis of almost all forms of migratory mobility within one meta-conceptual framework.","source":"Crossref","title":"A theory of migration: the aspirations-capabilities framework","title-short":"A theory of migration","URL":"https://comparativemigrationstudies.springeropen.com/articles/10.1186/s40878-020-00210-4","volume":"9","author":[{"family":"De Haas","given":"Hein"}],"accessed":{"date-parts":[["2025",7,24]]},"issued":{"date-parts":[["2021",12]]}}}],"schema":"https://github.com/citation-style-language/schema/raw/master/csl-citation.json"} </w:instrText>
      </w:r>
      <w:r>
        <w:rPr>
          <w:rFonts w:eastAsia="宋体"/>
          <w:lang w:eastAsia="zh-CN"/>
        </w:rPr>
        <w:fldChar w:fldCharType="separate"/>
      </w:r>
      <w:r w:rsidRPr="00A24060">
        <w:rPr>
          <w:rFonts w:cs="Times New Roman"/>
        </w:rPr>
        <w:t>(De Haas, 2021)</w:t>
      </w:r>
      <w:r>
        <w:rPr>
          <w:rFonts w:eastAsia="宋体"/>
          <w:lang w:eastAsia="zh-CN"/>
        </w:rPr>
        <w:fldChar w:fldCharType="end"/>
      </w:r>
      <w:r>
        <w:rPr>
          <w:rFonts w:eastAsia="宋体" w:hint="eastAsia"/>
          <w:lang w:eastAsia="zh-CN"/>
        </w:rPr>
        <w:t>.</w:t>
      </w:r>
    </w:p>
    <w:p w14:paraId="210EFD63" w14:textId="0C19CD3E" w:rsidR="00A24060" w:rsidRPr="00A24060" w:rsidRDefault="00A24060" w:rsidP="00A24060">
      <w:pPr>
        <w:rPr>
          <w:rFonts w:eastAsia="宋体"/>
          <w:lang w:eastAsia="zh-CN"/>
        </w:rPr>
      </w:pPr>
      <w:r w:rsidRPr="00A24060">
        <w:rPr>
          <w:rFonts w:eastAsia="宋体"/>
          <w:lang w:eastAsia="zh-CN"/>
        </w:rPr>
        <w:t xml:space="preserve">In China, most studies examine eastern provinces with strong infrastructure and higher agricultural productivity </w:t>
      </w:r>
      <w:r>
        <w:rPr>
          <w:rFonts w:eastAsia="宋体"/>
          <w:lang w:eastAsia="zh-CN"/>
        </w:rPr>
        <w:fldChar w:fldCharType="begin"/>
      </w:r>
      <w:r>
        <w:rPr>
          <w:rFonts w:eastAsia="宋体"/>
          <w:lang w:eastAsia="zh-CN"/>
        </w:rPr>
        <w:instrText xml:space="preserve"> ADDIN ZOTERO_ITEM CSL_CITATION {"citationID":"4QWdYeKl","properties":{"formattedCitation":"(Wang, Chen and Shen, 2024; Zheng {\\i{}et al.}, 2024)","plainCitation":"(Wang, Chen and Shen, 2024; Zheng et al., 2024)","noteIndex":0},"citationItems":[{"id":914,"uris":["http://zotero.org/users/local/l0I20NHz/items/HFLWRT5Y"],"itemData":{"id":914,"type":"article-journal","abstract":"The recurrent occurrence of extreme weather events poses a significant threat to agricultural production, food security, and sustainable economic development. Understanding farmers' adaptive responses to cope with these challenges is pivotal for informing and implementing effective climate resilience policies. This study utilizes the Spatial Precipitation Index (SPI) to assess rainfall patterns and applies fixed effects methods to analyze extreme rainfall shocks' impact on rural households, using panel data from China's 2006–2015 National Rural Fixed Point Survey. Below are the results. Firstly, both drought and rainstorm shocks negatively affect agricultural yield and income, highlighting farmers' vulnerability to extreme rainfall events. Secondly, farmers respond to these shocks by reallocating labor from agriculture to non-agricultural sectors or migrating to urban areas, with these labor mobility patterns typically being temporary. Thirdly, there's notable heterogeneity linked to household affluence. Less affluent rural households experienced more pronounced declines in yield and income, compelling higher migration rates. Collectively, our findings shed light on how Chinese rural households strategically adjust their labor decisions to respond to extreme rainfall shocks through inter-sectoral and inter-regional labor mobility.","container-title":"Science of The Total Environment","DOI":"10.1016/j.scitotenv.2024.170866","ISSN":"00489697","journalAbbreviation":"Science of The Total Environment","language":"en","page":"170866","source":"DOI.org (Crossref)","title":"Extreme rainfall, farmer vulnerability, and labor mobility—Evidence from rural China","URL":"https://linkinghub.elsevier.com/retrieve/pii/S0048969724010052","volume":"918","author":[{"family":"Wang","given":"Heer"},{"family":"Chen","given":"Bo"},{"family":"Shen","given":"Xuhang"}],"accessed":{"date-parts":[["2025",3,22]]},"issued":{"date-parts":[["2024",3]]}}},{"id":920,"uris":["http://zotero.org/users/local/l0I20NHz/items/Z8TZFUZB"],"itemData":{"id":920,"type":"article-journal","abstract":"There is growing interest in the impact of climate change on agricultural labor supply in China, rigorous empirical evidence for this issue is insufficient. This potentially important channel through which climate change may affect agricultural labor supply has not received attention. Using a panel survey data of 100 administrative villages and 2977 farmers in China, we find that temperature and precipitation do affect farmers’ labor allocation, 1˚C increase from the current average temperature will reduce agricultural labor supply by 0.252%, and 1mm increase from the current average rainfall will reduce agricultural labor supply by 0.001%. Climate change also leads to the decline of net agricultural income, which creates distorted incentives for households to over-supply labor to non-agriculture. Moreover, farmers with relatively lower risk tolerance preferred to reduce the current supply of agricultural labor when net agricultural income is projected to decrease under climate change scenarios.","container-title":"PLOS ONE","DOI":"10.1371/journal.pone.0306260","ISSN":"1932-6203","issue":"7","journalAbbreviation":"PLoS ONE","language":"en","page":"e0306260","source":"DOI.org (Crossref)","title":"Heterogeneous and short-term effects of a changing climate on farmers’ labor allocation: An empirical analysis of China","title-short":"Heterogeneous and short-term effects of a changing climate on farmers’ labor allocation","URL":"https://dx.plos.org/10.1371/journal.pone.0306260","volume":"19","author":[{"family":"Zheng","given":"Wolin"},{"family":"Chen","given":"Xiaozhi"},{"family":"Xu","given":"Weiqi"},{"family":"Wu","given":"Zhidong"}],"editor":[{"family":"Mushtaq","given":"Zulqarnain"}],"accessed":{"date-parts":[["2025",3,22]]},"issued":{"date-parts":[["2024",7,26]]}}}],"schema":"https://github.com/citation-style-language/schema/raw/master/csl-citation.json"} </w:instrText>
      </w:r>
      <w:r>
        <w:rPr>
          <w:rFonts w:eastAsia="宋体"/>
          <w:lang w:eastAsia="zh-CN"/>
        </w:rPr>
        <w:fldChar w:fldCharType="separate"/>
      </w:r>
      <w:r w:rsidRPr="00A24060">
        <w:rPr>
          <w:rFonts w:cs="Times New Roman"/>
        </w:rPr>
        <w:t xml:space="preserve">(Wang, Chen and Shen, 2024; Zheng </w:t>
      </w:r>
      <w:r w:rsidRPr="00A24060">
        <w:rPr>
          <w:rFonts w:cs="Times New Roman"/>
          <w:i/>
          <w:iCs/>
        </w:rPr>
        <w:t>et al.</w:t>
      </w:r>
      <w:r w:rsidRPr="00A24060">
        <w:rPr>
          <w:rFonts w:cs="Times New Roman"/>
        </w:rPr>
        <w:t>, 2024)</w:t>
      </w:r>
      <w:r>
        <w:rPr>
          <w:rFonts w:eastAsia="宋体"/>
          <w:lang w:eastAsia="zh-CN"/>
        </w:rPr>
        <w:fldChar w:fldCharType="end"/>
      </w:r>
      <w:r>
        <w:rPr>
          <w:rFonts w:eastAsia="宋体" w:hint="eastAsia"/>
          <w:lang w:eastAsia="zh-CN"/>
        </w:rPr>
        <w:t xml:space="preserve">. </w:t>
      </w:r>
      <w:r w:rsidRPr="00A24060">
        <w:rPr>
          <w:rFonts w:eastAsia="宋体"/>
          <w:lang w:eastAsia="zh-CN"/>
        </w:rPr>
        <w:t>Evidence from underdeveloped mountainous regions, where migration may be constrained by poverty and limited access, remains scarce. Guizhou, one of the poorest provinces, was severely affected by the 2010 drought, yet it is still unclear whether this shock triggered rural out-migration, or whether households were “trapped” despite worsening conditions.</w:t>
      </w:r>
    </w:p>
    <w:p w14:paraId="2910D22A" w14:textId="571B8F96" w:rsidR="00A24060" w:rsidRPr="00A24060" w:rsidRDefault="00A24060" w:rsidP="00A24060">
      <w:pPr>
        <w:rPr>
          <w:rFonts w:eastAsia="宋体"/>
          <w:lang w:eastAsia="zh-CN"/>
        </w:rPr>
      </w:pPr>
      <w:r w:rsidRPr="00A24060">
        <w:rPr>
          <w:rFonts w:eastAsia="宋体"/>
          <w:lang w:eastAsia="zh-CN"/>
        </w:rPr>
        <w:t xml:space="preserve">Existing literature also relies largely on national-scale econometric models or household surveys. Few studies apply spatially explicit methods to clearly defined climate events at the sub-provincial scale. Guizhou’s unique socio-ecological setting—karst topography, high rural dependence on agriculture, and limited non-agricultural employment—suggests that migration responses may differ markedly from more developed regions. </w:t>
      </w:r>
      <w:r w:rsidRPr="00A24060">
        <w:rPr>
          <w:rFonts w:eastAsia="宋体"/>
          <w:lang w:eastAsia="zh-CN"/>
        </w:rPr>
        <w:lastRenderedPageBreak/>
        <w:t>These gaps highlight the need for case-specific, data-driven analysis to assess the causal pathways linking drought, agricultural viability, and population mobility.</w:t>
      </w:r>
    </w:p>
    <w:p w14:paraId="5389DF7C" w14:textId="4723F166" w:rsidR="00F32579" w:rsidRPr="005652BE" w:rsidRDefault="00F32579">
      <w:pPr>
        <w:pStyle w:val="21"/>
        <w:numPr>
          <w:ilvl w:val="1"/>
          <w:numId w:val="7"/>
        </w:numPr>
        <w:rPr>
          <w:lang w:eastAsia="zh-CN"/>
        </w:rPr>
      </w:pPr>
      <w:bookmarkStart w:id="3" w:name="_Toc206694001"/>
      <w:r w:rsidRPr="00F32579">
        <w:rPr>
          <w:lang w:eastAsia="zh-CN"/>
        </w:rPr>
        <w:t>Research Aim and Questions</w:t>
      </w:r>
      <w:bookmarkEnd w:id="3"/>
    </w:p>
    <w:p w14:paraId="60294C0D" w14:textId="470085C6" w:rsidR="00BD0295" w:rsidRDefault="00BD0295" w:rsidP="00BD0295">
      <w:pPr>
        <w:rPr>
          <w:rFonts w:eastAsia="宋体"/>
          <w:lang w:eastAsia="zh-CN"/>
        </w:rPr>
      </w:pPr>
      <w:r w:rsidRPr="00BD0295">
        <w:rPr>
          <w:rFonts w:eastAsia="宋体"/>
          <w:lang w:eastAsia="zh-CN"/>
        </w:rPr>
        <w:t xml:space="preserve">This study aims to explore the socio-spatial impacts of the extreme drought in Guizhou Province in 2010, focusing on agricultural productivity, rural population migration, and the moderating effects of local geographical and socioeconomic characteristics. </w:t>
      </w:r>
    </w:p>
    <w:p w14:paraId="6C119C35" w14:textId="77777777" w:rsidR="0047520C" w:rsidRPr="0047520C" w:rsidRDefault="0047520C" w:rsidP="0047520C">
      <w:pPr>
        <w:rPr>
          <w:rFonts w:eastAsia="宋体"/>
          <w:lang w:eastAsia="zh-CN"/>
        </w:rPr>
      </w:pPr>
      <w:r w:rsidRPr="0047520C">
        <w:rPr>
          <w:rFonts w:eastAsia="宋体"/>
          <w:lang w:eastAsia="zh-CN"/>
        </w:rPr>
        <w:t>The core research questions are:</w:t>
      </w:r>
    </w:p>
    <w:p w14:paraId="7AA2889F" w14:textId="77777777" w:rsidR="0047520C" w:rsidRPr="0047520C" w:rsidRDefault="0047520C" w:rsidP="0047520C">
      <w:pPr>
        <w:rPr>
          <w:rFonts w:eastAsia="宋体"/>
          <w:lang w:eastAsia="zh-CN"/>
        </w:rPr>
      </w:pPr>
      <w:r w:rsidRPr="0047520C">
        <w:rPr>
          <w:rFonts w:eastAsia="宋体"/>
          <w:lang w:eastAsia="zh-CN"/>
        </w:rPr>
        <w:t>1. Does extreme drought significantly affect agricultural productivity as measured by seasonal crop NDVI?</w:t>
      </w:r>
    </w:p>
    <w:p w14:paraId="48604734" w14:textId="77777777" w:rsidR="0047520C" w:rsidRPr="0047520C" w:rsidRDefault="0047520C" w:rsidP="0047520C">
      <w:pPr>
        <w:rPr>
          <w:rFonts w:eastAsia="宋体"/>
          <w:lang w:eastAsia="zh-CN"/>
        </w:rPr>
      </w:pPr>
      <w:r w:rsidRPr="0047520C">
        <w:rPr>
          <w:rFonts w:eastAsia="宋体"/>
          <w:lang w:eastAsia="zh-CN"/>
        </w:rPr>
        <w:t>2. Does drought affect rural migration patterns?</w:t>
      </w:r>
    </w:p>
    <w:p w14:paraId="2C1C6EC6" w14:textId="632A1AE0" w:rsidR="00BD0295" w:rsidRDefault="0047520C" w:rsidP="0047520C">
      <w:pPr>
        <w:rPr>
          <w:rFonts w:eastAsia="宋体"/>
          <w:lang w:eastAsia="zh-CN"/>
        </w:rPr>
      </w:pPr>
      <w:r w:rsidRPr="0047520C">
        <w:rPr>
          <w:rFonts w:eastAsia="宋体"/>
          <w:lang w:eastAsia="zh-CN"/>
        </w:rPr>
        <w:t>3. How do county-level characteristics (e.g., altitude, urbanisation, and population density) influence these responses?</w:t>
      </w:r>
    </w:p>
    <w:p w14:paraId="13A54B6F" w14:textId="77777777" w:rsidR="00001110" w:rsidRDefault="00001110" w:rsidP="005F0587">
      <w:pPr>
        <w:rPr>
          <w:rFonts w:eastAsia="宋体"/>
          <w:lang w:eastAsia="zh-CN"/>
        </w:rPr>
      </w:pPr>
      <w:r w:rsidRPr="00001110">
        <w:rPr>
          <w:rFonts w:eastAsia="宋体"/>
          <w:lang w:eastAsia="zh-CN"/>
        </w:rPr>
        <w:t>This study makes three contributions to the climate–agriculture–migration literature:</w:t>
      </w:r>
    </w:p>
    <w:p w14:paraId="78546A18" w14:textId="7CDBB46A" w:rsidR="005F0587" w:rsidRPr="005F0587" w:rsidRDefault="005F0587" w:rsidP="005F0587">
      <w:pPr>
        <w:rPr>
          <w:rFonts w:eastAsia="宋体"/>
          <w:lang w:eastAsia="zh-CN"/>
        </w:rPr>
      </w:pPr>
      <w:r w:rsidRPr="005F0587">
        <w:rPr>
          <w:rFonts w:eastAsia="宋体"/>
          <w:lang w:eastAsia="zh-CN"/>
        </w:rPr>
        <w:t>1. Data integration — Combining satellite remote sensing (NDVI), climate indices (SPEI) and census data to construct a county-level panel data set.</w:t>
      </w:r>
    </w:p>
    <w:p w14:paraId="5977050A" w14:textId="77777777" w:rsidR="005F0587" w:rsidRPr="005F0587" w:rsidRDefault="005F0587" w:rsidP="005F0587">
      <w:pPr>
        <w:rPr>
          <w:rFonts w:eastAsia="宋体"/>
          <w:lang w:eastAsia="zh-CN"/>
        </w:rPr>
      </w:pPr>
      <w:r w:rsidRPr="005F0587">
        <w:rPr>
          <w:rFonts w:eastAsia="宋体"/>
          <w:lang w:eastAsia="zh-CN"/>
        </w:rPr>
        <w:t>2. Causal inference — Using difference-in-differences (DiD) estimation and event study designs to determine the causal effects of drought on agricultural productivity and migration.</w:t>
      </w:r>
    </w:p>
    <w:p w14:paraId="1CF4A4A7" w14:textId="23EEAC85" w:rsidR="005F0587" w:rsidRDefault="005F0587" w:rsidP="005F0587">
      <w:pPr>
        <w:rPr>
          <w:rFonts w:eastAsia="宋体"/>
          <w:lang w:eastAsia="zh-CN"/>
        </w:rPr>
      </w:pPr>
      <w:r w:rsidRPr="005F0587">
        <w:rPr>
          <w:rFonts w:eastAsia="宋体"/>
          <w:lang w:eastAsia="zh-CN"/>
        </w:rPr>
        <w:t>3. Focus on spatial heterogeneity — Link climate, agriculture and migration within a framework that considers geographical and socioeconomic diversity, with a focus on mountainous areas that are often subject to climate stress.</w:t>
      </w:r>
    </w:p>
    <w:p w14:paraId="52CC980C" w14:textId="50865807" w:rsidR="005F0587" w:rsidRPr="00BF5E82" w:rsidRDefault="005F0587">
      <w:pPr>
        <w:pStyle w:val="21"/>
        <w:numPr>
          <w:ilvl w:val="1"/>
          <w:numId w:val="7"/>
        </w:numPr>
        <w:rPr>
          <w:lang w:eastAsia="zh-CN"/>
        </w:rPr>
      </w:pPr>
      <w:bookmarkStart w:id="4" w:name="_Toc206694002"/>
      <w:r w:rsidRPr="005F0587">
        <w:rPr>
          <w:lang w:eastAsia="zh-CN"/>
        </w:rPr>
        <w:t xml:space="preserve">Significance of </w:t>
      </w:r>
      <w:r w:rsidR="00715148" w:rsidRPr="005F0587">
        <w:rPr>
          <w:lang w:eastAsia="zh-CN"/>
        </w:rPr>
        <w:t>Study</w:t>
      </w:r>
      <w:bookmarkEnd w:id="4"/>
    </w:p>
    <w:p w14:paraId="77E99694" w14:textId="08439477" w:rsidR="00F96425" w:rsidRPr="00F96425" w:rsidRDefault="00F96425" w:rsidP="00F96425">
      <w:pPr>
        <w:rPr>
          <w:rFonts w:eastAsia="宋体"/>
          <w:lang w:eastAsia="zh-CN"/>
        </w:rPr>
      </w:pPr>
      <w:r w:rsidRPr="00F96425">
        <w:rPr>
          <w:rFonts w:eastAsia="宋体"/>
          <w:lang w:eastAsia="zh-CN"/>
        </w:rPr>
        <w:t xml:space="preserve">This study contributes to </w:t>
      </w:r>
      <w:r w:rsidR="00165FC2" w:rsidRPr="00F96425">
        <w:rPr>
          <w:rFonts w:eastAsia="宋体"/>
          <w:lang w:eastAsia="zh-CN"/>
        </w:rPr>
        <w:t>climate</w:t>
      </w:r>
      <w:r w:rsidRPr="00F96425">
        <w:rPr>
          <w:rFonts w:eastAsia="宋体"/>
          <w:lang w:eastAsia="zh-CN"/>
        </w:rPr>
        <w:t>-agriculture-migration literature in three ways.</w:t>
      </w:r>
    </w:p>
    <w:p w14:paraId="5742A0E1" w14:textId="77777777" w:rsidR="00F96425" w:rsidRPr="00F96425" w:rsidRDefault="00F96425" w:rsidP="00F96425">
      <w:pPr>
        <w:rPr>
          <w:rFonts w:eastAsia="宋体"/>
          <w:lang w:eastAsia="zh-CN"/>
        </w:rPr>
      </w:pPr>
      <w:r w:rsidRPr="00F96425">
        <w:rPr>
          <w:rFonts w:eastAsia="宋体"/>
          <w:lang w:eastAsia="zh-CN"/>
        </w:rPr>
        <w:t>First, it provides event-based empirical evidence from Guizhou, a mountainous and agriculture-dependent region that is largely absent from national and global analyses.</w:t>
      </w:r>
    </w:p>
    <w:p w14:paraId="3222ADFB" w14:textId="77777777" w:rsidR="00F96425" w:rsidRPr="00F96425" w:rsidRDefault="00F96425" w:rsidP="00F96425">
      <w:pPr>
        <w:rPr>
          <w:rFonts w:eastAsia="宋体"/>
          <w:lang w:eastAsia="zh-CN"/>
        </w:rPr>
      </w:pPr>
      <w:r w:rsidRPr="00F96425">
        <w:rPr>
          <w:rFonts w:eastAsia="宋体"/>
          <w:lang w:eastAsia="zh-CN"/>
        </w:rPr>
        <w:t>Second, it presents the integration of multi-source datasets (satellite NDVI, drought index (SPEI), and county-level demographic data) to enable spatially explicit assessments of drought impacts.</w:t>
      </w:r>
    </w:p>
    <w:p w14:paraId="777952A4" w14:textId="7A18C947" w:rsidR="00F96425" w:rsidRDefault="00F96425" w:rsidP="00F96425">
      <w:pPr>
        <w:rPr>
          <w:rFonts w:eastAsia="宋体"/>
          <w:lang w:eastAsia="zh-CN"/>
        </w:rPr>
      </w:pPr>
      <w:r w:rsidRPr="00F96425">
        <w:rPr>
          <w:rFonts w:eastAsia="宋体"/>
          <w:lang w:eastAsia="zh-CN"/>
        </w:rPr>
        <w:t xml:space="preserve">Third, it employs quasi-experimental methods (Difference-in-Differences and event studies) to strengthen causal inference, revealing spatial heterogeneity shaped by geographical and socioeconomic factors.  </w:t>
      </w:r>
    </w:p>
    <w:p w14:paraId="6E37C27F" w14:textId="729D1928" w:rsidR="00D06DC9" w:rsidRDefault="00E94172" w:rsidP="00D06DC9">
      <w:pPr>
        <w:rPr>
          <w:rFonts w:eastAsia="宋体"/>
          <w:lang w:eastAsia="zh-CN"/>
        </w:rPr>
      </w:pPr>
      <w:r w:rsidRPr="00E94172">
        <w:rPr>
          <w:rFonts w:eastAsia="宋体"/>
          <w:lang w:eastAsia="zh-CN"/>
        </w:rPr>
        <w:lastRenderedPageBreak/>
        <w:t xml:space="preserve">In addition to academic contributions, the findings are highly aligned with China's rural revitalisation strategy. </w:t>
      </w:r>
      <w:r w:rsidRPr="00E94172">
        <w:rPr>
          <w:rFonts w:eastAsia="宋体"/>
          <w:i/>
          <w:iCs/>
          <w:lang w:eastAsia="zh-CN"/>
        </w:rPr>
        <w:t>The Rural Revitalisation Plan (2024–2027)</w:t>
      </w:r>
      <w:r w:rsidRPr="00E94172">
        <w:rPr>
          <w:rFonts w:eastAsia="宋体"/>
          <w:lang w:eastAsia="zh-CN"/>
        </w:rPr>
        <w:t xml:space="preserve"> emphasises agricultural resilience, food security, improvements to rural infrastructure, and differentiated support for ecologically fragile and underdeveloped regions</w:t>
      </w:r>
      <w:r w:rsidR="00D601F4">
        <w:rPr>
          <w:rFonts w:eastAsia="宋体" w:hint="eastAsia"/>
          <w:lang w:eastAsia="zh-CN"/>
        </w:rPr>
        <w:t xml:space="preserve"> </w:t>
      </w:r>
      <w:r w:rsidR="00D601F4">
        <w:rPr>
          <w:rFonts w:eastAsia="宋体"/>
          <w:lang w:eastAsia="zh-CN"/>
        </w:rPr>
        <w:fldChar w:fldCharType="begin"/>
      </w:r>
      <w:r w:rsidR="00D601F4">
        <w:rPr>
          <w:rFonts w:eastAsia="宋体"/>
          <w:lang w:eastAsia="zh-CN"/>
        </w:rPr>
        <w:instrText xml:space="preserve"> ADDIN ZOTERO_ITEM CSL_CITATION {"citationID":"ZX5ORxR4","properties":{"formattedCitation":"(Central Committee of the Communist Party of China and State Council of the People\\uc0\\u8217{}s Republic of China, 2025)","plainCitation":"(Central Committee of the Communist Party of China and State Council of the People’s Republic of China, 2025)","noteIndex":0},"citationItems":[{"id":1092,"uris":["http://zotero.org/users/local/l0I20NHz/items/GQ7FWZB2"],"itemData":{"id":1092,"type":"report","collection-title":"</w:instrText>
      </w:r>
      <w:r w:rsidR="00D601F4">
        <w:rPr>
          <w:rFonts w:eastAsia="宋体" w:hint="eastAsia"/>
          <w:lang w:eastAsia="zh-CN"/>
        </w:rPr>
        <w:instrText>《乡村全面振兴规划（</w:instrText>
      </w:r>
      <w:r w:rsidR="00D601F4">
        <w:rPr>
          <w:rFonts w:eastAsia="宋体" w:hint="eastAsia"/>
          <w:lang w:eastAsia="zh-CN"/>
        </w:rPr>
        <w:instrText>2024</w:instrText>
      </w:r>
      <w:r w:rsidR="00D601F4">
        <w:rPr>
          <w:rFonts w:eastAsia="宋体" w:hint="eastAsia"/>
          <w:lang w:eastAsia="zh-CN"/>
        </w:rPr>
        <w:instrText>—</w:instrText>
      </w:r>
      <w:r w:rsidR="00D601F4">
        <w:rPr>
          <w:rFonts w:eastAsia="宋体" w:hint="eastAsia"/>
          <w:lang w:eastAsia="zh-CN"/>
        </w:rPr>
        <w:instrText>2027</w:instrText>
      </w:r>
      <w:r w:rsidR="00D601F4">
        <w:rPr>
          <w:rFonts w:eastAsia="宋体" w:hint="eastAsia"/>
          <w:lang w:eastAsia="zh-CN"/>
        </w:rPr>
        <w:instrText>年）》</w:instrText>
      </w:r>
      <w:r w:rsidR="00D601F4">
        <w:rPr>
          <w:rFonts w:eastAsia="宋体" w:hint="eastAsia"/>
          <w:lang w:eastAsia="zh-CN"/>
        </w:rPr>
        <w:instrText>","event-place":"Beijing, China","language":"zh","publisher":"Government of the People's Republic of China","publisher-place":"Beijing, China","title":"The Rural Revitalisation Plan (2024</w:instrText>
      </w:r>
      <w:r w:rsidR="00D601F4">
        <w:rPr>
          <w:rFonts w:eastAsia="宋体" w:hint="eastAsia"/>
          <w:lang w:eastAsia="zh-CN"/>
        </w:rPr>
        <w:instrText>–</w:instrText>
      </w:r>
      <w:r w:rsidR="00D601F4">
        <w:rPr>
          <w:rFonts w:eastAsia="宋体" w:hint="eastAsia"/>
          <w:lang w:eastAsia="zh-CN"/>
        </w:rPr>
        <w:instrText>2027)","URL":"https://www.gov.cn/zhengce/2025</w:instrText>
      </w:r>
      <w:r w:rsidR="00D601F4">
        <w:rPr>
          <w:rFonts w:eastAsia="宋体"/>
          <w:lang w:eastAsia="zh-CN"/>
        </w:rPr>
        <w:instrText xml:space="preserve">01/content_7000493.htm","author":[{"literal":"Central Committee of the Communist Party of China"},{"literal":"State Council of the People's Republic of China"}],"issued":{"date-parts":[["2025",1,21]]}}}],"schema":"https://github.com/citation-style-language/schema/raw/master/csl-citation.json"} </w:instrText>
      </w:r>
      <w:r w:rsidR="00D601F4">
        <w:rPr>
          <w:rFonts w:eastAsia="宋体"/>
          <w:lang w:eastAsia="zh-CN"/>
        </w:rPr>
        <w:fldChar w:fldCharType="separate"/>
      </w:r>
      <w:r w:rsidR="009D10CE" w:rsidRPr="009D10CE">
        <w:rPr>
          <w:rFonts w:cs="Times New Roman"/>
        </w:rPr>
        <w:t>(Central Committee of the Communist Party of China and State Council of the People’s Republic of China, 2025)</w:t>
      </w:r>
      <w:r w:rsidR="00D601F4">
        <w:rPr>
          <w:rFonts w:eastAsia="宋体"/>
          <w:lang w:eastAsia="zh-CN"/>
        </w:rPr>
        <w:fldChar w:fldCharType="end"/>
      </w:r>
      <w:r w:rsidRPr="00E94172">
        <w:rPr>
          <w:rFonts w:eastAsia="宋体"/>
          <w:lang w:eastAsia="zh-CN"/>
        </w:rPr>
        <w:t xml:space="preserve">. </w:t>
      </w:r>
      <w:r w:rsidR="00D06DC9" w:rsidRPr="00D06DC9">
        <w:rPr>
          <w:rFonts w:eastAsia="宋体"/>
          <w:lang w:eastAsia="zh-CN"/>
        </w:rPr>
        <w:t xml:space="preserve">By identifying the </w:t>
      </w:r>
      <w:r w:rsidR="00D601F4" w:rsidRPr="00D06DC9">
        <w:rPr>
          <w:rFonts w:eastAsia="宋体"/>
          <w:lang w:eastAsia="zh-CN"/>
        </w:rPr>
        <w:t>region’s</w:t>
      </w:r>
      <w:r w:rsidR="00D06DC9" w:rsidRPr="00D06DC9">
        <w:rPr>
          <w:rFonts w:eastAsia="宋体"/>
          <w:lang w:eastAsia="zh-CN"/>
        </w:rPr>
        <w:t xml:space="preserve"> most severely affected by drought and its underlying causes, this study supports the development of targeted adaptation measures, promotes agricultural modernisation, and advances rural livelihood diversification within the framework of the national revitalisation strategy.</w:t>
      </w:r>
    </w:p>
    <w:p w14:paraId="2305F0BB" w14:textId="31D2996A" w:rsidR="00CB4A68" w:rsidRPr="003047F6" w:rsidRDefault="00EC743D" w:rsidP="003047F6">
      <w:pPr>
        <w:pStyle w:val="1"/>
        <w:numPr>
          <w:ilvl w:val="0"/>
          <w:numId w:val="8"/>
        </w:numPr>
        <w:rPr>
          <w:rFonts w:eastAsia="宋体"/>
          <w:lang w:eastAsia="zh-CN"/>
        </w:rPr>
      </w:pPr>
      <w:bookmarkStart w:id="5" w:name="_Toc206694003"/>
      <w:r w:rsidRPr="00BF5E82">
        <w:rPr>
          <w:rFonts w:hint="eastAsia"/>
        </w:rPr>
        <w:t>Literature Review</w:t>
      </w:r>
      <w:bookmarkEnd w:id="5"/>
    </w:p>
    <w:p w14:paraId="250B9F5D" w14:textId="77777777" w:rsidR="00BF5E82" w:rsidRPr="00BF5E82" w:rsidRDefault="00BF5E82">
      <w:pPr>
        <w:pStyle w:val="ae"/>
        <w:keepNext/>
        <w:keepLines/>
        <w:numPr>
          <w:ilvl w:val="0"/>
          <w:numId w:val="9"/>
        </w:numPr>
        <w:spacing w:before="200" w:after="0"/>
        <w:contextualSpacing w:val="0"/>
        <w:outlineLvl w:val="1"/>
        <w:rPr>
          <w:rFonts w:asciiTheme="majorHAnsi" w:eastAsiaTheme="majorEastAsia" w:hAnsiTheme="majorHAnsi" w:cstheme="majorBidi"/>
          <w:b/>
          <w:bCs/>
          <w:vanish/>
          <w:color w:val="4F81BD" w:themeColor="accent1"/>
          <w:sz w:val="26"/>
          <w:szCs w:val="26"/>
        </w:rPr>
      </w:pPr>
      <w:bookmarkStart w:id="6" w:name="_Toc205575908"/>
      <w:bookmarkStart w:id="7" w:name="_Toc205743227"/>
      <w:bookmarkStart w:id="8" w:name="_Toc205748306"/>
      <w:bookmarkStart w:id="9" w:name="_Toc205748849"/>
      <w:bookmarkStart w:id="10" w:name="_Toc205813546"/>
      <w:bookmarkStart w:id="11" w:name="_Toc205997578"/>
      <w:bookmarkStart w:id="12" w:name="_Toc206004922"/>
      <w:bookmarkStart w:id="13" w:name="_Toc206004978"/>
      <w:bookmarkStart w:id="14" w:name="_Toc206074651"/>
      <w:bookmarkStart w:id="15" w:name="_Toc206074709"/>
      <w:bookmarkStart w:id="16" w:name="_Toc206074764"/>
      <w:bookmarkStart w:id="17" w:name="_Toc206085068"/>
      <w:bookmarkStart w:id="18" w:name="_Toc206254371"/>
      <w:bookmarkStart w:id="19" w:name="_Toc206256057"/>
      <w:bookmarkStart w:id="20" w:name="_Toc206256626"/>
      <w:bookmarkStart w:id="21" w:name="_Toc206258393"/>
      <w:bookmarkStart w:id="22" w:name="_Toc206259871"/>
      <w:bookmarkStart w:id="23" w:name="_Toc206342869"/>
      <w:bookmarkStart w:id="24" w:name="_Toc206597611"/>
      <w:bookmarkStart w:id="25" w:name="_Toc206598279"/>
      <w:bookmarkStart w:id="26" w:name="_Toc206617613"/>
      <w:bookmarkStart w:id="27" w:name="_Toc206693328"/>
      <w:bookmarkStart w:id="28" w:name="_Toc206694004"/>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p>
    <w:p w14:paraId="36C603FE" w14:textId="77777777" w:rsidR="00BF5E82" w:rsidRPr="00BF5E82" w:rsidRDefault="00BF5E82">
      <w:pPr>
        <w:pStyle w:val="ae"/>
        <w:keepNext/>
        <w:keepLines/>
        <w:numPr>
          <w:ilvl w:val="0"/>
          <w:numId w:val="9"/>
        </w:numPr>
        <w:spacing w:before="200" w:after="0"/>
        <w:contextualSpacing w:val="0"/>
        <w:outlineLvl w:val="1"/>
        <w:rPr>
          <w:rFonts w:asciiTheme="majorHAnsi" w:eastAsiaTheme="majorEastAsia" w:hAnsiTheme="majorHAnsi" w:cstheme="majorBidi"/>
          <w:b/>
          <w:bCs/>
          <w:vanish/>
          <w:color w:val="4F81BD" w:themeColor="accent1"/>
          <w:sz w:val="26"/>
          <w:szCs w:val="26"/>
        </w:rPr>
      </w:pPr>
      <w:bookmarkStart w:id="29" w:name="_Toc205575909"/>
      <w:bookmarkStart w:id="30" w:name="_Toc205743228"/>
      <w:bookmarkStart w:id="31" w:name="_Toc205748307"/>
      <w:bookmarkStart w:id="32" w:name="_Toc205748850"/>
      <w:bookmarkStart w:id="33" w:name="_Toc205813547"/>
      <w:bookmarkStart w:id="34" w:name="_Toc205997579"/>
      <w:bookmarkStart w:id="35" w:name="_Toc206004923"/>
      <w:bookmarkStart w:id="36" w:name="_Toc206004979"/>
      <w:bookmarkStart w:id="37" w:name="_Toc206074652"/>
      <w:bookmarkStart w:id="38" w:name="_Toc206074710"/>
      <w:bookmarkStart w:id="39" w:name="_Toc206074765"/>
      <w:bookmarkStart w:id="40" w:name="_Toc206085069"/>
      <w:bookmarkStart w:id="41" w:name="_Toc206254372"/>
      <w:bookmarkStart w:id="42" w:name="_Toc206256058"/>
      <w:bookmarkStart w:id="43" w:name="_Toc206256627"/>
      <w:bookmarkStart w:id="44" w:name="_Toc206258394"/>
      <w:bookmarkStart w:id="45" w:name="_Toc206259872"/>
      <w:bookmarkStart w:id="46" w:name="_Toc206342870"/>
      <w:bookmarkStart w:id="47" w:name="_Toc206597612"/>
      <w:bookmarkStart w:id="48" w:name="_Toc206598280"/>
      <w:bookmarkStart w:id="49" w:name="_Toc206617614"/>
      <w:bookmarkStart w:id="50" w:name="_Toc206693329"/>
      <w:bookmarkStart w:id="51" w:name="_Toc206694005"/>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p>
    <w:p w14:paraId="5DF4F3BA" w14:textId="77777777" w:rsidR="001E33F9" w:rsidRDefault="0053456D" w:rsidP="001E33F9">
      <w:pPr>
        <w:pStyle w:val="21"/>
        <w:numPr>
          <w:ilvl w:val="1"/>
          <w:numId w:val="9"/>
        </w:numPr>
        <w:rPr>
          <w:rFonts w:eastAsia="宋体"/>
          <w:lang w:eastAsia="zh-CN"/>
        </w:rPr>
      </w:pPr>
      <w:bookmarkStart w:id="52" w:name="_Toc206694006"/>
      <w:r w:rsidRPr="0053456D">
        <w:rPr>
          <w:rFonts w:eastAsia="宋体"/>
          <w:lang w:eastAsia="zh-CN"/>
        </w:rPr>
        <w:t>Climate Variability, Agricultural Vulnerability, and Measurement Approaches</w:t>
      </w:r>
      <w:bookmarkEnd w:id="52"/>
    </w:p>
    <w:p w14:paraId="45A89E34" w14:textId="120E2A8F" w:rsidR="001E33F9" w:rsidRPr="001E33F9" w:rsidRDefault="001E33F9" w:rsidP="001E33F9">
      <w:pPr>
        <w:rPr>
          <w:lang w:eastAsia="zh-CN"/>
        </w:rPr>
      </w:pPr>
      <w:r w:rsidRPr="001E33F9">
        <w:rPr>
          <w:lang w:eastAsia="zh-CN"/>
        </w:rPr>
        <w:t xml:space="preserve">Chinese agriculture is particularly sensitive to changes in rainfall and extreme temperatures. Evidence from provincial and national datasets </w:t>
      </w:r>
      <w:r w:rsidR="00653EC3">
        <w:rPr>
          <w:rFonts w:eastAsia="宋体" w:hint="eastAsia"/>
          <w:lang w:eastAsia="zh-CN"/>
        </w:rPr>
        <w:t>confirm</w:t>
      </w:r>
      <w:r w:rsidR="007F0BAC">
        <w:rPr>
          <w:rFonts w:eastAsia="宋体" w:hint="eastAsia"/>
          <w:lang w:eastAsia="zh-CN"/>
        </w:rPr>
        <w:t>s</w:t>
      </w:r>
      <w:r w:rsidRPr="001E33F9">
        <w:rPr>
          <w:lang w:eastAsia="zh-CN"/>
        </w:rPr>
        <w:t xml:space="preserve"> that precipitation anomalies and heatwaves significantly reduce yields, especially in rain-fed areas </w:t>
      </w:r>
      <w:r>
        <w:rPr>
          <w:lang w:eastAsia="zh-CN"/>
        </w:rPr>
        <w:fldChar w:fldCharType="begin"/>
      </w:r>
      <w:r>
        <w:rPr>
          <w:lang w:eastAsia="zh-CN"/>
        </w:rPr>
        <w:instrText xml:space="preserve"> ADDIN ZOTERO_ITEM CSL_CITATION {"citationID":"FvEgchLP","properties":{"formattedCitation":"(Huang, 2012; Liang {\\i{}et al.}, 2021)","plainCitation":"(Huang, 2012; Liang et al., 2021)","noteIndex":0},"citationItems":[{"id":1085,"uris":["http://zotero.org/users/local/l0I20NHz/items/I2RC8KX9"],"itemData":{"id":1085,"type":"article-journal","container-title":"Contemporary Economics","issue":"8","page":"94-96","title":"Spatial changes of population and economic causes in Guizhou Province in the past decade","author":[{"family":"Huang","given":"Juan"}],"issued":{"date-parts":[["2012"]]}}},{"id":907,"uris":["http://zotero.org/users/local/l0I20NHz/items/EQVDVB36"],"itemData":{"id":907,"type":"article-journal","abstract":"Paddy rice agriculture plays an important role in food security and has a considerable influence on natural systems. In the context of climate change, understanding the nature and drivers of shifts in the northern limit of paddy rice (NLPR) is crucial for adaptation strategies and food security.","container-title":"Environmental Research Letters","DOI":"10.1088/1748-9326/abfac0","ISSN":"1748-9326","issue":"6","journalAbbreviation":"Environ. Res. Lett.","language":"en","page":"064008","source":"DOI.org (Crossref)","title":"Climate-mediated dynamics of the northern limit of paddy rice in China","URL":"https://iopscience.iop.org/article/10.1088/1748-9326/abfac0","volume":"16","author":[{"family":"Liang","given":"Shefang"},{"family":"Wu","given":"Wenbin"},{"family":"Sun","given":"Jing"},{"family":"Li","given":"Zhipeng"},{"family":"Sun","given":"Xiao"},{"family":"Chen","given":"Hao"},{"family":"Chen","given":"Shi"},{"family":"Fan","given":"Lingling"},{"family":"You","given":"Liangzhi"},{"family":"Yang","given":"Peng"}],"accessed":{"date-parts":[["2025",3,22]]},"issued":{"date-parts":[["2021",6,1]]}}}],"schema":"https://github.com/citation-style-language/schema/raw/master/csl-citation.json"} </w:instrText>
      </w:r>
      <w:r>
        <w:rPr>
          <w:lang w:eastAsia="zh-CN"/>
        </w:rPr>
        <w:fldChar w:fldCharType="separate"/>
      </w:r>
      <w:r w:rsidRPr="001E33F9">
        <w:rPr>
          <w:rFonts w:cs="Times New Roman"/>
        </w:rPr>
        <w:t xml:space="preserve">(Huang, 2012; Liang </w:t>
      </w:r>
      <w:r w:rsidRPr="001E33F9">
        <w:rPr>
          <w:rFonts w:cs="Times New Roman"/>
          <w:i/>
          <w:iCs/>
        </w:rPr>
        <w:t>et al.</w:t>
      </w:r>
      <w:r w:rsidRPr="001E33F9">
        <w:rPr>
          <w:rFonts w:cs="Times New Roman"/>
        </w:rPr>
        <w:t>, 2021)</w:t>
      </w:r>
      <w:r>
        <w:rPr>
          <w:lang w:eastAsia="zh-CN"/>
        </w:rPr>
        <w:fldChar w:fldCharType="end"/>
      </w:r>
      <w:r w:rsidRPr="001E33F9">
        <w:rPr>
          <w:lang w:eastAsia="zh-CN"/>
        </w:rPr>
        <w:t xml:space="preserve">. However, such macro-level analyses </w:t>
      </w:r>
      <w:r w:rsidR="00653EC3">
        <w:rPr>
          <w:rFonts w:eastAsia="宋体" w:hint="eastAsia"/>
          <w:lang w:eastAsia="zh-CN"/>
        </w:rPr>
        <w:t>risk</w:t>
      </w:r>
      <w:r w:rsidRPr="001E33F9">
        <w:rPr>
          <w:lang w:eastAsia="zh-CN"/>
        </w:rPr>
        <w:t xml:space="preserve"> obscur</w:t>
      </w:r>
      <w:r w:rsidR="00653EC3">
        <w:rPr>
          <w:rFonts w:eastAsia="宋体" w:hint="eastAsia"/>
          <w:lang w:eastAsia="zh-CN"/>
        </w:rPr>
        <w:t>ing</w:t>
      </w:r>
      <w:r w:rsidRPr="001E33F9">
        <w:rPr>
          <w:lang w:eastAsia="zh-CN"/>
        </w:rPr>
        <w:t xml:space="preserve"> </w:t>
      </w:r>
      <w:r w:rsidR="00653EC3">
        <w:rPr>
          <w:rFonts w:eastAsia="宋体" w:hint="eastAsia"/>
          <w:lang w:eastAsia="zh-CN"/>
        </w:rPr>
        <w:t xml:space="preserve">the heterogeneity of </w:t>
      </w:r>
      <w:r w:rsidR="00653EC3">
        <w:rPr>
          <w:rFonts w:eastAsia="宋体"/>
          <w:lang w:eastAsia="zh-CN"/>
        </w:rPr>
        <w:t>agricultural</w:t>
      </w:r>
      <w:r w:rsidR="00653EC3">
        <w:rPr>
          <w:rFonts w:eastAsia="宋体" w:hint="eastAsia"/>
          <w:lang w:eastAsia="zh-CN"/>
        </w:rPr>
        <w:t xml:space="preserve"> vulnerability</w:t>
      </w:r>
      <w:r w:rsidRPr="001E33F9">
        <w:rPr>
          <w:lang w:eastAsia="zh-CN"/>
        </w:rPr>
        <w:t>. In ecologically fragile regions such as Guizhou, karst topography</w:t>
      </w:r>
      <w:r w:rsidR="00653EC3" w:rsidRPr="00653EC3">
        <w:rPr>
          <w:lang w:eastAsia="zh-CN"/>
        </w:rPr>
        <w:t>, limited irrigation, and uneven infrastructure exacerbate drought exposure</w:t>
      </w:r>
      <w:r w:rsidR="00653EC3">
        <w:rPr>
          <w:rFonts w:eastAsia="宋体" w:hint="eastAsia"/>
          <w:lang w:eastAsia="zh-CN"/>
        </w:rPr>
        <w:t xml:space="preserve"> </w:t>
      </w:r>
      <w:r>
        <w:rPr>
          <w:lang w:eastAsia="zh-CN"/>
        </w:rPr>
        <w:fldChar w:fldCharType="begin"/>
      </w:r>
      <w:r>
        <w:rPr>
          <w:lang w:eastAsia="zh-CN"/>
        </w:rPr>
        <w:instrText xml:space="preserve"> ADDIN ZOTERO_ITEM CSL_CITATION {"citationID":"gWxw6vhz","properties":{"formattedCitation":"(Yun, Jun and Hong, 2012; Luo {\\i{}et al.}, 2019)","plainCitation":"(Yun, Jun and Hong, 2012; Luo et al., 2019)","noteIndex":0},"citationItems":[{"id":990,"uris":["http://zotero.org/users/local/l0I20NHz/items/HMDVFSQB"],"itemData":{"id":990,"type":"article-journal","abstract":"Studies carried out on the drought process, which can be classed as a gradual disaster, can help us to understand the disaster mechanism and offer strategies for disaster prevention. This paper uses the example of the drought in the Qianxi’nan Prefecture of Guizhou Province from July 2009 to May 2010. Data have been collected from government gazetteers, meteorological monitoring data, and ﬁeld surveys to build up a sequence of meteorological drought indices. The categorization of the victims’ perception of drought impact, and the stages of drought responses of different subjects (government, social organizations, and the public), has also been examined by the same way. By contrasting the differences between the metrological drought indices, and victims’ perception of drought impact, researchers explored the drought cognition features of victims, social response features, and dynamic relationships between drought development and social responses. The results were as follows: The drought evolution process could be divided into 6 phases, and victims’ perception of drought impact could be divided into 7 phases. They were consistent in time period, and the victims’ perception of drought was subjective and based on their direct experiences. Their response has the characteristics of long term and concentration on a time. The responses of government and social organizations obviously fell behind those of victims, but they were effective and intensive in both timescale and effort. As the drought developed, responses shifted from individual to social responses and from practical to economic, political, and technological responses. On the basis of the results, the author has suggested methods of preparing stakeholders against possible drought risks.","container-title":"Natural Hazards","DOI":"10.1007/s11069-012-0274-6","ISSN":"0921-030X, 1573-0840","issue":"1","journalAbbreviation":"Nat Hazards","language":"en","license":"http://www.springer.com/tdm","page":"839-851","source":"DOI.org (Crossref)","title":"Social perception and response to the drought process: a case study of the drought during 2009–2010 in the Qianxi’nan Prefecture of Guizhou Province","title-short":"Social perception and response to the drought process","URL":"http://link.springer.com/10.1007/s11069-012-0274-6","volume":"64","author":[{"family":"Yun","given":"Su"},{"family":"Jun","given":"Yin"},{"family":"Hong","given":"Shen"}],"accessed":{"date-parts":[["2025",5,11]]},"issued":{"date-parts":[["2012",10]]}}},{"id":1071,"uris":["http://zotero.org/users/local/l0I20NHz/items/QNEFB52K"],"itemData":{"id":1071,"type":"article-journal","container-title":"Jilin Agriculture","DOI":"10.14025/j.cnki.jlny.2019.10.071","issue":"10","page":"108-112","title":"Spatio-temporal distribution and climatic background of agricultural drought in Guizhou Province","author":[{"family":"Luo","given":"Yang"},{"family":"Tian","given":"Mengqin"},{"family":"Wu","given":"Haoruo"},{"family":"Wang","given":"Chao"},{"family":"Zhang","given":"Jie"}],"issued":{"date-parts":[["2019"]]}}}],"schema":"https://github.com/citation-style-language/schema/raw/master/csl-citation.json"} </w:instrText>
      </w:r>
      <w:r>
        <w:rPr>
          <w:lang w:eastAsia="zh-CN"/>
        </w:rPr>
        <w:fldChar w:fldCharType="separate"/>
      </w:r>
      <w:r w:rsidRPr="001E33F9">
        <w:rPr>
          <w:rFonts w:cs="Times New Roman"/>
        </w:rPr>
        <w:t xml:space="preserve">(Yun, Jun and Hong, 2012; Luo </w:t>
      </w:r>
      <w:r w:rsidRPr="001E33F9">
        <w:rPr>
          <w:rFonts w:cs="Times New Roman"/>
          <w:i/>
          <w:iCs/>
        </w:rPr>
        <w:t>et al.</w:t>
      </w:r>
      <w:r w:rsidRPr="001E33F9">
        <w:rPr>
          <w:rFonts w:cs="Times New Roman"/>
        </w:rPr>
        <w:t>, 2019)</w:t>
      </w:r>
      <w:r>
        <w:rPr>
          <w:lang w:eastAsia="zh-CN"/>
        </w:rPr>
        <w:fldChar w:fldCharType="end"/>
      </w:r>
      <w:r>
        <w:rPr>
          <w:rFonts w:eastAsia="宋体" w:hint="eastAsia"/>
          <w:lang w:eastAsia="zh-CN"/>
        </w:rPr>
        <w:t xml:space="preserve">. </w:t>
      </w:r>
      <w:r w:rsidRPr="001E33F9">
        <w:rPr>
          <w:lang w:eastAsia="zh-CN"/>
        </w:rPr>
        <w:t xml:space="preserve">This suggests that national-level trends </w:t>
      </w:r>
      <w:r w:rsidR="00653EC3">
        <w:rPr>
          <w:rFonts w:eastAsia="宋体" w:hint="eastAsia"/>
          <w:lang w:eastAsia="zh-CN"/>
        </w:rPr>
        <w:t xml:space="preserve">provide an </w:t>
      </w:r>
      <w:r w:rsidR="00653EC3">
        <w:rPr>
          <w:rFonts w:eastAsia="宋体"/>
          <w:lang w:eastAsia="zh-CN"/>
        </w:rPr>
        <w:t>incomplete picture of local risks</w:t>
      </w:r>
      <w:r w:rsidRPr="001E33F9">
        <w:rPr>
          <w:lang w:eastAsia="zh-CN"/>
        </w:rPr>
        <w:t>.</w:t>
      </w:r>
    </w:p>
    <w:p w14:paraId="52F2DB59" w14:textId="77777777" w:rsidR="00522EE1" w:rsidRDefault="001E33F9" w:rsidP="001E33F9">
      <w:pPr>
        <w:rPr>
          <w:rFonts w:eastAsia="宋体"/>
          <w:lang w:eastAsia="zh-CN"/>
        </w:rPr>
      </w:pPr>
      <w:r w:rsidRPr="001E33F9">
        <w:rPr>
          <w:rFonts w:eastAsia="宋体"/>
          <w:lang w:eastAsia="zh-CN"/>
        </w:rPr>
        <w:t xml:space="preserve">Remote sensing </w:t>
      </w:r>
      <w:r w:rsidR="00522EE1">
        <w:rPr>
          <w:rFonts w:eastAsia="宋体" w:hint="eastAsia"/>
          <w:lang w:eastAsia="zh-CN"/>
        </w:rPr>
        <w:t>has been widely used to address this limitation</w:t>
      </w:r>
      <w:r w:rsidRPr="001E33F9">
        <w:rPr>
          <w:rFonts w:eastAsia="宋体"/>
          <w:lang w:eastAsia="zh-CN"/>
        </w:rPr>
        <w:t xml:space="preserve">. Indicators based on the Normalised Difference Vegetation Index (NDVI) </w:t>
      </w:r>
      <w:r w:rsidR="00522EE1" w:rsidRPr="00522EE1">
        <w:rPr>
          <w:rFonts w:eastAsia="宋体"/>
          <w:lang w:eastAsia="zh-CN"/>
        </w:rPr>
        <w:t>provide consistent, spatially explicit measures of cropland vitality</w:t>
      </w:r>
      <w:r w:rsidRPr="001E33F9">
        <w:rPr>
          <w:rFonts w:eastAsia="宋体"/>
          <w:lang w:eastAsia="zh-CN"/>
        </w:rPr>
        <w:t xml:space="preserve"> </w:t>
      </w:r>
      <w:r>
        <w:rPr>
          <w:rFonts w:eastAsia="宋体"/>
          <w:lang w:eastAsia="zh-CN"/>
        </w:rPr>
        <w:fldChar w:fldCharType="begin"/>
      </w:r>
      <w:r>
        <w:rPr>
          <w:rFonts w:eastAsia="宋体"/>
          <w:lang w:eastAsia="zh-CN"/>
        </w:rPr>
        <w:instrText xml:space="preserve"> ADDIN ZOTERO_ITEM CSL_CITATION {"citationID":"rr3SZ4DH","properties":{"formattedCitation":"(Kogan, 2001; Tucker {\\i{}et al.}, 2005)","plainCitation":"(Kogan, 2001; Tucker et al., 2005)","noteIndex":0},"citationItems":[{"id":1127,"uris":["http://zotero.org/users/local/l0I20NHz/items/T24VTBKZ"],"itemData":{"id":1127,"type":"article-journal","abstract":"The main goal of global agriculture and the grain sector is to feed 6 billion people. Frequent droughts causing grain shortages, economic disturbances, famine, and losses of life limit the ability to fulfill this goal. To mitigate drought consequences requires a sound early warning system. The National Oceanic and Atmospheric Administration (NOAA) has recently developed a new numerical method of drought detection and impact assessment from the NOAA operational environmental satellites. The method was tested during the past eight years, adjusted based on users' responses, validated against conventional data in 20 countries, including all major agricultural producers, and was accepted as a tool for the diagnosis of grain production. Now, drought can be detected 4 - 6 weeks earlier than before, outlined more accurately, and the impact on grain reduction can be predicted long in advance of harvest, which is most vital for global food security and trade. This paper addresses all these issues and also discusses ENSO impacts on agriculture.","container-title":"Bulletin of the American Meteorological Society","DOI":"10.1175/1520-0477(2001)082&lt;1949:OSTFGV&gt;2.3.CO;2","ISSN":"0003-0007, 1520-0477","issue":"9","journalAbbreviation":"Bull. Amer. Meteor. Soc.","language":"en","page":"1949-1964","source":"DOI.org (Crossref)","title":"Operational Space Technology for Global Vegetation Assessment","URL":"http://journals.ametsoc.org/doi/10.1175/1520-0477(2001)082&lt;1949:OSTFGV&gt;2.3.CO;2","volume":"82","author":[{"family":"Kogan","given":"Felix N."}],"accessed":{"date-parts":[["2025",8,17]]},"issued":{"date-parts":[["2001",9]]}}},{"id":1129,"uris":["http://zotero.org/users/local/l0I20NHz/items/3UDEYA8T"],"itemData":{"id":1129,"type":"article-journal","container-title":"International Journal of Remote Sensing","DOI":"10.1080/01431160500168686","ISSN":"0143-1161, 1366-5901","issue":"20","journalAbbreviation":"International Journal </w:instrText>
      </w:r>
      <w:r>
        <w:rPr>
          <w:rFonts w:eastAsia="宋体" w:hint="eastAsia"/>
          <w:lang w:eastAsia="zh-CN"/>
        </w:rPr>
        <w:instrText>of Remote Sensing","language":"en","page":"4485-4498","source":"DOI.org (Crossref)","title":"An extended AVHRR 8</w:instrText>
      </w:r>
      <w:r>
        <w:rPr>
          <w:rFonts w:eastAsia="宋体" w:hint="eastAsia"/>
          <w:lang w:eastAsia="zh-CN"/>
        </w:rPr>
        <w:instrText>‐</w:instrText>
      </w:r>
      <w:r>
        <w:rPr>
          <w:rFonts w:eastAsia="宋体" w:hint="eastAsia"/>
          <w:lang w:eastAsia="zh-CN"/>
        </w:rPr>
        <w:instrText>km NDVI dataset compatible with MODIS and SPOT vegetation NDVI data","URL":"https://www.tandfonline.com/doi/full/10.1080/01431160500168686","v</w:instrText>
      </w:r>
      <w:r>
        <w:rPr>
          <w:rFonts w:eastAsia="宋体"/>
          <w:lang w:eastAsia="zh-CN"/>
        </w:rPr>
        <w:instrText xml:space="preserve">olume":"26","author":[{"family":"Tucker","given":"Compton J."},{"family":"Pinzon","given":"Jorge E."},{"family":"Brown","given":"Molly E."},{"family":"Slayback","given":"Daniel A."},{"family":"Pak","given":"Edwin W."},{"family":"Mahoney","given":"Robert"},{"family":"Vermote","given":"Eric F."},{"family":"El Saleous","given":"Nazmi"}],"accessed":{"date-parts":[["2025",8,17]]},"issued":{"date-parts":[["2005",10,20]]}}}],"schema":"https://github.com/citation-style-language/schema/raw/master/csl-citation.json"} </w:instrText>
      </w:r>
      <w:r>
        <w:rPr>
          <w:rFonts w:eastAsia="宋体"/>
          <w:lang w:eastAsia="zh-CN"/>
        </w:rPr>
        <w:fldChar w:fldCharType="separate"/>
      </w:r>
      <w:r w:rsidRPr="001E33F9">
        <w:rPr>
          <w:rFonts w:cs="Times New Roman"/>
        </w:rPr>
        <w:t xml:space="preserve">(Kogan, 2001; Tucker </w:t>
      </w:r>
      <w:r w:rsidRPr="001E33F9">
        <w:rPr>
          <w:rFonts w:cs="Times New Roman"/>
          <w:i/>
          <w:iCs/>
        </w:rPr>
        <w:t>et al.</w:t>
      </w:r>
      <w:r w:rsidRPr="001E33F9">
        <w:rPr>
          <w:rFonts w:cs="Times New Roman"/>
        </w:rPr>
        <w:t>, 2005)</w:t>
      </w:r>
      <w:r>
        <w:rPr>
          <w:rFonts w:eastAsia="宋体"/>
          <w:lang w:eastAsia="zh-CN"/>
        </w:rPr>
        <w:fldChar w:fldCharType="end"/>
      </w:r>
      <w:r w:rsidRPr="001E33F9">
        <w:rPr>
          <w:rFonts w:eastAsia="宋体"/>
          <w:lang w:eastAsia="zh-CN"/>
        </w:rPr>
        <w:t xml:space="preserve">. Recent studies </w:t>
      </w:r>
      <w:r w:rsidR="00522EE1">
        <w:rPr>
          <w:rFonts w:eastAsia="宋体"/>
          <w:lang w:eastAsia="zh-CN"/>
        </w:rPr>
        <w:t>further</w:t>
      </w:r>
      <w:r w:rsidR="00522EE1">
        <w:rPr>
          <w:rFonts w:eastAsia="宋体" w:hint="eastAsia"/>
          <w:lang w:eastAsia="zh-CN"/>
        </w:rPr>
        <w:t xml:space="preserve"> suggest</w:t>
      </w:r>
      <w:r w:rsidRPr="001E33F9">
        <w:rPr>
          <w:rFonts w:eastAsia="宋体"/>
          <w:lang w:eastAsia="zh-CN"/>
        </w:rPr>
        <w:t xml:space="preserve"> that ecological restoration in southwestern China has partially offset climate pressures </w:t>
      </w:r>
      <w:r>
        <w:rPr>
          <w:rFonts w:eastAsia="宋体"/>
          <w:lang w:eastAsia="zh-CN"/>
        </w:rPr>
        <w:fldChar w:fldCharType="begin"/>
      </w:r>
      <w:r>
        <w:rPr>
          <w:rFonts w:eastAsia="宋体"/>
          <w:lang w:eastAsia="zh-CN"/>
        </w:rPr>
        <w:instrText xml:space="preserve"> ADDIN ZOTERO_ITEM CSL_CITATION {"citationID":"WtVANhnb","properties":{"formattedCitation":"(Chen, Tan and Gruschke, 2021; Wei and Li, 2021)","plainCitation":"(Chen, Tan and Gruschke, 2021; Wei and Li, 2021)","noteIndex":0},"citationItems":[{"id":1102,"uris":["http://zotero.org/users/local/l0I20NHz/items/SLLFDHNJ"],"itemData":{"id":1102,"type":"article-journal","container-title":"Chinese Journal of Population, Resources and Environment","DOI":"10.1016/j.cjpre.2021.12.012","ISSN":"23254262","issue":"1","journalAbbreviation":"Chinese Journal of Population, Resources and Environment","language":"en","page":"110-116","source":"DOI.org (Crossref)","title":"Rural vulnerability, migration, and relocation in mountain areas of Western China: An overview of key issues and policy interventions","title-short":"Rural vulnerability, migration, and relocation in mountain areas of Western China","URL":"https://linkinghub.elsevier.com/retrieve/pii/S2325426221000899","volume":"19","author":[{"family":"Chen","given":"Yong"},{"family":"Tan","given":"Yan"},{"family":"Gruschke","given":"Andreas"}],"accessed":{"date-parts":[["2025",8,17]]},"issued":{"date-parts":[["2021",3]]}}},{"id":1073,"uris":["http://zotero.org/users/local/l0I20NHz/items/MVMFGAWP"],"itemData":{"id":1073,"type":"article-journal","container-title":"Bulletin of Soil and Water Conservation","DOI":"10.13961/j.cnki.stbctb.2021.06.046","issue":"6","page":"361-368","title":"Changes of NDVI in Beipan River Basin of Guizhou Province and its relationship with terrain gradient and population distribution during 2000–2018","volume":"41","author":[{"family":"Wei","given":"Wenyi"},{"family":"Li","given":"Xudong"}],"issued":{"date-parts":[["2021"]]}}}],"schema":"https://github.com/citation-style-language/schema/raw/master/csl-citation.json"} </w:instrText>
      </w:r>
      <w:r>
        <w:rPr>
          <w:rFonts w:eastAsia="宋体"/>
          <w:lang w:eastAsia="zh-CN"/>
        </w:rPr>
        <w:fldChar w:fldCharType="separate"/>
      </w:r>
      <w:r w:rsidRPr="001E33F9">
        <w:rPr>
          <w:rFonts w:cs="Times New Roman"/>
        </w:rPr>
        <w:t>(Chen, Tan and Gruschke, 2021; Wei and Li, 2021)</w:t>
      </w:r>
      <w:r>
        <w:rPr>
          <w:rFonts w:eastAsia="宋体"/>
          <w:lang w:eastAsia="zh-CN"/>
        </w:rPr>
        <w:fldChar w:fldCharType="end"/>
      </w:r>
      <w:r w:rsidRPr="001E33F9">
        <w:rPr>
          <w:rFonts w:eastAsia="宋体"/>
          <w:lang w:eastAsia="zh-CN"/>
        </w:rPr>
        <w:t xml:space="preserve">. </w:t>
      </w:r>
      <w:r w:rsidR="00522EE1" w:rsidRPr="00522EE1">
        <w:rPr>
          <w:rFonts w:eastAsia="宋体"/>
          <w:lang w:eastAsia="zh-CN"/>
        </w:rPr>
        <w:t>Yet much of this literature treats ecological interventions and climate change as separate domains, overlooking their combined effects. This separation underestimates the compound pressures rural households face in practice, where policy interventions and climatic variability interact.</w:t>
      </w:r>
    </w:p>
    <w:p w14:paraId="688BE3D5" w14:textId="45742AA1" w:rsidR="001E33F9" w:rsidRPr="00EE5919" w:rsidRDefault="001E33F9" w:rsidP="001E33F9">
      <w:pPr>
        <w:rPr>
          <w:rFonts w:eastAsia="宋体"/>
          <w:lang w:eastAsia="zh-CN"/>
        </w:rPr>
      </w:pPr>
      <w:r w:rsidRPr="001E33F9">
        <w:rPr>
          <w:rFonts w:eastAsia="宋体"/>
          <w:lang w:eastAsia="zh-CN"/>
        </w:rPr>
        <w:t>Archival evidence from the 2010 drought in Guizhou illustrates this duality. Government reports emphasised emergency relief and</w:t>
      </w:r>
      <w:r w:rsidR="007F0BAC">
        <w:rPr>
          <w:rFonts w:eastAsia="宋体" w:hint="eastAsia"/>
          <w:lang w:eastAsia="zh-CN"/>
        </w:rPr>
        <w:t xml:space="preserve"> </w:t>
      </w:r>
      <w:r w:rsidRPr="001E33F9">
        <w:rPr>
          <w:rFonts w:eastAsia="宋体"/>
          <w:lang w:eastAsia="zh-CN"/>
        </w:rPr>
        <w:t xml:space="preserve">crisis management, </w:t>
      </w:r>
      <w:r w:rsidR="007F0BAC">
        <w:rPr>
          <w:rFonts w:eastAsia="宋体" w:hint="eastAsia"/>
          <w:lang w:eastAsia="zh-CN"/>
        </w:rPr>
        <w:t>while</w:t>
      </w:r>
      <w:r w:rsidRPr="001E33F9">
        <w:rPr>
          <w:rFonts w:eastAsia="宋体"/>
          <w:lang w:eastAsia="zh-CN"/>
        </w:rPr>
        <w:t xml:space="preserve"> contemporary media</w:t>
      </w:r>
      <w:r w:rsidR="007F0BAC">
        <w:rPr>
          <w:rFonts w:eastAsia="宋体" w:hint="eastAsia"/>
          <w:lang w:eastAsia="zh-CN"/>
        </w:rPr>
        <w:t xml:space="preserve"> </w:t>
      </w:r>
      <w:r w:rsidRPr="001E33F9">
        <w:rPr>
          <w:rFonts w:eastAsia="宋体"/>
          <w:lang w:eastAsia="zh-CN"/>
        </w:rPr>
        <w:t xml:space="preserve">revealed ongoing livelihood disruptions and migration pressures </w:t>
      </w:r>
      <w:r>
        <w:rPr>
          <w:rFonts w:eastAsia="宋体"/>
          <w:lang w:eastAsia="zh-CN"/>
        </w:rPr>
        <w:fldChar w:fldCharType="begin"/>
      </w:r>
      <w:r>
        <w:rPr>
          <w:rFonts w:eastAsia="宋体"/>
          <w:lang w:eastAsia="zh-CN"/>
        </w:rPr>
        <w:instrText xml:space="preserve"> ADDIN ZOTERO_ITEM CSL_CITATION {"citationID":"3KPtprj9","properties":{"formattedCitation":"(Guizhou Provincial Government, 2010a, 2010b)","plainCitation":"(Guizhou Provincial Government, 2010a, 2010b)","noteIndex":0},"citationItems":[{"id":1114,"uris":["http://zotero.org/users/local/l0I20NHz/items/WDUQIFVB"],"itemData":{"id":1114,"type":"document","note":"Published: Internal publication","title":"Documentary Record of Drought Relief in Guizhou (2010)","author":[{"family":"Guizhou Provincial Government","given":""}],"issued":{"date-parts":[["2010"]]}}},{"id":1116,"uris":["http://zotero.org/users/local/l0I20NHz/items/HHGMD9NR"],"itemData":{"id":1116,"type":"document","language":"en-US","note":"Published: Internal provincial document","title":"Major Government Work Record of Guizhou Province (2010)","author":[{"family":"Guizhou Provincial Government","given":""}],"issued":{"date-parts":[["2010"]]}}}],"schema":"https://github.com/citation-style-language/schema/raw/master/csl-citation.json"} </w:instrText>
      </w:r>
      <w:r>
        <w:rPr>
          <w:rFonts w:eastAsia="宋体"/>
          <w:lang w:eastAsia="zh-CN"/>
        </w:rPr>
        <w:fldChar w:fldCharType="separate"/>
      </w:r>
      <w:r w:rsidRPr="001E33F9">
        <w:rPr>
          <w:rFonts w:cs="Times New Roman"/>
        </w:rPr>
        <w:t>(Guizhou Provincial Government, 2010a, 2010b)</w:t>
      </w:r>
      <w:r>
        <w:rPr>
          <w:rFonts w:eastAsia="宋体"/>
          <w:lang w:eastAsia="zh-CN"/>
        </w:rPr>
        <w:fldChar w:fldCharType="end"/>
      </w:r>
      <w:r w:rsidRPr="001E33F9">
        <w:rPr>
          <w:rFonts w:eastAsia="宋体"/>
          <w:lang w:eastAsia="zh-CN"/>
        </w:rPr>
        <w:t xml:space="preserve">. These </w:t>
      </w:r>
      <w:r w:rsidR="007F0BAC">
        <w:rPr>
          <w:rFonts w:eastAsia="宋体" w:hint="eastAsia"/>
          <w:lang w:eastAsia="zh-CN"/>
        </w:rPr>
        <w:t>short-term</w:t>
      </w:r>
      <w:r w:rsidRPr="001E33F9">
        <w:rPr>
          <w:rFonts w:eastAsia="宋体"/>
          <w:lang w:eastAsia="zh-CN"/>
        </w:rPr>
        <w:t xml:space="preserve"> measures contrast sharply with structural strategies such as </w:t>
      </w:r>
      <w:r w:rsidR="007F0BAC">
        <w:rPr>
          <w:rFonts w:eastAsia="宋体" w:hint="eastAsia"/>
          <w:lang w:eastAsia="zh-CN"/>
        </w:rPr>
        <w:t>t</w:t>
      </w:r>
      <w:r w:rsidRPr="007F0BAC">
        <w:rPr>
          <w:rFonts w:eastAsia="宋体"/>
          <w:lang w:eastAsia="zh-CN"/>
        </w:rPr>
        <w:t>he</w:t>
      </w:r>
      <w:r w:rsidRPr="001E33F9">
        <w:rPr>
          <w:rFonts w:eastAsia="宋体"/>
          <w:i/>
          <w:iCs/>
          <w:lang w:eastAsia="zh-CN"/>
        </w:rPr>
        <w:t xml:space="preserve"> Rural Revitalisation Plan (2024–2027)</w:t>
      </w:r>
      <w:r w:rsidRPr="001E33F9">
        <w:rPr>
          <w:rFonts w:eastAsia="宋体"/>
          <w:lang w:eastAsia="zh-CN"/>
        </w:rPr>
        <w:t xml:space="preserve"> and </w:t>
      </w:r>
      <w:r w:rsidRPr="001E33F9">
        <w:rPr>
          <w:rFonts w:eastAsia="宋体"/>
          <w:i/>
          <w:iCs/>
          <w:lang w:eastAsia="zh-CN"/>
        </w:rPr>
        <w:t>the Guizhou Province 14th Five-Year Water Resources Plan</w:t>
      </w:r>
      <w:r w:rsidRPr="001E33F9">
        <w:rPr>
          <w:rFonts w:eastAsia="宋体"/>
          <w:lang w:eastAsia="zh-CN"/>
        </w:rPr>
        <w:t xml:space="preserve"> </w:t>
      </w:r>
      <w:r>
        <w:rPr>
          <w:rFonts w:eastAsia="宋体"/>
          <w:lang w:eastAsia="zh-CN"/>
        </w:rPr>
        <w:fldChar w:fldCharType="begin"/>
      </w:r>
      <w:r>
        <w:rPr>
          <w:rFonts w:eastAsia="宋体"/>
          <w:lang w:eastAsia="zh-CN"/>
        </w:rPr>
        <w:instrText xml:space="preserve"> ADDIN ZOTERO_ITEM CSL_CITATION {"citationID":"2aJaGkbZ","properties":{"formattedCitation":"(State Council of China, 2011; People\\uc0\\u8217{}s Government of Guizhou Province, 2021)","plainCitation":"(State Council of China, 2011; People’s Government of Guizhou Province, 2021)","noteIndex":0},"citationItems":[{"id":1112,"uris":["http://zotero.org/users/local/l0I20NHz/items/U2DNYUHG"],"itemData":{"id":1112,"type":"document","note":"Published: Available at: http://www.gov.cn/gongbao/content/2011/content_1868109.htm","title":"Rural Poverty Alleviation and Development Programme (2011–2020)","author":[{"family":"State Council of China","given":""}],"issued":{"date-parts":[["2011"]]}}},{"id":1143,"uris":["http://zotero.org/users/local/l0I20NHz/items/89GHWB5I"],"itemData":{"id":1143,"type":"document","note":"publisher-place: Guiyang, China\nPublished: Government Planning Document","title":"The 14th Five-Year Plan for Water Conservancy Development of Guizhou Province","author":[{"literal":"People's Government of Guizhou Province"}],"issued":{"date-parts":[["2021"]]}}}],"schema":"https://github.com/citation-style-language/schema/raw/master/csl-citation.json"} </w:instrText>
      </w:r>
      <w:r>
        <w:rPr>
          <w:rFonts w:eastAsia="宋体"/>
          <w:lang w:eastAsia="zh-CN"/>
        </w:rPr>
        <w:fldChar w:fldCharType="separate"/>
      </w:r>
      <w:r w:rsidRPr="001E33F9">
        <w:rPr>
          <w:rFonts w:cs="Times New Roman"/>
        </w:rPr>
        <w:t>(State Council of China, 2011; People’s Government of Guizhou Province, 2021)</w:t>
      </w:r>
      <w:r>
        <w:rPr>
          <w:rFonts w:eastAsia="宋体"/>
          <w:lang w:eastAsia="zh-CN"/>
        </w:rPr>
        <w:fldChar w:fldCharType="end"/>
      </w:r>
      <w:r w:rsidRPr="001E33F9">
        <w:rPr>
          <w:rFonts w:eastAsia="宋体"/>
          <w:lang w:eastAsia="zh-CN"/>
        </w:rPr>
        <w:t xml:space="preserve">. The coexistence of reactive crisis management and long-term development planning </w:t>
      </w:r>
      <w:r w:rsidR="007F0BAC" w:rsidRPr="007F0BAC">
        <w:rPr>
          <w:rFonts w:eastAsia="宋体"/>
          <w:lang w:eastAsia="zh-CN"/>
        </w:rPr>
        <w:t xml:space="preserve">raises an unresolved question: how acute shocks </w:t>
      </w:r>
      <w:r w:rsidR="007F0BAC" w:rsidRPr="007F0BAC">
        <w:rPr>
          <w:rFonts w:eastAsia="宋体"/>
          <w:lang w:eastAsia="zh-CN"/>
        </w:rPr>
        <w:lastRenderedPageBreak/>
        <w:t>intersect with structural policy agendas to shape long-term agricultural vulnerability—an issue insufficiently addressed in existing studies</w:t>
      </w:r>
      <w:r w:rsidRPr="001E33F9">
        <w:rPr>
          <w:rFonts w:eastAsia="宋体"/>
          <w:lang w:eastAsia="zh-CN"/>
        </w:rPr>
        <w:t>.</w:t>
      </w:r>
    </w:p>
    <w:p w14:paraId="0A164876" w14:textId="77777777" w:rsidR="005761E7" w:rsidRDefault="00EE5919" w:rsidP="005761E7">
      <w:pPr>
        <w:pStyle w:val="21"/>
        <w:numPr>
          <w:ilvl w:val="1"/>
          <w:numId w:val="9"/>
        </w:numPr>
        <w:rPr>
          <w:rFonts w:eastAsia="宋体"/>
          <w:lang w:eastAsia="zh-CN"/>
        </w:rPr>
      </w:pPr>
      <w:bookmarkStart w:id="53" w:name="_Toc206694007"/>
      <w:r w:rsidRPr="00EE5919">
        <w:rPr>
          <w:rFonts w:eastAsia="宋体"/>
          <w:lang w:eastAsia="zh-CN"/>
        </w:rPr>
        <w:t>Climate Shocks</w:t>
      </w:r>
      <w:r w:rsidR="009B5281">
        <w:rPr>
          <w:rFonts w:eastAsia="宋体" w:hint="eastAsia"/>
          <w:lang w:eastAsia="zh-CN"/>
        </w:rPr>
        <w:t>,</w:t>
      </w:r>
      <w:r w:rsidRPr="00EE5919">
        <w:rPr>
          <w:rFonts w:eastAsia="宋体"/>
          <w:lang w:eastAsia="zh-CN"/>
        </w:rPr>
        <w:t xml:space="preserve"> Migration: International Evidence</w:t>
      </w:r>
      <w:bookmarkEnd w:id="53"/>
    </w:p>
    <w:p w14:paraId="10F5B179" w14:textId="4ED988D1" w:rsidR="005761E7" w:rsidRPr="005761E7" w:rsidRDefault="00A77FE2" w:rsidP="005761E7">
      <w:pPr>
        <w:rPr>
          <w:rFonts w:eastAsia="宋体"/>
          <w:lang w:eastAsia="zh-CN"/>
        </w:rPr>
      </w:pPr>
      <w:r>
        <w:rPr>
          <w:rFonts w:eastAsia="宋体" w:hint="eastAsia"/>
          <w:lang w:eastAsia="zh-CN"/>
        </w:rPr>
        <w:t>I</w:t>
      </w:r>
      <w:r w:rsidR="005761E7" w:rsidRPr="005761E7">
        <w:rPr>
          <w:rFonts w:eastAsia="宋体"/>
          <w:lang w:eastAsia="zh-CN"/>
        </w:rPr>
        <w:t xml:space="preserve">nternational literature has established multiple </w:t>
      </w:r>
      <w:r w:rsidR="00541AA9" w:rsidRPr="00541AA9">
        <w:rPr>
          <w:rFonts w:eastAsia="宋体"/>
          <w:lang w:eastAsia="zh-CN"/>
        </w:rPr>
        <w:t>pathways through which climate shocks influence migration</w:t>
      </w:r>
      <w:r w:rsidR="005761E7" w:rsidRPr="005761E7">
        <w:rPr>
          <w:rFonts w:eastAsia="宋体"/>
          <w:lang w:eastAsia="zh-CN"/>
        </w:rPr>
        <w:t xml:space="preserve">. Environmental pressures </w:t>
      </w:r>
      <w:r w:rsidR="00541AA9">
        <w:rPr>
          <w:rFonts w:eastAsia="宋体" w:hint="eastAsia"/>
          <w:lang w:eastAsia="zh-CN"/>
        </w:rPr>
        <w:t>can</w:t>
      </w:r>
      <w:r w:rsidR="005761E7" w:rsidRPr="005761E7">
        <w:rPr>
          <w:rFonts w:eastAsia="宋体"/>
          <w:lang w:eastAsia="zh-CN"/>
        </w:rPr>
        <w:t xml:space="preserve"> </w:t>
      </w:r>
      <w:r w:rsidR="00541AA9">
        <w:rPr>
          <w:rFonts w:eastAsia="宋体" w:hint="eastAsia"/>
          <w:lang w:eastAsia="zh-CN"/>
        </w:rPr>
        <w:t xml:space="preserve">directly </w:t>
      </w:r>
      <w:r w:rsidR="00541AA9" w:rsidRPr="00541AA9">
        <w:rPr>
          <w:rFonts w:eastAsia="宋体"/>
          <w:lang w:eastAsia="zh-CN"/>
        </w:rPr>
        <w:t>undermine livelihoods or indirectly reduce agricultural productivity and income, thereby creating pressures to move</w:t>
      </w:r>
      <w:r w:rsidR="00541AA9">
        <w:rPr>
          <w:rFonts w:eastAsia="宋体" w:hint="eastAsia"/>
          <w:lang w:eastAsia="zh-CN"/>
        </w:rPr>
        <w:t xml:space="preserve"> </w:t>
      </w:r>
      <w:r>
        <w:rPr>
          <w:rFonts w:eastAsia="宋体"/>
          <w:lang w:eastAsia="zh-CN"/>
        </w:rPr>
        <w:fldChar w:fldCharType="begin"/>
      </w:r>
      <w:r>
        <w:rPr>
          <w:rFonts w:eastAsia="宋体"/>
          <w:lang w:eastAsia="zh-CN"/>
        </w:rPr>
        <w:instrText xml:space="preserve"> ADDIN ZOTERO_ITEM CSL_CITATION {"citationID":"0sAKYB86","properties":{"formattedCitation":"(Black {\\i{}et al.}, 2011; McLeman, 2018)","plainCitation":"(Black et al., 2011; McLeman, 2018)","noteIndex":0},"citationItems":[{"id":1044,"uris":["http://zotero.org/users/local/l0I20NHz/items/MSXYYW6Y"],"itemData":{"id":1044,"type":"article-journal","abstract":"The inﬂuence of the environment and environmental change is largely unrepresented in standard theories of migration, whilst recent debates on climate change and migration focus almost entirely on displacement and perceive migration to be a problem. Drawing on an increasing evidence base that has assessed elements of the inﬂuence of the environment on migration, this paper presents a new framework for understanding the effect of environmental change on migration. The framework identiﬁes ﬁve families of drivers which affect migration decisions: economic, political, social, demographic and environmental drivers. The environment drives migration through mechanisms characterised as the availability and reliability of ecosystem services and exposure to hazard. Individual migration decisions and ﬂows are affected by these drivers operating in combination, and the effect of the environment is therefore highly dependent on economic, political, social and demographic context. Environmental change has the potential to affect directly the hazardousness of place. Environmental change also affects migration indirectly, in particular through economic drivers, by changing livelihoods for example, and political drivers, through affecting conﬂicts over resources, for example. The proposed framework, applicable to both international and internal migration, emphasises the role of human agency in migration decisions, in particular the linked role of family and household characteristics on the one hand, and barriers and facilitators to movement on the other in translating drivers into actions. The framework can be used to guide new research, assist with the evaluation of policy options, and provide a context for the development of scenarios representing a range of plausible migration futures.","container-title":"Global Environmental Change","DOI":"10.1016/j.gloenvcha.2011.10.001","ISSN":"09593780","journalAbbreviation":"Global Environmental Change","language":"en","license":"https://www.elsevier.com/tdm/userlicense/1.0/","page":"S3-S11","source":"DOI.org (Crossref)","title":"The effect of environmental change on human migration","URL":"https://linkinghub.elsevier.com/retrieve/pii/S0959378011001531","volume":"21","author":[{"family":"Black","given":"Richard"},{"family":"Adger","given":"W. Neil"},{"family":"Arnell","given":"Nigel W."},{"family":"Dercon","given":"Stefan"},{"family":"Geddes","given":"Andrew"},{"family":"Thomas","given":"David"}],"accessed":{"date-parts":[["2025",8,1]]},"issued":{"date-parts":[["2011",12]]}}},{"id":1030,"uris":["http://zotero.org/users/local/l0I20NHz/items/DG2LDCSU"],"itemData":{"id":1030,"type":"article-journal","abstract":"Migration in response to climatic hazards or changes in climatic conditions can unfold in a variety of ways, ranging from barely observable, incremental changes in pre-existing migration flows to abrupt, non-linear population movements. The adoption of migration instead of in situ adaptation responses, and the high degree of variability in potential migration outcomes, in part reflects the presence of thresholds or tipping points within the processes of human-environment interaction through which climate adaptation and migration take place. This article reviews and makes linkages between existing research in climate adaptation, migration system dynamics, residential preferences, and risk perception to identify and explore the functioning and importance of thresholds. Parochial examples from the author’s published research on climate adaptation and migration in rural North America are used to illustrate. Six types of thresholds in response to climate hazards are identified: (1) Adaptation becomes necessary; (2) Adaptation becomes ineffective; (3) Substantive changes in land use/ livelihoods become necessary; (4) In situ adaptation fails, migration ensues; (5) Migration rates become non-linear; and (6) Migration rates cease to be non-linear. Movement across thresholds is driven by context-specific characteristics of climate events, natural systems, and/or human systems. Transition from incremental to nonlinear migration can be accelerated by people’s perceptions, by actions of influential individuals or groups, and by changes in key infrastructure, services, or other community assets. Non-linear climate migration events already occur at local and sub-regional scales. The potential for global scale, non-linear population movements later this century depends heavily on future greenhouse gas emission trends. The ability to identify and avoid thresholds that tip climate migration into a non-linear state will be of growing concern to policy makers and planners at all levels in coming decades. This article forms part of a special issue of this journal dedicated to the late Graeme Hugo, and the author draws heavily on past research by Professor Hugo and colleagues.","container-title":"Population and Environment","DOI":"10.1007/s11111-017-0290-2","ISSN":"0199-0039, 1573-7810","issue":"4","journalAbbreviation":"Popul Environ","language":"en","license":"http://www.springer.com/tdm","note":"publisher: Springer Science and Business Media LLC","page":"319-338","source":"Crossref","title":"Thresholds in climate migration","URL":"http://link.springer.com/10.1007/s11111-017-0290-2","volume":"39","author":[{"family":"McLeman","given":"Robert"}],"accessed":{"date-parts":[["2025",7,24]]},"issued":{"date-parts":[["2018",6]]}}}],"schema":"https://github.com/citation-style-language/schema/raw/master/csl-citation.json"} </w:instrText>
      </w:r>
      <w:r>
        <w:rPr>
          <w:rFonts w:eastAsia="宋体"/>
          <w:lang w:eastAsia="zh-CN"/>
        </w:rPr>
        <w:fldChar w:fldCharType="separate"/>
      </w:r>
      <w:r w:rsidRPr="00A77FE2">
        <w:rPr>
          <w:rFonts w:cs="Times New Roman"/>
        </w:rPr>
        <w:t xml:space="preserve">(Black </w:t>
      </w:r>
      <w:r w:rsidRPr="00A77FE2">
        <w:rPr>
          <w:rFonts w:cs="Times New Roman"/>
          <w:i/>
          <w:iCs/>
        </w:rPr>
        <w:t>et al.</w:t>
      </w:r>
      <w:r w:rsidRPr="00A77FE2">
        <w:rPr>
          <w:rFonts w:cs="Times New Roman"/>
        </w:rPr>
        <w:t>, 2011; McLeman, 2018)</w:t>
      </w:r>
      <w:r>
        <w:rPr>
          <w:rFonts w:eastAsia="宋体"/>
          <w:lang w:eastAsia="zh-CN"/>
        </w:rPr>
        <w:fldChar w:fldCharType="end"/>
      </w:r>
      <w:r w:rsidR="005761E7" w:rsidRPr="005761E7">
        <w:rPr>
          <w:rFonts w:eastAsia="宋体"/>
          <w:lang w:eastAsia="zh-CN"/>
        </w:rPr>
        <w:t xml:space="preserve">. Empirical studies from Africa, Latin America, and South Asia consistently </w:t>
      </w:r>
      <w:r w:rsidR="005A08D1">
        <w:rPr>
          <w:rFonts w:eastAsia="宋体" w:hint="eastAsia"/>
          <w:lang w:eastAsia="zh-CN"/>
        </w:rPr>
        <w:t>identify</w:t>
      </w:r>
      <w:r w:rsidR="005761E7" w:rsidRPr="005761E7">
        <w:rPr>
          <w:rFonts w:eastAsia="宋体"/>
          <w:lang w:eastAsia="zh-CN"/>
        </w:rPr>
        <w:t xml:space="preserve"> that drought is an important ‘push factor.’ </w:t>
      </w:r>
      <w:r w:rsidR="005A08D1">
        <w:rPr>
          <w:rFonts w:eastAsia="宋体" w:hint="eastAsia"/>
          <w:lang w:eastAsia="zh-CN"/>
        </w:rPr>
        <w:t>In</w:t>
      </w:r>
      <w:r w:rsidR="005761E7" w:rsidRPr="005761E7">
        <w:rPr>
          <w:rFonts w:eastAsia="宋体"/>
          <w:lang w:eastAsia="zh-CN"/>
        </w:rPr>
        <w:t xml:space="preserve"> sub-Saharan Africa,</w:t>
      </w:r>
      <w:r w:rsidR="005A08D1">
        <w:rPr>
          <w:rFonts w:eastAsia="宋体" w:hint="eastAsia"/>
          <w:lang w:eastAsia="zh-CN"/>
        </w:rPr>
        <w:t xml:space="preserve"> for example,</w:t>
      </w:r>
      <w:r w:rsidR="005761E7" w:rsidRPr="005761E7">
        <w:rPr>
          <w:rFonts w:eastAsia="宋体"/>
          <w:lang w:eastAsia="zh-CN"/>
        </w:rPr>
        <w:t xml:space="preserve"> prolonged rainfall deficits have </w:t>
      </w:r>
      <w:r w:rsidR="005A08D1">
        <w:rPr>
          <w:rFonts w:eastAsia="宋体" w:hint="eastAsia"/>
          <w:lang w:eastAsia="zh-CN"/>
        </w:rPr>
        <w:t>been show</w:t>
      </w:r>
      <w:r w:rsidR="00AF4302">
        <w:rPr>
          <w:rFonts w:eastAsia="宋体" w:hint="eastAsia"/>
          <w:lang w:eastAsia="zh-CN"/>
        </w:rPr>
        <w:t>n</w:t>
      </w:r>
      <w:r w:rsidR="005A08D1">
        <w:rPr>
          <w:rFonts w:eastAsia="宋体" w:hint="eastAsia"/>
          <w:lang w:eastAsia="zh-CN"/>
        </w:rPr>
        <w:t xml:space="preserve"> to </w:t>
      </w:r>
      <w:r w:rsidR="005761E7" w:rsidRPr="005761E7">
        <w:rPr>
          <w:rFonts w:eastAsia="宋体"/>
          <w:lang w:eastAsia="zh-CN"/>
        </w:rPr>
        <w:t>increas</w:t>
      </w:r>
      <w:r w:rsidR="005A08D1">
        <w:rPr>
          <w:rFonts w:eastAsia="宋体" w:hint="eastAsia"/>
          <w:lang w:eastAsia="zh-CN"/>
        </w:rPr>
        <w:t>e</w:t>
      </w:r>
      <w:r w:rsidR="005761E7" w:rsidRPr="005761E7">
        <w:rPr>
          <w:rFonts w:eastAsia="宋体"/>
          <w:lang w:eastAsia="zh-CN"/>
        </w:rPr>
        <w:t xml:space="preserve"> rural-to-urban migration, particularly in highly agricultural economies </w:t>
      </w:r>
      <w:r>
        <w:rPr>
          <w:rFonts w:eastAsia="宋体"/>
          <w:lang w:eastAsia="zh-CN"/>
        </w:rPr>
        <w:fldChar w:fldCharType="begin"/>
      </w:r>
      <w:r>
        <w:rPr>
          <w:rFonts w:eastAsia="宋体"/>
          <w:lang w:eastAsia="zh-CN"/>
        </w:rPr>
        <w:instrText xml:space="preserve"> ADDIN ZOTERO_ITEM CSL_CITATION {"citationID":"PsJdHoid","properties":{"formattedCitation":"(Barrios, Bertinelli and Strobl, 2006)","plainCitation":"(Barrios, Bertinelli and Strobl, 2006)","noteIndex":0},"citationItems":[{"id":1156,"uris":["http://zotero.org/users/local/l0I20NHz/items/ME4UJI5Z"],"itemData":{"id":1156,"type":"article-journal","abstract":"We investigate the role that climatic change has played in the pattern of urbanization in sub-Saharan African countries compared to the rest of the developing world. To this end we assemble a cross-country panel data set that allows us to estimate the determinants of urbanization. The results of our econometric analysis suggest that climatic change, as proxied by rainfall, has acted to change urbanization in sub-Saharan Africa but not elsewhere in the developing world. Moreover, this link has become stronger since decolonization, which is likely due to the often simultaneous lifting of legislation prohibiting the free internal movement of native Africans.","container-title":"Journal of Urban Economics","DOI":"10.1016/j.jue.2006.04.005","ISSN":"00941190","issue":"3","journalAbbreviation":"Journal of Urban Economics","language":"en","license":"https://www.elsevier.com/tdm/userlicense/1.0/","page":"357-371","source":"DOI.org (Crossref)","title":"Climatic change and rural–urban migration: The case of sub-Saharan Africa","title-short":"Climatic change and rural–urban migration","URL":"https://linkinghub.elsevier.com/retrieve/pii/S0094119006000398","volume":"60","author":[{"family":"Barrios","given":"Salvador"},{"family":"Bertinelli","given":"Luisito"},{"family":"Strobl","given":"Eric"}],"accessed":{"date-parts":[["2025",8,20]]},"issued":{"date-parts":[["2006",11]]}}}],"schema":"https://github.com/citation-style-language/schema/raw/master/csl-citation.json"} </w:instrText>
      </w:r>
      <w:r>
        <w:rPr>
          <w:rFonts w:eastAsia="宋体"/>
          <w:lang w:eastAsia="zh-CN"/>
        </w:rPr>
        <w:fldChar w:fldCharType="separate"/>
      </w:r>
      <w:r w:rsidRPr="00A77FE2">
        <w:rPr>
          <w:rFonts w:cs="Times New Roman"/>
        </w:rPr>
        <w:t>(Barrios, Bertinelli and Strobl, 2006)</w:t>
      </w:r>
      <w:r>
        <w:rPr>
          <w:rFonts w:eastAsia="宋体"/>
          <w:lang w:eastAsia="zh-CN"/>
        </w:rPr>
        <w:fldChar w:fldCharType="end"/>
      </w:r>
      <w:r w:rsidR="005761E7" w:rsidRPr="005761E7">
        <w:rPr>
          <w:rFonts w:eastAsia="宋体"/>
          <w:lang w:eastAsia="zh-CN"/>
        </w:rPr>
        <w:t xml:space="preserve">. </w:t>
      </w:r>
      <w:r w:rsidR="005A08D1" w:rsidRPr="005A08D1">
        <w:rPr>
          <w:rFonts w:eastAsia="宋体"/>
          <w:lang w:eastAsia="zh-CN"/>
        </w:rPr>
        <w:t>In rural Ethiopia, drought exposure altered household mobility, but outcomes varied by gender and household composition, underscoring the uneven nature of responses</w:t>
      </w:r>
      <w:r w:rsidR="005A08D1">
        <w:rPr>
          <w:rFonts w:eastAsia="宋体" w:hint="eastAsia"/>
          <w:lang w:eastAsia="zh-CN"/>
        </w:rPr>
        <w:t xml:space="preserve"> </w:t>
      </w:r>
      <w:r>
        <w:rPr>
          <w:rFonts w:eastAsia="宋体"/>
          <w:lang w:eastAsia="zh-CN"/>
        </w:rPr>
        <w:fldChar w:fldCharType="begin"/>
      </w:r>
      <w:r>
        <w:rPr>
          <w:rFonts w:eastAsia="宋体"/>
          <w:lang w:eastAsia="zh-CN"/>
        </w:rPr>
        <w:instrText xml:space="preserve"> ADDIN ZOTERO_ITEM CSL_CITATION {"citationID":"PPrexrIB","properties":{"formattedCitation":"(Gray and Mueller, 2012)","plainCitation":"(Gray and Mueller, 2012)","noteIndex":0},"citationItems":[{"id":1017,"uris":["http://zotero.org/users/local/l0I20NHz/items/I4MCQNEG"],"itemData":{"id":1017,"type":"article-journal","abstract":"Signiﬁcant attention has focused on the possibility that climate change will displace large populations in the developing world, but few multivariate studies have investigated climate-induced migration. We use event history methods and a unique longitudinal dataset from the rural Ethiopian highlands to investigate the eﬀects of drought on population mobility over a 10-year period. The results indicate that men’s labor migration increases with drought and that land-poor households are the most vulnerable. However, marriagerelated moves by women also decrease with drought. These ﬁndings suggest a hybrid narrative of environmentally-induced migration that recognizes multiple dimensions of adaptation to environmental change.","container-title":"World Development","DOI":"10.1016/j.worlddev.2011.05.023","ISSN":"0305-750X","issue":"1","language":"en","license":"https://www.elsevier.com/tdm/userlicense/1.0/","note":"publisher: Elsevier BV\nTLDR: The results indicate that men's labor migration increases with drought and that land-poor households are most vulnerable, but marriage-related moves by women also decrease with drought, suggesting a hybrid narrative of environmentally-induced migration that recognizes multiple dimensions of adaptation to environmental change.","page":"134-145","source":"Crossref","title":"Drought and Population Mobility in Rural Ethiopia","URL":"https://linkinghub.elsevier.com/retrieve/pii/S0305750X11001537","volume":"40","author":[{"family":"Gray","given":"Clark"},{"family":"Mueller","given":"Valerie"}],"accessed":{"date-parts":[["2025",7,24]]},"issued":{"date-parts":[["2012",1]]}}}],"schema":"https://github.com/citation-style-language/schema/raw/master/csl-citation.json"} </w:instrText>
      </w:r>
      <w:r>
        <w:rPr>
          <w:rFonts w:eastAsia="宋体"/>
          <w:lang w:eastAsia="zh-CN"/>
        </w:rPr>
        <w:fldChar w:fldCharType="separate"/>
      </w:r>
      <w:r w:rsidRPr="00A77FE2">
        <w:rPr>
          <w:rFonts w:cs="Times New Roman"/>
        </w:rPr>
        <w:t>(Gray and Mueller, 2012)</w:t>
      </w:r>
      <w:r>
        <w:rPr>
          <w:rFonts w:eastAsia="宋体"/>
          <w:lang w:eastAsia="zh-CN"/>
        </w:rPr>
        <w:fldChar w:fldCharType="end"/>
      </w:r>
      <w:r w:rsidR="005761E7" w:rsidRPr="005761E7">
        <w:rPr>
          <w:rFonts w:eastAsia="宋体"/>
          <w:lang w:eastAsia="zh-CN"/>
        </w:rPr>
        <w:t xml:space="preserve">. </w:t>
      </w:r>
      <w:r w:rsidR="005A08D1" w:rsidRPr="005A08D1">
        <w:rPr>
          <w:rFonts w:eastAsia="宋体"/>
          <w:lang w:eastAsia="zh-CN"/>
        </w:rPr>
        <w:t>Similarly, in Mexico, precipitation variability accelerated outmigration, with the strongest effects in areas lacking irrigation and social safety nets</w:t>
      </w:r>
      <w:r w:rsidR="005A08D1">
        <w:rPr>
          <w:rFonts w:eastAsia="宋体" w:hint="eastAsia"/>
          <w:lang w:eastAsia="zh-CN"/>
        </w:rPr>
        <w:t xml:space="preserve"> </w:t>
      </w:r>
      <w:r>
        <w:rPr>
          <w:rFonts w:eastAsia="宋体"/>
          <w:lang w:eastAsia="zh-CN"/>
        </w:rPr>
        <w:fldChar w:fldCharType="begin"/>
      </w:r>
      <w:r>
        <w:rPr>
          <w:rFonts w:eastAsia="宋体"/>
          <w:lang w:eastAsia="zh-CN"/>
        </w:rPr>
        <w:instrText xml:space="preserve"> ADDIN ZOTERO_ITEM CSL_CITATION {"citationID":"ZHBCokM0","properties":{"formattedCitation":"(Nawrotzki and DeWaard, 2016)","plainCitation":"(Nawrotzki and DeWaard, 2016)","noteIndex":0},"citationItems":[{"id":1152,"uris":["http://zotero.org/users/local/l0I20NHz/items/LUJKXQFQ"],"itemData":{"id":1152,"type":"article-journal","abstract":"Although evidence is increasing that climate shocks inﬂuence human migration, it is unclear exactly when people migrate after a climate shock. A climate shock might be followed by an immediate migration response. Alternatively, migration, as an adaptive strategy of last resort, might be delayed and employed only after available in situ (in-place) adaptive strategies are exhausted. In this paper, we explore the temporally lagged association between a climate shock and future migration. Using multilevel event-history models, we analyze the risk of MexicoUS migration over a seven-year period after a climate shock. Consistent with a delayed response pattern, we ﬁnd that the risk of migration is low immediately after a climate shock and increases as households pursue and cycle through in situ adaptive strategies available to them. However, about 3 years after the climate shock, the risk of migration decreases, suggesting that households are eventually successful in adapting in situ.","container-title":"Population and Environment","DOI":"10.1007/s11111-016-0255-x","ISSN":"0199-0039, 1573-7810","issue":"1","journalAbbreviation":"Popul Environ","language":"en","page":"72-100","source":"DOI.org (Crossref)","title":"Climate shocks and the timing of migration from Mexico","URL":"http://link.springer.com/10.1007/s11111-016-0255-x","volume":"38","author":[{"family":"Nawrotzki","given":"Raphael J."},{"family":"DeWaard","given":"Jack"}],"accessed":{"date-parts":[["2025",8,20]]},"issued":{"date-parts":[["2016",9]]}}}],"schema":"https://github.com/citation-style-language/schema/raw/master/csl-citation.json"} </w:instrText>
      </w:r>
      <w:r>
        <w:rPr>
          <w:rFonts w:eastAsia="宋体"/>
          <w:lang w:eastAsia="zh-CN"/>
        </w:rPr>
        <w:fldChar w:fldCharType="separate"/>
      </w:r>
      <w:r w:rsidRPr="00A77FE2">
        <w:rPr>
          <w:rFonts w:cs="Times New Roman"/>
        </w:rPr>
        <w:t>(Nawrotzki and DeWaard, 2016)</w:t>
      </w:r>
      <w:r>
        <w:rPr>
          <w:rFonts w:eastAsia="宋体"/>
          <w:lang w:eastAsia="zh-CN"/>
        </w:rPr>
        <w:fldChar w:fldCharType="end"/>
      </w:r>
      <w:r w:rsidR="005761E7" w:rsidRPr="005761E7">
        <w:rPr>
          <w:rFonts w:eastAsia="宋体"/>
          <w:lang w:eastAsia="zh-CN"/>
        </w:rPr>
        <w:t>.</w:t>
      </w:r>
    </w:p>
    <w:p w14:paraId="0ECEDE36" w14:textId="165D2A62" w:rsidR="005761E7" w:rsidRDefault="00AF4302" w:rsidP="005761E7">
      <w:pPr>
        <w:rPr>
          <w:rFonts w:eastAsia="宋体"/>
          <w:lang w:eastAsia="zh-CN"/>
        </w:rPr>
      </w:pPr>
      <w:r w:rsidRPr="00AF4302">
        <w:rPr>
          <w:rFonts w:eastAsia="宋体"/>
          <w:lang w:eastAsia="zh-CN"/>
        </w:rPr>
        <w:t>Yet, these findings also demonstrate that climate-induced migration is not automatic or uniform.</w:t>
      </w:r>
      <w:r w:rsidR="005761E7" w:rsidRPr="005761E7">
        <w:rPr>
          <w:rFonts w:eastAsia="宋体"/>
          <w:lang w:eastAsia="zh-CN"/>
        </w:rPr>
        <w:t xml:space="preserve"> Beine and Parsons </w:t>
      </w:r>
      <w:r w:rsidR="00A77FE2">
        <w:rPr>
          <w:rFonts w:eastAsia="宋体"/>
          <w:lang w:eastAsia="zh-CN"/>
        </w:rPr>
        <w:fldChar w:fldCharType="begin"/>
      </w:r>
      <w:r w:rsidR="00A77FE2">
        <w:rPr>
          <w:rFonts w:eastAsia="宋体"/>
          <w:lang w:eastAsia="zh-CN"/>
        </w:rPr>
        <w:instrText xml:space="preserve"> ADDIN ZOTERO_ITEM CSL_CITATION {"citationID":"pxHhkXa0","properties":{"formattedCitation":"(2015)","plainCitation":"(2015)","noteIndex":0},"citationItems":[{"id":1032,"uris":["http://zotero.org/users/local/l0I20NHz/items/F36SGWWI"],"itemData":{"id":1032,"type":"article-journal","abstract":"We examine natural disasters and long-run climatic factors as potential determinants of international migration, implementing a panel dataset of bilateral migration flows from 1960 to 2000. We find no direct effect of long-run climatic factors on international migration across our entire sample. These results are robust when conditioning on origin-country characteristics, when considering migrants returning home, and when accounting for the potential endogeneity of migrant networks. Rather, we find evidence of indirect effects of environmental factors operating through wages. We find that epidemics and miscellaneous incidents spur international migration, and there is strong evidence that natural disasters beget greater flows of migrants to urban environs.","container-title":"The Scandinavian Journal of Economics","DOI":"10.1111/sjoe.12098","ISSN":"0347-0520, 1467-9442","issue":"2","journalAbbreviation":"Scandinavian J Economics","language":"en","license":"http://onlinelibrary.wiley.com/termsAndConditions#vor","note":"publisher: Wiley","page":"723-767","source":"Crossref","title":"Climatic Factors as Determinants of International Migration","URL":"https://onlinelibrary.wiley.com/doi/10.1111/sjoe.12098","volume":"117","author":[{"family":"Beine","given":"Michel"},{"family":"Parsons","given":"Christopher"}],"accessed":{"date-parts":[["2025",7,24]]},"issued":{"date-parts":[["2015",4]]}},"suppress-author":true}],"schema":"https://github.com/citation-style-language/schema/raw/master/csl-citation.json"} </w:instrText>
      </w:r>
      <w:r w:rsidR="00A77FE2">
        <w:rPr>
          <w:rFonts w:eastAsia="宋体"/>
          <w:lang w:eastAsia="zh-CN"/>
        </w:rPr>
        <w:fldChar w:fldCharType="separate"/>
      </w:r>
      <w:r w:rsidR="00A77FE2" w:rsidRPr="00A77FE2">
        <w:rPr>
          <w:rFonts w:cs="Times New Roman"/>
        </w:rPr>
        <w:t>(2015)</w:t>
      </w:r>
      <w:r w:rsidR="00A77FE2">
        <w:rPr>
          <w:rFonts w:eastAsia="宋体"/>
          <w:lang w:eastAsia="zh-CN"/>
        </w:rPr>
        <w:fldChar w:fldCharType="end"/>
      </w:r>
      <w:r w:rsidR="00A77FE2">
        <w:rPr>
          <w:rFonts w:eastAsia="宋体" w:hint="eastAsia"/>
          <w:lang w:eastAsia="zh-CN"/>
        </w:rPr>
        <w:t xml:space="preserve"> </w:t>
      </w:r>
      <w:r w:rsidR="005761E7" w:rsidRPr="005761E7">
        <w:rPr>
          <w:rFonts w:eastAsia="宋体"/>
          <w:lang w:eastAsia="zh-CN"/>
        </w:rPr>
        <w:t xml:space="preserve">note that while climate </w:t>
      </w:r>
      <w:r>
        <w:rPr>
          <w:rFonts w:eastAsia="宋体" w:hint="eastAsia"/>
          <w:lang w:eastAsia="zh-CN"/>
        </w:rPr>
        <w:t xml:space="preserve">variability contributes to </w:t>
      </w:r>
      <w:r w:rsidR="005761E7" w:rsidRPr="005761E7">
        <w:rPr>
          <w:rFonts w:eastAsia="宋体"/>
          <w:lang w:eastAsia="zh-CN"/>
        </w:rPr>
        <w:t xml:space="preserve"> international migration, </w:t>
      </w:r>
      <w:r w:rsidRPr="00AF4302">
        <w:rPr>
          <w:rFonts w:eastAsia="宋体"/>
          <w:lang w:eastAsia="zh-CN"/>
        </w:rPr>
        <w:t>its effect is mediated by labour demand and institutional settings</w:t>
      </w:r>
      <w:r w:rsidR="005761E7" w:rsidRPr="005761E7">
        <w:rPr>
          <w:rFonts w:eastAsia="宋体"/>
          <w:lang w:eastAsia="zh-CN"/>
        </w:rPr>
        <w:t xml:space="preserve">. Nawrotzki </w:t>
      </w:r>
      <w:r w:rsidR="005761E7" w:rsidRPr="00AF4302">
        <w:rPr>
          <w:rFonts w:eastAsia="宋体"/>
          <w:lang w:eastAsia="zh-CN"/>
        </w:rPr>
        <w:t xml:space="preserve">et al. </w:t>
      </w:r>
      <w:r w:rsidR="00A77FE2">
        <w:rPr>
          <w:rFonts w:eastAsia="宋体"/>
          <w:lang w:eastAsia="zh-CN"/>
        </w:rPr>
        <w:fldChar w:fldCharType="begin"/>
      </w:r>
      <w:r w:rsidR="00A77FE2">
        <w:rPr>
          <w:rFonts w:eastAsia="宋体"/>
          <w:lang w:eastAsia="zh-CN"/>
        </w:rPr>
        <w:instrText xml:space="preserve"> ADDIN ZOTERO_ITEM CSL_CITATION {"citationID":"cLV6fpQf","properties":{"formattedCitation":"(2016)","plainCitation":"(2016)","noteIndex":0},"citationItems":[{"id":1152,"uris":["http://zotero.org/users/local/l0I20NHz/items/LUJKXQFQ"],"itemData":{"id":1152,"type":"article-journal","abstract":"Although evidence is increasing that climate shocks inﬂuence human migration, it is unclear exactly when people migrate after a climate shock. A climate shock might be followed by an immediate migration response. Alternatively, migration, as an adaptive strategy of last resort, might be delayed and employed only after available in situ (in-place) adaptive strategies are exhausted. In this paper, we explore the temporally lagged association between a climate shock and future migration. Using multilevel event-history models, we analyze the risk of MexicoUS migration over a seven-year period after a climate shock. Consistent with a delayed response pattern, we ﬁnd that the risk of migration is low immediately after a climate shock and increases as households pursue and cycle through in situ adaptive strategies available to them. However, about 3 years after the climate shock, the risk of migration decreases, suggesting that households are eventually successful in adapting in situ.","container-title":"Population and Environment","DOI":"10.1007/s11111-016-0255-x","ISSN":"0199-0039, 1573-7810","issue":"1","journalAbbreviation":"Popul Environ","language":"en","page":"72-100","source":"DOI.org (Crossref)","title":"Climate shocks and the timing of migration from Mexico","URL":"http://link.springer.com/10.1007/s11111-016-0255-x","volume":"38","author":[{"family":"Nawrotzki","given":"Raphael J."},{"family":"DeWaard","given":"Jack"}],"accessed":{"date-parts":[["2025",8,20]]},"issued":{"date-parts":[["2016",9]]}},"suppress-author":true}],"schema":"https://github.com/citation-style-language/schema/raw/master/csl-citation.json"} </w:instrText>
      </w:r>
      <w:r w:rsidR="00A77FE2">
        <w:rPr>
          <w:rFonts w:eastAsia="宋体"/>
          <w:lang w:eastAsia="zh-CN"/>
        </w:rPr>
        <w:fldChar w:fldCharType="separate"/>
      </w:r>
      <w:r w:rsidR="00A77FE2" w:rsidRPr="00A77FE2">
        <w:rPr>
          <w:rFonts w:cs="Times New Roman"/>
        </w:rPr>
        <w:t>(2016)</w:t>
      </w:r>
      <w:r w:rsidR="00A77FE2">
        <w:rPr>
          <w:rFonts w:eastAsia="宋体"/>
          <w:lang w:eastAsia="zh-CN"/>
        </w:rPr>
        <w:fldChar w:fldCharType="end"/>
      </w:r>
      <w:r w:rsidR="00A77FE2">
        <w:rPr>
          <w:rFonts w:eastAsia="宋体" w:hint="eastAsia"/>
          <w:lang w:eastAsia="zh-CN"/>
        </w:rPr>
        <w:t xml:space="preserve"> </w:t>
      </w:r>
      <w:r w:rsidR="005761E7" w:rsidRPr="005761E7">
        <w:rPr>
          <w:rFonts w:eastAsia="宋体"/>
          <w:lang w:eastAsia="zh-CN"/>
        </w:rPr>
        <w:t xml:space="preserve">further </w:t>
      </w:r>
      <w:r>
        <w:rPr>
          <w:rFonts w:eastAsia="宋体" w:hint="eastAsia"/>
          <w:lang w:eastAsia="zh-CN"/>
        </w:rPr>
        <w:t>reveal</w:t>
      </w:r>
      <w:r w:rsidR="005761E7" w:rsidRPr="005761E7">
        <w:rPr>
          <w:rFonts w:eastAsia="宋体"/>
          <w:lang w:eastAsia="zh-CN"/>
        </w:rPr>
        <w:t xml:space="preserve"> that drought and aridity </w:t>
      </w:r>
      <w:r>
        <w:rPr>
          <w:rFonts w:eastAsia="宋体" w:hint="eastAsia"/>
          <w:lang w:eastAsia="zh-CN"/>
        </w:rPr>
        <w:t>influence</w:t>
      </w:r>
      <w:r w:rsidR="005761E7" w:rsidRPr="005761E7">
        <w:rPr>
          <w:rFonts w:eastAsia="宋体"/>
          <w:lang w:eastAsia="zh-CN"/>
        </w:rPr>
        <w:t xml:space="preserve"> domestic migration globally, but only under specific socioeconomic conditions. </w:t>
      </w:r>
      <w:r>
        <w:rPr>
          <w:rFonts w:eastAsia="宋体" w:hint="eastAsia"/>
          <w:lang w:eastAsia="zh-CN"/>
        </w:rPr>
        <w:t>Such evidence</w:t>
      </w:r>
      <w:r w:rsidR="005761E7" w:rsidRPr="005761E7">
        <w:rPr>
          <w:rFonts w:eastAsia="宋体"/>
          <w:lang w:eastAsia="zh-CN"/>
        </w:rPr>
        <w:t xml:space="preserve"> </w:t>
      </w:r>
      <w:r>
        <w:rPr>
          <w:rFonts w:eastAsia="宋体"/>
          <w:lang w:eastAsia="zh-CN"/>
        </w:rPr>
        <w:t>highlights</w:t>
      </w:r>
      <w:r w:rsidR="005761E7" w:rsidRPr="005761E7">
        <w:rPr>
          <w:rFonts w:eastAsia="宋体"/>
          <w:lang w:eastAsia="zh-CN"/>
        </w:rPr>
        <w:t xml:space="preserve"> a key </w:t>
      </w:r>
      <w:r>
        <w:rPr>
          <w:rFonts w:eastAsia="宋体" w:hint="eastAsia"/>
          <w:lang w:eastAsia="zh-CN"/>
        </w:rPr>
        <w:t xml:space="preserve">limitation: </w:t>
      </w:r>
      <w:r w:rsidRPr="00AF4302">
        <w:rPr>
          <w:rFonts w:eastAsia="宋体"/>
          <w:lang w:eastAsia="zh-CN"/>
        </w:rPr>
        <w:t>much of the existing research focuses on correlations at macro or national levels, which risks masking the heterogeneity of household strategies.</w:t>
      </w:r>
      <w:r>
        <w:rPr>
          <w:rFonts w:eastAsia="宋体" w:hint="eastAsia"/>
          <w:lang w:eastAsia="zh-CN"/>
        </w:rPr>
        <w:t xml:space="preserve"> </w:t>
      </w:r>
      <w:r w:rsidRPr="00AF4302">
        <w:rPr>
          <w:rFonts w:eastAsia="宋体"/>
          <w:lang w:eastAsia="zh-CN"/>
        </w:rPr>
        <w:t>Household-level studies point to the importance of assets, networks, and policy environments in shaping outcomes, but these dimensions remain under-explored in subnational analyses.</w:t>
      </w:r>
    </w:p>
    <w:p w14:paraId="21A8CC03" w14:textId="1760CF26" w:rsidR="00AF4302" w:rsidRPr="005761E7" w:rsidRDefault="00AF4302" w:rsidP="005761E7">
      <w:pPr>
        <w:rPr>
          <w:rFonts w:eastAsia="宋体"/>
          <w:lang w:eastAsia="zh-CN"/>
        </w:rPr>
      </w:pPr>
      <w:r>
        <w:rPr>
          <w:rFonts w:eastAsia="宋体" w:hint="eastAsia"/>
          <w:lang w:eastAsia="zh-CN"/>
        </w:rPr>
        <w:t>Overall</w:t>
      </w:r>
      <w:r w:rsidRPr="00AF4302">
        <w:rPr>
          <w:rFonts w:eastAsia="宋体"/>
          <w:lang w:eastAsia="zh-CN"/>
        </w:rPr>
        <w:t xml:space="preserve">, international research confirms the potential of climate shocks to generate migration pressures but also reveals the decisive role of context in shaping responses. Existing studies often overlook how ecological stress interacts with structural constraints—an omission particularly </w:t>
      </w:r>
      <w:r>
        <w:rPr>
          <w:rFonts w:eastAsia="宋体" w:hint="eastAsia"/>
          <w:lang w:eastAsia="zh-CN"/>
        </w:rPr>
        <w:t>pronounced</w:t>
      </w:r>
      <w:r w:rsidRPr="00AF4302">
        <w:rPr>
          <w:rFonts w:eastAsia="宋体"/>
          <w:lang w:eastAsia="zh-CN"/>
        </w:rPr>
        <w:t xml:space="preserve"> </w:t>
      </w:r>
      <w:r>
        <w:rPr>
          <w:rFonts w:eastAsia="宋体" w:hint="eastAsia"/>
          <w:lang w:eastAsia="zh-CN"/>
        </w:rPr>
        <w:t>in</w:t>
      </w:r>
      <w:r w:rsidRPr="00AF4302">
        <w:rPr>
          <w:rFonts w:eastAsia="宋体"/>
          <w:lang w:eastAsia="zh-CN"/>
        </w:rPr>
        <w:t xml:space="preserve"> inland China, where uneven infrastructure, limited safety nets, and strict institutional barriers may fundamentally reshape the </w:t>
      </w:r>
      <w:r>
        <w:rPr>
          <w:rFonts w:eastAsia="宋体" w:hint="eastAsia"/>
          <w:lang w:eastAsia="zh-CN"/>
        </w:rPr>
        <w:t>relationship between migration and climate</w:t>
      </w:r>
      <w:r w:rsidRPr="00AF4302">
        <w:rPr>
          <w:rFonts w:eastAsia="宋体"/>
          <w:lang w:eastAsia="zh-CN"/>
        </w:rPr>
        <w:t>.</w:t>
      </w:r>
    </w:p>
    <w:p w14:paraId="180CDF05" w14:textId="75F66F3C" w:rsidR="00962F3C" w:rsidRDefault="007D7A90" w:rsidP="005761E7">
      <w:pPr>
        <w:pStyle w:val="21"/>
        <w:numPr>
          <w:ilvl w:val="1"/>
          <w:numId w:val="9"/>
        </w:numPr>
        <w:rPr>
          <w:rFonts w:eastAsia="宋体"/>
          <w:lang w:eastAsia="zh-CN"/>
        </w:rPr>
      </w:pPr>
      <w:bookmarkStart w:id="54" w:name="_Toc206694008"/>
      <w:r w:rsidRPr="007D7A90">
        <w:t>Integration</w:t>
      </w:r>
      <w:r w:rsidR="00EE5919" w:rsidRPr="005761E7">
        <w:rPr>
          <w:rFonts w:eastAsia="宋体" w:hint="eastAsia"/>
          <w:lang w:eastAsia="zh-CN"/>
        </w:rPr>
        <w:t xml:space="preserve"> </w:t>
      </w:r>
      <w:r w:rsidR="00EE5919" w:rsidRPr="005761E7">
        <w:rPr>
          <w:rFonts w:eastAsia="宋体"/>
          <w:lang w:eastAsia="zh-CN"/>
        </w:rPr>
        <w:t>Migration Responses: Limits and “Trapped Populations”</w:t>
      </w:r>
      <w:bookmarkEnd w:id="54"/>
    </w:p>
    <w:p w14:paraId="1413B46C" w14:textId="424D6C23" w:rsidR="00E54F7D" w:rsidRDefault="00035D59" w:rsidP="00035D59">
      <w:pPr>
        <w:rPr>
          <w:rFonts w:eastAsia="宋体"/>
          <w:lang w:eastAsia="zh-CN"/>
        </w:rPr>
      </w:pPr>
      <w:r w:rsidRPr="00035D59">
        <w:rPr>
          <w:rFonts w:eastAsia="宋体"/>
          <w:lang w:eastAsia="zh-CN"/>
        </w:rPr>
        <w:t>Although migration is often viewed as an adaptive strategy</w:t>
      </w:r>
      <w:r w:rsidR="00E54F7D">
        <w:rPr>
          <w:rFonts w:eastAsia="宋体" w:hint="eastAsia"/>
          <w:lang w:eastAsia="zh-CN"/>
        </w:rPr>
        <w:t xml:space="preserve"> to climate stress</w:t>
      </w:r>
      <w:r w:rsidRPr="00035D59">
        <w:rPr>
          <w:rFonts w:eastAsia="宋体"/>
          <w:lang w:eastAsia="zh-CN"/>
        </w:rPr>
        <w:t xml:space="preserve">, research increasingly highlights its limitations. The concept of </w:t>
      </w:r>
      <w:r w:rsidR="000B00B6">
        <w:rPr>
          <w:rFonts w:eastAsia="宋体" w:hint="eastAsia"/>
          <w:lang w:eastAsia="zh-CN"/>
        </w:rPr>
        <w:t xml:space="preserve"> </w:t>
      </w:r>
      <w:r w:rsidR="000B00B6">
        <w:rPr>
          <w:rFonts w:eastAsia="宋体"/>
          <w:lang w:eastAsia="zh-CN"/>
        </w:rPr>
        <w:t>“</w:t>
      </w:r>
      <w:r w:rsidR="000B00B6">
        <w:rPr>
          <w:rFonts w:eastAsia="宋体" w:hint="eastAsia"/>
          <w:lang w:eastAsia="zh-CN"/>
        </w:rPr>
        <w:t>t</w:t>
      </w:r>
      <w:r>
        <w:rPr>
          <w:rFonts w:eastAsia="宋体" w:hint="eastAsia"/>
          <w:lang w:eastAsia="zh-CN"/>
        </w:rPr>
        <w:t xml:space="preserve">rapped </w:t>
      </w:r>
      <w:r w:rsidR="000B00B6">
        <w:rPr>
          <w:rFonts w:eastAsia="宋体" w:hint="eastAsia"/>
          <w:lang w:eastAsia="zh-CN"/>
        </w:rPr>
        <w:t>p</w:t>
      </w:r>
      <w:r>
        <w:rPr>
          <w:rFonts w:eastAsia="宋体" w:hint="eastAsia"/>
          <w:lang w:eastAsia="zh-CN"/>
        </w:rPr>
        <w:t>opulation</w:t>
      </w:r>
      <w:r w:rsidR="005763BE">
        <w:rPr>
          <w:rFonts w:eastAsia="宋体" w:hint="eastAsia"/>
          <w:lang w:eastAsia="zh-CN"/>
        </w:rPr>
        <w:t>s</w:t>
      </w:r>
      <w:r w:rsidR="000B00B6">
        <w:rPr>
          <w:rFonts w:eastAsia="宋体"/>
          <w:lang w:eastAsia="zh-CN"/>
        </w:rPr>
        <w:t>”</w:t>
      </w:r>
      <w:r>
        <w:rPr>
          <w:rFonts w:eastAsia="宋体" w:hint="eastAsia"/>
          <w:lang w:eastAsia="zh-CN"/>
        </w:rPr>
        <w:t xml:space="preserve"> </w:t>
      </w:r>
      <w:r>
        <w:rPr>
          <w:rFonts w:eastAsia="宋体"/>
          <w:lang w:eastAsia="zh-CN"/>
        </w:rPr>
        <w:fldChar w:fldCharType="begin"/>
      </w:r>
      <w:r w:rsidR="009D7044">
        <w:rPr>
          <w:rFonts w:eastAsia="宋体"/>
          <w:lang w:eastAsia="zh-CN"/>
        </w:rPr>
        <w:instrText xml:space="preserve"> ADDIN ZOTERO_ITEM CSL_CITATION {"citationID":"7jYWYoeU","properties":{"formattedCitation":"(Black {\\i{}et al.}, 2011; Government Office for Science, 2011)","plainCitation":"(Black et al., 2011; Government Office for Science, 2011)","noteIndex":0},"citationItems":[{"id":1044,"uris":["http://zotero.org/users/local/l0I20NHz/items/MSXYYW6Y"],"itemData":{"id":1044,"type":"article-journal","abstract":"The inﬂuence of the environment and environmental change is largely unrepresented in standard theories of migration, whilst recent debates on climate change and migration focus almost entirely on displacement and perceive migration to be a problem. Drawing on an increasing evidence base that has assessed elements of the inﬂuence of the environment on migration, this paper presents a new framework for understanding the effect of environmental change on migration. The framework identiﬁes ﬁve families of drivers which affect migration decisions: economic, political, social, demographic and environmental drivers. The environment drives migration through mechanisms characterised as the availability and reliability of ecosystem services and exposure to hazard. Individual migration decisions and ﬂows are affected by these drivers operating in combination, and the effect of the environment is therefore highly dependent on economic, political, social and demographic context. Environmental change has the potential to affect directly the hazardousness of place. Environmental change also affects migration indirectly, in particular through economic drivers, by changing livelihoods for example, and political drivers, through affecting conﬂicts over resources, for example. The proposed framework, applicable to both international and internal migration, emphasises the role of human agency in migration decisions, in particular the linked role of family and household characteristics on the one hand, and barriers and facilitators to movement on the other in translating drivers into actions. The framework can be used to guide new research, assist with the evaluation of policy options, and provide a context for the development of scenarios representing a range of plausible migration futures.","container-title":"Global Environmental Change","DOI":"10.1016/j.gloenvcha.2011.10.001","ISSN":"09593780","journalAbbreviation":"Global Environmental Change","language":"en","license":"https://www.elsevier.com/tdm/userlicense/1.0/","page":"S3-S11","source":"DOI.org (Crossref)","title":"The effect of environmental change on human migration","URL":"https://linkinghub.elsevier.com/retrieve/pii/S0959378011001531","volume":"21","author":[{"family":"Black","given":"Richard"},{"family":"Adger","given":"W. Neil"},{"family":"Arnell","given":"Nigel W."},{"family":"Dercon","given":"Stefan"},{"family":"Geddes","given":"Andrew"},{"family":"Thomas","given":"David"}],"accessed":{"date-parts":[["2025",8,1]]},"issued":{"date-parts":[["2011",12]]}}},{"id":1170,"uris":["http://zotero.org/users/local/l0I20NHz/items/G6EGVRRF"],"itemData":{"id":1170,"type":"book","event-place":"London","publisher":"The Government Office for Science","publisher-place":"London","title":"Foresight: Migration and Global Environmental Change. Final Project Report","author":[{"literal":"Government Office for Science"}],"issued":{"date-parts":[["2011"]]}}}],"schema":"https://github.com/citation-style-language/schema/raw/master/csl-citation.json"} </w:instrText>
      </w:r>
      <w:r>
        <w:rPr>
          <w:rFonts w:eastAsia="宋体"/>
          <w:lang w:eastAsia="zh-CN"/>
        </w:rPr>
        <w:fldChar w:fldCharType="separate"/>
      </w:r>
      <w:r w:rsidR="009D7044" w:rsidRPr="009D7044">
        <w:rPr>
          <w:rFonts w:cs="Times New Roman"/>
        </w:rPr>
        <w:t xml:space="preserve">(Black </w:t>
      </w:r>
      <w:r w:rsidR="009D7044" w:rsidRPr="009D7044">
        <w:rPr>
          <w:rFonts w:cs="Times New Roman"/>
          <w:i/>
          <w:iCs/>
        </w:rPr>
        <w:t>et al.</w:t>
      </w:r>
      <w:r w:rsidR="009D7044" w:rsidRPr="009D7044">
        <w:rPr>
          <w:rFonts w:cs="Times New Roman"/>
        </w:rPr>
        <w:t>, 2011; Government Office for Science, 2011)</w:t>
      </w:r>
      <w:r>
        <w:rPr>
          <w:rFonts w:eastAsia="宋体"/>
          <w:lang w:eastAsia="zh-CN"/>
        </w:rPr>
        <w:fldChar w:fldCharType="end"/>
      </w:r>
      <w:r w:rsidR="009D7044">
        <w:rPr>
          <w:rFonts w:eastAsia="宋体" w:hint="eastAsia"/>
          <w:lang w:eastAsia="zh-CN"/>
        </w:rPr>
        <w:t xml:space="preserve"> </w:t>
      </w:r>
      <w:r w:rsidR="00E54F7D" w:rsidRPr="00E54F7D">
        <w:rPr>
          <w:rFonts w:eastAsia="宋体"/>
          <w:lang w:eastAsia="zh-CN"/>
        </w:rPr>
        <w:t>emphasises households that are highly exposed to environmental risks but unable to move due to poverty or institutional barriers.</w:t>
      </w:r>
      <w:r w:rsidR="00E54F7D">
        <w:rPr>
          <w:rFonts w:eastAsia="宋体" w:hint="eastAsia"/>
          <w:lang w:eastAsia="zh-CN"/>
        </w:rPr>
        <w:t xml:space="preserve"> </w:t>
      </w:r>
      <w:r w:rsidR="00E54F7D" w:rsidRPr="00E54F7D">
        <w:rPr>
          <w:rFonts w:eastAsia="宋体"/>
          <w:lang w:eastAsia="zh-CN"/>
        </w:rPr>
        <w:t>This perspective challenges the deterministic assumption that environmental shocks automatically trigger migration flows.</w:t>
      </w:r>
    </w:p>
    <w:p w14:paraId="709CFF0F" w14:textId="7269CF35" w:rsidR="00035D59" w:rsidRPr="00035D59" w:rsidRDefault="00E54F7D" w:rsidP="00035D59">
      <w:pPr>
        <w:rPr>
          <w:rFonts w:eastAsia="宋体"/>
          <w:lang w:eastAsia="zh-CN"/>
        </w:rPr>
      </w:pPr>
      <w:r w:rsidRPr="00E54F7D">
        <w:rPr>
          <w:rFonts w:eastAsia="宋体"/>
          <w:lang w:eastAsia="zh-CN"/>
        </w:rPr>
        <w:lastRenderedPageBreak/>
        <w:t>Empirical evidence supports this view. In Bangladesh, marginalised households recurrently exposed to floods often remain immobile, enduring escalating risks rather than relocating</w:t>
      </w:r>
      <w:r>
        <w:rPr>
          <w:rFonts w:eastAsia="宋体" w:hint="eastAsia"/>
          <w:lang w:eastAsia="zh-CN"/>
        </w:rPr>
        <w:t xml:space="preserve"> </w:t>
      </w:r>
      <w:r w:rsidR="009D7044">
        <w:rPr>
          <w:rFonts w:eastAsia="宋体"/>
          <w:lang w:eastAsia="zh-CN"/>
        </w:rPr>
        <w:fldChar w:fldCharType="begin"/>
      </w:r>
      <w:r w:rsidR="009D7044">
        <w:rPr>
          <w:rFonts w:eastAsia="宋体"/>
          <w:lang w:eastAsia="zh-CN"/>
        </w:rPr>
        <w:instrText xml:space="preserve"> ADDIN ZOTERO_ITEM CSL_CITATION {"citationID":"kEA51j8I","properties":{"formattedCitation":"(Ayeb-Karlsson, Kniveton and Cannon, 2020)","plainCitation":"(Ayeb-Karlsson, Kniveton and Cannon, 2020)","noteIndex":0},"citationItems":[{"id":1158,"uris":["http://zotero.org/users/local/l0I20NHz/items/4LR3T89R"],"itemData":{"id":1158,"type":"article-journal","abstract":"The concept of Trapped Populations has until date mainly referred to people ‘trapped’ in environmentally high-risk rural areas due to economic constraints. This article attempts to widen our understanding of the concept by investigating climate-induced sociopsychological immobility and its link to Internally Displaced People’s (IDPs) wellbeing in a slum of Dhaka. People migrated here due to environmental changes back on Bhola Island and named the settlement Bhola Slum after their home. In this way, many found themselves ‘immobile’ after having been mobile—unable to move back home, and unable to move to other parts of Dhaka, Bangladesh, or beyond. The analysis incorporates the emotional and psychosocial aspects of the diverse immobility states. Mind and emotion are vital to better understand people’s (im)mobility decision-making and wellbeing status. The study applies an innovative and interdisciplinary methodological approach combining Q-methodology and discourse analysis (DA). This mixed-method illustrates a replicable approach to capture the complex state of climate-induced (im)mobility and its interlinkages to people’s wellbeing. People reported facing non-economic losses due to the move, such as identity, honour, sense of belonging and mental health. These psychosocial processes helped explain why some people ended up ‘trapped’ or immobile. The psychosocial constraints paralysed them mentally, as well as geographically. More empirical evidence on how climate change inﬂuences people’s wellbeing and mental health will be important to provide us with insights in how to best support vulnerable people having faced climatic impacts, and build more sustainable climate policy frameworks.","container-title":"Palgrave Communications","DOI":"10.1057/s41599-020-0443-2","ISSN":"2055-1045","issue":"1","journalAbbreviation":"Palgrave Commun","language":"en","page":"62","source":"DOI.org (Crossref)","title":"Trapped in the prison of the mind: Notions of climate-induced (im)mobility decision-making and wellbeing from an urban informal settlement in Bangladesh","title-short":"Trapped in the prison of the mind","URL":"https://www.nature.com/articles/s41599-020-0443-2","volume":"6","author":[{"family":"Ayeb-Karlsson","given":"Sonja"},{"family":"Kniveton","given":"Dominic"},{"family":"Cannon","given":"Terry"}],"accessed":{"date-parts":[["2025",8,20]]},"issued":{"date-parts":[["2020",4,20]]}}}],"schema":"https://github.com/citation-style-language/schema/raw/master/csl-citation.json"} </w:instrText>
      </w:r>
      <w:r w:rsidR="009D7044">
        <w:rPr>
          <w:rFonts w:eastAsia="宋体"/>
          <w:lang w:eastAsia="zh-CN"/>
        </w:rPr>
        <w:fldChar w:fldCharType="separate"/>
      </w:r>
      <w:r w:rsidR="009D7044" w:rsidRPr="009D7044">
        <w:rPr>
          <w:rFonts w:cs="Times New Roman"/>
        </w:rPr>
        <w:t>(Ayeb-Karlsson, Kniveton and Cannon, 2020)</w:t>
      </w:r>
      <w:r w:rsidR="009D7044">
        <w:rPr>
          <w:rFonts w:eastAsia="宋体"/>
          <w:lang w:eastAsia="zh-CN"/>
        </w:rPr>
        <w:fldChar w:fldCharType="end"/>
      </w:r>
      <w:r w:rsidR="00035D59" w:rsidRPr="00035D59">
        <w:rPr>
          <w:rFonts w:eastAsia="宋体"/>
          <w:lang w:eastAsia="zh-CN"/>
        </w:rPr>
        <w:t xml:space="preserve">. </w:t>
      </w:r>
      <w:r w:rsidRPr="00E54F7D">
        <w:rPr>
          <w:rFonts w:eastAsia="宋体"/>
          <w:lang w:eastAsia="zh-CN"/>
        </w:rPr>
        <w:t>Similar dynamics are observed in Ethiopia, where poorer families affected by drought are less likely to migrate than wealthier households with the resources to relocate</w:t>
      </w:r>
      <w:r w:rsidR="00035D59" w:rsidRPr="00035D59">
        <w:rPr>
          <w:rFonts w:eastAsia="宋体"/>
          <w:lang w:eastAsia="zh-CN"/>
        </w:rPr>
        <w:t xml:space="preserve"> </w:t>
      </w:r>
      <w:r w:rsidR="009D7044">
        <w:rPr>
          <w:rFonts w:eastAsia="宋体"/>
          <w:lang w:eastAsia="zh-CN"/>
        </w:rPr>
        <w:fldChar w:fldCharType="begin"/>
      </w:r>
      <w:r w:rsidR="009D7044">
        <w:rPr>
          <w:rFonts w:eastAsia="宋体"/>
          <w:lang w:eastAsia="zh-CN"/>
        </w:rPr>
        <w:instrText xml:space="preserve"> ADDIN ZOTERO_ITEM CSL_CITATION {"citationID":"sjr9Ttjz","properties":{"formattedCitation":"(Gray and Mueller, 2012; Lu and Xia, 2016)","plainCitation":"(Gray and Mueller, 2012; Lu and Xia, 2016)","noteIndex":0},"citationItems":[{"id":1017,"uris":["http://zotero.org/users/local/l0I20NHz/items/I4MCQNEG"],"itemData":{"id":1017,"type":"article-journal","abstract":"Signiﬁcant attention has focused on the possibility that climate change will displace large populations in the developing world, but few multivariate studies have investigated climate-induced migration. We use event history methods and a unique longitudinal dataset from the rural Ethiopian highlands to investigate the eﬀects of drought on population mobility over a 10-year period. The results indicate that men’s labor migration increases with drought and that land-poor households are the most vulnerable. However, marriagerelated moves by women also decrease with drought. These ﬁndings suggest a hybrid narrative of environmentally-induced migration that recognizes multiple dimensions of adaptation to environmental change.","container-title":"World Development","DOI":"10.1016/j.worlddev.2011.05.023","ISSN":"0305-750X","issue":"1","language":"en","license":"https://www.elsevier.com/tdm/userlicense/1.0/","note":"publisher: Elsevier BV\nTLDR: The results indicate that men's labor migration increases with drought and that land-poor households are most vulnerable, but marriage-related moves by women also decrease with drought, suggesting a hybrid narrative of environmentally-induced migration that recognizes multiple dimensions of adaptation to environmental change.","page":"134-145","source":"Crossref","title":"Drought and Population Mobility in Rural Ethiopia","URL":"https://linkinghub.elsevier.com/retrieve/pii/S0305750X11001537","volume":"40","author":[{"family":"Gray","given":"Clark"},{"family":"Mueller","given":"Valerie"}],"accessed":{"date-parts":[["2025",7,24]]},"issued":{"date-parts":[["2012",1]]}}},{"id":1058,"uris":["http://zotero.org/users/local/l0I20NHz/items/XA6HXMTF"],"itemData":{"id":1058,"type":"article-journal","abstract":"This report summarizes the characteristics of migration in the People’s Republic of China (PRC) after its reforms and opening up. Rapid urbanization in the PRC has resulted from recent decades of intense rural–urban migration. The scale of migration increased rapidly and long-term migration is the main characteristic. The population characteristics of migration are determined not only by a personal decision, but also a joint decision within households to send members with comparative advantages in manufacturing and services, usually male and young, to work in cities. Coastal regions where manufacturing and services are better developed, especially big cities, are the major destinations. The aspiration for higher-income and better job opportunities is the major force that drives migration, while public services and urban amenities also partly account for population flows. However, in the PRC, there are still major institutional barriers—especially the hukou system and related segmentation in the urban labor market, social security, and public services access—that hinder rural–urban and interregional migration. Facing the challenges of fast urbanization and growing urban diseases, local governments still rely on the current system to control the population flow into large cities. Controlling population growth by discriminative policies will lead to more social problems. Policy makers should reconsider the way to achieve efficient and harmonious urbanization by shifting to more pro-market policies and reducing the migration costs embedded in institutional constraints.","language":"en","source":"Zotero","title":"Migration in the People’s Republic of China","author":[{"family":"Lu","given":"Ming"},{"family":"Xia","given":"Yiran"}],"issued":{"date-parts":[["2016",9]]}}}],"schema":"https://github.com/citation-style-language/schema/raw/master/csl-citation.json"} </w:instrText>
      </w:r>
      <w:r w:rsidR="009D7044">
        <w:rPr>
          <w:rFonts w:eastAsia="宋体"/>
          <w:lang w:eastAsia="zh-CN"/>
        </w:rPr>
        <w:fldChar w:fldCharType="separate"/>
      </w:r>
      <w:r w:rsidR="005763BE" w:rsidRPr="005763BE">
        <w:rPr>
          <w:rFonts w:cs="Times New Roman"/>
        </w:rPr>
        <w:t>(Gray and Mueller, 2012; Lu and Xia, 2016)</w:t>
      </w:r>
      <w:r w:rsidR="009D7044">
        <w:rPr>
          <w:rFonts w:eastAsia="宋体"/>
          <w:lang w:eastAsia="zh-CN"/>
        </w:rPr>
        <w:fldChar w:fldCharType="end"/>
      </w:r>
      <w:r w:rsidR="00035D59" w:rsidRPr="00035D59">
        <w:rPr>
          <w:rFonts w:eastAsia="宋体"/>
          <w:lang w:eastAsia="zh-CN"/>
        </w:rPr>
        <w:t xml:space="preserve">. </w:t>
      </w:r>
      <w:r>
        <w:rPr>
          <w:rFonts w:eastAsia="宋体" w:hint="eastAsia"/>
          <w:lang w:eastAsia="zh-CN"/>
        </w:rPr>
        <w:t>Such</w:t>
      </w:r>
      <w:r w:rsidR="00035D59" w:rsidRPr="00035D59">
        <w:rPr>
          <w:rFonts w:eastAsia="宋体"/>
          <w:lang w:eastAsia="zh-CN"/>
        </w:rPr>
        <w:t xml:space="preserve"> cases </w:t>
      </w:r>
      <w:r w:rsidRPr="00E54F7D">
        <w:rPr>
          <w:rFonts w:eastAsia="宋体"/>
          <w:lang w:eastAsia="zh-CN"/>
        </w:rPr>
        <w:t>illustrate that migration is not simply a question of exposure, but of differential capabilities.</w:t>
      </w:r>
    </w:p>
    <w:p w14:paraId="76A1D2B3" w14:textId="4C7D3B1A" w:rsidR="00E54F7D" w:rsidRDefault="00E54F7D" w:rsidP="00035D59">
      <w:pPr>
        <w:rPr>
          <w:rFonts w:eastAsia="宋体"/>
          <w:lang w:eastAsia="zh-CN"/>
        </w:rPr>
      </w:pPr>
      <w:r w:rsidRPr="00E54F7D">
        <w:rPr>
          <w:rFonts w:eastAsia="宋体"/>
          <w:lang w:eastAsia="zh-CN"/>
        </w:rPr>
        <w:t>This debate reframes migration as a selective and unequal process.</w:t>
      </w:r>
      <w:r>
        <w:rPr>
          <w:rFonts w:eastAsia="宋体" w:hint="eastAsia"/>
          <w:lang w:eastAsia="zh-CN"/>
        </w:rPr>
        <w:t xml:space="preserve"> </w:t>
      </w:r>
      <w:r w:rsidR="00035D59" w:rsidRPr="00035D59">
        <w:rPr>
          <w:rFonts w:eastAsia="宋体"/>
          <w:lang w:eastAsia="zh-CN"/>
        </w:rPr>
        <w:t xml:space="preserve">Adger </w:t>
      </w:r>
      <w:r w:rsidR="00035D59" w:rsidRPr="00E54F7D">
        <w:rPr>
          <w:rFonts w:eastAsia="宋体"/>
          <w:lang w:eastAsia="zh-CN"/>
        </w:rPr>
        <w:t xml:space="preserve">et al. </w:t>
      </w:r>
      <w:r w:rsidR="009D7044">
        <w:rPr>
          <w:rFonts w:eastAsia="宋体"/>
          <w:lang w:eastAsia="zh-CN"/>
        </w:rPr>
        <w:fldChar w:fldCharType="begin"/>
      </w:r>
      <w:r w:rsidR="009D7044">
        <w:rPr>
          <w:rFonts w:eastAsia="宋体"/>
          <w:lang w:eastAsia="zh-CN"/>
        </w:rPr>
        <w:instrText xml:space="preserve"> ADDIN ZOTERO_ITEM CSL_CITATION {"citationID":"Tz8NmAOy","properties":{"formattedCitation":"(2020)","plainCitation":"(2020)","noteIndex":0},"citationItems":[{"id":1155,"uris":["http://zotero.org/users/local/l0I20NHz/items/CNGC2ISG"],"itemData":{"id":1155,"type":"article-journal","container-title":"One Earth","DOI":"10.1016/j.oneear.2020.09.016","ISSN":"25903322","issue":"4","journalAbbreviation":"One Earth","language":"en","page":"396-399","source":"DOI.org (Crossref)","title":"Urbanization, Migration, and Adaptation to Climate Change","URL":"https://linkinghub.elsevier.com/retrieve/pii/S2590332220304851","volume":"3","author":[{"family":"Adger","given":"W. Neil"},{"family":"Crépin","given":"Anne-Sophie"},{"family":"Folke","given":"Carl"},{"family":"Ospina","given":"Daniel"},{"family":"Chapin","given":"F. Stuart"},{"family":"Segerson","given":"Kathleen"},{"family":"Seto","given":"Karen C."},{"family":"Anderies","given":"John M."},{"family":"Barrett","given":"Scott"},{"family":"Bennett","given":"Elena M."},{"family":"Daily","given":"Gretchen"},{"family":"Elmqvist","given":"Thomas"},{"family":"Fischer","given":"Joern"},{"family":"Kautsky","given":"Nils"},{"family":"Levin","given":"Simon A."},{"family":"Shogren","given":"Jason F."},{"family":"Van Den Bergh","given":"Jeroen"},{"family":"Walker","given":"Brian"},{"family":"Wilen","given":"James"}],"accessed":{"date-parts":[["2025",8,20]]},"issued":{"date-parts":[["2020",10]]}},"suppress-author":true}],"schema":"https://github.com/citation-style-language/schema/raw/master/csl-citation.json"} </w:instrText>
      </w:r>
      <w:r w:rsidR="009D7044">
        <w:rPr>
          <w:rFonts w:eastAsia="宋体"/>
          <w:lang w:eastAsia="zh-CN"/>
        </w:rPr>
        <w:fldChar w:fldCharType="separate"/>
      </w:r>
      <w:r w:rsidR="009D7044" w:rsidRPr="009D7044">
        <w:rPr>
          <w:rFonts w:cs="Times New Roman"/>
        </w:rPr>
        <w:t>(2020)</w:t>
      </w:r>
      <w:r w:rsidR="009D7044">
        <w:rPr>
          <w:rFonts w:eastAsia="宋体"/>
          <w:lang w:eastAsia="zh-CN"/>
        </w:rPr>
        <w:fldChar w:fldCharType="end"/>
      </w:r>
      <w:r w:rsidR="009D7044">
        <w:rPr>
          <w:rFonts w:eastAsia="宋体" w:hint="eastAsia"/>
          <w:lang w:eastAsia="zh-CN"/>
        </w:rPr>
        <w:t xml:space="preserve"> </w:t>
      </w:r>
      <w:r w:rsidRPr="00E54F7D">
        <w:rPr>
          <w:rFonts w:eastAsia="宋体"/>
          <w:lang w:eastAsia="zh-CN"/>
        </w:rPr>
        <w:t xml:space="preserve">argue that climate change </w:t>
      </w:r>
      <w:r>
        <w:rPr>
          <w:rFonts w:eastAsia="宋体"/>
          <w:lang w:eastAsia="zh-CN"/>
        </w:rPr>
        <w:t>exacerbates</w:t>
      </w:r>
      <w:r w:rsidRPr="00E54F7D">
        <w:rPr>
          <w:rFonts w:eastAsia="宋体"/>
          <w:lang w:eastAsia="zh-CN"/>
        </w:rPr>
        <w:t xml:space="preserve"> existing inequalities by widening the divide between those who can move and those who are forced to stay.</w:t>
      </w:r>
      <w:r>
        <w:rPr>
          <w:rFonts w:eastAsia="宋体" w:hint="eastAsia"/>
          <w:lang w:eastAsia="zh-CN"/>
        </w:rPr>
        <w:t xml:space="preserve"> Moreover</w:t>
      </w:r>
      <w:r w:rsidR="00035D59" w:rsidRPr="00035D59">
        <w:rPr>
          <w:rFonts w:eastAsia="宋体"/>
          <w:lang w:eastAsia="zh-CN"/>
        </w:rPr>
        <w:t xml:space="preserve">, </w:t>
      </w:r>
      <w:r w:rsidRPr="00E54F7D">
        <w:rPr>
          <w:rFonts w:eastAsia="宋体"/>
          <w:lang w:eastAsia="zh-CN"/>
        </w:rPr>
        <w:t>mobility itself can generate new vulnerabilities: rural migrants often face housing insecurity, precarious labour markets, and limited access to services in destination areas</w:t>
      </w:r>
      <w:r w:rsidR="00035D59" w:rsidRPr="00035D59">
        <w:rPr>
          <w:rFonts w:eastAsia="宋体"/>
          <w:lang w:eastAsia="zh-CN"/>
        </w:rPr>
        <w:t xml:space="preserve"> </w:t>
      </w:r>
      <w:r w:rsidR="009D7044">
        <w:rPr>
          <w:rFonts w:eastAsia="宋体"/>
          <w:lang w:eastAsia="zh-CN"/>
        </w:rPr>
        <w:fldChar w:fldCharType="begin"/>
      </w:r>
      <w:r w:rsidR="005763BE">
        <w:rPr>
          <w:rFonts w:eastAsia="宋体"/>
          <w:lang w:eastAsia="zh-CN"/>
        </w:rPr>
        <w:instrText xml:space="preserve"> ADDIN ZOTERO_ITEM CSL_CITATION {"citationID":"F9KXHXDg","properties":{"formattedCitation":"(Warner {\\i{}et al.}, 2012)","plainCitation":"(Warner et al., 2012)","noteIndex":0},"citationItems":[{"id":1168,"uris":["http://zotero.org/users/local/l0I20NHz/items/SE9GHZTG"],"itemData":{"id":1168,"type":"article-journal","container-title":"Climate Change","language":"en","source":"Zotero","title":"GLOBAL POLICY REPORT","author":[{"family":"Warner","given":"Koko"},{"family":"Afifi","given":"Tamer"},{"family":"Henry","given":"Kevin"},{"family":"Rawe","given":"Tonya"},{"family":"Smith","given":"Christopher"},{"family":"Sherbinin","given":"Alex De"}],"issued":{"date-parts":[["2012",11]]}}}],"schema":"https://github.com/citation-style-language/schema/raw/master/csl-citation.json"} </w:instrText>
      </w:r>
      <w:r w:rsidR="009D7044">
        <w:rPr>
          <w:rFonts w:eastAsia="宋体"/>
          <w:lang w:eastAsia="zh-CN"/>
        </w:rPr>
        <w:fldChar w:fldCharType="separate"/>
      </w:r>
      <w:r w:rsidR="005763BE" w:rsidRPr="005763BE">
        <w:rPr>
          <w:rFonts w:cs="Times New Roman"/>
        </w:rPr>
        <w:t xml:space="preserve">(Warner </w:t>
      </w:r>
      <w:r w:rsidR="005763BE" w:rsidRPr="005763BE">
        <w:rPr>
          <w:rFonts w:cs="Times New Roman"/>
          <w:i/>
          <w:iCs/>
        </w:rPr>
        <w:t>et al.</w:t>
      </w:r>
      <w:r w:rsidR="005763BE" w:rsidRPr="005763BE">
        <w:rPr>
          <w:rFonts w:cs="Times New Roman"/>
        </w:rPr>
        <w:t>, 2012)</w:t>
      </w:r>
      <w:r w:rsidR="009D7044">
        <w:rPr>
          <w:rFonts w:eastAsia="宋体"/>
          <w:lang w:eastAsia="zh-CN"/>
        </w:rPr>
        <w:fldChar w:fldCharType="end"/>
      </w:r>
      <w:r w:rsidR="00035D59" w:rsidRPr="00035D59">
        <w:rPr>
          <w:rFonts w:eastAsia="宋体"/>
          <w:lang w:eastAsia="zh-CN"/>
        </w:rPr>
        <w:t xml:space="preserve">. </w:t>
      </w:r>
      <w:r w:rsidRPr="00E54F7D">
        <w:rPr>
          <w:rFonts w:eastAsia="宋体"/>
          <w:lang w:eastAsia="zh-CN"/>
        </w:rPr>
        <w:t>Thus, both immobility and mobility carry risks, complicating narratives of migration as straightforward adaptation.</w:t>
      </w:r>
    </w:p>
    <w:p w14:paraId="1BB31D91" w14:textId="22236BB7" w:rsidR="00906E65" w:rsidRDefault="00035D59" w:rsidP="00906E65">
      <w:pPr>
        <w:rPr>
          <w:rFonts w:eastAsia="宋体"/>
          <w:lang w:eastAsia="zh-CN"/>
        </w:rPr>
      </w:pPr>
      <w:r w:rsidRPr="00035D59">
        <w:rPr>
          <w:rFonts w:eastAsia="宋体"/>
          <w:lang w:eastAsia="zh-CN"/>
        </w:rPr>
        <w:t xml:space="preserve">For China, these </w:t>
      </w:r>
      <w:r w:rsidR="00E54F7D">
        <w:rPr>
          <w:rFonts w:eastAsia="宋体" w:hint="eastAsia"/>
          <w:lang w:eastAsia="zh-CN"/>
        </w:rPr>
        <w:t>insights are particularly important.</w:t>
      </w:r>
      <w:r w:rsidRPr="00035D59">
        <w:rPr>
          <w:rFonts w:eastAsia="宋体"/>
          <w:lang w:eastAsia="zh-CN"/>
        </w:rPr>
        <w:t xml:space="preserve"> The household registration </w:t>
      </w:r>
      <w:r w:rsidR="00E54F7D">
        <w:rPr>
          <w:rFonts w:eastAsia="宋体" w:hint="eastAsia"/>
          <w:lang w:eastAsia="zh-CN"/>
        </w:rPr>
        <w:t>(</w:t>
      </w:r>
      <w:r w:rsidR="00E54F7D" w:rsidRPr="00E54F7D">
        <w:rPr>
          <w:rFonts w:eastAsia="宋体" w:hint="eastAsia"/>
          <w:i/>
          <w:iCs/>
          <w:lang w:eastAsia="zh-CN"/>
        </w:rPr>
        <w:t>hukou</w:t>
      </w:r>
      <w:r w:rsidR="00E54F7D">
        <w:rPr>
          <w:rFonts w:eastAsia="宋体" w:hint="eastAsia"/>
          <w:lang w:eastAsia="zh-CN"/>
        </w:rPr>
        <w:t xml:space="preserve">) </w:t>
      </w:r>
      <w:r w:rsidRPr="00035D59">
        <w:rPr>
          <w:rFonts w:eastAsia="宋体"/>
          <w:lang w:eastAsia="zh-CN"/>
        </w:rPr>
        <w:t xml:space="preserve">system limits rural migrants' access to welfare and urban services </w:t>
      </w:r>
      <w:r w:rsidR="009D7044">
        <w:rPr>
          <w:rFonts w:eastAsia="宋体"/>
          <w:lang w:eastAsia="zh-CN"/>
        </w:rPr>
        <w:fldChar w:fldCharType="begin"/>
      </w:r>
      <w:r w:rsidR="009D7044">
        <w:rPr>
          <w:rFonts w:eastAsia="宋体"/>
          <w:lang w:eastAsia="zh-CN"/>
        </w:rPr>
        <w:instrText xml:space="preserve"> ADDIN ZOTERO_ITEM CSL_CITATION {"citationID":"iZyVaGbt","properties":{"formattedCitation":"(Chan, 2010)","plainCitation":"(Chan, 2010)","noteIndex":0},"citationItems":[{"id":1054,"uris":["http://zotero.org/users/local/l0I20NHz/items/P75GXPD9"],"itemData"</w:instrText>
      </w:r>
      <w:r w:rsidR="009D7044">
        <w:rPr>
          <w:rFonts w:eastAsia="宋体" w:hint="eastAsia"/>
          <w:lang w:eastAsia="zh-CN"/>
        </w:rPr>
        <w:instrText>:{"id":1054,"type":"article-journal","abstract":"The household registration (hukou) system in China, classifying each person as a rural or an urban resident, is a major means of controlling population mobility and determining eligibility for state</w:instrText>
      </w:r>
      <w:r w:rsidR="009D7044">
        <w:rPr>
          <w:rFonts w:eastAsia="宋体" w:hint="eastAsia"/>
          <w:lang w:eastAsia="zh-CN"/>
        </w:rPr>
        <w:instrText>‐</w:instrText>
      </w:r>
      <w:r w:rsidR="009D7044">
        <w:rPr>
          <w:rFonts w:eastAsia="宋体" w:hint="eastAsia"/>
          <w:lang w:eastAsia="zh-CN"/>
        </w:rPr>
        <w:instrText>provided services and welfare. Established in the late 1950s, it was initially used to bar rural</w:instrText>
      </w:r>
      <w:r w:rsidR="009D7044">
        <w:rPr>
          <w:rFonts w:eastAsia="宋体" w:hint="eastAsia"/>
          <w:lang w:eastAsia="zh-CN"/>
        </w:rPr>
        <w:instrText>‐</w:instrText>
      </w:r>
      <w:r w:rsidR="009D7044">
        <w:rPr>
          <w:rFonts w:eastAsia="宋体" w:hint="eastAsia"/>
          <w:lang w:eastAsia="zh-CN"/>
        </w:rPr>
        <w:instrText>to</w:instrText>
      </w:r>
      <w:r w:rsidR="009D7044">
        <w:rPr>
          <w:rFonts w:eastAsia="宋体" w:hint="eastAsia"/>
          <w:lang w:eastAsia="zh-CN"/>
        </w:rPr>
        <w:instrText>‐</w:instrText>
      </w:r>
      <w:r w:rsidR="009D7044">
        <w:rPr>
          <w:rFonts w:eastAsia="宋体" w:hint="eastAsia"/>
          <w:lang w:eastAsia="zh-CN"/>
        </w:rPr>
        <w:instrText>urban migration. After the late 1970s reforms, an inflow of rural migrant workers was allowed into the cities to meet labor demands in the burgeoning export indus</w:instrText>
      </w:r>
      <w:r w:rsidR="009D7044">
        <w:rPr>
          <w:rFonts w:eastAsia="宋体"/>
          <w:lang w:eastAsia="zh-CN"/>
        </w:rPr>
        <w:instrText xml:space="preserve">tries and urban services without, however, changing the migrants' registered status, thus precluding their access to subsidized housing and other benefits available to those with urban registration. While there have been many calls for reforming this system, progress has been limited. Proposed reforms have attracted increasing academic and media attention.","container-title":"Population and Development Review","DOI":"10.1111/j.1728-4457.2010.00333.x","ISSN":"0098-7921, 1728-4457","issue":"2","journalAbbreviation":"Population &amp; Development Rev","language":"en","license":"http://onlinelibrary.wiley.com/termsAndConditions#vor","note":"TLDR: The household registration (hukou) system in China, classifying each person as a rural or an urban resident, is a major means of controlling population mobility and determining eligibility for state-provided services and welfare.","page":"357-364","source":"DOI.org (Crossref)","title":"The Household Registration System and Migrant Labor in China: Notes on a Debate","title-short":"The Household Registration System and Migrant Labor in China","URL":"https://onlinelibrary.wiley.com/doi/10.1111/j.1728-4457.2010.00333.x","volume":"36","author":[{"family":"Chan","given":"Kam Wing"}],"accessed":{"date-parts":[["2025",8,7]]},"issued":{"date-parts":[["2010",6]]}}}],"schema":"https://github.com/citation-style-language/schema/raw/master/csl-citation.json"} </w:instrText>
      </w:r>
      <w:r w:rsidR="009D7044">
        <w:rPr>
          <w:rFonts w:eastAsia="宋体"/>
          <w:lang w:eastAsia="zh-CN"/>
        </w:rPr>
        <w:fldChar w:fldCharType="separate"/>
      </w:r>
      <w:r w:rsidR="009D7044" w:rsidRPr="009D7044">
        <w:rPr>
          <w:rFonts w:cs="Times New Roman"/>
        </w:rPr>
        <w:t>(Chan, 2010)</w:t>
      </w:r>
      <w:r w:rsidR="009D7044">
        <w:rPr>
          <w:rFonts w:eastAsia="宋体"/>
          <w:lang w:eastAsia="zh-CN"/>
        </w:rPr>
        <w:fldChar w:fldCharType="end"/>
      </w:r>
      <w:r w:rsidRPr="00035D59">
        <w:rPr>
          <w:rFonts w:eastAsia="宋体"/>
          <w:lang w:eastAsia="zh-CN"/>
        </w:rPr>
        <w:t xml:space="preserve">, while land tenure and income disparities restrict mobility options </w:t>
      </w:r>
      <w:r w:rsidR="009D7044">
        <w:rPr>
          <w:rFonts w:eastAsia="宋体"/>
          <w:lang w:eastAsia="zh-CN"/>
        </w:rPr>
        <w:fldChar w:fldCharType="begin"/>
      </w:r>
      <w:r w:rsidR="009D7044">
        <w:rPr>
          <w:rFonts w:eastAsia="宋体"/>
          <w:lang w:eastAsia="zh-CN"/>
        </w:rPr>
        <w:instrText xml:space="preserve"> ADDIN ZOTERO_ITEM CSL_CITATION {"citationID":"OraEzbcq","properties":{"formattedCitation":"(Wang, 2013)","plainCitation":"(Wang, 2013)","noteIndex":0},"citationItems":[{"id":1066,"uris":["http://zotero.org/users/local/l0I20NHz/items/SXSULZ94"],"itemData":{"id":1066,"type":"article-journal","abstract":"This paper explores the influence of land holding on rural–urban migration using China’s 2008 household survey data. It shows that the contradictory findings of existing published literature can be explained by introducing a migration distance variable. The empirical studies show that land holding plays a different role in short-distance and long-distance migration. Land holding has a U-shaped curve association with the probability of shortdistance migration and has an inverted-U-shaped association with the probability of long-distance migration. Therefore, the government needs to provide more job information and migration subsidies to farmers who have little land to overcome difficulties in the process of migration so as to reduce rural–urban inequality.","container-title":"China &amp; World Economy","DOI":"10.1111/j.1749-124X.2013.12011.x","ISSN":"1671-2234, 1749-124X","issue":"1","journalAbbreviation":"China and World Economy","language":"en","page":"107-126","source":"DOI.org (Crossref)","title":"Different Roles of Land in Rural–Urban Migration: Evidence from China's Household Survey","title-short":"Different Roles of Land in Rural–Urban Migration","URL":"https://onlinelibrary.wiley.com/doi/10.1111/j.1749-124X.2013.12011.x","volume":"21","author":[{"family":"Wang","given":"Xuelong"}],"accessed":{"date-parts":[["2025",8,7]]},"issued":{"date-parts":[["2013",1]]}}}],"schema":"https://github.com/citation-style-language/schema/raw/master/csl-citation.json"} </w:instrText>
      </w:r>
      <w:r w:rsidR="009D7044">
        <w:rPr>
          <w:rFonts w:eastAsia="宋体"/>
          <w:lang w:eastAsia="zh-CN"/>
        </w:rPr>
        <w:fldChar w:fldCharType="separate"/>
      </w:r>
      <w:r w:rsidR="009D7044" w:rsidRPr="009D7044">
        <w:rPr>
          <w:rFonts w:cs="Times New Roman"/>
        </w:rPr>
        <w:t>(Wang, 2013)</w:t>
      </w:r>
      <w:r w:rsidR="009D7044">
        <w:rPr>
          <w:rFonts w:eastAsia="宋体"/>
          <w:lang w:eastAsia="zh-CN"/>
        </w:rPr>
        <w:fldChar w:fldCharType="end"/>
      </w:r>
      <w:r w:rsidRPr="00035D59">
        <w:rPr>
          <w:rFonts w:eastAsia="宋体"/>
          <w:lang w:eastAsia="zh-CN"/>
        </w:rPr>
        <w:t xml:space="preserve">. </w:t>
      </w:r>
      <w:r w:rsidR="00906E65" w:rsidRPr="00906E65">
        <w:rPr>
          <w:rFonts w:eastAsia="宋体"/>
          <w:lang w:eastAsia="zh-CN"/>
        </w:rPr>
        <w:t>In underdeveloped regions such as Guizhou, these structural barriers mean that many households may remain trapped in degraded agricultural systems despite severe climatic pressures—an institutional dimension that quantitative studies have rarely addressed.</w:t>
      </w:r>
      <w:r w:rsidR="005763BE">
        <w:rPr>
          <w:rFonts w:eastAsia="宋体" w:hint="eastAsia"/>
          <w:lang w:eastAsia="zh-CN"/>
        </w:rPr>
        <w:t xml:space="preserve"> </w:t>
      </w:r>
      <w:r w:rsidR="005763BE" w:rsidRPr="005763BE">
        <w:rPr>
          <w:rFonts w:eastAsia="宋体"/>
          <w:lang w:eastAsia="zh-CN"/>
        </w:rPr>
        <w:t>This underscores the need for China-specific studies that explicitly incorporate institutional constraints into climate–migration analyses.</w:t>
      </w:r>
    </w:p>
    <w:p w14:paraId="202834EF" w14:textId="15BD56AE" w:rsidR="00962F3C" w:rsidRPr="00906E65" w:rsidRDefault="00EE5919" w:rsidP="00906E65">
      <w:pPr>
        <w:pStyle w:val="21"/>
        <w:numPr>
          <w:ilvl w:val="1"/>
          <w:numId w:val="9"/>
        </w:numPr>
      </w:pPr>
      <w:bookmarkStart w:id="55" w:name="_Toc206694009"/>
      <w:r w:rsidRPr="00906E65">
        <w:t>Climate-Migration Studies in China</w:t>
      </w:r>
      <w:bookmarkEnd w:id="55"/>
    </w:p>
    <w:p w14:paraId="11D0EEDF" w14:textId="3AFD6FD6" w:rsidR="00962F3C" w:rsidRPr="00962F3C" w:rsidRDefault="00B64D7C" w:rsidP="00962F3C">
      <w:pPr>
        <w:rPr>
          <w:rFonts w:eastAsia="宋体"/>
          <w:lang w:eastAsia="zh-CN"/>
        </w:rPr>
      </w:pPr>
      <w:r w:rsidRPr="00B64D7C">
        <w:rPr>
          <w:rFonts w:eastAsia="宋体"/>
          <w:lang w:eastAsia="zh-CN"/>
        </w:rPr>
        <w:t>Research in China has increasingly examined how climate variability shapes rural livelihoods, particularly through its effects on agriculture and labour allocation</w:t>
      </w:r>
      <w:r w:rsidR="00962F3C" w:rsidRPr="00962F3C">
        <w:rPr>
          <w:rFonts w:eastAsia="宋体"/>
          <w:lang w:eastAsia="zh-CN"/>
        </w:rPr>
        <w:t xml:space="preserve">. Recent studies show that temperature and precipitation anomalies affect crop yields and can reshape rural labour markets </w:t>
      </w:r>
      <w:r w:rsidR="00962F3C">
        <w:rPr>
          <w:rFonts w:eastAsia="宋体"/>
          <w:lang w:eastAsia="zh-CN"/>
        </w:rPr>
        <w:fldChar w:fldCharType="begin"/>
      </w:r>
      <w:r w:rsidR="00962F3C">
        <w:rPr>
          <w:rFonts w:eastAsia="宋体"/>
          <w:lang w:eastAsia="zh-CN"/>
        </w:rPr>
        <w:instrText xml:space="preserve"> ADDIN ZOTERO_ITEM CSL_CITATION {"citationID":"PLlKgzpi","properties":{"formattedCitation":"(Wang, Chen and Shen, 2024; Zheng {\\i{}et al.}, 2024)","plainCitation":"(Wang, Chen and Shen, 2024; Zheng et al., 2024)","noteIndex":0},"citationItems":[{"id":914,"uris":["http://zotero.org/users/local/l0I20NHz/items/HFLWRT5Y"],"itemData":{"id":914,"type":"article-journal","abstract":"The recurrent occurrence of extreme weather events poses a significant threat to agricultural production, food security, and sustainable economic development. Understanding farmers' adaptive responses to cope with these challenges is pivotal for informing and implementing effective climate resilience policies. This study utilizes the Spatial Precipitation Index (SPI) to assess rainfall patterns and applies fixed effects methods to analyze extreme rainfall shocks' impact on rural households, using panel data from China's 2006–2015 National Rural Fixed Point Survey. Below are the results. Firstly, both drought and rainstorm shocks negatively affect agricultural yield and income, highlighting farmers' vulnerability to extreme rainfall events. Secondly, farmers respond to these shocks by reallocating labor from agriculture to non-agricultural sectors or migrating to urban areas, with these labor mobility patterns typically being temporary. Thirdly, there's notable heterogeneity linked to household affluence. Less affluent rural households experienced more pronounced declines in yield and income, compelling higher migration rates. Collectively, our findings shed light on how Chinese rural households strategically adjust their labor decisions to respond to extreme rainfall shocks through inter-sectoral and inter-regional labor mobility.","container-title":"Science of The Total Environment","DOI":"10.1016/j.scitotenv.2024.170866","ISSN":"00489697","journalAbbreviation":"Science of The Total Environment","language":"en","page":"170866","source":"DOI.org (Crossref)","title":"Extreme rainfall, farmer vulnerability, and labor mobility—Evidence from rural China","URL":"https://linkinghub.elsevier.com/retrieve/pii/S0048969724010052","volume":"918","author":[{"family":"Wang","given":"Heer"},{"family":"Chen","given":"Bo"},{"family":"Shen","given":"Xuhang"}],"accessed":{"date-parts":[["2025",3,22]]},"issued":{"date-parts":[["2024",3]]}}},{"id":920,"uris":["http://zotero.org/users/local/l0I20NHz/items/Z8TZFUZB"],"itemData":{"id":920,"type":"article-journal","abstract":"There is growing interest in the impact of climate change on agricultural labor supply in China, rigorous empirical evidence for this issue is insufficient. This potentially important channel through which climate change may affect agricultural labor supply has not received attention. Using a panel survey data of 100 administrative villages and 2977 farmers in China, we find that temperature and precipitation do affect farmers’ labor allocation, 1˚C increase from the current average temperature will reduce agricultural labor supply by 0.252%, and 1mm increase from the current average rainfall will reduce agricultural labor supply by 0.001%. Climate change also leads to the decline of net agricultural income, which creates distorted incentives for households to over-supply labor to non-agriculture. Moreover, farmers with relatively lower risk tolerance preferred to reduce the current supply of agricultural labor when net agricultural income is projected to decrease under climate change scenarios.","container-title":"PLOS ONE","DOI":"10.1371/journal.pone.0306260","ISSN":"1932-6203","issue":"7","journalAbbreviation":"PLoS ONE","language":"en","page":"e0306260","source":"DOI.org (Crossref)","title":"Heterogeneous and short-term effects of a changing climate on farmers’ labor allocation: An empirical analysis of China","title-short":"Heterogeneous and short-term effects of a changing climate on farmers’ labor allocation","URL":"https://dx.plos.org/10.1371/journal.pone.0306260","volume":"19","author":[{"family":"Zheng","given":"Wolin"},{"family":"Chen","given":"Xiaozhi"},{"family":"Xu","given":"Weiqi"},{"family":"Wu","given":"Zhidong"}],"editor":[{"family":"Mushtaq","given":"Zulqarnain"}],"accessed":{"date-parts":[["2025",3,22]]},"issued":{"date-parts":[["2024",7,26]]}}}],"schema":"https://github.com/citation-style-language/schema/raw/master/csl-citation.json"} </w:instrText>
      </w:r>
      <w:r w:rsidR="00962F3C">
        <w:rPr>
          <w:rFonts w:eastAsia="宋体"/>
          <w:lang w:eastAsia="zh-CN"/>
        </w:rPr>
        <w:fldChar w:fldCharType="separate"/>
      </w:r>
      <w:r w:rsidR="00962F3C" w:rsidRPr="00962F3C">
        <w:rPr>
          <w:rFonts w:cs="Times New Roman"/>
        </w:rPr>
        <w:t xml:space="preserve">(Wang, Chen and Shen, 2024; Zheng </w:t>
      </w:r>
      <w:r w:rsidR="00962F3C" w:rsidRPr="00962F3C">
        <w:rPr>
          <w:rFonts w:cs="Times New Roman"/>
          <w:i/>
          <w:iCs/>
        </w:rPr>
        <w:t>et al.</w:t>
      </w:r>
      <w:r w:rsidR="00962F3C" w:rsidRPr="00962F3C">
        <w:rPr>
          <w:rFonts w:cs="Times New Roman"/>
        </w:rPr>
        <w:t>, 2024)</w:t>
      </w:r>
      <w:r w:rsidR="00962F3C">
        <w:rPr>
          <w:rFonts w:eastAsia="宋体"/>
          <w:lang w:eastAsia="zh-CN"/>
        </w:rPr>
        <w:fldChar w:fldCharType="end"/>
      </w:r>
      <w:r w:rsidR="00962F3C" w:rsidRPr="00962F3C">
        <w:rPr>
          <w:rFonts w:eastAsia="宋体"/>
          <w:lang w:eastAsia="zh-CN"/>
        </w:rPr>
        <w:t xml:space="preserve">. However, most </w:t>
      </w:r>
      <w:r>
        <w:rPr>
          <w:rFonts w:eastAsia="宋体" w:hint="eastAsia"/>
          <w:lang w:eastAsia="zh-CN"/>
        </w:rPr>
        <w:t xml:space="preserve">of this </w:t>
      </w:r>
      <w:r w:rsidR="00962F3C" w:rsidRPr="00962F3C">
        <w:rPr>
          <w:rFonts w:eastAsia="宋体"/>
          <w:lang w:eastAsia="zh-CN"/>
        </w:rPr>
        <w:t xml:space="preserve">work focuses on developed eastern and central provinces, </w:t>
      </w:r>
      <w:r w:rsidRPr="00B64D7C">
        <w:rPr>
          <w:rFonts w:eastAsia="宋体"/>
          <w:lang w:eastAsia="zh-CN"/>
        </w:rPr>
        <w:t xml:space="preserve">where infrastructure and labour mobility are relatively advanced, leaving ecologically </w:t>
      </w:r>
      <w:r w:rsidR="005024C5">
        <w:rPr>
          <w:rFonts w:eastAsia="宋体" w:hint="eastAsia"/>
          <w:lang w:eastAsia="zh-CN"/>
        </w:rPr>
        <w:t xml:space="preserve">vulnerable </w:t>
      </w:r>
      <w:r w:rsidRPr="00B64D7C">
        <w:rPr>
          <w:rFonts w:eastAsia="宋体"/>
          <w:lang w:eastAsia="zh-CN"/>
        </w:rPr>
        <w:t>and underdeveloped regions such as Guizhou under-researched</w:t>
      </w:r>
      <w:r>
        <w:rPr>
          <w:rFonts w:eastAsia="宋体" w:hint="eastAsia"/>
          <w:lang w:eastAsia="zh-CN"/>
        </w:rPr>
        <w:t xml:space="preserve"> </w:t>
      </w:r>
      <w:r w:rsidR="00962F3C">
        <w:rPr>
          <w:rFonts w:eastAsia="宋体"/>
          <w:lang w:eastAsia="zh-CN"/>
        </w:rPr>
        <w:fldChar w:fldCharType="begin"/>
      </w:r>
      <w:r w:rsidR="00962F3C">
        <w:rPr>
          <w:rFonts w:eastAsia="宋体"/>
          <w:lang w:eastAsia="zh-CN"/>
        </w:rPr>
        <w:instrText xml:space="preserve"> ADDIN ZOTERO_ITEM CSL_CITATION {"citationID":"xo5ZpSgt","properties":{"formattedCitation":"(Luo {\\i{}et al.}, 2019; Chen, Tan and Gruschke, 2021)","plainCitation":"(Luo et al., 2019; Chen, Tan and Gruschke, 2021)","noteIndex":0},"citationItems":[{"id":1071,"uris":["http://zotero.org/users/local/l0I20NHz/items/QNEFB52K"],"itemData":{"id":1071,"type":"article-journal","container-title":"Jilin Agriculture","DOI":"10.14025/j.cnki.jlny.2019.10.071","issue":"10","page":"108-112","title":"Spatio-temporal distribution and climatic background of agricultural drought in Guizhou Province","author":[{"family":"Luo","given":"Yang"},{"family":"Tian","given":"Mengqin"},{"family":"Wu","given":"Haoruo"},{"family":"Wang","given":"Chao"},{"family":"Zhang","given":"Jie"}],"issued":{"date-parts":[["2019"]]}}},{"id":1102,"uris":["http://zotero.org/users/local/l0I20NHz/items/SLLFDHNJ"],"itemData":{"id":1102,"type":"article-journal","container-title":"Chinese Journal of Population, Resources and Environment","DOI":"10.1016/j.cjpre.2021.12.012","ISSN":"23254262","issue":"1","journalAbbreviation":"Chinese Journal of Population, Resources and Environment","language":"en","page":"110-116","source":"DOI.org (Crossref)","title":"Rural vulnerability, migration, and relocation in mountain areas of Western China: An overview of key issues and policy interventions","title-short":"Rural vulnerability, migration, and relocation in mountain areas of Western China","URL":"https://linkinghub.elsevier.com/retrieve/pii/S2325426221000899","volume":"19","author":[{"family":"Chen","given":"Yong"},{"family":"Tan","given":"Yan"},{"family":"Gruschke","given":"Andreas"}],"accessed":{"date-parts":[["2025",8,17]]},"issued":{"date-parts":[["2021",3]]}}}],"schema":"https://github.com/citation-style-language/schema/raw/master/csl-citation.json"} </w:instrText>
      </w:r>
      <w:r w:rsidR="00962F3C">
        <w:rPr>
          <w:rFonts w:eastAsia="宋体"/>
          <w:lang w:eastAsia="zh-CN"/>
        </w:rPr>
        <w:fldChar w:fldCharType="separate"/>
      </w:r>
      <w:r w:rsidR="00962F3C" w:rsidRPr="00962F3C">
        <w:rPr>
          <w:rFonts w:cs="Times New Roman"/>
        </w:rPr>
        <w:t xml:space="preserve">(Luo </w:t>
      </w:r>
      <w:r w:rsidR="00962F3C" w:rsidRPr="00962F3C">
        <w:rPr>
          <w:rFonts w:cs="Times New Roman"/>
          <w:i/>
          <w:iCs/>
        </w:rPr>
        <w:t>et al.</w:t>
      </w:r>
      <w:r w:rsidR="00962F3C" w:rsidRPr="00962F3C">
        <w:rPr>
          <w:rFonts w:cs="Times New Roman"/>
        </w:rPr>
        <w:t>, 2019; Chen, Tan and Gruschke, 2021)</w:t>
      </w:r>
      <w:r w:rsidR="00962F3C">
        <w:rPr>
          <w:rFonts w:eastAsia="宋体"/>
          <w:lang w:eastAsia="zh-CN"/>
        </w:rPr>
        <w:fldChar w:fldCharType="end"/>
      </w:r>
      <w:r w:rsidR="00962F3C" w:rsidRPr="00962F3C">
        <w:rPr>
          <w:rFonts w:eastAsia="宋体"/>
          <w:lang w:eastAsia="zh-CN"/>
        </w:rPr>
        <w:t>.</w:t>
      </w:r>
      <w:r>
        <w:rPr>
          <w:rFonts w:eastAsia="宋体" w:hint="eastAsia"/>
          <w:lang w:eastAsia="zh-CN"/>
        </w:rPr>
        <w:t xml:space="preserve"> </w:t>
      </w:r>
      <w:r w:rsidRPr="00B64D7C">
        <w:rPr>
          <w:rFonts w:eastAsia="宋体"/>
          <w:lang w:eastAsia="zh-CN"/>
        </w:rPr>
        <w:t>This regional imbalance risks producing an overly optimistic picture of adaptive capacity, while overlooking contexts where barriers are far more binding.</w:t>
      </w:r>
    </w:p>
    <w:p w14:paraId="23B05E97" w14:textId="75D85C6A" w:rsidR="00962F3C" w:rsidRPr="00962F3C" w:rsidRDefault="00962F3C" w:rsidP="00962F3C">
      <w:pPr>
        <w:rPr>
          <w:rFonts w:eastAsia="宋体"/>
          <w:lang w:eastAsia="zh-CN"/>
        </w:rPr>
      </w:pPr>
      <w:r w:rsidRPr="00962F3C">
        <w:rPr>
          <w:rFonts w:eastAsia="宋体"/>
          <w:lang w:eastAsia="zh-CN"/>
        </w:rPr>
        <w:t>Evidence from China further reveals sharp regional disparities in responses to climate stress. In coastal provinces, diversified economies and lower migration costs have facilitated stronger outmigration, while inland rural households often face higher barriers,</w:t>
      </w:r>
      <w:r w:rsidR="000B00B6">
        <w:rPr>
          <w:rFonts w:eastAsia="宋体" w:hint="eastAsia"/>
          <w:lang w:eastAsia="zh-CN"/>
        </w:rPr>
        <w:t xml:space="preserve"> </w:t>
      </w:r>
      <w:r w:rsidR="000B00B6" w:rsidRPr="000B00B6">
        <w:rPr>
          <w:rFonts w:eastAsia="宋体"/>
          <w:lang w:eastAsia="zh-CN"/>
        </w:rPr>
        <w:t>leading to weaker or more constrained responses</w:t>
      </w:r>
      <w:r w:rsidRPr="00962F3C">
        <w:rPr>
          <w:rFonts w:eastAsia="宋体"/>
          <w:lang w:eastAsia="zh-CN"/>
        </w:rPr>
        <w:t xml:space="preserve">. These findings resonate with international debates on “trapped populations” </w:t>
      </w:r>
      <w:r>
        <w:rPr>
          <w:rFonts w:eastAsia="宋体"/>
          <w:lang w:eastAsia="zh-CN"/>
        </w:rPr>
        <w:fldChar w:fldCharType="begin"/>
      </w:r>
      <w:r>
        <w:rPr>
          <w:rFonts w:eastAsia="宋体"/>
          <w:lang w:eastAsia="zh-CN"/>
        </w:rPr>
        <w:instrText xml:space="preserve"> ADDIN ZOTERO_ITEM CSL_CITATION {"citationID":"FVrPYdZa","properties":{"formattedCitation":"(Luo {\\i{}et al.}, 2019; Ayeb-Karlsson, Kniveton and Cannon, 2020)","plainCitation":"(Luo et al., 2019; Ayeb-Karlsson, Kniveton and Cannon, 2020)","noteIndex":0},"citationItems":[{"id":1071,"uris":["http://zotero.org/users/local/l0I20NHz/items/QNEFB52K"],"itemData":{"id":1071,"type":"article-journal","container-title":"Jilin Agriculture","DOI":"10.14025/j.cnki.jlny.2019.10.071","issue":"10","page":"108-112","title":"Spatio-temporal distribution and climatic background of agricultural drought in Guizhou Province","author":[{"family":"Luo","given":"Yang"},{"family":"Tian","given":"Mengqin"},{"family":"Wu","given":"Haoruo"},{"family":"Wang","given":"Chao"},{"family":"Zhang","given":"Jie"}],"issued":{"date-parts":[["2019"]]}}},{"id":1158,"uris":["http://zotero.org/users/local/l0I20NHz/items/4LR3T89R"],"itemData":{"id":1158,"type":"article-journal","abstract":"The concept of Trapped Populations has until date mainly referred to people ‘trapped’ in environmentally high-risk rural areas due to economic constraints. This article attempts to widen our understanding of the concept by investigating climate-induced sociopsychological immobility and its link to Internally Displaced People’s (IDPs) wellbeing in a slum of Dhaka. People migrated here due to environmental changes back on Bhola Island and named the settlement Bhola Slum after their home. In this way, many found themselves ‘immobile’ after having been mobile—unable to move back home, and unable to move to other parts of Dhaka, Bangladesh, or beyond. The analysis incorporates the emotional and psychosocial aspects of the diverse immobility states. Mind and emotion are vital to better understand people’s (im)mobility decision-making and wellbeing status. The study applies an innovative and interdisciplinary methodological approach combining Q-methodology and discourse analysis (DA). This mixed-method illustrates a replicable approach to capture the complex state of climate-induced (im)mobility and its interlinkages to people’s wellbeing. People reported facing non-economic losses due to the move, such as identity, honour, sense of belonging and mental health. These psychosocial processes helped explain why some people ended up ‘trapped’ or immobile. The psychosocial constraints paralysed them mentally, as well as geographically. More empirical evidence on how climate change inﬂuences people’s wellbeing and mental health will be important to provide us with insights in how to best support vulnerable people having faced climatic impacts, and build more sustainable climate policy frameworks.","container-title":"Palgrave Communications","DOI":"10.1057/s41599-020-0443-2","ISSN":"2055-1045","issue":"1","journalAbbreviation":"Palgrave Commun","language":"en","page":"62","source":"DOI.org (Crossref)","title":"Trapped in the prison of the mind: Notions of climate-induced (im)mobility decision-making and wellbeing from an urban informal settlement in Bangladesh","title-short":"Trapped in the prison of the mind","URL":"https://www.nature.com/articles/s41599-020-0443-2","volume":"6","author":[{"family":"Ayeb-Karlsson","given":"Sonja"},{"family":"Kniveton","given":"Dominic"},{"family":"Cannon","given":"Terry"}],"accessed":{"date-parts":[["2025",8,20]]},"issued":{"date-parts":[["2020",4,20]]}}}],"schema":"https://github.com/citation-style-language/schema/raw/master/csl-citation.json"} </w:instrText>
      </w:r>
      <w:r>
        <w:rPr>
          <w:rFonts w:eastAsia="宋体"/>
          <w:lang w:eastAsia="zh-CN"/>
        </w:rPr>
        <w:fldChar w:fldCharType="separate"/>
      </w:r>
      <w:r w:rsidRPr="00962F3C">
        <w:rPr>
          <w:rFonts w:cs="Times New Roman"/>
        </w:rPr>
        <w:t xml:space="preserve">(Luo </w:t>
      </w:r>
      <w:r w:rsidRPr="00962F3C">
        <w:rPr>
          <w:rFonts w:cs="Times New Roman"/>
          <w:i/>
          <w:iCs/>
        </w:rPr>
        <w:t>et al.</w:t>
      </w:r>
      <w:r w:rsidRPr="00962F3C">
        <w:rPr>
          <w:rFonts w:cs="Times New Roman"/>
        </w:rPr>
        <w:t xml:space="preserve">, 2019; Ayeb-Karlsson, </w:t>
      </w:r>
      <w:r w:rsidRPr="00962F3C">
        <w:rPr>
          <w:rFonts w:cs="Times New Roman"/>
        </w:rPr>
        <w:lastRenderedPageBreak/>
        <w:t>Kniveton and Cannon, 2020)</w:t>
      </w:r>
      <w:r>
        <w:rPr>
          <w:rFonts w:eastAsia="宋体"/>
          <w:lang w:eastAsia="zh-CN"/>
        </w:rPr>
        <w:fldChar w:fldCharType="end"/>
      </w:r>
      <w:r w:rsidRPr="00962F3C">
        <w:rPr>
          <w:rFonts w:eastAsia="宋体"/>
          <w:lang w:eastAsia="zh-CN"/>
        </w:rPr>
        <w:t>, suggesting that those most exposed to environmental risks may also be those least able to move.</w:t>
      </w:r>
    </w:p>
    <w:p w14:paraId="6B6D0AD0" w14:textId="6A49B2B3" w:rsidR="00962F3C" w:rsidRPr="00962F3C" w:rsidRDefault="00962F3C" w:rsidP="00962F3C">
      <w:pPr>
        <w:rPr>
          <w:rFonts w:eastAsia="宋体"/>
          <w:lang w:eastAsia="zh-CN"/>
        </w:rPr>
      </w:pPr>
      <w:r w:rsidRPr="00962F3C">
        <w:rPr>
          <w:rFonts w:eastAsia="宋体"/>
          <w:lang w:eastAsia="zh-CN"/>
        </w:rPr>
        <w:t xml:space="preserve">Methodologically, existing Chinese studies rely </w:t>
      </w:r>
      <w:r w:rsidR="000B00B6">
        <w:rPr>
          <w:rFonts w:eastAsia="宋体" w:hint="eastAsia"/>
          <w:lang w:eastAsia="zh-CN"/>
        </w:rPr>
        <w:t>heavily</w:t>
      </w:r>
      <w:r w:rsidRPr="00962F3C">
        <w:rPr>
          <w:rFonts w:eastAsia="宋体"/>
          <w:lang w:eastAsia="zh-CN"/>
        </w:rPr>
        <w:t xml:space="preserve"> on either national-scale econometrics or household surveys. While valuable, these approaches miss </w:t>
      </w:r>
      <w:r w:rsidR="000B00B6">
        <w:rPr>
          <w:rFonts w:eastAsia="宋体" w:hint="eastAsia"/>
          <w:lang w:eastAsia="zh-CN"/>
        </w:rPr>
        <w:t xml:space="preserve">county-level </w:t>
      </w:r>
      <w:r w:rsidRPr="00962F3C">
        <w:rPr>
          <w:rFonts w:eastAsia="宋体"/>
          <w:lang w:eastAsia="zh-CN"/>
        </w:rPr>
        <w:t xml:space="preserve">heterogeneity and rarely </w:t>
      </w:r>
      <w:r w:rsidR="000B00B6">
        <w:rPr>
          <w:rFonts w:eastAsia="宋体" w:hint="eastAsia"/>
          <w:lang w:eastAsia="zh-CN"/>
        </w:rPr>
        <w:t>focus on</w:t>
      </w:r>
      <w:r w:rsidRPr="00962F3C">
        <w:rPr>
          <w:rFonts w:eastAsia="宋体"/>
          <w:lang w:eastAsia="zh-CN"/>
        </w:rPr>
        <w:t xml:space="preserve"> extreme events. </w:t>
      </w:r>
      <w:r w:rsidR="000B00B6" w:rsidRPr="000B00B6">
        <w:rPr>
          <w:rFonts w:eastAsia="宋体"/>
          <w:lang w:eastAsia="zh-CN"/>
        </w:rPr>
        <w:t>As a result, the literature struggles to capture how acute climatic shocks translate into localised livelihood risks and mobility outcomes. This highlights the need for event-based, spatially disaggregated analyses in inland provinces such as Guizhou, where complex topography and weak infrastructure may intensify both vulnerability and constraints on adaptation.</w:t>
      </w:r>
      <w:r w:rsidR="004C28E5">
        <w:rPr>
          <w:rFonts w:eastAsia="宋体" w:hint="eastAsia"/>
          <w:lang w:eastAsia="zh-CN"/>
        </w:rPr>
        <w:t xml:space="preserve"> </w:t>
      </w:r>
      <w:r w:rsidR="004C28E5" w:rsidRPr="004C28E5">
        <w:rPr>
          <w:rFonts w:eastAsia="宋体"/>
          <w:lang w:eastAsia="zh-CN"/>
        </w:rPr>
        <w:t>Addressing this gap is crucial for understanding the complex and uneven ways in which climate stress shapes migration in China’s inland provinces.</w:t>
      </w:r>
    </w:p>
    <w:p w14:paraId="557A45F7" w14:textId="77777777" w:rsidR="00A34D36" w:rsidRDefault="00EE5919" w:rsidP="00A34D36">
      <w:pPr>
        <w:pStyle w:val="21"/>
        <w:numPr>
          <w:ilvl w:val="1"/>
          <w:numId w:val="9"/>
        </w:numPr>
        <w:rPr>
          <w:rFonts w:eastAsia="宋体"/>
          <w:lang w:eastAsia="zh-CN"/>
        </w:rPr>
      </w:pPr>
      <w:bookmarkStart w:id="56" w:name="_Toc206694010"/>
      <w:r w:rsidRPr="00962F3C">
        <w:rPr>
          <w:rFonts w:eastAsia="宋体"/>
          <w:lang w:eastAsia="zh-CN"/>
        </w:rPr>
        <w:t>The Role of Spatial Heterogeneity</w:t>
      </w:r>
      <w:bookmarkEnd w:id="56"/>
    </w:p>
    <w:p w14:paraId="10397188" w14:textId="0F2FB0B2" w:rsidR="00A34D36" w:rsidRPr="00A34D36" w:rsidRDefault="00A34D36" w:rsidP="00A34D36">
      <w:pPr>
        <w:rPr>
          <w:rFonts w:eastAsia="宋体"/>
          <w:lang w:eastAsia="zh-CN"/>
        </w:rPr>
      </w:pPr>
      <w:r w:rsidRPr="00A34D36">
        <w:rPr>
          <w:rFonts w:eastAsia="宋体"/>
          <w:lang w:eastAsia="zh-CN"/>
        </w:rPr>
        <w:t xml:space="preserve">An increasing number of studies emphasise that the impacts of climate shocks </w:t>
      </w:r>
      <w:r w:rsidR="004C28E5" w:rsidRPr="004C28E5">
        <w:rPr>
          <w:rFonts w:eastAsia="宋体"/>
          <w:lang w:eastAsia="zh-CN"/>
        </w:rPr>
        <w:t>are highly uneven, shaped by geographical and socioeconomic contexts rather than being uniform across space.</w:t>
      </w:r>
      <w:r w:rsidR="004C28E5">
        <w:rPr>
          <w:rFonts w:eastAsia="宋体" w:hint="eastAsia"/>
          <w:lang w:eastAsia="zh-CN"/>
        </w:rPr>
        <w:t xml:space="preserve"> </w:t>
      </w:r>
      <w:r w:rsidR="004C28E5" w:rsidRPr="004C28E5">
        <w:rPr>
          <w:rFonts w:eastAsia="宋体"/>
          <w:lang w:eastAsia="zh-CN"/>
        </w:rPr>
        <w:t>Agricultural ecological factors such as altitude, land use, and water infrastructure significantly condition the extent to which drought undermines productivity. Rain-fed systems in mountainous or marginal areas are far more vulnerable to water scarcity than irrigated plains, and weak infrastructure further constrains adaptive capacity. Evidence from Ethiopia and Mexico shows that households in remote or poorly irrigated areas are more likely to suffer climate-induced livelihood losses and to adopt migration as a coping strategy</w:t>
      </w:r>
      <w:r w:rsidRPr="00A34D36">
        <w:rPr>
          <w:rFonts w:eastAsia="宋体"/>
          <w:lang w:eastAsia="zh-CN"/>
        </w:rPr>
        <w:t xml:space="preserve"> </w:t>
      </w:r>
      <w:r>
        <w:rPr>
          <w:rFonts w:eastAsia="宋体"/>
          <w:lang w:eastAsia="zh-CN"/>
        </w:rPr>
        <w:fldChar w:fldCharType="begin"/>
      </w:r>
      <w:r>
        <w:rPr>
          <w:rFonts w:eastAsia="宋体"/>
          <w:lang w:eastAsia="zh-CN"/>
        </w:rPr>
        <w:instrText xml:space="preserve"> ADDIN ZOTERO_ITEM CSL_CITATION {"citationID":"DHMNmBdl","properties":{"formattedCitation":"(Gray and Mueller, 2012; Nawrotzki and DeWaard, 2016)","plainCitation":"(Gray and Mueller, 2012; Nawrotzki and DeWaard, 2016)","noteIndex":0},"citationItems":[{"id":1017,"uris":["http://zotero.org/users/local/l0I20NHz/items/I4MCQNEG"],"itemData":{"id":1017,"type":"article-journal","abstract":"Signiﬁcant attention has focused on the possibility that climate change will displace large populations in the developing world, but few multivariate studies have investigated climate-induced migration. We use event history methods and a unique longitudinal dataset from the rural Ethiopian highlands to investigate the eﬀects of drought on population mobility over a 10-year period. The results indicate that men’s labor migration increases with drought and that land-poor households are the most vulnerable. However, marriagerelated moves by women also decrease with drought. These ﬁndings suggest a hybrid narrative of environmentally-induced migration that recognizes multiple dimensions of adaptation to environmental change.","container-title":"World Development","DOI":"10.1016/j.worlddev.2011.05.023","ISSN":"0305-750X","issue":"1","language":"en","license":"https://www.elsevier.com/tdm/userlicense/1.0/","note":"publisher: Elsevier BV\nTLDR: The results indicate that men's labor migration increases with drought and that land-poor households are most vulnerable, but marriage-related moves by women also decrease with drought, suggesting a hybrid narrative of environmentally-induced migration that recognizes multiple dimensions of adaptation to environmental change.","page":"134-145","source":"Crossref","title":"Drought and Population Mobility in Rural Ethiopia","URL":"https://linkinghub.elsevier.com/retrieve/pii/S0305750X11001537","volume":"40","author":[{"family":"Gray","given":"Clark"},{"family":"Mueller","given":"Valerie"}],"accessed":{"date-parts":[["2025",7,24]]},"issued":{"date-parts":[["2012",1]]}}},{"id":1152,"uris":["http://zotero.org/users/local/l0I20NHz/items/LUJKXQFQ"],"itemData":{"id":1152,"type":"article-journal","abstract":"Although evidence is increasing that climate shocks inﬂuence human migration, it is unclear exactly when people migrate after a climate shock. A climate shock might be followed by an immediate migration response. Alternatively, migration, as an adaptive strategy of last resort, might be delayed and employed only after available in situ (in-place) adaptive strategies are exhausted. In this paper, we explore the temporally lagged association between a climate shock and future migration. Using multilevel event-history models, we analyze the risk of MexicoUS migration over a seven-year period after a climate shock. Consistent with a delayed response pattern, we ﬁnd that the risk of migration is low immediately after a climate shock and increases as households pursue and cycle through in situ adaptive strategies available to them. However, about 3 years after the climate shock, the risk of migration decreases, suggesting that households are eventually successful in adapting in situ.","container-title":"Population and Environment","DOI":"10.1007/s11111-016-0255-x","ISSN":"0199-0039, 1573-7810","issue":"1","journalAbbreviation":"Popul Environ","language":"en","page":"72-100","source":"DOI.org (Crossref)","title":"Climate shocks and the timing of migration from Mexico","URL":"http://link.springer.com/10.1007/s11111-016-0255-x","volume":"38","author":[{"family":"Nawrotzki","given":"Raphael J."},{"family":"DeWaard","given":"Jack"}],"accessed":{"date-parts":[["2025",8,20]]},"issued":{"date-parts":[["2016",9]]}}}],"schema":"https://github.com/citation-style-language/schema/raw/master/csl-citation.json"} </w:instrText>
      </w:r>
      <w:r>
        <w:rPr>
          <w:rFonts w:eastAsia="宋体"/>
          <w:lang w:eastAsia="zh-CN"/>
        </w:rPr>
        <w:fldChar w:fldCharType="separate"/>
      </w:r>
      <w:r w:rsidRPr="00A34D36">
        <w:rPr>
          <w:rFonts w:cs="Times New Roman"/>
        </w:rPr>
        <w:t>(Gray and Mueller, 2012; Nawrotzki and DeWaard, 2016)</w:t>
      </w:r>
      <w:r>
        <w:rPr>
          <w:rFonts w:eastAsia="宋体"/>
          <w:lang w:eastAsia="zh-CN"/>
        </w:rPr>
        <w:fldChar w:fldCharType="end"/>
      </w:r>
      <w:r w:rsidRPr="00A34D36">
        <w:rPr>
          <w:rFonts w:eastAsia="宋体"/>
          <w:lang w:eastAsia="zh-CN"/>
        </w:rPr>
        <w:t>.</w:t>
      </w:r>
    </w:p>
    <w:p w14:paraId="364635CF" w14:textId="77777777" w:rsidR="00FE2F32" w:rsidRDefault="00A34D36" w:rsidP="00A34D36">
      <w:pPr>
        <w:rPr>
          <w:rFonts w:eastAsia="宋体"/>
          <w:lang w:eastAsia="zh-CN"/>
        </w:rPr>
      </w:pPr>
      <w:r w:rsidRPr="00A34D36">
        <w:rPr>
          <w:rFonts w:eastAsia="宋体"/>
          <w:lang w:eastAsia="zh-CN"/>
        </w:rPr>
        <w:t xml:space="preserve">Spatial heterogeneity is equally visible in migration outcomes. Nawrotzki and DeWaard </w:t>
      </w:r>
      <w:r>
        <w:rPr>
          <w:rFonts w:eastAsia="宋体"/>
          <w:lang w:eastAsia="zh-CN"/>
        </w:rPr>
        <w:fldChar w:fldCharType="begin"/>
      </w:r>
      <w:r>
        <w:rPr>
          <w:rFonts w:eastAsia="宋体"/>
          <w:lang w:eastAsia="zh-CN"/>
        </w:rPr>
        <w:instrText xml:space="preserve"> ADDIN ZOTERO_ITEM CSL_CITATION {"citationID":"gs7Rmo2G","properties":{"formattedCitation":"(2016)","plainCitation":"(2016)","noteIndex":0},"citationItems":[{"id":1152,"uris":["http://zotero.org/users/local/l0I20NHz/items/LUJKXQFQ"],"itemData":{"id":1152,"type":"article-journal","abstract":"Although evidence is increasing that climate shocks inﬂuence human migration, it is unclear exactly when people migrate after a climate shock. A climate shock might be followed by an immediate migration response. Alternatively, migration, as an adaptive strategy of last resort, might be delayed and employed only after available in situ (in-place) adaptive strategies are exhausted. In this paper, we explore the temporally lagged association between a climate shock and future migration. Using multilevel event-history models, we analyze the risk of MexicoUS migration over a seven-year period after a climate shock. Consistent with a delayed response pattern, we ﬁnd that the risk of migration is low immediately after a climate shock and increases as households pursue and cycle through in situ adaptive strategies available to them. However, about 3 years after the climate shock, the risk of migration decreases, suggesting that households are eventually successful in adapting in situ.","container-title":"Population and Environment","DOI":"10.1007/s11111-016-0255-x","ISSN":"0199-0039, 1573-7810","issue":"1","journalAbbreviation":"Popul Environ","language":"en","page":"72-100","source":"DOI.org (Crossref)","title":"Climate shocks and the timing of migration from Mexico","URL":"http://link.springer.com/10.1007/s11111-016-0255-x","volume":"38","author":[{"family":"Nawrotzki","given":"Raphael J."},{"family":"DeWaard","given":"Jack"}],"accessed":{"date-parts":[["2025",8,20]]},"issued":{"date-parts":[["2016",9]]}},"suppress-author":true}],"schema":"https://github.com/citation-style-language/schema/raw/master/csl-citation.json"} </w:instrText>
      </w:r>
      <w:r>
        <w:rPr>
          <w:rFonts w:eastAsia="宋体"/>
          <w:lang w:eastAsia="zh-CN"/>
        </w:rPr>
        <w:fldChar w:fldCharType="separate"/>
      </w:r>
      <w:r w:rsidRPr="00A34D36">
        <w:rPr>
          <w:rFonts w:cs="Times New Roman"/>
        </w:rPr>
        <w:t>(2016)</w:t>
      </w:r>
      <w:r>
        <w:rPr>
          <w:rFonts w:eastAsia="宋体"/>
          <w:lang w:eastAsia="zh-CN"/>
        </w:rPr>
        <w:fldChar w:fldCharType="end"/>
      </w:r>
      <w:r>
        <w:rPr>
          <w:rFonts w:eastAsia="宋体" w:hint="eastAsia"/>
          <w:lang w:eastAsia="zh-CN"/>
        </w:rPr>
        <w:t xml:space="preserve"> </w:t>
      </w:r>
      <w:r w:rsidRPr="00A34D36">
        <w:rPr>
          <w:rFonts w:eastAsia="宋体"/>
          <w:lang w:eastAsia="zh-CN"/>
        </w:rPr>
        <w:t xml:space="preserve">demonstrate that the influence of drought on internal migration varies widely depending on local socioeconomic conditions, while Beine and Parsons </w:t>
      </w:r>
      <w:r>
        <w:rPr>
          <w:rFonts w:eastAsia="宋体"/>
          <w:lang w:eastAsia="zh-CN"/>
        </w:rPr>
        <w:fldChar w:fldCharType="begin"/>
      </w:r>
      <w:r>
        <w:rPr>
          <w:rFonts w:eastAsia="宋体"/>
          <w:lang w:eastAsia="zh-CN"/>
        </w:rPr>
        <w:instrText xml:space="preserve"> ADDIN ZOTERO_ITEM CSL_CITATION {"citationID":"743lrPjY","properties":{"formattedCitation":"(2015)","plainCitation":"(2015)","noteIndex":0},"citationItems":[{"id":1032,"uris":["http://zotero.org/users/local/l0I20NHz/items/F36SGWWI"],"itemData":{"id":1032,"type":"article-journal","abstract":"We examine natural disasters and long-run climatic factors as potential determinants of international migration, implementing a panel dataset of bilateral migration flows from 1960 to 2000. We find no direct effect of long-run climatic factors on international migration across our entire sample. These results are robust when conditioning on origin-country characteristics, when considering migrants returning home, and when accounting for the potential endogeneity of migrant networks. Rather, we find evidence of indirect effects of environmental factors operating through wages. We find that epidemics and miscellaneous incidents spur international migration, and there is strong evidence that natural disasters beget greater flows of migrants to urban environs.","container-title":"The Scandinavian Journal of Economics","DOI":"10.1111/sjoe.12098","ISSN":"0347-0520, 1467-9442","issue":"2","journalAbbreviation":"Scandinavian J Economics","language":"en","license":"http://onlinelibrary.wiley.com/termsAndConditions#vor","note":"publisher: Wiley","page":"723-767","source":"Crossref","title":"Climatic Factors as Determinants of International Migration","URL":"https://onlinelibrary.wiley.com/doi/10.1111/sjoe.12098","volume":"117","author":[{"family":"Beine","given":"Michel"},{"family":"Parsons","given":"Christopher"}],"accessed":{"date-parts":[["2025",7,24]]},"issued":{"date-parts":[["2015",4]]}},"suppress-author":true}],"schema":"https://github.com/citation-style-language/schema/raw/master/csl-citation.json"} </w:instrText>
      </w:r>
      <w:r>
        <w:rPr>
          <w:rFonts w:eastAsia="宋体"/>
          <w:lang w:eastAsia="zh-CN"/>
        </w:rPr>
        <w:fldChar w:fldCharType="separate"/>
      </w:r>
      <w:r w:rsidRPr="00A34D36">
        <w:rPr>
          <w:rFonts w:cs="Times New Roman"/>
        </w:rPr>
        <w:t>(2015)</w:t>
      </w:r>
      <w:r>
        <w:rPr>
          <w:rFonts w:eastAsia="宋体"/>
          <w:lang w:eastAsia="zh-CN"/>
        </w:rPr>
        <w:fldChar w:fldCharType="end"/>
      </w:r>
      <w:r>
        <w:rPr>
          <w:rFonts w:eastAsia="宋体" w:hint="eastAsia"/>
          <w:lang w:eastAsia="zh-CN"/>
        </w:rPr>
        <w:t xml:space="preserve"> </w:t>
      </w:r>
      <w:r w:rsidR="00FE2F32" w:rsidRPr="00FE2F32">
        <w:rPr>
          <w:rFonts w:eastAsia="宋体"/>
          <w:lang w:eastAsia="zh-CN"/>
        </w:rPr>
        <w:t>find that climatic stress interacts with labour demand and institutional settings in shaping international flows</w:t>
      </w:r>
      <w:r w:rsidR="00FE2F32">
        <w:rPr>
          <w:rFonts w:eastAsia="宋体" w:hint="eastAsia"/>
          <w:lang w:eastAsia="zh-CN"/>
        </w:rPr>
        <w:t>.</w:t>
      </w:r>
      <w:r w:rsidRPr="00A34D36">
        <w:rPr>
          <w:rFonts w:eastAsia="宋体"/>
          <w:lang w:eastAsia="zh-CN"/>
        </w:rPr>
        <w:t xml:space="preserve"> De Haas </w:t>
      </w:r>
      <w:r>
        <w:rPr>
          <w:rFonts w:eastAsia="宋体"/>
          <w:lang w:eastAsia="zh-CN"/>
        </w:rPr>
        <w:fldChar w:fldCharType="begin"/>
      </w:r>
      <w:r>
        <w:rPr>
          <w:rFonts w:eastAsia="宋体"/>
          <w:lang w:eastAsia="zh-CN"/>
        </w:rPr>
        <w:instrText xml:space="preserve"> ADDIN ZOTERO_ITEM CSL_CITATION {"citationID":"MrEx8vDl","properties":{"formattedCitation":"(2021)","plainCitation":"(2021)","noteIndex":0},"citationItems":[{"id":1028,"uris":["http://zotero.org/users/local/l0I20NHz/items/8G4NQ67N"],"itemData":{"id":1028,"type":"article-journal","abstract":"This paper elaborates an aspirations–capabilities framework to advance our understanding of human mobility as an intrinsic part of broader processes of social change. In order to achieve a more meaningful understanding of agency and structure in migration processes, this framework conceptualises migration as a function of aspirations and capabilities to migrate within given sets of perceived geographical opportunity structures. It distinguishes between the instrumental (means-to-an-end) and intrinsic (directly wellbeing-affecting) dimensions of human mobility. This yields a vision in which moving and staying are seen as complementary manifestations of migratory agency and in which human mobility is defined as people’s capability to choose where to live, including the option to stay, rather than as the act of moving or migrating itself. Drawing on Berlin’s concepts of positive and negative liberty (as manifestations of the widely varying structural conditions under which migration occurs) this paper conceptualises how macrostructural change shapes people’s migratory aspirations and capabilities. The resulting framework helps to understand the complex and often counter-intuitive ways in which processes of social transformation and ‘development’ shape patterns of migration and enable us to integrate the analysis of almost all forms of migratory mobility within one meta-conceptual framework.","container-title":"Comparative Migration Studies","DOI":"10.1186/s40878-020-00210-4","ISSN":"2214-594X","issue":"1","journalAbbreviation":"CMS","language":"en","license":"https://creativecommons.org/licenses/by/4.0","note":"publisher: Springer Science and Business Media LLC\nTLDR: The resulting framework helps to understand the complex and often counter-intuitive ways in which processes of social transformation and ‘development’ shape patterns of migration and enable us to integrate the analysis of almost all forms of migratory mobility within one meta-conceptual framework.","source":"Crossref","title":"A theory of migration: the aspirations-capabilities framework","title-short":"A theory of migration","URL":"https://comparativemigrationstudies.springeropen.com/articles/10.1186/s40878-020-00210-4","volume":"9","author":[{"family":"De Haas","given":"Hein"}],"accessed":{"date-parts":[["2025",7,24]]},"issued":{"date-parts":[["2021",12]]}},"suppress-author":true}],"schema":"https://github.com/citation-style-language/schema/raw/master/csl-citation.json"} </w:instrText>
      </w:r>
      <w:r>
        <w:rPr>
          <w:rFonts w:eastAsia="宋体"/>
          <w:lang w:eastAsia="zh-CN"/>
        </w:rPr>
        <w:fldChar w:fldCharType="separate"/>
      </w:r>
      <w:r w:rsidRPr="00A34D36">
        <w:rPr>
          <w:rFonts w:cs="Times New Roman"/>
        </w:rPr>
        <w:t>(2021)</w:t>
      </w:r>
      <w:r>
        <w:rPr>
          <w:rFonts w:eastAsia="宋体"/>
          <w:lang w:eastAsia="zh-CN"/>
        </w:rPr>
        <w:fldChar w:fldCharType="end"/>
      </w:r>
      <w:r>
        <w:rPr>
          <w:rFonts w:eastAsia="宋体" w:hint="eastAsia"/>
          <w:lang w:eastAsia="zh-CN"/>
        </w:rPr>
        <w:t xml:space="preserve"> </w:t>
      </w:r>
      <w:r w:rsidRPr="00A34D36">
        <w:rPr>
          <w:rFonts w:eastAsia="宋体"/>
          <w:lang w:eastAsia="zh-CN"/>
        </w:rPr>
        <w:t xml:space="preserve">further conceptualises migration as an outcome of both </w:t>
      </w:r>
      <w:r>
        <w:rPr>
          <w:rFonts w:eastAsia="宋体"/>
          <w:lang w:eastAsia="zh-CN"/>
        </w:rPr>
        <w:t>‘</w:t>
      </w:r>
      <w:r w:rsidRPr="00A34D36">
        <w:rPr>
          <w:rFonts w:eastAsia="宋体"/>
          <w:lang w:eastAsia="zh-CN"/>
        </w:rPr>
        <w:t>aspirations and capabilities</w:t>
      </w:r>
      <w:r>
        <w:rPr>
          <w:rFonts w:eastAsia="宋体"/>
          <w:lang w:eastAsia="zh-CN"/>
        </w:rPr>
        <w:t>’</w:t>
      </w:r>
      <w:r w:rsidRPr="00A34D36">
        <w:rPr>
          <w:rFonts w:eastAsia="宋体"/>
          <w:lang w:eastAsia="zh-CN"/>
        </w:rPr>
        <w:t xml:space="preserve">, implying that </w:t>
      </w:r>
      <w:r w:rsidR="00FE2F32" w:rsidRPr="00FE2F32">
        <w:rPr>
          <w:rFonts w:eastAsia="宋体"/>
          <w:lang w:eastAsia="zh-CN"/>
        </w:rPr>
        <w:t>even under comparable ecological pressures, responses diverge according to assets, networks, and opportunities. Where barriers to mobility are high, shocks may entrench immobility; in better-connected regions, they may accelerate labour reallocation.</w:t>
      </w:r>
    </w:p>
    <w:p w14:paraId="3F1EF2CC" w14:textId="5E888540" w:rsidR="00A34D36" w:rsidRPr="00A34D36" w:rsidRDefault="00FE2F32" w:rsidP="00A34D36">
      <w:pPr>
        <w:rPr>
          <w:rFonts w:eastAsia="宋体"/>
          <w:lang w:eastAsia="zh-CN"/>
        </w:rPr>
      </w:pPr>
      <w:r>
        <w:rPr>
          <w:rFonts w:eastAsia="宋体" w:hint="eastAsia"/>
          <w:lang w:eastAsia="zh-CN"/>
        </w:rPr>
        <w:t xml:space="preserve">When applying to China, these dynamics are especially </w:t>
      </w:r>
      <w:r w:rsidR="00BD4DE7">
        <w:rPr>
          <w:rFonts w:eastAsia="宋体"/>
          <w:lang w:eastAsia="zh-CN"/>
        </w:rPr>
        <w:t>revealing</w:t>
      </w:r>
      <w:r>
        <w:rPr>
          <w:rFonts w:eastAsia="宋体" w:hint="eastAsia"/>
          <w:lang w:eastAsia="zh-CN"/>
        </w:rPr>
        <w:t>.</w:t>
      </w:r>
      <w:r w:rsidR="00A34D36" w:rsidRPr="00A34D36">
        <w:rPr>
          <w:rFonts w:eastAsia="宋体"/>
          <w:lang w:eastAsia="zh-CN"/>
        </w:rPr>
        <w:t xml:space="preserve"> Inland provinces such as Guizhou face sharper structural constraints—limited irrigation, karst ecosystems, and lower market accessibility—compared to coastal regions with more diversified economies and better transport infrastructure </w:t>
      </w:r>
      <w:r w:rsidR="00A34D36">
        <w:rPr>
          <w:rFonts w:eastAsia="宋体"/>
          <w:lang w:eastAsia="zh-CN"/>
        </w:rPr>
        <w:fldChar w:fldCharType="begin"/>
      </w:r>
      <w:r w:rsidR="00A34D36">
        <w:rPr>
          <w:rFonts w:eastAsia="宋体"/>
          <w:lang w:eastAsia="zh-CN"/>
        </w:rPr>
        <w:instrText xml:space="preserve"> ADDIN ZOTERO_ITEM CSL_CITATION {"citationID":"Hg9zpfsh","properties":{"formattedCitation":"(Yun, Jun and Hong, 2012; Luo {\\i{}et al.}, 2019)","plainCitation":"(Yun, Jun and Hong, 2012; Luo et al., 2019)","noteIndex":0},"citationItems":[{"id":990,"uris":["http://zotero.org/users/local/l0I20NHz/items/HMDVFSQB"],"itemData":{"id":990,"type":"article-journal","abstract":"Studies carried out on the drought process, which can be classed as a gradual disaster, can help us to understand the disaster mechanism and offer strategies for disaster prevention. This paper uses the example of the drought in the Qianxi’nan Prefecture of Guizhou Province from July 2009 to May 2010. Data have been collected from government gazetteers, meteorological monitoring data, and ﬁeld surveys to build up a sequence of meteorological drought indices. The categorization of the victims’ perception of drought impact, and the stages of drought responses of different subjects (government, social organizations, and the public), has also been examined by the same way. By contrasting the differences between the metrological drought indices, and victims’ perception of drought impact, researchers explored the drought cognition features of victims, social response features, and dynamic relationships between drought development and social responses. The results were as follows: The drought evolution process could be divided into 6 phases, and victims’ perception of drought impact could be divided into 7 phases. They were consistent in time period, and the victims’ perception of drought was subjective and based on their direct experiences. Their response has the characteristics of long term and concentration on a time. The responses of government and social organizations obviously fell behind those of victims, but they were effective and intensive in both timescale and effort. As the drought developed, responses shifted from individual to social responses and from practical to economic, political, and technological responses. On the basis of the results, the author has suggested methods of preparing stakeholders against possible drought risks.","container-title":"Natural Hazards","DOI":"10.1007/s11069-012-0274-6","ISSN":"0921-030X, 1573-0840","issue":"1","journalAbbreviation":"Nat Hazards","language":"en","license":"http://www.springer.com/tdm","page":"839-851","source":"DOI.org (Crossref)","title":"Social perception and response to the drought process: a case study of the drought during 2009–2010 in the Qianxi’nan Prefecture of Guizhou Province","title-short":"Social perception and response to the drought process","URL":"http://link.springer.com/10.1007/s11069-012-0274-6","volume":"64","author":[{"family":"Yun","given":"Su"},{"family":"Jun","given":"Yin"},{"family":"Hong","given":"Shen"}],"accessed":{"date-parts":[["2025",5,11]]},"issued":{"date-parts":[["2012",10]]}}},{"id":1071,"uris":["http://zotero.org/users/local/l0I20NHz/items/QNEFB52K"],"itemData":{"id":1071,"type":"article-journal","container-title":"Jilin Agriculture","DOI":"10.14025/j.cnki.jlny.2019.10.071","issue":"10","page":"108-112","title":"Spatio-temporal distribution and climatic background of agricultural drought in Guizhou Province","author":[{"family":"Luo","given":"Yang"},{"family":"Tian","given":"Mengqin"},{"family":"Wu","given":"Haoruo"},{"family":"Wang","given":"Chao"},{"family":"Zhang","given":"Jie"}],"issued":{"date-parts":[["2019"]]}}}],"schema":"https://github.com/citation-style-language/schema/raw/master/csl-citation.json"} </w:instrText>
      </w:r>
      <w:r w:rsidR="00A34D36">
        <w:rPr>
          <w:rFonts w:eastAsia="宋体"/>
          <w:lang w:eastAsia="zh-CN"/>
        </w:rPr>
        <w:fldChar w:fldCharType="separate"/>
      </w:r>
      <w:r w:rsidR="00A34D36" w:rsidRPr="00A34D36">
        <w:rPr>
          <w:rFonts w:cs="Times New Roman"/>
        </w:rPr>
        <w:t xml:space="preserve">(Yun, Jun and Hong, 2012; Luo </w:t>
      </w:r>
      <w:r w:rsidR="00A34D36" w:rsidRPr="00A34D36">
        <w:rPr>
          <w:rFonts w:cs="Times New Roman"/>
          <w:i/>
          <w:iCs/>
        </w:rPr>
        <w:t>et al.</w:t>
      </w:r>
      <w:r w:rsidR="00A34D36" w:rsidRPr="00A34D36">
        <w:rPr>
          <w:rFonts w:cs="Times New Roman"/>
        </w:rPr>
        <w:t>, 2019)</w:t>
      </w:r>
      <w:r w:rsidR="00A34D36">
        <w:rPr>
          <w:rFonts w:eastAsia="宋体"/>
          <w:lang w:eastAsia="zh-CN"/>
        </w:rPr>
        <w:fldChar w:fldCharType="end"/>
      </w:r>
      <w:r w:rsidR="00A34D36" w:rsidRPr="00A34D36">
        <w:rPr>
          <w:rFonts w:eastAsia="宋体"/>
          <w:lang w:eastAsia="zh-CN"/>
        </w:rPr>
        <w:t xml:space="preserve">. Recognising spatial heterogeneity is thus essential not only for interpreting divergent impacts of drought but also for motivating the heterogeneity analysis in this study, </w:t>
      </w:r>
      <w:r w:rsidR="00BD4DE7" w:rsidRPr="00BD4DE7">
        <w:rPr>
          <w:rFonts w:eastAsia="宋体"/>
          <w:lang w:eastAsia="zh-CN"/>
        </w:rPr>
        <w:t>which investigates how ecological and structural conditions shape both agricultural vulnerability and migration responses.</w:t>
      </w:r>
    </w:p>
    <w:p w14:paraId="72F4E163" w14:textId="0B444791" w:rsidR="00820B97" w:rsidRPr="00A34D36" w:rsidRDefault="00EE5919" w:rsidP="00A34D36">
      <w:pPr>
        <w:pStyle w:val="21"/>
        <w:numPr>
          <w:ilvl w:val="1"/>
          <w:numId w:val="9"/>
        </w:numPr>
        <w:rPr>
          <w:rFonts w:eastAsia="宋体"/>
          <w:lang w:eastAsia="zh-CN"/>
        </w:rPr>
      </w:pPr>
      <w:bookmarkStart w:id="57" w:name="_Toc206694011"/>
      <w:r w:rsidRPr="00A34D36">
        <w:rPr>
          <w:rFonts w:eastAsia="宋体"/>
          <w:lang w:eastAsia="zh-CN"/>
        </w:rPr>
        <w:lastRenderedPageBreak/>
        <w:t>Methodological Approaches</w:t>
      </w:r>
      <w:bookmarkEnd w:id="57"/>
    </w:p>
    <w:p w14:paraId="63EEF1BA" w14:textId="37B4C423" w:rsidR="00820B97" w:rsidRPr="00820B97" w:rsidRDefault="00BD4DE7" w:rsidP="00820B97">
      <w:pPr>
        <w:rPr>
          <w:rFonts w:eastAsia="宋体"/>
          <w:lang w:eastAsia="zh-CN"/>
        </w:rPr>
      </w:pPr>
      <w:r w:rsidRPr="00BD4DE7">
        <w:rPr>
          <w:rFonts w:eastAsia="宋体"/>
          <w:lang w:eastAsia="zh-CN"/>
        </w:rPr>
        <w:t>Research on climate–migration linkages has employed a wide range of methodological approaches.</w:t>
      </w:r>
      <w:r>
        <w:rPr>
          <w:rFonts w:eastAsia="宋体" w:hint="eastAsia"/>
          <w:lang w:eastAsia="zh-CN"/>
        </w:rPr>
        <w:t xml:space="preserve"> </w:t>
      </w:r>
      <w:r w:rsidR="00820B97" w:rsidRPr="00820B97">
        <w:rPr>
          <w:rFonts w:eastAsia="宋体"/>
          <w:lang w:eastAsia="zh-CN"/>
        </w:rPr>
        <w:t xml:space="preserve">Qualitative and survey-based studies provide </w:t>
      </w:r>
      <w:r w:rsidR="007B677E">
        <w:rPr>
          <w:rFonts w:eastAsia="宋体"/>
          <w:lang w:eastAsia="zh-CN"/>
        </w:rPr>
        <w:t>valuable</w:t>
      </w:r>
      <w:r w:rsidR="00820B97" w:rsidRPr="00820B97">
        <w:rPr>
          <w:rFonts w:eastAsia="宋体"/>
          <w:lang w:eastAsia="zh-CN"/>
        </w:rPr>
        <w:t xml:space="preserve"> insights into household decision-making</w:t>
      </w:r>
      <w:r>
        <w:rPr>
          <w:rFonts w:eastAsia="宋体" w:hint="eastAsia"/>
          <w:lang w:eastAsia="zh-CN"/>
        </w:rPr>
        <w:t>,</w:t>
      </w:r>
      <w:r w:rsidR="00820B97" w:rsidRPr="00820B97">
        <w:rPr>
          <w:rFonts w:eastAsia="宋体"/>
          <w:lang w:eastAsia="zh-CN"/>
        </w:rPr>
        <w:t xml:space="preserve"> </w:t>
      </w:r>
      <w:r w:rsidRPr="00BD4DE7">
        <w:rPr>
          <w:rFonts w:eastAsia="宋体"/>
          <w:lang w:eastAsia="zh-CN"/>
        </w:rPr>
        <w:t>but their findings often face challenges of representativeness and causal attribution</w:t>
      </w:r>
      <w:r>
        <w:rPr>
          <w:rFonts w:eastAsia="宋体" w:hint="eastAsia"/>
          <w:lang w:eastAsia="zh-CN"/>
        </w:rPr>
        <w:t xml:space="preserve"> </w:t>
      </w:r>
      <w:r w:rsidR="00820B97">
        <w:rPr>
          <w:rFonts w:eastAsia="宋体"/>
          <w:lang w:eastAsia="zh-CN"/>
        </w:rPr>
        <w:fldChar w:fldCharType="begin"/>
      </w:r>
      <w:r w:rsidR="00820B97">
        <w:rPr>
          <w:rFonts w:eastAsia="宋体"/>
          <w:lang w:eastAsia="zh-CN"/>
        </w:rPr>
        <w:instrText xml:space="preserve"> ADDIN ZOTERO_ITEM CSL_CITATION {"citationID":"G0g5qSu7","properties":{"formattedCitation":"(Hunter, Luna and Norton, 2015; McLeman, 2018)","plainCitation":"(Hunter, Luna and Norton, 2015; McLeman, 2018)","noteIndex":0},"citationItems":[{"id":1164,"uris":["http://zotero.org/users/local/l0I20NHz/items/CJXUBPSL"],"itemData":{"id":1164,"type":"article-journal","abstract":"Research on the environmental dimensions of human migration has made important strides in recent years. However, ﬁndings have been spread across multiple disciplines with wide-ranging methodologies and limited theoretical development. This article reviews key ﬁndings of the ﬁeld and identiﬁes future directions for sociological research. We contend that the ﬁeld has moved beyond linear environmental “push” theories toward a greater integration of context, including micro-level, meso-level, and macro-level interactions. We highlight ﬁndings that migration is often a household strategy to diversify risk (new economics of labor migration theory), interacting with household composition; individual characteristics; social networks; and historical, political, and economic contexts. We highlight promising developments in the ﬁeld, including the recognition that migration is a long-standing form of environmental adaptation and yet only one among many forms of adaptation. Finally, we argue that sociologists could contribute signiﬁcantly to migration–environment inquiry through attention to issues of inequality, perceptions, and agency vis-a`-vis structure.","container-title":"Annual Review of Sociology","DOI":"10.1146/annurev-soc-073014-112223","ISSN":"0360-0572, 1545-2115","issue":"1","journalAbbreviation":"Annu. Rev. Sociol.","language":"en","note":"TLDR: It is argued that sociologists could contribute significantly to migration-environment inquiry through attention to issues of inequality, perceptions, and agency vis-à-vis structure as well as promising developments in the field.","page":"377-397","source":"DOI.org (Crossref)","title":"Environmental Dimensions of Migration","URL":"https://www.annualreviews.org/doi/10.1146/annurev-soc-073014-112223","volume":"41","author":[{"family":"Hunter","given":"Lori M."},{"family":"Luna","given":"Jessie K."},{"family":"Norton","given":"Rachel M."}],"accessed":{"date-parts":[["2025",8,20]]},"issued":{"date-parts":[["2015",8,14]]}}},{"id":1030,"uris":["http://zotero.org/users/local/l0I20NHz/items/DG2LDCSU"],"itemData":{"id":1030,"type":"article-journal","abstract":"Migration in response to climatic hazards or changes in climatic conditions can unfold in a variety of ways, ranging from barely observable, incremental changes in pre-existing migration flows to abrupt, non-linear population movements. The adoption of migration instead of in situ adaptation responses, and the high degree of variability in potential migration outcomes, in part reflects the presence of thresholds or tipping points within the processes of human-environment interaction through which climate adaptation and migration take place. This article reviews and makes linkages between existing research in climate adaptation, migration system dynamics, residential preferences, and risk perception to identify and explore the functioning and importance of thresholds. Parochial examples from the author’s published research on climate adaptation and migration in rural North America are used to illustrate. Six types of thresholds in response to climate hazards are identified: (1) Adaptation becomes necessary; (2) Adaptation becomes ineffective; (3) Substantive changes in land use/ livelihoods become necessary; (4) In situ adaptation fails, migration ensues; (5) Migration rates become non-linear; and (6) Migration rates cease to be non-linear. Movement across thresholds is driven by context-specific characteristics of climate events, natural systems, and/or human systems. Transition from incremental to nonlinear migration can be accelerated by people’s perceptions, by actions of influential individuals or groups, and by changes in key infrastructure, services, or other community assets. Non-linear climate migration events already occur at local and sub-regional scales. The potential for global scale, non-linear population movements later this century depends heavily on future greenhouse gas emission trends. The ability to identify and avoid thresholds that tip climate migration into a non-linear state will be of growing concern to policy makers and planners at all levels in coming decades. This article forms part of a special issue of this journal dedicated to the late Graeme Hugo, and the author draws heavily on past research by Professor Hugo and colleagues.","container-title":"Population and Environment","DOI":"10.1007/s11111-017-0290-2","ISSN":"0199-0039, 1573-7810","issue":"4","journalAbbreviation":"Popul Environ","language":"en","license":"http://www.springer.com/tdm","note":"publisher: Springer Science and Business Media LLC","page":"319-338","source":"Crossref","title":"Thresholds in climate migration","URL":"http://link.springer.com/10.1007/s11111-017-0290-2","volume":"39","author":[{"family":"McLeman","given":"Robert"}],"accessed":{"date-parts":[["2025",7,24]]},"issued":{"date-parts":[["2018",6]]}}}],"schema":"https://github.com/citation-style-language/schema/raw/master/csl-citation.json"} </w:instrText>
      </w:r>
      <w:r w:rsidR="00820B97">
        <w:rPr>
          <w:rFonts w:eastAsia="宋体"/>
          <w:lang w:eastAsia="zh-CN"/>
        </w:rPr>
        <w:fldChar w:fldCharType="separate"/>
      </w:r>
      <w:r w:rsidR="00820B97" w:rsidRPr="00820B97">
        <w:rPr>
          <w:rFonts w:cs="Times New Roman"/>
        </w:rPr>
        <w:t>(Hunter, Luna and Norton, 2015; McLeman, 2018)</w:t>
      </w:r>
      <w:r w:rsidR="00820B97">
        <w:rPr>
          <w:rFonts w:eastAsia="宋体"/>
          <w:lang w:eastAsia="zh-CN"/>
        </w:rPr>
        <w:fldChar w:fldCharType="end"/>
      </w:r>
      <w:r w:rsidR="00820B97" w:rsidRPr="00820B97">
        <w:rPr>
          <w:rFonts w:eastAsia="宋体"/>
          <w:lang w:eastAsia="zh-CN"/>
        </w:rPr>
        <w:t xml:space="preserve">. Macro-level econometrics </w:t>
      </w:r>
      <w:r>
        <w:rPr>
          <w:rFonts w:eastAsia="宋体" w:hint="eastAsia"/>
          <w:lang w:eastAsia="zh-CN"/>
        </w:rPr>
        <w:t xml:space="preserve">can </w:t>
      </w:r>
      <w:r w:rsidR="00820B97" w:rsidRPr="00820B97">
        <w:rPr>
          <w:rFonts w:eastAsia="宋体"/>
          <w:lang w:eastAsia="zh-CN"/>
        </w:rPr>
        <w:t xml:space="preserve">identify broader trends </w:t>
      </w:r>
      <w:r w:rsidR="00820B97">
        <w:rPr>
          <w:rFonts w:eastAsia="宋体"/>
          <w:lang w:eastAsia="zh-CN"/>
        </w:rPr>
        <w:fldChar w:fldCharType="begin"/>
      </w:r>
      <w:r w:rsidR="00820B97">
        <w:rPr>
          <w:rFonts w:eastAsia="宋体"/>
          <w:lang w:eastAsia="zh-CN"/>
        </w:rPr>
        <w:instrText xml:space="preserve"> ADDIN ZOTERO_ITEM CSL_CITATION {"citationID":"37NK9CAc","properties":{"formattedCitation":"(Cattaneo {\\i{}et al.}, 2019)","plainCitation":"(Cattaneo et al., 2019)","noteIndex":0},"citationItems":[{"id":1042,"uris":["http://zotero.org/users/local/l0I20NHz/items/3BLFADC5"],"itemData":{"id":1042,"type":"article-journal","container-title":"Review of Environmental Economics and Policy","DOI":"10.1093/reep/rez008","ISSN":"1750-6816, 1750-6824","issue":"2","journalAbbreviation":"Review of Environmental Economics and Policy","language":"en","license":"https://academic.oup.com/journals/pages/open_access/funder_policies/chorus/standard_publication_model","page":"189-206","source":"DOI.org (Crossref)","title":"Human Migration in the Era of Climate Change","URL":"https://www.journals.uchicago.edu/doi/10.1093/reep/rez008","volume":"13","author":[{"family":"Cattaneo","given":"Cristina"},{"family":"Beine","given":"Michel"},{"family":"Fröhlich","given":"Christiane J."},{"family":"Kniveton","given":"Dominic"},{"family":"Martinez-Zarzoso","given":"Inmaculada"},{"family":"Mastrorillo","given":"Marina"},{"family":"Millock","given":"Katrin"},{"family":"Piguet","given":"Etienne"},{"family":"Schraven","given":"Benjamin"}],"accessed":{"date-parts":[["2025",8,1]]},"issued":{"date-parts":[["2019",7,1]]}}}],"schema":"https://github.com/citation-style-language/schema/raw/master/csl-citation.json"} </w:instrText>
      </w:r>
      <w:r w:rsidR="00820B97">
        <w:rPr>
          <w:rFonts w:eastAsia="宋体"/>
          <w:lang w:eastAsia="zh-CN"/>
        </w:rPr>
        <w:fldChar w:fldCharType="separate"/>
      </w:r>
      <w:r w:rsidR="00820B97" w:rsidRPr="00820B97">
        <w:rPr>
          <w:rFonts w:cs="Times New Roman"/>
        </w:rPr>
        <w:t xml:space="preserve">(Cattaneo </w:t>
      </w:r>
      <w:r w:rsidR="00820B97" w:rsidRPr="00820B97">
        <w:rPr>
          <w:rFonts w:cs="Times New Roman"/>
          <w:i/>
          <w:iCs/>
        </w:rPr>
        <w:t>et al.</w:t>
      </w:r>
      <w:r w:rsidR="00820B97" w:rsidRPr="00820B97">
        <w:rPr>
          <w:rFonts w:cs="Times New Roman"/>
        </w:rPr>
        <w:t>, 2019)</w:t>
      </w:r>
      <w:r w:rsidR="00820B97">
        <w:rPr>
          <w:rFonts w:eastAsia="宋体"/>
          <w:lang w:eastAsia="zh-CN"/>
        </w:rPr>
        <w:fldChar w:fldCharType="end"/>
      </w:r>
      <w:r w:rsidR="00820B97" w:rsidRPr="00820B97">
        <w:rPr>
          <w:rFonts w:eastAsia="宋体"/>
          <w:lang w:eastAsia="zh-CN"/>
        </w:rPr>
        <w:t xml:space="preserve">, </w:t>
      </w:r>
      <w:r w:rsidRPr="00BD4DE7">
        <w:rPr>
          <w:rFonts w:eastAsia="宋体"/>
          <w:lang w:eastAsia="zh-CN"/>
        </w:rPr>
        <w:t>yet their reliance on aggregated data risks obscuring local heterogeneity and micro-level mechanisms.</w:t>
      </w:r>
      <w:r>
        <w:rPr>
          <w:rFonts w:eastAsia="宋体" w:hint="eastAsia"/>
          <w:lang w:eastAsia="zh-CN"/>
        </w:rPr>
        <w:t xml:space="preserve"> </w:t>
      </w:r>
      <w:r w:rsidR="00820B97" w:rsidRPr="00820B97">
        <w:rPr>
          <w:rFonts w:eastAsia="宋体"/>
          <w:lang w:eastAsia="zh-CN"/>
        </w:rPr>
        <w:t>Remote sensing offers consistent, spatially explicit environmental indicators such as NDVI</w:t>
      </w:r>
      <w:r w:rsidR="00A658FC">
        <w:rPr>
          <w:rFonts w:eastAsia="宋体" w:hint="eastAsia"/>
          <w:lang w:eastAsia="zh-CN"/>
        </w:rPr>
        <w:t xml:space="preserve"> </w:t>
      </w:r>
      <w:r w:rsidR="00A658FC">
        <w:rPr>
          <w:rFonts w:eastAsia="宋体"/>
          <w:lang w:eastAsia="zh-CN"/>
        </w:rPr>
        <w:fldChar w:fldCharType="begin"/>
      </w:r>
      <w:r w:rsidR="00A658FC">
        <w:rPr>
          <w:rFonts w:eastAsia="宋体"/>
          <w:lang w:eastAsia="zh-CN"/>
        </w:rPr>
        <w:instrText xml:space="preserve"> ADDIN ZOTERO_ITEM CSL_CITATION {"citationID":"DSUzm51S","properties":{"formattedCitation":"(Kogan, 2001; Tucker {\\i{}et al.}, 2005)","plainCitation":"(Kogan, 2001; Tucker et al., 2005)","noteIndex":0},"citationItems":[{"id":1127,"uris":["http://zotero.org/users/local/l0I20NHz/items/T24VTBKZ"],"itemData":{"id":1127,"type":"article-journal","abstract":"The main goal of global agriculture and the grain sector is to feed 6 billion people. Frequent droughts causing grain shortages, economic disturbances, famine, and losses of life limit the ability to fulfill this goal. To mitigate drought consequences requires a sound early warning system. The National Oceanic and Atmospheric Administration (NOAA) has recently developed a new numerical method of drought detection and impact assessment from the NOAA operational environmental satellites. The method was tested during the past eight years, adjusted based on users' responses, validated against conventional data in 20 countries, including all major agricultural producers, and was accepted as a tool for the diagnosis of grain production. Now, drought can be detected 4 - 6 weeks earlier than before, outlined more accurately, and the impact on grain reduction can be predicted long in advance of harvest, which is most vital for global food security and trade. This paper addresses all these issues and also discusses ENSO impacts on agriculture.","container-title":"Bulletin of the American Meteorological Society","DOI":"10.1175/1520-0477(2001)082&lt;1949:OSTFGV&gt;2.3.CO;2","ISSN":"0003-0007, 1520-0477","issue":"9","journalAbbreviation":"Bull. Amer. Meteor. Soc.","language":"en","page":"1949-1964","source":"DOI.org (Crossref)","title":"Operational Space Technology for Global Vegetation Assessment","URL":"http://journals.ametsoc.org/doi/10.1175/1520-0477(2001)082&lt;1949:OSTFGV&gt;2.3.CO;2","volume":"82","author":[{"family":"Kogan","given":"Felix N."}],"accessed":{"date-parts":[["2025",8,17]]},"issued":{"date-parts":[["2001",9]]}}},{"id":1129,"uris":["http://zotero.org/users/local/l0I20NHz/items/3UDEYA8T"],"itemData":{"id":1129,"type":"article-journal","container-title":"International Journal of Remote Sensing","DOI":"10.1080/01431160500168686","ISSN":"0143-1161, 1366-5901","issue":"20","journalAbbreviation":"International Journal </w:instrText>
      </w:r>
      <w:r w:rsidR="00A658FC">
        <w:rPr>
          <w:rFonts w:eastAsia="宋体" w:hint="eastAsia"/>
          <w:lang w:eastAsia="zh-CN"/>
        </w:rPr>
        <w:instrText>of Remote Sensing","language":"en","page":"4485-4498","source":"DOI.org (Crossref)","title":"An extended AVHRR 8</w:instrText>
      </w:r>
      <w:r w:rsidR="00A658FC">
        <w:rPr>
          <w:rFonts w:eastAsia="宋体" w:hint="eastAsia"/>
          <w:lang w:eastAsia="zh-CN"/>
        </w:rPr>
        <w:instrText>‐</w:instrText>
      </w:r>
      <w:r w:rsidR="00A658FC">
        <w:rPr>
          <w:rFonts w:eastAsia="宋体" w:hint="eastAsia"/>
          <w:lang w:eastAsia="zh-CN"/>
        </w:rPr>
        <w:instrText>km NDVI dataset compatible with MODIS and SPOT vegetation NDVI data","URL":"https://www.tandfonline.com/doi/full/10.1080/01431160500168686","v</w:instrText>
      </w:r>
      <w:r w:rsidR="00A658FC">
        <w:rPr>
          <w:rFonts w:eastAsia="宋体"/>
          <w:lang w:eastAsia="zh-CN"/>
        </w:rPr>
        <w:instrText xml:space="preserve">olume":"26","author":[{"family":"Tucker","given":"Compton J."},{"family":"Pinzon","given":"Jorge E."},{"family":"Brown","given":"Molly E."},{"family":"Slayback","given":"Daniel A."},{"family":"Pak","given":"Edwin W."},{"family":"Mahoney","given":"Robert"},{"family":"Vermote","given":"Eric F."},{"family":"El Saleous","given":"Nazmi"}],"accessed":{"date-parts":[["2025",8,17]]},"issued":{"date-parts":[["2005",10,20]]}}}],"schema":"https://github.com/citation-style-language/schema/raw/master/csl-citation.json"} </w:instrText>
      </w:r>
      <w:r w:rsidR="00A658FC">
        <w:rPr>
          <w:rFonts w:eastAsia="宋体"/>
          <w:lang w:eastAsia="zh-CN"/>
        </w:rPr>
        <w:fldChar w:fldCharType="separate"/>
      </w:r>
      <w:r w:rsidR="00A658FC" w:rsidRPr="00A658FC">
        <w:rPr>
          <w:rFonts w:cs="Times New Roman"/>
        </w:rPr>
        <w:t xml:space="preserve">(Kogan, 2001; Tucker </w:t>
      </w:r>
      <w:r w:rsidR="00A658FC" w:rsidRPr="00A658FC">
        <w:rPr>
          <w:rFonts w:cs="Times New Roman"/>
          <w:i/>
          <w:iCs/>
        </w:rPr>
        <w:t>et al.</w:t>
      </w:r>
      <w:r w:rsidR="00A658FC" w:rsidRPr="00A658FC">
        <w:rPr>
          <w:rFonts w:cs="Times New Roman"/>
        </w:rPr>
        <w:t>, 2005)</w:t>
      </w:r>
      <w:r w:rsidR="00A658FC">
        <w:rPr>
          <w:rFonts w:eastAsia="宋体"/>
          <w:lang w:eastAsia="zh-CN"/>
        </w:rPr>
        <w:fldChar w:fldCharType="end"/>
      </w:r>
      <w:r>
        <w:rPr>
          <w:rFonts w:eastAsia="宋体" w:hint="eastAsia"/>
          <w:lang w:eastAsia="zh-CN"/>
        </w:rPr>
        <w:t xml:space="preserve">. </w:t>
      </w:r>
      <w:r w:rsidRPr="00BD4DE7">
        <w:rPr>
          <w:rFonts w:eastAsia="宋体"/>
          <w:lang w:eastAsia="zh-CN"/>
        </w:rPr>
        <w:t>Nevertheless, without integration with demographic data, such measures cannot fully capture the social dimensions of migration responses.</w:t>
      </w:r>
    </w:p>
    <w:p w14:paraId="0D2483EA" w14:textId="77777777" w:rsidR="00BD4DE7" w:rsidRDefault="00820B97" w:rsidP="00820B97">
      <w:pPr>
        <w:rPr>
          <w:rFonts w:eastAsia="宋体"/>
          <w:lang w:eastAsia="zh-CN"/>
        </w:rPr>
      </w:pPr>
      <w:r w:rsidRPr="00820B97">
        <w:rPr>
          <w:rFonts w:eastAsia="宋体"/>
          <w:lang w:eastAsia="zh-CN"/>
        </w:rPr>
        <w:t xml:space="preserve">To </w:t>
      </w:r>
      <w:r w:rsidR="00BD4DE7">
        <w:rPr>
          <w:rFonts w:eastAsia="宋体" w:hint="eastAsia"/>
          <w:lang w:eastAsia="zh-CN"/>
        </w:rPr>
        <w:t>strengthen</w:t>
      </w:r>
      <w:r w:rsidRPr="00820B97">
        <w:rPr>
          <w:rFonts w:eastAsia="宋体"/>
          <w:lang w:eastAsia="zh-CN"/>
        </w:rPr>
        <w:t xml:space="preserve"> causal identification, quasi-experimental designs have become increasingly </w:t>
      </w:r>
      <w:r w:rsidR="00BD4DE7">
        <w:rPr>
          <w:rFonts w:eastAsia="宋体" w:hint="eastAsia"/>
          <w:lang w:eastAsia="zh-CN"/>
        </w:rPr>
        <w:t>prominent</w:t>
      </w:r>
      <w:r w:rsidRPr="00820B97">
        <w:rPr>
          <w:rFonts w:eastAsia="宋体"/>
          <w:lang w:eastAsia="zh-CN"/>
        </w:rPr>
        <w:t xml:space="preserve">. Difference-in-differences (DiD), event studies, and instrumental variables </w:t>
      </w:r>
      <w:r w:rsidR="00BD4DE7" w:rsidRPr="00BD4DE7">
        <w:rPr>
          <w:rFonts w:eastAsia="宋体"/>
          <w:lang w:eastAsia="zh-CN"/>
        </w:rPr>
        <w:t>are frequently employed to isolate the effects of climate shocks</w:t>
      </w:r>
      <w:r w:rsidR="00BD4DE7">
        <w:rPr>
          <w:rFonts w:eastAsia="宋体" w:hint="eastAsia"/>
          <w:lang w:eastAsia="zh-CN"/>
        </w:rPr>
        <w:t xml:space="preserve"> </w:t>
      </w:r>
      <w:r>
        <w:rPr>
          <w:rFonts w:eastAsia="宋体"/>
          <w:lang w:eastAsia="zh-CN"/>
        </w:rPr>
        <w:fldChar w:fldCharType="begin"/>
      </w:r>
      <w:r w:rsidR="00A658FC">
        <w:rPr>
          <w:rFonts w:eastAsia="宋体"/>
          <w:lang w:eastAsia="zh-CN"/>
        </w:rPr>
        <w:instrText xml:space="preserve"> ADDIN ZOTERO_ITEM CSL_CITATION {"citationID":"vxqbD805","properties":{"formattedCitation":"(Dell, Jones and Olken, 2012; Mueller, Gray and Kosec, 2014; Nawrotzki and DeWaard, 2016)","plainCitation":"(Dell, Jones and Olken, 2012; Mueller, Gray and Kosec, 2014; Nawrotzki and DeWaard, 2016)","noteIndex":0},"citationItems":[{"id":1162,"uris":["http://zotero.org/users/local/l0I20NHz/items/JBXLGKPH"],"itemData":{"id":1162,"type":"article-journal","abstract":"This paper uses historical fluctuations in temperature within countries to identify its effects on aggregate economic outcomes. We find three primary results. First, higher temperatures substantially reduce economic growth in poor countries. Second, higher temperatures may reduce growth rates, not just the level of output. Third, higher temperatures have wide-ranging effects, reducing agricultural output, industrial output, and political stability. These findings inform debates over climate's role in economic development and suggest the possibility of substantial negative impacts of higher temperatures on poor countries. (JEL E23, O13, Q54, Q56)","container-title":"American Economic Journal: Macroeconomics","DOI":"10.1257/mac.4.3.66","ISSN":"1945-7707, 1945-7715","issue":"3","journalAbbreviation":"American Economic Journal: Macroeconomics","language":"en","page":"66-95","source":"DOI.org (Crossref)","title":"Temperature Shocks and Economic Growth: Evidence from the Last Half Century","title-short":"Temperature Shocks and Economic Growth","URL":"https://pubs.aeaweb.org/doi/10.1257/mac.4.3.66","volume":"4","author":[{"family":"Dell","given":"Melissa"},{"family":"Jones","given":"Benjamin F"},{"family":"Olken","given":"Benjamin A"}],"accessed":{"date-parts":[["2025",8,20]]},"issued":{"date-parts":[["2012",7,1]]}}},{"id":1026,"uris":["http://zotero.org/users/local/l0I20NHz/items/WPPHGAWY"],"itemData":{"id":1026,"type":"article-journal","container-title":"Nature Climate Change","DOI":"10.1038/nclimate2103","ISSN":"1758-678X, 1758-6798","issue":"3","journalAbbreviation":"Nature Clim Change","language":"en","license":"http://www.springer.com/tdm","note":"publisher: Springer Science and Business Media LLC\nTLDR: It is found that flooding—a climate shock associated with large relief efforts—has modest to insignificant impacts on migration and heat stress—consistently increases the long-term migration of men, driven by a negative effect on farm and non-farm income.","page":"182-185","source":"Crossref","title":"Heat stress increases long-term human migration in rural Pakistan","URL":"https://www.nature.com/articles/nclimate2103","volume":"4","author":[{"family":"Mueller","given":"V."},{"family":"Gray","given":"C."},{"family":"Kosec","given":"K."}],"accessed":{"date-parts":[["2025",7,24]]},"issued":{"date-parts":[["2014",3]]}}},{"id":1152,"uris":["http://zotero.org/users/local/l0I20NHz/items/LUJKXQFQ"],"itemData":{"id":1152,"type":"article-journal","abstract":"Although evidence is increasing that climate shocks inﬂuence human migration, it is unclear exactly when people migrate after a climate shock. A climate shock might be followed by an immediate migration response. Alternatively, migration, as an adaptive strategy of last resort, might be delayed and employed only after available in situ (in-place) adaptive strategies are exhausted. In this paper, we explore the temporally lagged association between a climate shock and future migration. Using multilevel event-history models, we analyze the risk of MexicoUS migration over a seven-year period after a climate shock. Consistent with a delayed response pattern, we ﬁnd that the risk of migration is low immediately after a climate shock and increases as households pursue and cycle through in situ adaptive strategies available to them. However, about 3 years after the climate shock, the risk of migration decreases, suggesting that households are eventually successful in adapting in situ.","container-title":"Population and Environment","DOI":"10.1007/s11111-016-0255-x","ISSN":"0199-0039, 1573-7810","issue":"1","journalAbbreviation":"Popul Environ","language":"en","page":"72-100","source":"DOI.org (Crossref)","title":"Climate shocks and the timing of migration from Mexico","URL":"http://link.springer.com/10.1007/s11111-016-0255-x","volume":"38","author":[{"family":"Nawrotzki","given":"Raphael J."},{"family":"DeWaard","given":"Jack"}],"accessed":{"date-parts":[["2025",8,20]]},"issued":{"date-parts":[["2016",9]]}}}],"schema":"https://github.com/citation-style-language/schema/raw/master/csl-citation.json"} </w:instrText>
      </w:r>
      <w:r>
        <w:rPr>
          <w:rFonts w:eastAsia="宋体"/>
          <w:lang w:eastAsia="zh-CN"/>
        </w:rPr>
        <w:fldChar w:fldCharType="separate"/>
      </w:r>
      <w:r w:rsidR="00A658FC" w:rsidRPr="00A658FC">
        <w:rPr>
          <w:rFonts w:cs="Times New Roman"/>
        </w:rPr>
        <w:t>(Dell, Jones and Olken, 2012; Mueller, Gray and Kosec, 2014; Nawrotzki and DeWaard, 2016)</w:t>
      </w:r>
      <w:r>
        <w:rPr>
          <w:rFonts w:eastAsia="宋体"/>
          <w:lang w:eastAsia="zh-CN"/>
        </w:rPr>
        <w:fldChar w:fldCharType="end"/>
      </w:r>
      <w:r w:rsidRPr="00820B97">
        <w:rPr>
          <w:rFonts w:eastAsia="宋体"/>
          <w:lang w:eastAsia="zh-CN"/>
        </w:rPr>
        <w:t xml:space="preserve">. These methods are particularly effective for discrete extreme events, which provide clear counterfactuals. However, </w:t>
      </w:r>
      <w:r w:rsidR="00BD4DE7" w:rsidRPr="00BD4DE7">
        <w:rPr>
          <w:rFonts w:eastAsia="宋体"/>
          <w:lang w:eastAsia="zh-CN"/>
        </w:rPr>
        <w:t>their validity depends on strong assumptions such as parallel trends, and they often struggle to capture longer-term adaptive dynamics or spillover effects.</w:t>
      </w:r>
    </w:p>
    <w:p w14:paraId="1D4E5504" w14:textId="4529E2F6" w:rsidR="00EE5919" w:rsidRPr="00820B97" w:rsidRDefault="00EE5919" w:rsidP="00820B97">
      <w:pPr>
        <w:pStyle w:val="21"/>
        <w:numPr>
          <w:ilvl w:val="1"/>
          <w:numId w:val="9"/>
        </w:numPr>
        <w:rPr>
          <w:rFonts w:eastAsia="宋体"/>
          <w:lang w:eastAsia="zh-CN"/>
        </w:rPr>
      </w:pPr>
      <w:bookmarkStart w:id="58" w:name="_Toc206694012"/>
      <w:r w:rsidRPr="00820B97">
        <w:rPr>
          <w:rFonts w:eastAsia="宋体"/>
          <w:lang w:eastAsia="zh-CN"/>
        </w:rPr>
        <w:t xml:space="preserve">Research Gap and </w:t>
      </w:r>
      <w:r w:rsidR="000A7F90" w:rsidRPr="00820B97">
        <w:rPr>
          <w:rFonts w:eastAsia="宋体" w:hint="eastAsia"/>
          <w:lang w:eastAsia="zh-CN"/>
        </w:rPr>
        <w:t>Study Motivation</w:t>
      </w:r>
      <w:bookmarkEnd w:id="58"/>
    </w:p>
    <w:p w14:paraId="3525FD54" w14:textId="143CC5EE" w:rsidR="009E467A" w:rsidRDefault="007B677E" w:rsidP="00216A32">
      <w:pPr>
        <w:rPr>
          <w:rFonts w:eastAsia="宋体"/>
          <w:lang w:eastAsia="zh-CN"/>
        </w:rPr>
      </w:pPr>
      <w:r w:rsidRPr="007B677E">
        <w:rPr>
          <w:rFonts w:eastAsia="宋体"/>
          <w:lang w:eastAsia="zh-CN"/>
        </w:rPr>
        <w:t>Although climate-induced migration has received growing scholarly attention, several important research gaps remain, particularly in the context of inland China</w:t>
      </w:r>
      <w:r>
        <w:rPr>
          <w:rFonts w:eastAsia="宋体" w:hint="eastAsia"/>
          <w:lang w:eastAsia="zh-CN"/>
        </w:rPr>
        <w:t>.</w:t>
      </w:r>
    </w:p>
    <w:p w14:paraId="0FE24397" w14:textId="62B1E5F4" w:rsidR="009E467A" w:rsidRDefault="009E467A" w:rsidP="00216A32">
      <w:pPr>
        <w:rPr>
          <w:rFonts w:eastAsia="宋体"/>
          <w:lang w:eastAsia="zh-CN"/>
        </w:rPr>
      </w:pPr>
      <w:r w:rsidRPr="009E467A">
        <w:rPr>
          <w:rFonts w:eastAsia="宋体"/>
          <w:lang w:eastAsia="zh-CN"/>
        </w:rPr>
        <w:t xml:space="preserve">First, </w:t>
      </w:r>
      <w:r w:rsidR="007B677E" w:rsidRPr="007B677E">
        <w:rPr>
          <w:rFonts w:eastAsia="宋体"/>
          <w:lang w:eastAsia="zh-CN"/>
        </w:rPr>
        <w:t>while event-based methods such as difference-in-differences and event studies have gained traction in global and national-level research</w:t>
      </w:r>
      <w:r w:rsidRPr="009E467A">
        <w:rPr>
          <w:rFonts w:eastAsia="宋体"/>
          <w:lang w:eastAsia="zh-CN"/>
        </w:rPr>
        <w:t xml:space="preserve"> </w:t>
      </w:r>
      <w:r>
        <w:rPr>
          <w:rFonts w:eastAsia="宋体"/>
          <w:lang w:eastAsia="zh-CN"/>
        </w:rPr>
        <w:fldChar w:fldCharType="begin"/>
      </w:r>
      <w:r>
        <w:rPr>
          <w:rFonts w:eastAsia="宋体"/>
          <w:lang w:eastAsia="zh-CN"/>
        </w:rPr>
        <w:instrText xml:space="preserve"> ADDIN ZOTERO_ITEM CSL_CITATION {"citationID":"jPMROuH3","properties":{"formattedCitation":"(Gray and Mueller, 2012; Nawrotzki and DeWaard, 2016)","plainCitation":"(Gray and Mueller, 2012; Nawrotzki and DeWaard, 2016)","noteIndex":0},"citationItems":[{"id":1017,"uris":["http://zotero.org/users/local/l0I20NHz/items/I4MCQNEG"],"itemData":{"id":1017,"type":"article-journal","abstract":"Signiﬁcant attention has focused on the possibility that climate change will displace large populations in the developing world, but few multivariate studies have investigated climate-induced migration. We use event history methods and a unique longitudinal dataset from the rural Ethiopian highlands to investigate the eﬀects of drought on population mobility over a 10-year period. The results indicate that men’s labor migration increases with drought and that land-poor households are the most vulnerable. However, marriagerelated moves by women also decrease with drought. These ﬁndings suggest a hybrid narrative of environmentally-induced migration that recognizes multiple dimensions of adaptation to environmental change.","container-title":"World Development","DOI":"10.1016/j.worlddev.2011.05.023","ISSN":"0305-750X","issue":"1","language":"en","license":"https://www.elsevier.com/tdm/userlicense/1.0/","note":"publisher: Elsevier BV\nTLDR: The results indicate that men's labor migration increases with drought and that land-poor households are most vulnerable, but marriage-related moves by women also decrease with drought, suggesting a hybrid narrative of environmentally-induced migration that recognizes multiple dimensions of adaptation to environmental change.","page":"134-145","source":"Crossref","title":"Drought and Population Mobility in Rural Ethiopia","URL":"https://linkinghub.elsevier.com/retrieve/pii/S0305750X11001537","volume":"40","author":[{"family":"Gray","given":"Clark"},{"family":"Mueller","given":"Valerie"}],"accessed":{"date-parts":[["2025",7,24]]},"issued":{"date-parts":[["2012",1]]}}},{"id":1152,"uris":["http://zotero.org/users/local/l0I20NHz/items/LUJKXQFQ"],"itemData":{"id":1152,"type":"article-journal","abstract":"Although evidence is increasing that climate shocks inﬂuence human migration, it is unclear exactly when people migrate after a climate shock. A climate shock might be followed by an immediate migration response. Alternatively, migration, as an adaptive strategy of last resort, might be delayed and employed only after available in situ (in-place) adaptive strategies are exhausted. In this paper, we explore the temporally lagged association between a climate shock and future migration. Using multilevel event-history models, we analyze the risk of MexicoUS migration over a seven-year period after a climate shock. Consistent with a delayed response pattern, we ﬁnd that the risk of migration is low immediately after a climate shock and increases as households pursue and cycle through in situ adaptive strategies available to them. However, about 3 years after the climate shock, the risk of migration decreases, suggesting that households are eventually successful in adapting in situ.","container-title":"Population and Environment","DOI":"10.1007/s11111-016-0255-x","ISSN":"0199-0039, 1573-7810","issue":"1","journalAbbreviation":"Popul Environ","language":"en","page":"72-100","source":"DOI.org (Crossref)","title":"Climate shocks and the timing of migration from Mexico","URL":"http://link.springer.com/10.1007/s11111-016-0255-x","volume":"38","author":[{"family":"Nawrotzki","given":"Raphael J."},{"family":"DeWaard","given":"Jack"}],"accessed":{"date-parts":[["2025",8,20]]},"issued":{"date-parts":[["2016",9]]}}}],"schema":"https://github.com/citation-style-language/schema/raw/master/csl-citation.json"} </w:instrText>
      </w:r>
      <w:r>
        <w:rPr>
          <w:rFonts w:eastAsia="宋体"/>
          <w:lang w:eastAsia="zh-CN"/>
        </w:rPr>
        <w:fldChar w:fldCharType="separate"/>
      </w:r>
      <w:r w:rsidRPr="009E467A">
        <w:rPr>
          <w:rFonts w:cs="Times New Roman"/>
        </w:rPr>
        <w:t>(Gray and Mueller, 2012; Nawrotzki and DeWaard, 2016)</w:t>
      </w:r>
      <w:r>
        <w:rPr>
          <w:rFonts w:eastAsia="宋体"/>
          <w:lang w:eastAsia="zh-CN"/>
        </w:rPr>
        <w:fldChar w:fldCharType="end"/>
      </w:r>
      <w:r w:rsidRPr="009E467A">
        <w:rPr>
          <w:rFonts w:eastAsia="宋体"/>
          <w:lang w:eastAsia="zh-CN"/>
        </w:rPr>
        <w:t xml:space="preserve">, they have been rarely applied </w:t>
      </w:r>
      <w:r w:rsidR="007B677E">
        <w:rPr>
          <w:rFonts w:eastAsia="宋体" w:hint="eastAsia"/>
          <w:lang w:eastAsia="zh-CN"/>
        </w:rPr>
        <w:t xml:space="preserve">below </w:t>
      </w:r>
      <w:r w:rsidRPr="009E467A">
        <w:rPr>
          <w:rFonts w:eastAsia="宋体"/>
          <w:lang w:eastAsia="zh-CN"/>
        </w:rPr>
        <w:t xml:space="preserve">the provincial scale in China. </w:t>
      </w:r>
      <w:r w:rsidR="007B677E">
        <w:rPr>
          <w:rFonts w:eastAsia="宋体" w:hint="eastAsia"/>
          <w:lang w:eastAsia="zh-CN"/>
        </w:rPr>
        <w:t>Most e</w:t>
      </w:r>
      <w:r w:rsidRPr="009E467A">
        <w:rPr>
          <w:rFonts w:eastAsia="宋体"/>
          <w:lang w:eastAsia="zh-CN"/>
        </w:rPr>
        <w:t xml:space="preserve">xisting </w:t>
      </w:r>
      <w:r w:rsidR="0061231B">
        <w:rPr>
          <w:rFonts w:eastAsia="宋体" w:hint="eastAsia"/>
          <w:lang w:eastAsia="zh-CN"/>
        </w:rPr>
        <w:t>studies</w:t>
      </w:r>
      <w:r w:rsidRPr="009E467A">
        <w:rPr>
          <w:rFonts w:eastAsia="宋体"/>
          <w:lang w:eastAsia="zh-CN"/>
        </w:rPr>
        <w:t xml:space="preserve"> </w:t>
      </w:r>
      <w:r w:rsidR="007B677E">
        <w:rPr>
          <w:rFonts w:eastAsia="宋体" w:hint="eastAsia"/>
          <w:lang w:eastAsia="zh-CN"/>
        </w:rPr>
        <w:t>continue to emphasise</w:t>
      </w:r>
      <w:r w:rsidRPr="009E467A">
        <w:rPr>
          <w:rFonts w:eastAsia="宋体"/>
          <w:lang w:eastAsia="zh-CN"/>
        </w:rPr>
        <w:t xml:space="preserve"> long-term climate trends—such as average temperature or </w:t>
      </w:r>
      <w:r w:rsidR="007B677E" w:rsidRPr="009E467A">
        <w:rPr>
          <w:rFonts w:eastAsia="宋体"/>
          <w:lang w:eastAsia="zh-CN"/>
        </w:rPr>
        <w:t xml:space="preserve">precipitation </w:t>
      </w:r>
      <w:r w:rsidR="005024C5" w:rsidRPr="005024C5">
        <w:rPr>
          <w:rFonts w:eastAsia="宋体"/>
          <w:lang w:eastAsia="zh-CN"/>
        </w:rPr>
        <w:t>anomalies</w:t>
      </w:r>
      <w:r w:rsidR="005024C5">
        <w:rPr>
          <w:rFonts w:eastAsia="宋体" w:hint="eastAsia"/>
          <w:lang w:eastAsia="zh-CN"/>
        </w:rPr>
        <w:t xml:space="preserve"> </w:t>
      </w:r>
      <w:r w:rsidRPr="009E467A">
        <w:rPr>
          <w:rFonts w:eastAsia="宋体"/>
          <w:lang w:eastAsia="zh-CN"/>
        </w:rPr>
        <w:t xml:space="preserve">rather than discrete extreme events. </w:t>
      </w:r>
      <w:r w:rsidR="007B677E" w:rsidRPr="007B677E">
        <w:rPr>
          <w:rFonts w:eastAsia="宋体"/>
          <w:lang w:eastAsia="zh-CN"/>
        </w:rPr>
        <w:t xml:space="preserve">As a result, the specific impacts of acute shocks, such as the 2010 drought, on </w:t>
      </w:r>
      <w:r w:rsidR="005024C5" w:rsidRPr="005024C5">
        <w:rPr>
          <w:rFonts w:eastAsia="宋体"/>
          <w:lang w:eastAsia="zh-CN"/>
        </w:rPr>
        <w:t>structurally constrained</w:t>
      </w:r>
      <w:r w:rsidR="007B677E" w:rsidRPr="007B677E">
        <w:rPr>
          <w:rFonts w:eastAsia="宋体"/>
          <w:lang w:eastAsia="zh-CN"/>
        </w:rPr>
        <w:t xml:space="preserve"> inland livelihoods remain poorly understood, even though geographical and institutional heterogeneity may critically shape responses.</w:t>
      </w:r>
    </w:p>
    <w:p w14:paraId="2A0E9E03" w14:textId="19D5534C" w:rsidR="00216A32" w:rsidRPr="00216A32" w:rsidRDefault="00B47F3F" w:rsidP="00216A32">
      <w:pPr>
        <w:rPr>
          <w:rFonts w:eastAsia="宋体"/>
          <w:lang w:eastAsia="zh-CN"/>
        </w:rPr>
      </w:pPr>
      <w:r w:rsidRPr="00B47F3F">
        <w:rPr>
          <w:rFonts w:eastAsia="宋体"/>
          <w:lang w:eastAsia="zh-CN"/>
        </w:rPr>
        <w:t xml:space="preserve">Second, </w:t>
      </w:r>
      <w:r w:rsidR="0061231B">
        <w:rPr>
          <w:rFonts w:eastAsia="宋体" w:hint="eastAsia"/>
          <w:lang w:eastAsia="zh-CN"/>
        </w:rPr>
        <w:t xml:space="preserve">current analyses are </w:t>
      </w:r>
      <w:r w:rsidRPr="00B47F3F">
        <w:rPr>
          <w:rFonts w:eastAsia="宋体"/>
          <w:lang w:eastAsia="zh-CN"/>
        </w:rPr>
        <w:t xml:space="preserve">constrained by </w:t>
      </w:r>
      <w:r w:rsidR="0061231B">
        <w:rPr>
          <w:rFonts w:eastAsia="宋体" w:hint="eastAsia"/>
          <w:lang w:eastAsia="zh-CN"/>
        </w:rPr>
        <w:t>limited</w:t>
      </w:r>
      <w:r w:rsidRPr="00B47F3F">
        <w:rPr>
          <w:rFonts w:eastAsia="宋体"/>
          <w:lang w:eastAsia="zh-CN"/>
        </w:rPr>
        <w:t xml:space="preserve"> spatial resolution.</w:t>
      </w:r>
      <w:r w:rsidR="0061231B">
        <w:rPr>
          <w:rFonts w:eastAsia="宋体" w:hint="eastAsia"/>
          <w:lang w:eastAsia="zh-CN"/>
        </w:rPr>
        <w:t xml:space="preserve"> H</w:t>
      </w:r>
      <w:r w:rsidRPr="00B47F3F">
        <w:rPr>
          <w:rFonts w:eastAsia="宋体"/>
          <w:lang w:eastAsia="zh-CN"/>
        </w:rPr>
        <w:t xml:space="preserve">ousehold surveys </w:t>
      </w:r>
      <w:r w:rsidR="0061231B">
        <w:rPr>
          <w:rFonts w:eastAsia="宋体" w:hint="eastAsia"/>
          <w:lang w:eastAsia="zh-CN"/>
        </w:rPr>
        <w:t>and</w:t>
      </w:r>
      <w:r w:rsidRPr="00B47F3F">
        <w:rPr>
          <w:rFonts w:eastAsia="宋体"/>
          <w:lang w:eastAsia="zh-CN"/>
        </w:rPr>
        <w:t xml:space="preserve"> provincial aggregate</w:t>
      </w:r>
      <w:r w:rsidR="0061231B">
        <w:rPr>
          <w:rFonts w:eastAsia="宋体" w:hint="eastAsia"/>
          <w:lang w:eastAsia="zh-CN"/>
        </w:rPr>
        <w:t>s</w:t>
      </w:r>
      <w:r w:rsidRPr="00B47F3F">
        <w:rPr>
          <w:rFonts w:eastAsia="宋体"/>
          <w:lang w:eastAsia="zh-CN"/>
        </w:rPr>
        <w:t xml:space="preserve"> either lack representativeness or </w:t>
      </w:r>
      <w:r w:rsidR="0061231B">
        <w:rPr>
          <w:rFonts w:eastAsia="宋体" w:hint="eastAsia"/>
          <w:lang w:eastAsia="zh-CN"/>
        </w:rPr>
        <w:t>obscure</w:t>
      </w:r>
      <w:r w:rsidRPr="00B47F3F">
        <w:rPr>
          <w:rFonts w:eastAsia="宋体"/>
          <w:lang w:eastAsia="zh-CN"/>
        </w:rPr>
        <w:t xml:space="preserve"> local differences</w:t>
      </w:r>
      <w:r w:rsidR="004129E6" w:rsidRPr="004129E6">
        <w:rPr>
          <w:rFonts w:eastAsia="宋体"/>
          <w:lang w:eastAsia="zh-CN"/>
        </w:rPr>
        <w:t>, overlooking the uneven distribution of drought impacts.</w:t>
      </w:r>
      <w:r w:rsidRPr="00B47F3F">
        <w:rPr>
          <w:rFonts w:eastAsia="宋体"/>
          <w:lang w:eastAsia="zh-CN"/>
        </w:rPr>
        <w:t xml:space="preserve"> </w:t>
      </w:r>
      <w:r w:rsidR="004129E6">
        <w:rPr>
          <w:rFonts w:eastAsia="宋体" w:hint="eastAsia"/>
          <w:lang w:eastAsia="zh-CN"/>
        </w:rPr>
        <w:t>In</w:t>
      </w:r>
      <w:r w:rsidRPr="00B47F3F">
        <w:rPr>
          <w:rFonts w:eastAsia="宋体"/>
          <w:lang w:eastAsia="zh-CN"/>
        </w:rPr>
        <w:t xml:space="preserve"> regions such as Guizhou, </w:t>
      </w:r>
      <w:r w:rsidR="004129E6" w:rsidRPr="004129E6">
        <w:rPr>
          <w:rFonts w:eastAsia="宋体"/>
          <w:lang w:eastAsia="zh-CN"/>
        </w:rPr>
        <w:t>characterised by karst topography, inadequate infrastructure, and sharp inter-county disparities, the absence of spatially disaggregated studies limits our understanding of how environmental pressures translate into differentiated livelihood risks.</w:t>
      </w:r>
    </w:p>
    <w:p w14:paraId="79EC5DB1" w14:textId="02051E6B" w:rsidR="009E467A" w:rsidRDefault="009E467A" w:rsidP="00216A32">
      <w:pPr>
        <w:rPr>
          <w:rFonts w:eastAsia="宋体"/>
          <w:lang w:eastAsia="zh-CN"/>
        </w:rPr>
      </w:pPr>
      <w:r w:rsidRPr="009E467A">
        <w:rPr>
          <w:rFonts w:eastAsia="宋体"/>
          <w:lang w:eastAsia="zh-CN"/>
        </w:rPr>
        <w:t xml:space="preserve">Third, although theory suggests that agricultural decline drives population migration </w:t>
      </w:r>
      <w:r>
        <w:rPr>
          <w:rFonts w:eastAsia="宋体"/>
          <w:lang w:eastAsia="zh-CN"/>
        </w:rPr>
        <w:fldChar w:fldCharType="begin"/>
      </w:r>
      <w:r>
        <w:rPr>
          <w:rFonts w:eastAsia="宋体"/>
          <w:lang w:eastAsia="zh-CN"/>
        </w:rPr>
        <w:instrText xml:space="preserve"> ADDIN ZOTERO_ITEM CSL_CITATION {"citationID":"ncOxfLYP","properties":{"formattedCitation":"(Black {\\i{}et al.}, 2011)","plainCitation":"(Black et al., 2011)","noteIndex":0},"citationItems":[{"id":1044,"uris":["http://zotero.org/users/local/l0I20NHz/items/MSXYYW6Y"],"itemData":{"id":1044,"type":"article-journal","abstract":"The inﬂuence of the environment and environmental change is largely unrepresented in standard theories of migration, whilst recent debates on climate change and migration focus almost entirely on displacement and perceive migration to be a problem. Drawing on an increasing evidence base that has assessed elements of the inﬂuence of the environment on migration, this paper presents a new framework for understanding the effect of environmental change on migration. The framework identiﬁes ﬁve families of drivers which affect migration decisions: economic, political, social, demographic and environmental drivers. The environment drives migration through mechanisms characterised as the availability and reliability of ecosystem services and exposure to hazard. Individual migration decisions and ﬂows are affected by these drivers operating in combination, and the effect of the environment is therefore highly dependent on economic, political, social and demographic context. Environmental change has the potential to affect directly the hazardousness of place. Environmental change also affects migration indirectly, in particular through economic drivers, by changing livelihoods for example, and political drivers, through affecting conﬂicts over resources, for example. The proposed framework, applicable to both international and internal migration, emphasises the role of human agency in migration decisions, in particular the linked role of family and household characteristics on the one hand, and barriers and facilitators to movement on the other in translating drivers into actions. The framework can be used to guide new research, assist with the evaluation of policy options, and provide a context for the development of scenarios representing a range of plausible migration futures.","container-title":"Global Environmental Change","DOI":"10.1016/j.gloenvcha.2011.10.001","ISSN":"09593780","journalAbbreviation":"Global Environmental Change","language":"en","license":"https://www.elsevier.com/tdm/userlicense/1.0/","page":"S3-S11","source":"DOI.org (Crossref)","title":"The effect of environmental change on human migration","URL":"https://linkinghub.elsevier.com/retrieve/pii/S0959378011001531","volume":"21","author":[{"family":"Black","given":"Richard"},{"family":"Adger","given":"W. Neil"},{"family":"Arnell","given":"Nigel W."},{"family":"Dercon","given":"Stefan"},{"family":"Geddes","given":"Andrew"},{"family":"Thomas","given":"David"}],"accessed":{"date-parts":[["2025",8,1]]},"issued":{"date-parts":[["2011",12]]}}}],"schema":"https://github.com/citation-style-language/schema/raw/master/csl-citation.json"} </w:instrText>
      </w:r>
      <w:r>
        <w:rPr>
          <w:rFonts w:eastAsia="宋体"/>
          <w:lang w:eastAsia="zh-CN"/>
        </w:rPr>
        <w:fldChar w:fldCharType="separate"/>
      </w:r>
      <w:r w:rsidRPr="009E467A">
        <w:rPr>
          <w:rFonts w:cs="Times New Roman"/>
        </w:rPr>
        <w:t xml:space="preserve">(Black </w:t>
      </w:r>
      <w:r w:rsidRPr="009E467A">
        <w:rPr>
          <w:rFonts w:cs="Times New Roman"/>
          <w:i/>
          <w:iCs/>
        </w:rPr>
        <w:t>et al.</w:t>
      </w:r>
      <w:r w:rsidRPr="009E467A">
        <w:rPr>
          <w:rFonts w:cs="Times New Roman"/>
        </w:rPr>
        <w:t>, 2011)</w:t>
      </w:r>
      <w:r>
        <w:rPr>
          <w:rFonts w:eastAsia="宋体"/>
          <w:lang w:eastAsia="zh-CN"/>
        </w:rPr>
        <w:fldChar w:fldCharType="end"/>
      </w:r>
      <w:r>
        <w:rPr>
          <w:rFonts w:eastAsia="宋体" w:hint="eastAsia"/>
          <w:lang w:eastAsia="zh-CN"/>
        </w:rPr>
        <w:t xml:space="preserve">, </w:t>
      </w:r>
      <w:r w:rsidR="004129E6" w:rsidRPr="004129E6">
        <w:rPr>
          <w:rFonts w:eastAsia="宋体"/>
          <w:lang w:eastAsia="zh-CN"/>
        </w:rPr>
        <w:t>empirical evidence from underdeveloped mountainous China remains scarce.</w:t>
      </w:r>
      <w:r w:rsidRPr="009E467A">
        <w:rPr>
          <w:rFonts w:eastAsia="宋体"/>
          <w:lang w:eastAsia="zh-CN"/>
        </w:rPr>
        <w:t xml:space="preserve"> Few studies have explicitly tested whether declines in agricultural vitality </w:t>
      </w:r>
      <w:r w:rsidR="004129E6" w:rsidRPr="004129E6">
        <w:rPr>
          <w:rFonts w:eastAsia="宋体" w:hint="eastAsia"/>
          <w:lang w:eastAsia="zh-CN"/>
        </w:rPr>
        <w:lastRenderedPageBreak/>
        <w:t>—</w:t>
      </w:r>
      <w:r w:rsidR="004129E6" w:rsidRPr="004129E6">
        <w:rPr>
          <w:rFonts w:eastAsia="宋体"/>
          <w:lang w:eastAsia="zh-CN"/>
        </w:rPr>
        <w:t>as proxied by remote sensing indicators such as NDVI—translate into measurable migration responses. Official statistics largely capture permanent residence changes and fail to reflect short-term or seasonal movements, leaving the agricultural–migration linkage underexplored in rural economies.</w:t>
      </w:r>
    </w:p>
    <w:p w14:paraId="2BD29951" w14:textId="2D5C6105" w:rsidR="009E467A" w:rsidRDefault="009E467A" w:rsidP="00216A32">
      <w:pPr>
        <w:rPr>
          <w:rFonts w:eastAsia="宋体"/>
          <w:lang w:eastAsia="zh-CN"/>
        </w:rPr>
      </w:pPr>
      <w:r w:rsidRPr="009E467A">
        <w:rPr>
          <w:rFonts w:eastAsia="宋体"/>
          <w:lang w:eastAsia="zh-CN"/>
        </w:rPr>
        <w:t xml:space="preserve">Finally, </w:t>
      </w:r>
      <w:r w:rsidR="004129E6" w:rsidRPr="004129E6">
        <w:rPr>
          <w:rFonts w:eastAsia="宋体"/>
          <w:lang w:eastAsia="zh-CN"/>
        </w:rPr>
        <w:t>institutional dimensions are often overlooked.</w:t>
      </w:r>
      <w:r w:rsidR="004129E6">
        <w:rPr>
          <w:rFonts w:eastAsia="宋体" w:hint="eastAsia"/>
          <w:lang w:eastAsia="zh-CN"/>
        </w:rPr>
        <w:t xml:space="preserve"> </w:t>
      </w:r>
      <w:r w:rsidRPr="009E467A">
        <w:rPr>
          <w:rFonts w:eastAsia="宋体"/>
          <w:lang w:eastAsia="zh-CN"/>
        </w:rPr>
        <w:t>China's household registration (</w:t>
      </w:r>
      <w:r w:rsidRPr="004129E6">
        <w:rPr>
          <w:rFonts w:eastAsia="宋体"/>
          <w:i/>
          <w:iCs/>
          <w:lang w:eastAsia="zh-CN"/>
        </w:rPr>
        <w:t>hukou</w:t>
      </w:r>
      <w:r w:rsidRPr="009E467A">
        <w:rPr>
          <w:rFonts w:eastAsia="宋体"/>
          <w:lang w:eastAsia="zh-CN"/>
        </w:rPr>
        <w:t xml:space="preserve">) system, unequal access to urban services, and segmented labour markets constrain rural mobility in ways distinct from international cases. </w:t>
      </w:r>
      <w:r w:rsidR="004129E6" w:rsidRPr="004129E6">
        <w:rPr>
          <w:rFonts w:eastAsia="宋体"/>
          <w:lang w:eastAsia="zh-CN"/>
        </w:rPr>
        <w:t>Yet these barriers are rarely integrated into quantitative models of climate-induced migration, limiting the explanatory power of existing studies.</w:t>
      </w:r>
    </w:p>
    <w:p w14:paraId="04FC2ABC" w14:textId="0ADE1682" w:rsidR="00775346" w:rsidRDefault="00775346" w:rsidP="00216A32">
      <w:pPr>
        <w:rPr>
          <w:rFonts w:eastAsia="宋体"/>
          <w:lang w:eastAsia="zh-CN"/>
        </w:rPr>
      </w:pPr>
      <w:r w:rsidRPr="00775346">
        <w:rPr>
          <w:rFonts w:eastAsia="宋体"/>
          <w:lang w:eastAsia="zh-CN"/>
        </w:rPr>
        <w:t>This dissertation addresses these gaps through a quasi-experimental, spatially explicit study of the 2010 Guizhou drought. It integrate</w:t>
      </w:r>
      <w:r w:rsidR="00DC3B17">
        <w:rPr>
          <w:rFonts w:eastAsia="宋体" w:hint="eastAsia"/>
          <w:lang w:eastAsia="zh-CN"/>
        </w:rPr>
        <w:t>d</w:t>
      </w:r>
      <w:r w:rsidRPr="00775346">
        <w:rPr>
          <w:rFonts w:eastAsia="宋体"/>
          <w:lang w:eastAsia="zh-CN"/>
        </w:rPr>
        <w:t xml:space="preserve"> the Normalised Difference Vegetation Index (NDVI), the Standardised Precipitation-Evapotranspiration Index (SPEI), and census-based migration indicators into a county-level panel dataset, applying difference-in-differences and event study designs to estimate causal impacts. In doing so, the study provides new evidence on the drought–migration </w:t>
      </w:r>
      <w:r>
        <w:rPr>
          <w:rFonts w:eastAsia="宋体" w:hint="eastAsia"/>
          <w:lang w:eastAsia="zh-CN"/>
        </w:rPr>
        <w:t>relationship</w:t>
      </w:r>
      <w:r w:rsidR="004129E6">
        <w:rPr>
          <w:rFonts w:eastAsia="宋体" w:hint="eastAsia"/>
          <w:lang w:eastAsia="zh-CN"/>
        </w:rPr>
        <w:t xml:space="preserve">. </w:t>
      </w:r>
      <w:r w:rsidR="004129E6" w:rsidRPr="004129E6">
        <w:rPr>
          <w:rFonts w:eastAsia="宋体"/>
          <w:lang w:eastAsia="zh-CN"/>
        </w:rPr>
        <w:t>More broadly, it demonstrates how ecological stress interacts with institutional constraints, thereby linking global methodological debates to China’s specific national conditions.</w:t>
      </w:r>
      <w:r w:rsidR="005024C5">
        <w:rPr>
          <w:rFonts w:eastAsia="宋体" w:hint="eastAsia"/>
          <w:lang w:eastAsia="zh-CN"/>
        </w:rPr>
        <w:t xml:space="preserve"> </w:t>
      </w:r>
      <w:r w:rsidR="005024C5" w:rsidRPr="005024C5">
        <w:rPr>
          <w:rFonts w:eastAsia="宋体"/>
          <w:lang w:eastAsia="zh-CN"/>
        </w:rPr>
        <w:t xml:space="preserve">By focusing on an ecologically </w:t>
      </w:r>
      <w:r w:rsidR="005024C5">
        <w:rPr>
          <w:rFonts w:eastAsia="宋体"/>
          <w:lang w:eastAsia="zh-CN"/>
        </w:rPr>
        <w:t>marginali</w:t>
      </w:r>
      <w:r w:rsidR="005024C5">
        <w:rPr>
          <w:rFonts w:eastAsia="宋体" w:hint="eastAsia"/>
          <w:lang w:eastAsia="zh-CN"/>
        </w:rPr>
        <w:t>s</w:t>
      </w:r>
      <w:r w:rsidR="005024C5">
        <w:rPr>
          <w:rFonts w:eastAsia="宋体"/>
          <w:lang w:eastAsia="zh-CN"/>
        </w:rPr>
        <w:t>ed</w:t>
      </w:r>
      <w:r w:rsidR="005024C5">
        <w:rPr>
          <w:rFonts w:eastAsia="宋体" w:hint="eastAsia"/>
          <w:lang w:eastAsia="zh-CN"/>
        </w:rPr>
        <w:t xml:space="preserve"> </w:t>
      </w:r>
      <w:r w:rsidR="005024C5" w:rsidRPr="005024C5">
        <w:rPr>
          <w:rFonts w:eastAsia="宋体"/>
          <w:lang w:eastAsia="zh-CN"/>
        </w:rPr>
        <w:t xml:space="preserve">inland province, the study also contributes to a more </w:t>
      </w:r>
      <w:r w:rsidR="005024C5">
        <w:rPr>
          <w:rFonts w:eastAsia="宋体" w:hint="eastAsia"/>
          <w:lang w:eastAsia="zh-CN"/>
        </w:rPr>
        <w:t>detailed</w:t>
      </w:r>
      <w:r w:rsidR="005024C5" w:rsidRPr="005024C5">
        <w:rPr>
          <w:rFonts w:eastAsia="宋体"/>
          <w:lang w:eastAsia="zh-CN"/>
        </w:rPr>
        <w:t xml:space="preserve"> understanding of the uneven geography of climate-induced migration.</w:t>
      </w:r>
    </w:p>
    <w:p w14:paraId="0C198E4F" w14:textId="66016324" w:rsidR="00EC743D" w:rsidRPr="00BF5E82" w:rsidRDefault="00BF5E82" w:rsidP="00216A32">
      <w:pPr>
        <w:pStyle w:val="1"/>
        <w:numPr>
          <w:ilvl w:val="0"/>
          <w:numId w:val="8"/>
        </w:numPr>
      </w:pPr>
      <w:bookmarkStart w:id="59" w:name="_Toc206694013"/>
      <w:r w:rsidRPr="00BF5E82">
        <w:rPr>
          <w:rFonts w:hint="eastAsia"/>
        </w:rPr>
        <w:t xml:space="preserve">Data </w:t>
      </w:r>
      <w:r w:rsidR="0073732F" w:rsidRPr="000A7F90">
        <w:rPr>
          <w:rFonts w:hint="eastAsia"/>
        </w:rPr>
        <w:t>&amp;</w:t>
      </w:r>
      <w:r w:rsidRPr="00BF5E82">
        <w:rPr>
          <w:rFonts w:hint="eastAsia"/>
        </w:rPr>
        <w:t xml:space="preserve"> Research Area</w:t>
      </w:r>
      <w:bookmarkEnd w:id="59"/>
    </w:p>
    <w:p w14:paraId="48C94BCE" w14:textId="77777777" w:rsidR="00BF5E82" w:rsidRPr="00BF5E82" w:rsidRDefault="00BF5E82">
      <w:pPr>
        <w:pStyle w:val="ae"/>
        <w:keepNext/>
        <w:keepLines/>
        <w:numPr>
          <w:ilvl w:val="0"/>
          <w:numId w:val="9"/>
        </w:numPr>
        <w:spacing w:before="200" w:after="0"/>
        <w:contextualSpacing w:val="0"/>
        <w:outlineLvl w:val="1"/>
        <w:rPr>
          <w:rFonts w:asciiTheme="majorHAnsi" w:eastAsiaTheme="majorEastAsia" w:hAnsiTheme="majorHAnsi" w:cstheme="majorBidi"/>
          <w:b/>
          <w:bCs/>
          <w:vanish/>
          <w:color w:val="4F81BD" w:themeColor="accent1"/>
          <w:sz w:val="26"/>
          <w:szCs w:val="26"/>
        </w:rPr>
      </w:pPr>
      <w:bookmarkStart w:id="60" w:name="_Toc205575916"/>
      <w:bookmarkStart w:id="61" w:name="_Toc205743235"/>
      <w:bookmarkStart w:id="62" w:name="_Toc205748314"/>
      <w:bookmarkStart w:id="63" w:name="_Toc205748857"/>
      <w:bookmarkStart w:id="64" w:name="_Toc205813554"/>
      <w:bookmarkStart w:id="65" w:name="_Toc205997586"/>
      <w:bookmarkStart w:id="66" w:name="_Toc206004930"/>
      <w:bookmarkStart w:id="67" w:name="_Toc206004986"/>
      <w:bookmarkStart w:id="68" w:name="_Toc206074659"/>
      <w:bookmarkStart w:id="69" w:name="_Toc206074717"/>
      <w:bookmarkStart w:id="70" w:name="_Toc206074772"/>
      <w:bookmarkStart w:id="71" w:name="_Toc206085076"/>
      <w:bookmarkStart w:id="72" w:name="_Toc206254379"/>
      <w:bookmarkStart w:id="73" w:name="_Toc206256065"/>
      <w:bookmarkStart w:id="74" w:name="_Toc206256634"/>
      <w:bookmarkStart w:id="75" w:name="_Toc206258401"/>
      <w:bookmarkStart w:id="76" w:name="_Toc206259879"/>
      <w:bookmarkStart w:id="77" w:name="_Toc206342877"/>
      <w:bookmarkStart w:id="78" w:name="_Toc206597619"/>
      <w:bookmarkStart w:id="79" w:name="_Toc206598287"/>
      <w:bookmarkStart w:id="80" w:name="_Toc206617623"/>
      <w:bookmarkStart w:id="81" w:name="_Toc206693338"/>
      <w:bookmarkStart w:id="82" w:name="_Toc206694014"/>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p>
    <w:p w14:paraId="258F5013" w14:textId="41E9FE30" w:rsidR="00E41C0B" w:rsidRDefault="00E41C0B">
      <w:pPr>
        <w:pStyle w:val="21"/>
        <w:numPr>
          <w:ilvl w:val="1"/>
          <w:numId w:val="9"/>
        </w:numPr>
        <w:rPr>
          <w:rFonts w:eastAsia="宋体"/>
          <w:lang w:eastAsia="zh-CN"/>
        </w:rPr>
      </w:pPr>
      <w:bookmarkStart w:id="83" w:name="_Toc206694015"/>
      <w:r w:rsidRPr="00E41C0B">
        <w:t>Study Area and Overview</w:t>
      </w:r>
      <w:bookmarkEnd w:id="83"/>
    </w:p>
    <w:p w14:paraId="6AE19EB0" w14:textId="743695BB" w:rsidR="00EC56F1" w:rsidRPr="00EC56F1" w:rsidRDefault="00EC56F1" w:rsidP="00EC56F1">
      <w:pPr>
        <w:rPr>
          <w:rFonts w:eastAsia="宋体"/>
          <w:lang w:eastAsia="zh-CN"/>
        </w:rPr>
      </w:pPr>
      <w:r w:rsidRPr="00EC56F1">
        <w:rPr>
          <w:rFonts w:eastAsia="宋体"/>
          <w:lang w:eastAsia="zh-CN"/>
        </w:rPr>
        <w:t xml:space="preserve">Guizhou Province, located on the karst plateau of southwestern China, is characterised by mountainous terrain with an average elevation of around 1,100 metres. The prevalence of karst landscapes results in shallow soils and uneven water distribution, leaving agriculture highly dependent on rainfall and limiting the potential for large-scale irrigation infrastructure </w:t>
      </w:r>
      <w:r>
        <w:rPr>
          <w:rFonts w:eastAsia="宋体"/>
          <w:lang w:eastAsia="zh-CN"/>
        </w:rPr>
        <w:fldChar w:fldCharType="begin"/>
      </w:r>
      <w:r>
        <w:rPr>
          <w:rFonts w:eastAsia="宋体"/>
          <w:lang w:eastAsia="zh-CN"/>
        </w:rPr>
        <w:instrText xml:space="preserve"> ADDIN ZOTERO_ITEM CSL_CITATION {"citationID":"QunpvpFU","properties":{"formattedCitation":"(Luo {\\i{}et al.}, 2019)","plainCitation":"(Luo et al., 2019)","noteIndex":0},"citationItems":[{"id":1071,"uris":["http://zotero.org/users/local/l0I20NHz/items/QNEFB52K"],"itemData":{"id":1071,"type":"article-journal","container-title":"Jilin Agriculture","DOI":"10.14025/j.cnki.jlny.2019.10.071","issue":"10","page":"108-112","title":"Spatio-temporal distribution and climatic background of agricultural drought in Guizhou Province","author":[{"family":"Luo","given":"Yang"},{"family":"Tian","given":"Mengqin"},{"family":"Wu","given":"Haoruo"},{"family":"Wang","given":"Chao"},{"family":"Zhang","given":"Jie"}],"issued":{"date-parts":[["2019"]]}}}],"schema":"https://github.com/citation-style-language/schema/raw/master/csl-citation.json"} </w:instrText>
      </w:r>
      <w:r>
        <w:rPr>
          <w:rFonts w:eastAsia="宋体"/>
          <w:lang w:eastAsia="zh-CN"/>
        </w:rPr>
        <w:fldChar w:fldCharType="separate"/>
      </w:r>
      <w:r w:rsidRPr="00EC56F1">
        <w:rPr>
          <w:rFonts w:cs="Times New Roman"/>
        </w:rPr>
        <w:t xml:space="preserve">(Luo </w:t>
      </w:r>
      <w:r w:rsidRPr="00EC56F1">
        <w:rPr>
          <w:rFonts w:cs="Times New Roman"/>
          <w:i/>
          <w:iCs/>
        </w:rPr>
        <w:t>et al.</w:t>
      </w:r>
      <w:r w:rsidRPr="00EC56F1">
        <w:rPr>
          <w:rFonts w:cs="Times New Roman"/>
        </w:rPr>
        <w:t>, 2019)</w:t>
      </w:r>
      <w:r>
        <w:rPr>
          <w:rFonts w:eastAsia="宋体"/>
          <w:lang w:eastAsia="zh-CN"/>
        </w:rPr>
        <w:fldChar w:fldCharType="end"/>
      </w:r>
      <w:r>
        <w:rPr>
          <w:rFonts w:eastAsia="宋体" w:hint="eastAsia"/>
          <w:lang w:eastAsia="zh-CN"/>
        </w:rPr>
        <w:t>.</w:t>
      </w:r>
    </w:p>
    <w:p w14:paraId="2ADEF947" w14:textId="31188821" w:rsidR="00EC56F1" w:rsidRPr="00EC56F1" w:rsidRDefault="00EC56F1" w:rsidP="00EC56F1">
      <w:pPr>
        <w:rPr>
          <w:rFonts w:eastAsia="宋体"/>
          <w:lang w:eastAsia="zh-CN"/>
        </w:rPr>
      </w:pPr>
      <w:r w:rsidRPr="00EC56F1">
        <w:rPr>
          <w:rFonts w:eastAsia="宋体"/>
          <w:lang w:eastAsia="zh-CN"/>
        </w:rPr>
        <w:t xml:space="preserve">The province has a subtropical humid monsoon climate, with rainfall concentrated between May and September and strongly influenced by East Asian monsoon variability </w:t>
      </w:r>
      <w:r>
        <w:rPr>
          <w:rFonts w:eastAsia="宋体"/>
          <w:lang w:eastAsia="zh-CN"/>
        </w:rPr>
        <w:fldChar w:fldCharType="begin"/>
      </w:r>
      <w:r>
        <w:rPr>
          <w:rFonts w:eastAsia="宋体"/>
          <w:lang w:eastAsia="zh-CN"/>
        </w:rPr>
        <w:instrText xml:space="preserve"> ADDIN ZOTERO_ITEM CSL_CITATION {"citationID":"HZCvHk9y","properties":{"formattedCitation":"(Wei and Li, 2021)","plainCitation":"(Wei and Li, 2021)","noteIndex":0},"citationItems":[{"id":1073,"uris":["http://zotero.org/users/local/l0I20NHz/items/MVMFGAWP"],"itemData":{"id":1073,"type":"article-journal","container-title":"Bulletin of Soil and Water Conservation","DOI":"10.13961/j.cnki.stbctb.2021.06.046","issue":"6","page":"361-368","title":"Changes of NDVI in Beipan River Basin of Guizhou Province and its relationship with terrain gradient and population distribution during 2000–2018","volume":"41","author":[{"family":"Wei","given":"Wenyi"},{"family":"Li","given":"Xudong"}],"issued":{"date-parts":[["2021"]]}}}],"schema":"https://github.com/citation-style-language/schema/raw/master/csl-citation.json"} </w:instrText>
      </w:r>
      <w:r>
        <w:rPr>
          <w:rFonts w:eastAsia="宋体"/>
          <w:lang w:eastAsia="zh-CN"/>
        </w:rPr>
        <w:fldChar w:fldCharType="separate"/>
      </w:r>
      <w:r w:rsidRPr="00EC56F1">
        <w:rPr>
          <w:rFonts w:cs="Times New Roman"/>
        </w:rPr>
        <w:t>(Wei and Li, 2021)</w:t>
      </w:r>
      <w:r>
        <w:rPr>
          <w:rFonts w:eastAsia="宋体"/>
          <w:lang w:eastAsia="zh-CN"/>
        </w:rPr>
        <w:fldChar w:fldCharType="end"/>
      </w:r>
      <w:r>
        <w:rPr>
          <w:rFonts w:eastAsia="宋体" w:hint="eastAsia"/>
          <w:lang w:eastAsia="zh-CN"/>
        </w:rPr>
        <w:t xml:space="preserve">. </w:t>
      </w:r>
      <w:r w:rsidRPr="00EC56F1">
        <w:rPr>
          <w:rFonts w:eastAsia="宋体"/>
          <w:lang w:eastAsia="zh-CN"/>
        </w:rPr>
        <w:t>Extreme events such as droughts or floods can cause severe disruption to agriculture and rural livelihoods. Agriculture remains a key sector, with over 60% of the population engaged in farming. The main crops include rice, corn, potatoes and rapeseed, much of which is cultivated on sloping cropland in high-altitude areas.</w:t>
      </w:r>
    </w:p>
    <w:p w14:paraId="7C530BD5" w14:textId="73093213" w:rsidR="00EC56F1" w:rsidRPr="00EC56F1" w:rsidRDefault="00EC56F1" w:rsidP="00EC56F1">
      <w:pPr>
        <w:rPr>
          <w:rFonts w:eastAsia="宋体"/>
          <w:lang w:eastAsia="zh-CN"/>
        </w:rPr>
      </w:pPr>
      <w:r w:rsidRPr="00EC56F1">
        <w:rPr>
          <w:rFonts w:eastAsia="宋体"/>
          <w:lang w:eastAsia="zh-CN"/>
        </w:rPr>
        <w:t xml:space="preserve">This study covers all 88 county-level administrative units in Guizhou from 2008 to 2012, a period that includes the 2010 drought—widely considered the most severe in over a </w:t>
      </w:r>
      <w:r w:rsidRPr="00EC56F1">
        <w:rPr>
          <w:rFonts w:eastAsia="宋体"/>
          <w:lang w:eastAsia="zh-CN"/>
        </w:rPr>
        <w:lastRenderedPageBreak/>
        <w:t xml:space="preserve">century. The drought led to below-average rainfall, above-average temperatures, and yield losses of over 30% in the worst-hit counties </w:t>
      </w:r>
      <w:r>
        <w:rPr>
          <w:rFonts w:eastAsia="宋体"/>
          <w:lang w:eastAsia="zh-CN"/>
        </w:rPr>
        <w:fldChar w:fldCharType="begin"/>
      </w:r>
      <w:r>
        <w:rPr>
          <w:rFonts w:eastAsia="宋体"/>
          <w:lang w:eastAsia="zh-CN"/>
        </w:rPr>
        <w:instrText xml:space="preserve"> ADDIN ZOTERO_ITEM CSL_CITATION {"citationID":"zhsZ315n","properties":{"formattedCitation":"(Yun, Jun and Hong, 2012; Wei and Li, 2021)","plainCitation":"(Yun, Jun and Hong, 2012; Wei and Li, 2021)","noteIndex":0},"citationItems":[{"id":990,"uris":["http://zotero.org/users/local/l0I20NHz/items/HMDVFSQB"],"itemData":{"id":990,"type":"article-journal","abstract":"Studies carried out on the drought process, which can be classed as a gradual disaster, can help us to understand the disaster mechanism and offer strategies for disaster prevention. This paper uses the example of the drought in the Qianxi’nan Prefecture of Guizhou Province from July 2009 to May 2010. Data have been collected from government gazetteers, meteorological monitoring data, and ﬁeld surveys to build up a sequence of meteorological drought indices. The categorization of the victims’ perception of drought impact, and the stages of drought responses of different subjects (government, social organizations, and the public), has also been examined by the same way. By contrasting the differences between the metrological drought indices, and victims’ perception of drought impact, researchers explored the drought cognition features of victims, social response features, and dynamic relationships between drought development and social responses. The results were as follows: The drought evolution process could be divided into 6 phases, and victims’ perception of drought impact could be divided into 7 phases. They were consistent in time period, and the victims’ perception of drought was subjective and based on their direct experiences. Their response has the characteristics of long term and concentration on a time. The responses of government and social organizations obviously fell behind those of victims, but they were effective and intensive in both timescale and effort. As the drought developed, responses shifted from individual to social responses and from practical to economic, political, and technological responses. On the basis of the results, the author has suggested methods of preparing stakeholders against possible drought risks.","container-title":"Natural Hazards","DOI":"10.1007/s11069-012-0274-6","ISSN":"0921-030X, 1573-0840","issue":"1","journalAbbreviation":"Nat Hazards","language":"en","license":"http://www.springer.com/tdm","page":"839-851","source":"DOI.org (Crossref)","title":"Social perception and response to the drought process: a case study of the drought during 2009–2010 in the Qianxi’nan Prefecture of Guizhou Province","title-short":"Social perception and response to the drought process","URL":"http://link.springer.com/10.1007/s11069-012-0274-6","volume":"64","author":[{"family":"Yun","given":"Su"},{"family":"Jun","given":"Yin"},{"family":"Hong","given":"Shen"}],"accessed":{"date-parts":[["2025",5,11]]},"issued":{"date-parts":[["2012",10]]}}},{"id":1073,"uris":["http://zotero.org/users/local/l0I20NHz/items/MVMFGAWP"],"itemData":{"id":1073,"type":"article-journal","container-title":"Bulletin of Soil and Water Conservation","DOI":"10.13961/j.cnki.stbctb.2021.06.046","issue":"6","page":"361-368","title":"Changes of NDVI in Beipan River Basin of Guizhou Province and its relationship with terrain gradient and population distribution during 2000–2018","volume":"41","author":[{"family":"Wei","given":"Wenyi"},{"family":"Li","given":"Xudong"}],"issued":{"date-parts":[["2021"]]}}}],"schema":"https://github.com/citation-style-language/schema/raw/master/csl-citation.json"} </w:instrText>
      </w:r>
      <w:r>
        <w:rPr>
          <w:rFonts w:eastAsia="宋体"/>
          <w:lang w:eastAsia="zh-CN"/>
        </w:rPr>
        <w:fldChar w:fldCharType="separate"/>
      </w:r>
      <w:r w:rsidRPr="00EC56F1">
        <w:rPr>
          <w:rFonts w:cs="Times New Roman"/>
        </w:rPr>
        <w:t>(Yun, Jun and Hong, 2012; Wei and Li, 2021)</w:t>
      </w:r>
      <w:r>
        <w:rPr>
          <w:rFonts w:eastAsia="宋体"/>
          <w:lang w:eastAsia="zh-CN"/>
        </w:rPr>
        <w:fldChar w:fldCharType="end"/>
      </w:r>
      <w:r w:rsidRPr="00EC56F1">
        <w:rPr>
          <w:rFonts w:eastAsia="宋体"/>
          <w:lang w:eastAsia="zh-CN"/>
        </w:rPr>
        <w:t>.</w:t>
      </w:r>
    </w:p>
    <w:p w14:paraId="7D263A3E" w14:textId="576AAB1A" w:rsidR="00EC56F1" w:rsidRPr="00EC56F1" w:rsidRDefault="00EC56F1" w:rsidP="00EC56F1">
      <w:pPr>
        <w:rPr>
          <w:rFonts w:eastAsia="宋体"/>
          <w:lang w:eastAsia="zh-CN"/>
        </w:rPr>
      </w:pPr>
      <w:r w:rsidRPr="00EC56F1">
        <w:rPr>
          <w:rFonts w:eastAsia="宋体"/>
          <w:lang w:eastAsia="zh-CN"/>
        </w:rPr>
        <w:t xml:space="preserve">Drought exposure was measured using the Standardised Precipitation Evapotranspiration Index (SPEI). Counties most severely affected in 2010 were designated as the treatment group, while the remainder formed the control group. As shown in </w:t>
      </w:r>
      <w:r>
        <w:rPr>
          <w:rFonts w:eastAsia="宋体"/>
          <w:lang w:eastAsia="zh-CN"/>
        </w:rPr>
        <w:fldChar w:fldCharType="begin"/>
      </w:r>
      <w:r>
        <w:rPr>
          <w:rFonts w:eastAsia="宋体"/>
          <w:lang w:eastAsia="zh-CN"/>
        </w:rPr>
        <w:instrText xml:space="preserve"> REF _Ref206599214 \h </w:instrText>
      </w:r>
      <w:r>
        <w:rPr>
          <w:rFonts w:eastAsia="宋体"/>
          <w:lang w:eastAsia="zh-CN"/>
        </w:rPr>
      </w:r>
      <w:r>
        <w:rPr>
          <w:rFonts w:eastAsia="宋体"/>
          <w:lang w:eastAsia="zh-CN"/>
        </w:rPr>
        <w:fldChar w:fldCharType="separate"/>
      </w:r>
      <w:r w:rsidR="00D72F20" w:rsidRPr="00214088">
        <w:rPr>
          <w:sz w:val="22"/>
        </w:rPr>
        <w:t xml:space="preserve">Figure </w:t>
      </w:r>
      <w:r w:rsidR="00D72F20">
        <w:rPr>
          <w:noProof/>
          <w:sz w:val="22"/>
        </w:rPr>
        <w:t>3</w:t>
      </w:r>
      <w:r w:rsidR="00D72F20" w:rsidRPr="00214088">
        <w:rPr>
          <w:sz w:val="22"/>
        </w:rPr>
        <w:t>.</w:t>
      </w:r>
      <w:r w:rsidR="00D72F20">
        <w:rPr>
          <w:noProof/>
          <w:sz w:val="22"/>
        </w:rPr>
        <w:t>1</w:t>
      </w:r>
      <w:r>
        <w:rPr>
          <w:rFonts w:eastAsia="宋体"/>
          <w:lang w:eastAsia="zh-CN"/>
        </w:rPr>
        <w:fldChar w:fldCharType="end"/>
      </w:r>
      <w:r w:rsidRPr="00EC56F1">
        <w:rPr>
          <w:rFonts w:eastAsia="宋体"/>
          <w:lang w:eastAsia="zh-CN"/>
        </w:rPr>
        <w:t>, the treatment counties are concentrated in the north-western and central high-altitude areas with shallow soils and poor irrigation, while the southeastern lowlands enjoy relatively more favourable agricultural conditions. These geographical and socioeconomic contrasts provide the basis for subsequent heterogeneity analysis.</w:t>
      </w:r>
    </w:p>
    <w:p w14:paraId="61A3AB4C" w14:textId="77777777" w:rsidR="007D6557" w:rsidRDefault="004E307D" w:rsidP="00EC56F1">
      <w:pPr>
        <w:keepNext/>
      </w:pPr>
      <w:r>
        <w:rPr>
          <w:rFonts w:eastAsia="宋体"/>
          <w:noProof/>
          <w:lang w:eastAsia="zh-CN"/>
        </w:rPr>
        <w:drawing>
          <wp:inline distT="0" distB="0" distL="0" distR="0" wp14:anchorId="7A981EE6" wp14:editId="6F83BB01">
            <wp:extent cx="5486398" cy="3722819"/>
            <wp:effectExtent l="0" t="0" r="635" b="0"/>
            <wp:docPr id="1240657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57780" name="图片 1"/>
                    <pic:cNvPicPr>
                      <a:picLocks noChangeAspect="1" noChangeArrowheads="1"/>
                    </pic:cNvPicPr>
                  </pic:nvPicPr>
                  <pic:blipFill>
                    <a:blip r:embed="rId9"/>
                    <a:stretch>
                      <a:fillRect/>
                    </a:stretch>
                  </pic:blipFill>
                  <pic:spPr bwMode="auto">
                    <a:xfrm>
                      <a:off x="0" y="0"/>
                      <a:ext cx="5486398" cy="3722819"/>
                    </a:xfrm>
                    <a:prstGeom prst="rect">
                      <a:avLst/>
                    </a:prstGeom>
                    <a:noFill/>
                    <a:ln>
                      <a:noFill/>
                    </a:ln>
                  </pic:spPr>
                </pic:pic>
              </a:graphicData>
            </a:graphic>
          </wp:inline>
        </w:drawing>
      </w:r>
    </w:p>
    <w:p w14:paraId="7611D7CC" w14:textId="5CFA7A3E" w:rsidR="00F74759" w:rsidRPr="00F74759" w:rsidRDefault="007D6557" w:rsidP="00F74759">
      <w:pPr>
        <w:pStyle w:val="af7"/>
        <w:spacing w:after="0"/>
        <w:jc w:val="center"/>
        <w:rPr>
          <w:rFonts w:eastAsia="宋体"/>
          <w:color w:val="595959" w:themeColor="text1" w:themeTint="A6"/>
          <w:sz w:val="22"/>
          <w:szCs w:val="22"/>
          <w:lang w:eastAsia="zh-CN"/>
        </w:rPr>
      </w:pPr>
      <w:bookmarkStart w:id="84" w:name="_Ref206599214"/>
      <w:bookmarkStart w:id="85" w:name="_Toc206693456"/>
      <w:r w:rsidRPr="00214088">
        <w:rPr>
          <w:sz w:val="22"/>
          <w:szCs w:val="22"/>
        </w:rPr>
        <w:t xml:space="preserve">Figure </w:t>
      </w:r>
      <w:r w:rsidR="002E5D93" w:rsidRPr="00214088">
        <w:rPr>
          <w:sz w:val="22"/>
          <w:szCs w:val="22"/>
        </w:rPr>
        <w:fldChar w:fldCharType="begin"/>
      </w:r>
      <w:r w:rsidR="002E5D93" w:rsidRPr="00214088">
        <w:rPr>
          <w:sz w:val="22"/>
          <w:szCs w:val="22"/>
        </w:rPr>
        <w:instrText xml:space="preserve"> STYLEREF 1 \s </w:instrText>
      </w:r>
      <w:r w:rsidR="002E5D93" w:rsidRPr="00214088">
        <w:rPr>
          <w:sz w:val="22"/>
          <w:szCs w:val="22"/>
        </w:rPr>
        <w:fldChar w:fldCharType="separate"/>
      </w:r>
      <w:r w:rsidR="00D72F20">
        <w:rPr>
          <w:noProof/>
          <w:sz w:val="22"/>
          <w:szCs w:val="22"/>
        </w:rPr>
        <w:t>3</w:t>
      </w:r>
      <w:r w:rsidR="002E5D93" w:rsidRPr="00214088">
        <w:rPr>
          <w:sz w:val="22"/>
          <w:szCs w:val="22"/>
        </w:rPr>
        <w:fldChar w:fldCharType="end"/>
      </w:r>
      <w:r w:rsidR="002E5D93" w:rsidRPr="00214088">
        <w:rPr>
          <w:sz w:val="22"/>
          <w:szCs w:val="22"/>
        </w:rPr>
        <w:t>.</w:t>
      </w:r>
      <w:r w:rsidR="002E5D93" w:rsidRPr="00214088">
        <w:rPr>
          <w:sz w:val="22"/>
          <w:szCs w:val="22"/>
        </w:rPr>
        <w:fldChar w:fldCharType="begin"/>
      </w:r>
      <w:r w:rsidR="002E5D93" w:rsidRPr="00214088">
        <w:rPr>
          <w:sz w:val="22"/>
          <w:szCs w:val="22"/>
        </w:rPr>
        <w:instrText xml:space="preserve"> SEQ Figure \* ARABIC \s 1 </w:instrText>
      </w:r>
      <w:r w:rsidR="002E5D93" w:rsidRPr="00214088">
        <w:rPr>
          <w:sz w:val="22"/>
          <w:szCs w:val="22"/>
        </w:rPr>
        <w:fldChar w:fldCharType="separate"/>
      </w:r>
      <w:r w:rsidR="00D72F20">
        <w:rPr>
          <w:noProof/>
          <w:sz w:val="22"/>
          <w:szCs w:val="22"/>
        </w:rPr>
        <w:t>1</w:t>
      </w:r>
      <w:r w:rsidR="002E5D93" w:rsidRPr="00214088">
        <w:rPr>
          <w:sz w:val="22"/>
          <w:szCs w:val="22"/>
        </w:rPr>
        <w:fldChar w:fldCharType="end"/>
      </w:r>
      <w:bookmarkEnd w:id="84"/>
      <w:r w:rsidR="00F74759">
        <w:rPr>
          <w:rFonts w:eastAsia="宋体" w:hint="eastAsia"/>
          <w:sz w:val="22"/>
          <w:szCs w:val="22"/>
          <w:lang w:eastAsia="zh-CN"/>
        </w:rPr>
        <w:t xml:space="preserve"> </w:t>
      </w:r>
      <w:r w:rsidR="00F74759" w:rsidRPr="00F74759">
        <w:rPr>
          <w:color w:val="595959" w:themeColor="text1" w:themeTint="A6"/>
          <w:sz w:val="22"/>
          <w:szCs w:val="22"/>
        </w:rPr>
        <w:t>Study Area in Guizhou Province and 2010 Drought Treatment Classification</w:t>
      </w:r>
      <w:bookmarkEnd w:id="85"/>
    </w:p>
    <w:p w14:paraId="3E4A7E55" w14:textId="77777777" w:rsidR="00F74759" w:rsidRPr="00F74759" w:rsidRDefault="00F74759" w:rsidP="00F74759">
      <w:pPr>
        <w:pStyle w:val="af7"/>
        <w:spacing w:after="0"/>
        <w:jc w:val="center"/>
        <w:rPr>
          <w:b w:val="0"/>
          <w:bCs w:val="0"/>
          <w:color w:val="595959" w:themeColor="text1" w:themeTint="A6"/>
          <w:sz w:val="22"/>
          <w:szCs w:val="22"/>
        </w:rPr>
      </w:pPr>
      <w:r w:rsidRPr="00F74759">
        <w:rPr>
          <w:b w:val="0"/>
          <w:bCs w:val="0"/>
          <w:color w:val="595959" w:themeColor="text1" w:themeTint="A6"/>
          <w:sz w:val="22"/>
          <w:szCs w:val="22"/>
        </w:rPr>
        <w:t>Map showing county-level boundaries, mean elevation, and drought treatment status in 2010.</w:t>
      </w:r>
    </w:p>
    <w:p w14:paraId="4ADD6050" w14:textId="77777777" w:rsidR="00F74759" w:rsidRPr="00F74759" w:rsidRDefault="00F74759" w:rsidP="00F74759">
      <w:pPr>
        <w:pStyle w:val="af7"/>
        <w:spacing w:after="0"/>
        <w:jc w:val="center"/>
        <w:rPr>
          <w:b w:val="0"/>
          <w:bCs w:val="0"/>
          <w:color w:val="595959" w:themeColor="text1" w:themeTint="A6"/>
          <w:sz w:val="22"/>
          <w:szCs w:val="22"/>
        </w:rPr>
      </w:pPr>
      <w:r w:rsidRPr="00F74759">
        <w:rPr>
          <w:b w:val="0"/>
          <w:bCs w:val="0"/>
          <w:color w:val="595959" w:themeColor="text1" w:themeTint="A6"/>
          <w:sz w:val="22"/>
          <w:szCs w:val="22"/>
        </w:rPr>
        <w:t>Treatment counties are defined as those in the top quartile of median drought frequency (SPEI &lt; –1.5, February–June 2010).</w:t>
      </w:r>
    </w:p>
    <w:p w14:paraId="21ED733C" w14:textId="29C4CA4F" w:rsidR="004345A2" w:rsidRPr="00F74759" w:rsidRDefault="00F74759" w:rsidP="00F74759">
      <w:pPr>
        <w:pStyle w:val="af7"/>
        <w:spacing w:after="0"/>
        <w:jc w:val="center"/>
        <w:rPr>
          <w:rFonts w:eastAsia="宋体"/>
          <w:b w:val="0"/>
          <w:bCs w:val="0"/>
          <w:i/>
          <w:iCs/>
          <w:color w:val="595959" w:themeColor="text1" w:themeTint="A6"/>
          <w:sz w:val="22"/>
          <w:szCs w:val="22"/>
          <w:lang w:eastAsia="zh-CN"/>
        </w:rPr>
      </w:pPr>
      <w:r w:rsidRPr="00F74759">
        <w:rPr>
          <w:b w:val="0"/>
          <w:bCs w:val="0"/>
          <w:i/>
          <w:iCs/>
          <w:color w:val="595959" w:themeColor="text1" w:themeTint="A6"/>
          <w:sz w:val="22"/>
          <w:szCs w:val="22"/>
        </w:rPr>
        <w:t>Data sources: SRTM DEM, SPEIbase v2.10, Guizhou county boundaries.</w:t>
      </w:r>
    </w:p>
    <w:p w14:paraId="1119D177" w14:textId="5176502D" w:rsidR="006A21E2" w:rsidRPr="006A21E2" w:rsidRDefault="006A21E2">
      <w:pPr>
        <w:pStyle w:val="21"/>
        <w:numPr>
          <w:ilvl w:val="1"/>
          <w:numId w:val="9"/>
        </w:numPr>
      </w:pPr>
      <w:bookmarkStart w:id="86" w:name="_Toc206694016"/>
      <w:r w:rsidRPr="006A21E2">
        <w:t>Data Sources and Processing</w:t>
      </w:r>
      <w:bookmarkEnd w:id="86"/>
    </w:p>
    <w:p w14:paraId="6DEDACC6" w14:textId="168EA8A9" w:rsidR="00205EE3" w:rsidRDefault="00205EE3" w:rsidP="00205EE3">
      <w:pPr>
        <w:rPr>
          <w:rFonts w:eastAsia="宋体"/>
          <w:lang w:eastAsia="zh-CN"/>
        </w:rPr>
      </w:pPr>
      <w:r w:rsidRPr="00205EE3">
        <w:rPr>
          <w:rFonts w:eastAsia="宋体"/>
          <w:lang w:eastAsia="zh-CN"/>
        </w:rPr>
        <w:t xml:space="preserve">This study's empirical analysis combines climate, remote sensing, statistical, and topographical datasets to construct a balanced county-level annual panel dataset for Guizhou Province from 2008 to 2012. All geospatial processing was conducted using Google Earth Engine (GEE), while subsequent data integration, cleaning, and variable </w:t>
      </w:r>
      <w:r w:rsidRPr="00205EE3">
        <w:rPr>
          <w:rFonts w:eastAsia="宋体"/>
          <w:lang w:eastAsia="zh-CN"/>
        </w:rPr>
        <w:lastRenderedPageBreak/>
        <w:t>construction were performed using the Python programming language</w:t>
      </w:r>
      <w:r w:rsidR="00A45892">
        <w:rPr>
          <w:rFonts w:eastAsia="宋体" w:hint="eastAsia"/>
          <w:lang w:eastAsia="zh-CN"/>
        </w:rPr>
        <w:t xml:space="preserve">. </w:t>
      </w:r>
      <w:r w:rsidR="002E1E7A">
        <w:rPr>
          <w:rFonts w:eastAsia="宋体"/>
          <w:lang w:eastAsia="zh-CN"/>
        </w:rPr>
        <w:fldChar w:fldCharType="begin"/>
      </w:r>
      <w:r w:rsidR="002E1E7A">
        <w:rPr>
          <w:rFonts w:eastAsia="宋体"/>
          <w:lang w:eastAsia="zh-CN"/>
        </w:rPr>
        <w:instrText xml:space="preserve"> </w:instrText>
      </w:r>
      <w:r w:rsidR="002E1E7A">
        <w:rPr>
          <w:rFonts w:eastAsia="宋体" w:hint="eastAsia"/>
          <w:lang w:eastAsia="zh-CN"/>
        </w:rPr>
        <w:instrText>REF _Ref206697797 \h</w:instrText>
      </w:r>
      <w:r w:rsidR="002E1E7A">
        <w:rPr>
          <w:rFonts w:eastAsia="宋体"/>
          <w:lang w:eastAsia="zh-CN"/>
        </w:rPr>
        <w:instrText xml:space="preserve"> </w:instrText>
      </w:r>
      <w:r w:rsidR="002E1E7A">
        <w:rPr>
          <w:rFonts w:eastAsia="宋体"/>
          <w:lang w:eastAsia="zh-CN"/>
        </w:rPr>
      </w:r>
      <w:r w:rsidR="002E1E7A">
        <w:rPr>
          <w:rFonts w:eastAsia="宋体"/>
          <w:lang w:eastAsia="zh-CN"/>
        </w:rPr>
        <w:fldChar w:fldCharType="separate"/>
      </w:r>
      <w:r w:rsidR="00D72F20" w:rsidRPr="00214088">
        <w:rPr>
          <w:sz w:val="22"/>
        </w:rPr>
        <w:t xml:space="preserve">Figure </w:t>
      </w:r>
      <w:r w:rsidR="00D72F20">
        <w:rPr>
          <w:noProof/>
          <w:sz w:val="22"/>
        </w:rPr>
        <w:t>3</w:t>
      </w:r>
      <w:r w:rsidR="00D72F20" w:rsidRPr="00214088">
        <w:rPr>
          <w:sz w:val="22"/>
        </w:rPr>
        <w:t>.</w:t>
      </w:r>
      <w:r w:rsidR="00D72F20">
        <w:rPr>
          <w:noProof/>
          <w:sz w:val="22"/>
        </w:rPr>
        <w:t>2</w:t>
      </w:r>
      <w:r w:rsidR="002E1E7A">
        <w:rPr>
          <w:rFonts w:eastAsia="宋体"/>
          <w:lang w:eastAsia="zh-CN"/>
        </w:rPr>
        <w:fldChar w:fldCharType="end"/>
      </w:r>
      <w:r w:rsidR="00311FFA">
        <w:rPr>
          <w:rFonts w:eastAsia="宋体" w:hint="eastAsia"/>
          <w:lang w:eastAsia="zh-CN"/>
        </w:rPr>
        <w:t xml:space="preserve"> </w:t>
      </w:r>
      <w:r w:rsidRPr="00205EE3">
        <w:rPr>
          <w:rFonts w:eastAsia="宋体"/>
          <w:lang w:eastAsia="zh-CN"/>
        </w:rPr>
        <w:t>provides a brief overview of the data integration workflow, with the complete methodological workflow detailed in</w:t>
      </w:r>
      <w:r w:rsidR="00C00739">
        <w:rPr>
          <w:rFonts w:eastAsia="宋体" w:hint="eastAsia"/>
          <w:lang w:eastAsia="zh-CN"/>
        </w:rPr>
        <w:t xml:space="preserve"> Chapter</w:t>
      </w:r>
      <w:r w:rsidRPr="00205EE3">
        <w:rPr>
          <w:rFonts w:eastAsia="宋体"/>
          <w:lang w:eastAsia="zh-CN"/>
        </w:rPr>
        <w:t xml:space="preserve"> </w:t>
      </w:r>
      <w:r w:rsidR="00C00739">
        <w:rPr>
          <w:rFonts w:eastAsia="宋体"/>
          <w:lang w:eastAsia="zh-CN"/>
        </w:rPr>
        <w:fldChar w:fldCharType="begin"/>
      </w:r>
      <w:r w:rsidR="00C00739">
        <w:rPr>
          <w:rFonts w:eastAsia="宋体"/>
          <w:lang w:eastAsia="zh-CN"/>
        </w:rPr>
        <w:instrText xml:space="preserve"> REF _Ref205576442 \r \h </w:instrText>
      </w:r>
      <w:r w:rsidR="00C00739">
        <w:rPr>
          <w:rFonts w:eastAsia="宋体"/>
          <w:lang w:eastAsia="zh-CN"/>
        </w:rPr>
      </w:r>
      <w:r w:rsidR="00C00739">
        <w:rPr>
          <w:rFonts w:eastAsia="宋体"/>
          <w:lang w:eastAsia="zh-CN"/>
        </w:rPr>
        <w:fldChar w:fldCharType="separate"/>
      </w:r>
      <w:r w:rsidR="00D72F20">
        <w:rPr>
          <w:rFonts w:eastAsia="宋体"/>
          <w:lang w:eastAsia="zh-CN"/>
        </w:rPr>
        <w:t>4</w:t>
      </w:r>
      <w:r w:rsidR="00C00739">
        <w:rPr>
          <w:rFonts w:eastAsia="宋体"/>
          <w:lang w:eastAsia="zh-CN"/>
        </w:rPr>
        <w:fldChar w:fldCharType="end"/>
      </w:r>
      <w:r w:rsidRPr="00205EE3">
        <w:rPr>
          <w:rFonts w:eastAsia="宋体"/>
          <w:lang w:eastAsia="zh-CN"/>
        </w:rPr>
        <w:t>.</w:t>
      </w:r>
    </w:p>
    <w:p w14:paraId="061B53BA" w14:textId="77777777" w:rsidR="007D6557" w:rsidRDefault="00606FB1" w:rsidP="007D6557">
      <w:pPr>
        <w:keepNext/>
        <w:jc w:val="center"/>
      </w:pPr>
      <w:r>
        <w:rPr>
          <w:rFonts w:eastAsia="宋体"/>
          <w:noProof/>
          <w:lang w:eastAsia="zh-CN"/>
        </w:rPr>
        <w:drawing>
          <wp:inline distT="0" distB="0" distL="0" distR="0" wp14:anchorId="5F6DFDAF" wp14:editId="046EFBC7">
            <wp:extent cx="5486398" cy="2941607"/>
            <wp:effectExtent l="0" t="0" r="635" b="0"/>
            <wp:docPr id="291054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54370" name="图片 1"/>
                    <pic:cNvPicPr>
                      <a:picLocks noChangeAspect="1" noChangeArrowheads="1"/>
                    </pic:cNvPicPr>
                  </pic:nvPicPr>
                  <pic:blipFill>
                    <a:blip r:embed="rId10"/>
                    <a:stretch>
                      <a:fillRect/>
                    </a:stretch>
                  </pic:blipFill>
                  <pic:spPr bwMode="auto">
                    <a:xfrm>
                      <a:off x="0" y="0"/>
                      <a:ext cx="5486398" cy="2941607"/>
                    </a:xfrm>
                    <a:prstGeom prst="rect">
                      <a:avLst/>
                    </a:prstGeom>
                    <a:noFill/>
                    <a:ln>
                      <a:noFill/>
                    </a:ln>
                  </pic:spPr>
                </pic:pic>
              </a:graphicData>
            </a:graphic>
          </wp:inline>
        </w:drawing>
      </w:r>
    </w:p>
    <w:p w14:paraId="5087192D" w14:textId="16AFCE50" w:rsidR="007E3D2C" w:rsidRPr="007E3D2C" w:rsidRDefault="007D6557" w:rsidP="007E3D2C">
      <w:pPr>
        <w:pStyle w:val="af7"/>
        <w:spacing w:after="0"/>
        <w:jc w:val="center"/>
        <w:rPr>
          <w:rFonts w:eastAsia="宋体"/>
          <w:color w:val="595959" w:themeColor="text1" w:themeTint="A6"/>
          <w:sz w:val="22"/>
          <w:szCs w:val="22"/>
          <w:lang w:eastAsia="zh-CN"/>
        </w:rPr>
      </w:pPr>
      <w:bookmarkStart w:id="87" w:name="_Ref206697797"/>
      <w:bookmarkStart w:id="88" w:name="_Toc206693457"/>
      <w:r w:rsidRPr="00214088">
        <w:rPr>
          <w:sz w:val="22"/>
          <w:szCs w:val="22"/>
        </w:rPr>
        <w:t xml:space="preserve">Figure </w:t>
      </w:r>
      <w:r w:rsidR="002E5D93" w:rsidRPr="00214088">
        <w:rPr>
          <w:sz w:val="22"/>
          <w:szCs w:val="22"/>
        </w:rPr>
        <w:fldChar w:fldCharType="begin"/>
      </w:r>
      <w:r w:rsidR="002E5D93" w:rsidRPr="00214088">
        <w:rPr>
          <w:sz w:val="22"/>
          <w:szCs w:val="22"/>
        </w:rPr>
        <w:instrText xml:space="preserve"> STYLEREF 1 \s </w:instrText>
      </w:r>
      <w:r w:rsidR="002E5D93" w:rsidRPr="00214088">
        <w:rPr>
          <w:sz w:val="22"/>
          <w:szCs w:val="22"/>
        </w:rPr>
        <w:fldChar w:fldCharType="separate"/>
      </w:r>
      <w:r w:rsidR="00D72F20">
        <w:rPr>
          <w:noProof/>
          <w:sz w:val="22"/>
          <w:szCs w:val="22"/>
        </w:rPr>
        <w:t>3</w:t>
      </w:r>
      <w:r w:rsidR="002E5D93" w:rsidRPr="00214088">
        <w:rPr>
          <w:sz w:val="22"/>
          <w:szCs w:val="22"/>
        </w:rPr>
        <w:fldChar w:fldCharType="end"/>
      </w:r>
      <w:r w:rsidR="002E5D93" w:rsidRPr="00214088">
        <w:rPr>
          <w:sz w:val="22"/>
          <w:szCs w:val="22"/>
        </w:rPr>
        <w:t>.</w:t>
      </w:r>
      <w:r w:rsidR="002E5D93" w:rsidRPr="00214088">
        <w:rPr>
          <w:sz w:val="22"/>
          <w:szCs w:val="22"/>
        </w:rPr>
        <w:fldChar w:fldCharType="begin"/>
      </w:r>
      <w:r w:rsidR="002E5D93" w:rsidRPr="00214088">
        <w:rPr>
          <w:sz w:val="22"/>
          <w:szCs w:val="22"/>
        </w:rPr>
        <w:instrText xml:space="preserve"> SEQ Figure \* ARABIC \s 1 </w:instrText>
      </w:r>
      <w:r w:rsidR="002E5D93" w:rsidRPr="00214088">
        <w:rPr>
          <w:sz w:val="22"/>
          <w:szCs w:val="22"/>
        </w:rPr>
        <w:fldChar w:fldCharType="separate"/>
      </w:r>
      <w:r w:rsidR="00D72F20">
        <w:rPr>
          <w:noProof/>
          <w:sz w:val="22"/>
          <w:szCs w:val="22"/>
        </w:rPr>
        <w:t>2</w:t>
      </w:r>
      <w:r w:rsidR="002E5D93" w:rsidRPr="00214088">
        <w:rPr>
          <w:sz w:val="22"/>
          <w:szCs w:val="22"/>
        </w:rPr>
        <w:fldChar w:fldCharType="end"/>
      </w:r>
      <w:bookmarkEnd w:id="87"/>
      <w:r w:rsidRPr="00214088">
        <w:rPr>
          <w:rFonts w:eastAsia="宋体" w:hint="eastAsia"/>
          <w:sz w:val="22"/>
          <w:szCs w:val="22"/>
          <w:lang w:eastAsia="zh-CN"/>
        </w:rPr>
        <w:t xml:space="preserve"> </w:t>
      </w:r>
      <w:r w:rsidR="007E3D2C" w:rsidRPr="007E3D2C">
        <w:rPr>
          <w:rFonts w:eastAsia="宋体"/>
          <w:color w:val="595959" w:themeColor="text1" w:themeTint="A6"/>
          <w:sz w:val="22"/>
          <w:szCs w:val="22"/>
          <w:lang w:eastAsia="zh-CN"/>
        </w:rPr>
        <w:t>Workflow for Constructing the County-Level Panel Dataset (2008–2012)</w:t>
      </w:r>
      <w:bookmarkEnd w:id="88"/>
    </w:p>
    <w:p w14:paraId="69DDB7E6" w14:textId="77777777" w:rsidR="007E3D2C" w:rsidRPr="007E3D2C" w:rsidRDefault="007E3D2C" w:rsidP="007E3D2C">
      <w:pPr>
        <w:pStyle w:val="af7"/>
        <w:spacing w:after="0"/>
        <w:jc w:val="center"/>
        <w:rPr>
          <w:rFonts w:eastAsia="宋体"/>
          <w:b w:val="0"/>
          <w:bCs w:val="0"/>
          <w:color w:val="595959" w:themeColor="text1" w:themeTint="A6"/>
          <w:sz w:val="22"/>
          <w:szCs w:val="22"/>
          <w:lang w:eastAsia="zh-CN"/>
        </w:rPr>
      </w:pPr>
      <w:r w:rsidRPr="007E3D2C">
        <w:rPr>
          <w:rFonts w:eastAsia="宋体"/>
          <w:b w:val="0"/>
          <w:bCs w:val="0"/>
          <w:color w:val="595959" w:themeColor="text1" w:themeTint="A6"/>
          <w:sz w:val="22"/>
          <w:szCs w:val="22"/>
          <w:lang w:eastAsia="zh-CN"/>
        </w:rPr>
        <w:t>Diagram showing the integration of climate (SPEI), vegetation (MODIS NDVI), land cover (MODIS MCD12Q1), demographic (Guizhou Statistical Yearbook, Population Census), and topographic (SRTM DEM) datasets.</w:t>
      </w:r>
    </w:p>
    <w:p w14:paraId="28ADC36C" w14:textId="79E4E99D" w:rsidR="00205EE3" w:rsidRPr="007E3D2C" w:rsidRDefault="007E3D2C" w:rsidP="000758FC">
      <w:pPr>
        <w:pStyle w:val="af7"/>
        <w:jc w:val="center"/>
        <w:rPr>
          <w:rFonts w:eastAsia="宋体"/>
          <w:b w:val="0"/>
          <w:bCs w:val="0"/>
          <w:color w:val="595959" w:themeColor="text1" w:themeTint="A6"/>
          <w:lang w:eastAsia="zh-CN"/>
        </w:rPr>
      </w:pPr>
      <w:r w:rsidRPr="007E3D2C">
        <w:rPr>
          <w:rFonts w:eastAsia="宋体"/>
          <w:b w:val="0"/>
          <w:bCs w:val="0"/>
          <w:color w:val="595959" w:themeColor="text1" w:themeTint="A6"/>
          <w:sz w:val="22"/>
          <w:szCs w:val="22"/>
          <w:lang w:eastAsia="zh-CN"/>
        </w:rPr>
        <w:t>Geospatial processing was conducted in Google Earth Engine (GEE); statistical integration and data cleaning were implemented in Python.</w:t>
      </w:r>
    </w:p>
    <w:p w14:paraId="2148563C" w14:textId="0F1A680E" w:rsidR="00205EE3" w:rsidRDefault="00205EE3" w:rsidP="00205EE3">
      <w:pPr>
        <w:rPr>
          <w:rFonts w:eastAsia="宋体"/>
          <w:lang w:eastAsia="zh-CN"/>
        </w:rPr>
      </w:pPr>
      <w:r w:rsidRPr="00205EE3">
        <w:rPr>
          <w:rFonts w:eastAsia="宋体"/>
          <w:lang w:eastAsia="zh-CN"/>
        </w:rPr>
        <w:t>To construct the net migration indicator, the study adjusted the year-on-year change in total population based on natural growth (the difference between births and deaths). In cases where county-level birth and death data were unavailable, the crude birth and death rates from the provincial-level statistical yearbooks were used. The resulting net migration estimates were standardised per thousand people to facilitate comparisons between counties of different population sizes. Additionally, data quality markers were added to the panel data to distinguish between directly reported values and estimated values. Missing data were handled based on the extent of the gap: small gaps (≤1 year) were filled using linear interpolation, while structural gaps (e.g., urban core counties) were left as missing values to avoid introducing bias.</w:t>
      </w:r>
    </w:p>
    <w:p w14:paraId="14DDE385" w14:textId="0FFB9016" w:rsidR="00205EE3" w:rsidRDefault="00205EE3" w:rsidP="00205EE3">
      <w:pPr>
        <w:rPr>
          <w:rFonts w:eastAsia="宋体"/>
          <w:lang w:eastAsia="zh-CN"/>
        </w:rPr>
      </w:pPr>
      <w:r w:rsidRPr="00205EE3">
        <w:rPr>
          <w:rFonts w:eastAsia="宋体"/>
          <w:lang w:eastAsia="zh-CN"/>
        </w:rPr>
        <w:t xml:space="preserve">The severity of the 2010 drought was measured using the Standardised Precipitation Evapotranspiration Index (SPEI) from the SPEIbase v2.10 dataset, which integrates precipitation and potential evapotranspiration to provide a standardised drought indicator. The three-month SPEI from February to June 2010 was selected to capture the peak of the prolonged drought affecting southwestern China </w:t>
      </w:r>
      <w:r>
        <w:rPr>
          <w:rFonts w:eastAsia="宋体"/>
          <w:lang w:eastAsia="zh-CN"/>
        </w:rPr>
        <w:fldChar w:fldCharType="begin"/>
      </w:r>
      <w:r w:rsidR="001E33F9">
        <w:rPr>
          <w:rFonts w:eastAsia="宋体"/>
          <w:lang w:eastAsia="zh-CN"/>
        </w:rPr>
        <w:instrText xml:space="preserve"> ADDIN ZOTERO_ITEM CSL_CITATION {"citationID":"l1aWBo3i","properties":{"formattedCitation":"(Yun, Jun and Hong, 2012)","plainCitation":"(Yun, Jun and Hong, 2012)","noteIndex":0},"citationItems":[{"id":990,"uris":["http://zotero.org/users/local/l0I20NHz/items/HMDVFSQB"],"itemData":{"id":990,"type":"article-journal","abstract":"Studies carried out on the drought process, which can be classed as a gradual disaster, can help us to understand the disaster mechanism and offer strategies for disaster prevention. This paper uses the example of the drought in the Qianxi’nan Prefecture of Guizhou Province from July 2009 to May 2010. Data have been collected from government gazetteers, meteorological monitoring data, and ﬁeld surveys to build up a sequence of meteorological drought indices. The categorization of the victims’ perception of drought impact, and the stages of drought responses of different subjects (government, social organizations, and the public), has also been examined by the same way. By contrasting the differences between the metrological drought indices, and victims’ perception of drought impact, researchers explored the drought cognition features of victims, social response features, and dynamic relationships between drought development and social responses. The results were as follows: The drought evolution process could be divided into 6 phases, and victims’ perception of drought impact could be divided into 7 phases. They were consistent in time period, and the victims’ perception of drought was subjective and based on their direct experiences. Their response has the characteristics of long term and concentration on a time. The responses of government and social organizations obviously fell behind those of victims, but they were effective and intensive in both timescale and effort. As the drought developed, responses shifted from individual to social responses and from practical to economic, political, and technological responses. On the basis of the results, the author has suggested methods of preparing stakeholders against possible drought risks.","container-title":"Natural Hazards","DOI":"10.1007/s11069-012-0274-6","ISSN":"0921-030X, 1573-0840","issue":"1","journalAbbreviation":"Nat Hazards","language":"en","license":"http://www.springer.com/tdm","page":"839-851","source":"DOI.org (Crossref)","title":"Social perception and response to the drought process: a case study of the drought during 2009–2010 in the Qianxi’nan Prefecture of Guizhou Province","title-short":"Social perception and response to the drought process","URL":"http://link.springer.com/10.1007/s11069-012-0274-6","volume":"64","author":[{"family":"Yun","given":"Su"},{"family":"Jun","given":"Yin"},{"family":"Hong","given":"Shen"}],"accessed":{"date-parts":[["2025",5,11]]},"issued":{"date-parts":[["2012",10]]}}}],"schema":"https://github.com/citation-style-language/schema/raw/master/csl-citation.json"} </w:instrText>
      </w:r>
      <w:r>
        <w:rPr>
          <w:rFonts w:eastAsia="宋体"/>
          <w:lang w:eastAsia="zh-CN"/>
        </w:rPr>
        <w:fldChar w:fldCharType="separate"/>
      </w:r>
      <w:r w:rsidR="009D10CE" w:rsidRPr="009D10CE">
        <w:rPr>
          <w:rFonts w:cs="Times New Roman"/>
        </w:rPr>
        <w:t>(Yun, Jun and Hong, 2012)</w:t>
      </w:r>
      <w:r>
        <w:rPr>
          <w:rFonts w:eastAsia="宋体"/>
          <w:lang w:eastAsia="zh-CN"/>
        </w:rPr>
        <w:fldChar w:fldCharType="end"/>
      </w:r>
      <w:r>
        <w:rPr>
          <w:rFonts w:eastAsia="宋体" w:hint="eastAsia"/>
          <w:lang w:eastAsia="zh-CN"/>
        </w:rPr>
        <w:t xml:space="preserve">. </w:t>
      </w:r>
      <w:r w:rsidRPr="00205EE3">
        <w:rPr>
          <w:rFonts w:eastAsia="宋体"/>
          <w:lang w:eastAsia="zh-CN"/>
        </w:rPr>
        <w:t xml:space="preserve">Pixels </w:t>
      </w:r>
      <w:r w:rsidRPr="00205EE3">
        <w:rPr>
          <w:rFonts w:eastAsia="宋体"/>
          <w:lang w:eastAsia="zh-CN"/>
        </w:rPr>
        <w:lastRenderedPageBreak/>
        <w:t xml:space="preserve">with SPEI values below -1.5 were classified as </w:t>
      </w:r>
      <w:r w:rsidR="00025422">
        <w:rPr>
          <w:rFonts w:eastAsia="宋体"/>
          <w:lang w:eastAsia="zh-CN"/>
        </w:rPr>
        <w:t>drought-affected</w:t>
      </w:r>
      <w:r w:rsidRPr="00205EE3">
        <w:rPr>
          <w:rFonts w:eastAsia="宋体"/>
          <w:lang w:eastAsia="zh-CN"/>
        </w:rPr>
        <w:t>. For each county, the median pixel-level drought frequency during the five-month period was calculated to represent local drought conditions. The counties were then divided into four categories of relative severity based on the quartiles of this median drought frequency, enabling heterogeneity analysis in subsequent sections.</w:t>
      </w:r>
    </w:p>
    <w:p w14:paraId="38696953" w14:textId="0CC58506" w:rsidR="00843D51" w:rsidRDefault="00843D51" w:rsidP="00205EE3">
      <w:pPr>
        <w:rPr>
          <w:rFonts w:eastAsia="宋体"/>
          <w:lang w:eastAsia="zh-CN"/>
        </w:rPr>
      </w:pPr>
      <w:r w:rsidRPr="00843D51">
        <w:rPr>
          <w:rFonts w:eastAsia="宋体"/>
          <w:lang w:eastAsia="zh-CN"/>
        </w:rPr>
        <w:t>Vegetation productivity (used as a proxy indicator for agricultural performance) is measured using the normalised difference vegetation index specific to farmland obtained from MODIS MOD13Q1 images. This product provides 16-day composite images with a spatial resolution of 250 metres, scaled to reflectance values (0–1) and averaged over the growing season (April to September) for each year from 2008 to 2012. Cropland pixels are identified using the 2010 MODIS MCD12Q1 land cover product, applying the International Geosphere-Biosphere Programme (IGBP) classification (Class 12: Farmland). If the primary land cover category remains stable during the study period, this static mask is consistently applied across all years. The resulting variable reflects only the vegetation greenness of agricultural land, excluding forest and built-up areas.</w:t>
      </w:r>
    </w:p>
    <w:p w14:paraId="54B5FADA" w14:textId="5762DA68" w:rsidR="00843D51" w:rsidRDefault="00843D51" w:rsidP="00205EE3">
      <w:pPr>
        <w:rPr>
          <w:rFonts w:eastAsia="宋体"/>
          <w:lang w:eastAsia="zh-CN"/>
        </w:rPr>
      </w:pPr>
      <w:r w:rsidRPr="00843D51">
        <w:rPr>
          <w:rFonts w:eastAsia="宋体"/>
          <w:lang w:eastAsia="zh-CN"/>
        </w:rPr>
        <w:t>Land use structure is expressed as the proportion of cropland, calculated from the 2010 MODIS MCD12Q1 data as the percentage of valid land pixels classified as cropland. Although this variable is not used as a direct control variable in the main regression model, it supports heterogeneity analysis because it allows for a comparison of counties with high and low proportions of cropland in terms of their response to drought and migration.</w:t>
      </w:r>
    </w:p>
    <w:p w14:paraId="6BD8330B" w14:textId="3102DDD0" w:rsidR="00843D51" w:rsidRDefault="00843D51" w:rsidP="00205EE3">
      <w:pPr>
        <w:rPr>
          <w:rFonts w:eastAsia="宋体"/>
          <w:lang w:eastAsia="zh-CN"/>
        </w:rPr>
      </w:pPr>
      <w:r w:rsidRPr="00843D51">
        <w:rPr>
          <w:rFonts w:eastAsia="宋体"/>
          <w:lang w:eastAsia="zh-CN"/>
        </w:rPr>
        <w:t xml:space="preserve">Data coordination involves aligning all datasets by county name (transliterated into English) and year to ensure consistency across different sources. Continuous variables are stored in standard units—the normalised vegetation index (NDVI) ranges from 0 to 1, migration rates are calculated per thousand people, and the proportion of cropland is expressed as a percentage—while categorical variables (such as treatment status and </w:t>
      </w:r>
      <w:r w:rsidR="00DF2D99" w:rsidRPr="00843D51">
        <w:rPr>
          <w:rFonts w:eastAsia="宋体"/>
          <w:lang w:eastAsia="zh-CN"/>
        </w:rPr>
        <w:t>high-altitude</w:t>
      </w:r>
      <w:r w:rsidRPr="00843D51">
        <w:rPr>
          <w:rFonts w:eastAsia="宋体"/>
          <w:lang w:eastAsia="zh-CN"/>
        </w:rPr>
        <w:t xml:space="preserve"> classification) are coded uniformly across the panel. The final balanced dataset covers 88 counties over five years (440 observations), with each record containing adjusted environmental, land use, and demographic indicators for comprehensive analysis.</w:t>
      </w:r>
    </w:p>
    <w:p w14:paraId="1CDE03C5" w14:textId="4928C35C" w:rsidR="00843D51" w:rsidRDefault="00843D51" w:rsidP="00205EE3">
      <w:pPr>
        <w:rPr>
          <w:rFonts w:eastAsia="宋体"/>
          <w:lang w:eastAsia="zh-CN"/>
        </w:rPr>
      </w:pPr>
      <w:r w:rsidRPr="00843D51">
        <w:rPr>
          <w:rFonts w:eastAsia="宋体"/>
          <w:lang w:eastAsia="zh-CN"/>
        </w:rPr>
        <w:t xml:space="preserve">The panel structure is designed to support double difference and event study analyses, as well as heterogeneity tests based on geographical and land use characteristics. Detailed processing steps, including spatial aggregation, time window selection, and the complete data workflow, are documented in Chapter </w:t>
      </w:r>
      <w:r w:rsidR="00DB70F7">
        <w:rPr>
          <w:rFonts w:eastAsia="宋体"/>
          <w:lang w:eastAsia="zh-CN"/>
        </w:rPr>
        <w:fldChar w:fldCharType="begin"/>
      </w:r>
      <w:r w:rsidR="00DB70F7">
        <w:rPr>
          <w:rFonts w:eastAsia="宋体"/>
          <w:lang w:eastAsia="zh-CN"/>
        </w:rPr>
        <w:instrText xml:space="preserve"> REF _Ref205576428 \r \h </w:instrText>
      </w:r>
      <w:r w:rsidR="00DB70F7">
        <w:rPr>
          <w:rFonts w:eastAsia="宋体"/>
          <w:lang w:eastAsia="zh-CN"/>
        </w:rPr>
      </w:r>
      <w:r w:rsidR="00DB70F7">
        <w:rPr>
          <w:rFonts w:eastAsia="宋体"/>
          <w:lang w:eastAsia="zh-CN"/>
        </w:rPr>
        <w:fldChar w:fldCharType="separate"/>
      </w:r>
      <w:r w:rsidR="00D72F20">
        <w:rPr>
          <w:rFonts w:eastAsia="宋体"/>
          <w:lang w:eastAsia="zh-CN"/>
        </w:rPr>
        <w:t>4</w:t>
      </w:r>
      <w:r w:rsidR="00DB70F7">
        <w:rPr>
          <w:rFonts w:eastAsia="宋体"/>
          <w:lang w:eastAsia="zh-CN"/>
        </w:rPr>
        <w:fldChar w:fldCharType="end"/>
      </w:r>
      <w:r w:rsidRPr="00843D51">
        <w:rPr>
          <w:rFonts w:eastAsia="宋体"/>
          <w:lang w:eastAsia="zh-CN"/>
        </w:rPr>
        <w:t xml:space="preserve"> (see</w:t>
      </w:r>
      <w:r w:rsidR="005B0C83">
        <w:rPr>
          <w:rFonts w:eastAsia="宋体" w:hint="eastAsia"/>
          <w:lang w:eastAsia="zh-CN"/>
        </w:rPr>
        <w:t xml:space="preserve"> </w:t>
      </w:r>
      <w:r w:rsidR="00023677">
        <w:rPr>
          <w:rFonts w:eastAsia="宋体"/>
          <w:lang w:eastAsia="zh-CN"/>
        </w:rPr>
        <w:fldChar w:fldCharType="begin"/>
      </w:r>
      <w:r w:rsidR="00023677">
        <w:rPr>
          <w:rFonts w:eastAsia="宋体"/>
          <w:lang w:eastAsia="zh-CN"/>
        </w:rPr>
        <w:instrText xml:space="preserve"> </w:instrText>
      </w:r>
      <w:r w:rsidR="00023677">
        <w:rPr>
          <w:rFonts w:eastAsia="宋体" w:hint="eastAsia"/>
          <w:lang w:eastAsia="zh-CN"/>
        </w:rPr>
        <w:instrText>REF _Ref206697054 \h</w:instrText>
      </w:r>
      <w:r w:rsidR="00023677">
        <w:rPr>
          <w:rFonts w:eastAsia="宋体"/>
          <w:lang w:eastAsia="zh-CN"/>
        </w:rPr>
        <w:instrText xml:space="preserve"> </w:instrText>
      </w:r>
      <w:r w:rsidR="00023677">
        <w:rPr>
          <w:rFonts w:eastAsia="宋体"/>
          <w:lang w:eastAsia="zh-CN"/>
        </w:rPr>
      </w:r>
      <w:r w:rsidR="00023677">
        <w:rPr>
          <w:rFonts w:eastAsia="宋体"/>
          <w:lang w:eastAsia="zh-CN"/>
        </w:rPr>
        <w:fldChar w:fldCharType="separate"/>
      </w:r>
      <w:r w:rsidR="00D72F20" w:rsidRPr="00214088">
        <w:rPr>
          <w:sz w:val="22"/>
        </w:rPr>
        <w:t xml:space="preserve">Figure </w:t>
      </w:r>
      <w:r w:rsidR="00D72F20">
        <w:rPr>
          <w:noProof/>
          <w:sz w:val="22"/>
        </w:rPr>
        <w:t>4</w:t>
      </w:r>
      <w:r w:rsidR="00D72F20" w:rsidRPr="00214088">
        <w:rPr>
          <w:sz w:val="22"/>
        </w:rPr>
        <w:t>.</w:t>
      </w:r>
      <w:r w:rsidR="00D72F20">
        <w:rPr>
          <w:noProof/>
          <w:sz w:val="22"/>
        </w:rPr>
        <w:t>1</w:t>
      </w:r>
      <w:r w:rsidR="00023677">
        <w:rPr>
          <w:rFonts w:eastAsia="宋体"/>
          <w:lang w:eastAsia="zh-CN"/>
        </w:rPr>
        <w:fldChar w:fldCharType="end"/>
      </w:r>
      <w:r w:rsidRPr="00843D51">
        <w:rPr>
          <w:rFonts w:eastAsia="宋体"/>
          <w:lang w:eastAsia="zh-CN"/>
        </w:rPr>
        <w:t>).</w:t>
      </w:r>
    </w:p>
    <w:p w14:paraId="47FA94C6" w14:textId="2D3D6E76" w:rsidR="006A21E2" w:rsidRPr="00BF5E82" w:rsidRDefault="006A21E2">
      <w:pPr>
        <w:pStyle w:val="21"/>
        <w:numPr>
          <w:ilvl w:val="1"/>
          <w:numId w:val="9"/>
        </w:numPr>
      </w:pPr>
      <w:bookmarkStart w:id="89" w:name="_Toc206694017"/>
      <w:r w:rsidRPr="006A21E2">
        <w:lastRenderedPageBreak/>
        <w:t>Descriptive Statistics and Spatial Patterns</w:t>
      </w:r>
      <w:bookmarkEnd w:id="89"/>
    </w:p>
    <w:p w14:paraId="006DA74D" w14:textId="5716D473" w:rsidR="00EB1499" w:rsidRDefault="00D80653" w:rsidP="00D80653">
      <w:pPr>
        <w:rPr>
          <w:rFonts w:eastAsia="宋体"/>
          <w:lang w:eastAsia="zh-CN"/>
        </w:rPr>
      </w:pPr>
      <w:r w:rsidRPr="00AD10E9">
        <w:rPr>
          <w:rFonts w:eastAsia="宋体"/>
          <w:lang w:eastAsia="zh-CN"/>
        </w:rPr>
        <w:t>To provide an overview of temporal dynamics</w:t>
      </w:r>
      <w:r w:rsidRPr="00D80653">
        <w:rPr>
          <w:rFonts w:eastAsia="宋体"/>
          <w:lang w:eastAsia="zh-CN"/>
        </w:rPr>
        <w:t xml:space="preserve">, </w:t>
      </w:r>
      <w:r w:rsidR="00566E26">
        <w:rPr>
          <w:rFonts w:eastAsia="宋体"/>
          <w:lang w:eastAsia="zh-CN"/>
        </w:rPr>
        <w:fldChar w:fldCharType="begin"/>
      </w:r>
      <w:r w:rsidR="00566E26">
        <w:rPr>
          <w:rFonts w:eastAsia="宋体"/>
          <w:lang w:eastAsia="zh-CN"/>
        </w:rPr>
        <w:instrText xml:space="preserve"> REF _Ref206697016 \h </w:instrText>
      </w:r>
      <w:r w:rsidR="00566E26">
        <w:rPr>
          <w:rFonts w:eastAsia="宋体"/>
          <w:lang w:eastAsia="zh-CN"/>
        </w:rPr>
      </w:r>
      <w:r w:rsidR="00566E26">
        <w:rPr>
          <w:rFonts w:eastAsia="宋体"/>
          <w:lang w:eastAsia="zh-CN"/>
        </w:rPr>
        <w:fldChar w:fldCharType="separate"/>
      </w:r>
      <w:r w:rsidR="00D72F20" w:rsidRPr="00214088">
        <w:rPr>
          <w:sz w:val="22"/>
        </w:rPr>
        <w:t xml:space="preserve">Figure </w:t>
      </w:r>
      <w:r w:rsidR="00D72F20">
        <w:rPr>
          <w:noProof/>
          <w:sz w:val="22"/>
        </w:rPr>
        <w:t>3</w:t>
      </w:r>
      <w:r w:rsidR="00D72F20" w:rsidRPr="00214088">
        <w:rPr>
          <w:sz w:val="22"/>
        </w:rPr>
        <w:t>.</w:t>
      </w:r>
      <w:r w:rsidR="00D72F20">
        <w:rPr>
          <w:noProof/>
          <w:sz w:val="22"/>
        </w:rPr>
        <w:t>3</w:t>
      </w:r>
      <w:r w:rsidR="00566E26">
        <w:rPr>
          <w:rFonts w:eastAsia="宋体"/>
          <w:lang w:eastAsia="zh-CN"/>
        </w:rPr>
        <w:fldChar w:fldCharType="end"/>
      </w:r>
      <w:r w:rsidR="00E723F7">
        <w:rPr>
          <w:rFonts w:eastAsia="宋体" w:hint="eastAsia"/>
          <w:lang w:eastAsia="zh-CN"/>
        </w:rPr>
        <w:t xml:space="preserve"> </w:t>
      </w:r>
      <w:r w:rsidRPr="00D80653">
        <w:rPr>
          <w:rFonts w:eastAsia="宋体"/>
          <w:lang w:eastAsia="zh-CN"/>
        </w:rPr>
        <w:t xml:space="preserve">shows the annual trends in specific vegetation productivity and net flux for treated and control counties from 2008 to 2012. </w:t>
      </w:r>
    </w:p>
    <w:p w14:paraId="38FA0C2D" w14:textId="77777777" w:rsidR="007D6557" w:rsidRDefault="00E723F7" w:rsidP="007D6557">
      <w:pPr>
        <w:keepNext/>
        <w:jc w:val="center"/>
      </w:pPr>
      <w:r>
        <w:rPr>
          <w:rFonts w:eastAsia="宋体"/>
          <w:noProof/>
          <w:lang w:eastAsia="zh-CN"/>
        </w:rPr>
        <w:drawing>
          <wp:inline distT="0" distB="0" distL="0" distR="0" wp14:anchorId="2EBDCF92" wp14:editId="72361E85">
            <wp:extent cx="5486400" cy="4371975"/>
            <wp:effectExtent l="0" t="0" r="0" b="9525"/>
            <wp:docPr id="14180685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4371975"/>
                    </a:xfrm>
                    <a:prstGeom prst="rect">
                      <a:avLst/>
                    </a:prstGeom>
                    <a:noFill/>
                    <a:ln>
                      <a:noFill/>
                    </a:ln>
                  </pic:spPr>
                </pic:pic>
              </a:graphicData>
            </a:graphic>
          </wp:inline>
        </w:drawing>
      </w:r>
    </w:p>
    <w:p w14:paraId="5985CF47" w14:textId="11F11DE0" w:rsidR="00BB1D27" w:rsidRPr="00BB1D27" w:rsidRDefault="007D6557" w:rsidP="00BB1D27">
      <w:pPr>
        <w:pStyle w:val="af7"/>
        <w:spacing w:after="0"/>
        <w:jc w:val="center"/>
        <w:rPr>
          <w:rFonts w:eastAsia="宋体"/>
          <w:color w:val="595959" w:themeColor="text1" w:themeTint="A6"/>
          <w:sz w:val="22"/>
          <w:szCs w:val="22"/>
          <w:lang w:eastAsia="zh-CN"/>
        </w:rPr>
      </w:pPr>
      <w:bookmarkStart w:id="90" w:name="_Ref206697016"/>
      <w:bookmarkStart w:id="91" w:name="_Toc206693458"/>
      <w:r w:rsidRPr="00214088">
        <w:rPr>
          <w:sz w:val="22"/>
          <w:szCs w:val="22"/>
        </w:rPr>
        <w:t xml:space="preserve">Figure </w:t>
      </w:r>
      <w:r w:rsidR="002E5D93" w:rsidRPr="00214088">
        <w:rPr>
          <w:sz w:val="22"/>
          <w:szCs w:val="22"/>
        </w:rPr>
        <w:fldChar w:fldCharType="begin"/>
      </w:r>
      <w:r w:rsidR="002E5D93" w:rsidRPr="00214088">
        <w:rPr>
          <w:sz w:val="22"/>
          <w:szCs w:val="22"/>
        </w:rPr>
        <w:instrText xml:space="preserve"> STYLEREF 1 \s </w:instrText>
      </w:r>
      <w:r w:rsidR="002E5D93" w:rsidRPr="00214088">
        <w:rPr>
          <w:sz w:val="22"/>
          <w:szCs w:val="22"/>
        </w:rPr>
        <w:fldChar w:fldCharType="separate"/>
      </w:r>
      <w:r w:rsidR="00D72F20">
        <w:rPr>
          <w:noProof/>
          <w:sz w:val="22"/>
          <w:szCs w:val="22"/>
        </w:rPr>
        <w:t>3</w:t>
      </w:r>
      <w:r w:rsidR="002E5D93" w:rsidRPr="00214088">
        <w:rPr>
          <w:sz w:val="22"/>
          <w:szCs w:val="22"/>
        </w:rPr>
        <w:fldChar w:fldCharType="end"/>
      </w:r>
      <w:r w:rsidR="002E5D93" w:rsidRPr="00214088">
        <w:rPr>
          <w:sz w:val="22"/>
          <w:szCs w:val="22"/>
        </w:rPr>
        <w:t>.</w:t>
      </w:r>
      <w:r w:rsidR="002E5D93" w:rsidRPr="00214088">
        <w:rPr>
          <w:sz w:val="22"/>
          <w:szCs w:val="22"/>
        </w:rPr>
        <w:fldChar w:fldCharType="begin"/>
      </w:r>
      <w:r w:rsidR="002E5D93" w:rsidRPr="00214088">
        <w:rPr>
          <w:sz w:val="22"/>
          <w:szCs w:val="22"/>
        </w:rPr>
        <w:instrText xml:space="preserve"> SEQ Figure \* ARABIC \s 1 </w:instrText>
      </w:r>
      <w:r w:rsidR="002E5D93" w:rsidRPr="00214088">
        <w:rPr>
          <w:sz w:val="22"/>
          <w:szCs w:val="22"/>
        </w:rPr>
        <w:fldChar w:fldCharType="separate"/>
      </w:r>
      <w:r w:rsidR="00D72F20">
        <w:rPr>
          <w:noProof/>
          <w:sz w:val="22"/>
          <w:szCs w:val="22"/>
        </w:rPr>
        <w:t>3</w:t>
      </w:r>
      <w:r w:rsidR="002E5D93" w:rsidRPr="00214088">
        <w:rPr>
          <w:sz w:val="22"/>
          <w:szCs w:val="22"/>
        </w:rPr>
        <w:fldChar w:fldCharType="end"/>
      </w:r>
      <w:bookmarkEnd w:id="90"/>
      <w:r w:rsidRPr="00214088">
        <w:rPr>
          <w:rFonts w:eastAsia="宋体" w:hint="eastAsia"/>
          <w:sz w:val="22"/>
          <w:szCs w:val="22"/>
          <w:lang w:eastAsia="zh-CN"/>
        </w:rPr>
        <w:t xml:space="preserve"> </w:t>
      </w:r>
      <w:r w:rsidR="00BB1D27" w:rsidRPr="00BB1D27">
        <w:rPr>
          <w:rFonts w:eastAsia="宋体"/>
          <w:color w:val="595959" w:themeColor="text1" w:themeTint="A6"/>
          <w:sz w:val="22"/>
          <w:szCs w:val="22"/>
          <w:lang w:eastAsia="zh-CN"/>
        </w:rPr>
        <w:t>Annual Trends in Cropland NDVI and Net Migration Rates, 2008–2012</w:t>
      </w:r>
      <w:bookmarkEnd w:id="91"/>
    </w:p>
    <w:p w14:paraId="757F989D" w14:textId="53075424" w:rsidR="00BB1D27" w:rsidRPr="00BB1D27" w:rsidRDefault="00BB1D27" w:rsidP="00BB1D27">
      <w:pPr>
        <w:pStyle w:val="af7"/>
        <w:spacing w:after="0"/>
        <w:jc w:val="center"/>
        <w:rPr>
          <w:rFonts w:eastAsia="宋体"/>
          <w:b w:val="0"/>
          <w:bCs w:val="0"/>
          <w:color w:val="595959" w:themeColor="text1" w:themeTint="A6"/>
          <w:sz w:val="22"/>
          <w:szCs w:val="22"/>
          <w:lang w:eastAsia="zh-CN"/>
        </w:rPr>
      </w:pPr>
      <w:r w:rsidRPr="00BB1D27">
        <w:rPr>
          <w:rFonts w:eastAsia="宋体"/>
          <w:b w:val="0"/>
          <w:bCs w:val="0"/>
          <w:color w:val="595959" w:themeColor="text1" w:themeTint="A6"/>
          <w:sz w:val="22"/>
          <w:szCs w:val="22"/>
          <w:lang w:eastAsia="zh-CN"/>
        </w:rPr>
        <w:t>Two-panel plot showing trends in cropland-specific Normalised Difference Vegetation Index (NDVI) during the growing season (top) and net migration rates per 1,000 persons (bottom) for treatment and control counties.</w:t>
      </w:r>
      <w:r w:rsidR="00A6033C">
        <w:rPr>
          <w:rFonts w:eastAsia="宋体" w:hint="eastAsia"/>
          <w:b w:val="0"/>
          <w:bCs w:val="0"/>
          <w:color w:val="595959" w:themeColor="text1" w:themeTint="A6"/>
          <w:sz w:val="22"/>
          <w:szCs w:val="22"/>
          <w:lang w:eastAsia="zh-CN"/>
        </w:rPr>
        <w:t xml:space="preserve"> </w:t>
      </w:r>
      <w:r w:rsidRPr="00BB1D27">
        <w:rPr>
          <w:rFonts w:eastAsia="宋体"/>
          <w:b w:val="0"/>
          <w:bCs w:val="0"/>
          <w:color w:val="595959" w:themeColor="text1" w:themeTint="A6"/>
          <w:sz w:val="22"/>
          <w:szCs w:val="22"/>
          <w:lang w:eastAsia="zh-CN"/>
        </w:rPr>
        <w:t>Shaded areas represent ±1 standard error. The vertical dashed line marks the onset of the 2010 drought.</w:t>
      </w:r>
    </w:p>
    <w:p w14:paraId="7C012277" w14:textId="3B0EB6B2" w:rsidR="00E723F7" w:rsidRPr="00BB1D27" w:rsidRDefault="00BB1D27" w:rsidP="00A6033C">
      <w:pPr>
        <w:pStyle w:val="af7"/>
        <w:jc w:val="center"/>
        <w:rPr>
          <w:rFonts w:eastAsia="宋体"/>
          <w:b w:val="0"/>
          <w:bCs w:val="0"/>
          <w:i/>
          <w:iCs/>
          <w:color w:val="595959" w:themeColor="text1" w:themeTint="A6"/>
          <w:sz w:val="22"/>
          <w:szCs w:val="22"/>
          <w:lang w:eastAsia="zh-CN"/>
        </w:rPr>
      </w:pPr>
      <w:r w:rsidRPr="00BB1D27">
        <w:rPr>
          <w:rFonts w:eastAsia="宋体"/>
          <w:b w:val="0"/>
          <w:bCs w:val="0"/>
          <w:i/>
          <w:iCs/>
          <w:color w:val="595959" w:themeColor="text1" w:themeTint="A6"/>
          <w:sz w:val="22"/>
          <w:szCs w:val="22"/>
          <w:lang w:eastAsia="zh-CN"/>
        </w:rPr>
        <w:t>Data sources: MODIS MOD13Q1, MODIS MCD12Q1, Guizhou Statistical Yearbook.</w:t>
      </w:r>
    </w:p>
    <w:p w14:paraId="5A215239" w14:textId="77777777" w:rsidR="00EB1499" w:rsidRDefault="00EB1499" w:rsidP="00EB1499">
      <w:pPr>
        <w:rPr>
          <w:rFonts w:eastAsia="宋体"/>
          <w:lang w:eastAsia="zh-CN"/>
        </w:rPr>
      </w:pPr>
      <w:r w:rsidRPr="00EB1499">
        <w:rPr>
          <w:rFonts w:eastAsia="宋体"/>
          <w:lang w:eastAsia="zh-CN"/>
        </w:rPr>
        <w:t>The figure above shows the average normalised difference vegetation index (NDVI) of agricultural pixels during the growing season (April to September). In 2010, during an extreme drought event, the NDVI in the treatment counties decreased from approximately 0.514 in 2009 to 0.475 in 2010 (-7.54%), while the NDVI in the control counties decreased from 0.479 to 0.460 (-4.12%). These changes indicate that the decrease in NDVI for the treatment group was relatively larger compared to the control group in that year.</w:t>
      </w:r>
    </w:p>
    <w:p w14:paraId="1BB2561B" w14:textId="080A0C04" w:rsidR="00EB1499" w:rsidRDefault="00EB1499" w:rsidP="00AD10E9">
      <w:pPr>
        <w:rPr>
          <w:rFonts w:eastAsia="宋体"/>
          <w:lang w:eastAsia="zh-CN"/>
        </w:rPr>
      </w:pPr>
      <w:r w:rsidRPr="00EB1499">
        <w:rPr>
          <w:lang w:eastAsia="zh-CN"/>
        </w:rPr>
        <w:lastRenderedPageBreak/>
        <w:t>The figure below shows the net migration rate per thousand people adjusted for natural population growth. Between 2008 and 2012, the annual migration rate for the experimental group ranged from -31.84‰</w:t>
      </w:r>
      <w:r w:rsidRPr="00EB1499">
        <w:rPr>
          <w:rFonts w:hint="eastAsia"/>
        </w:rPr>
        <w:t xml:space="preserve"> </w:t>
      </w:r>
      <w:r w:rsidRPr="00EB1499">
        <w:rPr>
          <w:lang w:eastAsia="zh-CN"/>
        </w:rPr>
        <w:t>to 59.44‰</w:t>
      </w:r>
      <w:r w:rsidRPr="00EB1499">
        <w:rPr>
          <w:rFonts w:hint="eastAsia"/>
        </w:rPr>
        <w:t>,</w:t>
      </w:r>
      <w:r>
        <w:rPr>
          <w:rFonts w:eastAsia="宋体" w:hint="eastAsia"/>
          <w:lang w:eastAsia="zh-CN"/>
        </w:rPr>
        <w:t xml:space="preserve"> </w:t>
      </w:r>
      <w:r w:rsidRPr="00EB1499">
        <w:rPr>
          <w:lang w:eastAsia="zh-CN"/>
        </w:rPr>
        <w:t>while the migration rate for the control group ranged from -93.12‰</w:t>
      </w:r>
      <w:r w:rsidRPr="00EB1499">
        <w:rPr>
          <w:rFonts w:hint="eastAsia"/>
        </w:rPr>
        <w:t xml:space="preserve"> </w:t>
      </w:r>
      <w:r w:rsidRPr="00EB1499">
        <w:rPr>
          <w:lang w:eastAsia="zh-CN"/>
        </w:rPr>
        <w:t>to 79.44‰. Compared to these ranges, the annual differences between the two groups were small, and from a descriptive trend perspective, there were no obvious changes in 2010.</w:t>
      </w:r>
    </w:p>
    <w:p w14:paraId="66697E5A" w14:textId="533BF899" w:rsidR="006A21E2" w:rsidRPr="006A21E2" w:rsidRDefault="00AD381B" w:rsidP="00AD10E9">
      <w:pPr>
        <w:rPr>
          <w:rFonts w:eastAsia="宋体"/>
          <w:lang w:eastAsia="zh-CN"/>
        </w:rPr>
      </w:pPr>
      <w:r w:rsidRPr="00AD381B">
        <w:rPr>
          <w:rFonts w:eastAsia="宋体"/>
          <w:lang w:eastAsia="zh-CN"/>
        </w:rPr>
        <w:t>Overall, descriptive statistics show that the NDVI values for the experimental group in 2010 exhibited a downward trend relative to the control group, while net migration trends exhibited greater variability and lower consistency with the NDVI pattern.</w:t>
      </w:r>
      <w:r>
        <w:rPr>
          <w:rFonts w:eastAsia="宋体" w:hint="eastAsia"/>
          <w:lang w:eastAsia="zh-CN"/>
        </w:rPr>
        <w:t xml:space="preserve"> </w:t>
      </w:r>
      <w:r w:rsidR="00AD10E9" w:rsidRPr="00AD10E9">
        <w:rPr>
          <w:rFonts w:eastAsia="宋体"/>
          <w:lang w:eastAsia="zh-CN"/>
        </w:rPr>
        <w:t xml:space="preserve">However, it is not yet possible to draw causal inferences; formal statistical analysis will be presented in Chapter </w:t>
      </w:r>
      <w:r w:rsidR="008334B6">
        <w:rPr>
          <w:rFonts w:eastAsia="宋体"/>
          <w:lang w:eastAsia="zh-CN"/>
        </w:rPr>
        <w:fldChar w:fldCharType="begin"/>
      </w:r>
      <w:r w:rsidR="008334B6">
        <w:rPr>
          <w:rFonts w:eastAsia="宋体"/>
          <w:lang w:eastAsia="zh-CN"/>
        </w:rPr>
        <w:instrText xml:space="preserve"> REF _Ref205740628 \r \h </w:instrText>
      </w:r>
      <w:r w:rsidR="008334B6">
        <w:rPr>
          <w:rFonts w:eastAsia="宋体"/>
          <w:lang w:eastAsia="zh-CN"/>
        </w:rPr>
      </w:r>
      <w:r w:rsidR="008334B6">
        <w:rPr>
          <w:rFonts w:eastAsia="宋体"/>
          <w:lang w:eastAsia="zh-CN"/>
        </w:rPr>
        <w:fldChar w:fldCharType="separate"/>
      </w:r>
      <w:r w:rsidR="00D72F20">
        <w:rPr>
          <w:rFonts w:eastAsia="宋体"/>
          <w:lang w:eastAsia="zh-CN"/>
        </w:rPr>
        <w:t>5</w:t>
      </w:r>
      <w:r w:rsidR="008334B6">
        <w:rPr>
          <w:rFonts w:eastAsia="宋体"/>
          <w:lang w:eastAsia="zh-CN"/>
        </w:rPr>
        <w:fldChar w:fldCharType="end"/>
      </w:r>
      <w:r w:rsidR="00AD10E9" w:rsidRPr="00AD10E9">
        <w:rPr>
          <w:rFonts w:eastAsia="宋体"/>
          <w:lang w:eastAsia="zh-CN"/>
        </w:rPr>
        <w:t>.</w:t>
      </w:r>
    </w:p>
    <w:p w14:paraId="31D57AFF" w14:textId="2934E851" w:rsidR="000F2A1E" w:rsidRPr="000F2A1E" w:rsidRDefault="00754D46" w:rsidP="000F2A1E">
      <w:pPr>
        <w:pStyle w:val="1"/>
        <w:numPr>
          <w:ilvl w:val="0"/>
          <w:numId w:val="8"/>
        </w:numPr>
        <w:rPr>
          <w:rFonts w:eastAsia="宋体"/>
          <w:lang w:eastAsia="zh-CN"/>
        </w:rPr>
      </w:pPr>
      <w:r w:rsidRPr="00BF5E82">
        <w:rPr>
          <w:rFonts w:hint="eastAsia"/>
        </w:rPr>
        <w:lastRenderedPageBreak/>
        <w:t xml:space="preserve"> </w:t>
      </w:r>
      <w:bookmarkStart w:id="92" w:name="_Ref205576428"/>
      <w:bookmarkStart w:id="93" w:name="_Ref205576437"/>
      <w:bookmarkStart w:id="94" w:name="_Ref205576442"/>
      <w:bookmarkStart w:id="95" w:name="_Toc206694018"/>
      <w:r w:rsidRPr="00BF5E82">
        <w:t>Methodology</w:t>
      </w:r>
      <w:bookmarkEnd w:id="92"/>
      <w:bookmarkEnd w:id="93"/>
      <w:bookmarkEnd w:id="94"/>
      <w:bookmarkEnd w:id="95"/>
    </w:p>
    <w:p w14:paraId="16359639" w14:textId="663C4950" w:rsidR="007D6557" w:rsidRDefault="003E4F28" w:rsidP="007D6557">
      <w:pPr>
        <w:keepNext/>
        <w:jc w:val="center"/>
      </w:pPr>
      <w:r>
        <w:rPr>
          <w:noProof/>
        </w:rPr>
        <w:drawing>
          <wp:inline distT="0" distB="0" distL="0" distR="0" wp14:anchorId="0404D46F" wp14:editId="15D34CF6">
            <wp:extent cx="5329309" cy="5665521"/>
            <wp:effectExtent l="0" t="0" r="5080" b="0"/>
            <wp:docPr id="15021952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95229" name="图片 3"/>
                    <pic:cNvPicPr>
                      <a:picLocks noChangeAspect="1" noChangeArrowheads="1"/>
                    </pic:cNvPicPr>
                  </pic:nvPicPr>
                  <pic:blipFill rotWithShape="1">
                    <a:blip r:embed="rId12"/>
                    <a:srcRect t="5742" b="6196"/>
                    <a:stretch>
                      <a:fillRect/>
                    </a:stretch>
                  </pic:blipFill>
                  <pic:spPr bwMode="auto">
                    <a:xfrm>
                      <a:off x="0" y="0"/>
                      <a:ext cx="5329648" cy="5665881"/>
                    </a:xfrm>
                    <a:prstGeom prst="rect">
                      <a:avLst/>
                    </a:prstGeom>
                    <a:noFill/>
                    <a:ln>
                      <a:noFill/>
                    </a:ln>
                    <a:extLst>
                      <a:ext uri="{53640926-AAD7-44D8-BBD7-CCE9431645EC}">
                        <a14:shadowObscured xmlns:a14="http://schemas.microsoft.com/office/drawing/2010/main"/>
                      </a:ext>
                    </a:extLst>
                  </pic:spPr>
                </pic:pic>
              </a:graphicData>
            </a:graphic>
          </wp:inline>
        </w:drawing>
      </w:r>
    </w:p>
    <w:p w14:paraId="16E047A7" w14:textId="15437EB1" w:rsidR="005B0C83" w:rsidRPr="00214088" w:rsidRDefault="007D6557" w:rsidP="007D6557">
      <w:pPr>
        <w:pStyle w:val="af7"/>
        <w:jc w:val="center"/>
        <w:rPr>
          <w:rFonts w:eastAsia="宋体"/>
          <w:sz w:val="22"/>
          <w:szCs w:val="22"/>
          <w:lang w:eastAsia="zh-CN"/>
        </w:rPr>
      </w:pPr>
      <w:bookmarkStart w:id="96" w:name="_Ref206697054"/>
      <w:bookmarkStart w:id="97" w:name="_Toc206693459"/>
      <w:r w:rsidRPr="00214088">
        <w:rPr>
          <w:sz w:val="22"/>
          <w:szCs w:val="22"/>
        </w:rPr>
        <w:t xml:space="preserve">Figure </w:t>
      </w:r>
      <w:r w:rsidR="002E5D93" w:rsidRPr="00214088">
        <w:rPr>
          <w:sz w:val="22"/>
          <w:szCs w:val="22"/>
        </w:rPr>
        <w:fldChar w:fldCharType="begin"/>
      </w:r>
      <w:r w:rsidR="002E5D93" w:rsidRPr="00214088">
        <w:rPr>
          <w:sz w:val="22"/>
          <w:szCs w:val="22"/>
        </w:rPr>
        <w:instrText xml:space="preserve"> STYLEREF 1 \s </w:instrText>
      </w:r>
      <w:r w:rsidR="002E5D93" w:rsidRPr="00214088">
        <w:rPr>
          <w:sz w:val="22"/>
          <w:szCs w:val="22"/>
        </w:rPr>
        <w:fldChar w:fldCharType="separate"/>
      </w:r>
      <w:r w:rsidR="00D72F20">
        <w:rPr>
          <w:noProof/>
          <w:sz w:val="22"/>
          <w:szCs w:val="22"/>
        </w:rPr>
        <w:t>4</w:t>
      </w:r>
      <w:r w:rsidR="002E5D93" w:rsidRPr="00214088">
        <w:rPr>
          <w:sz w:val="22"/>
          <w:szCs w:val="22"/>
        </w:rPr>
        <w:fldChar w:fldCharType="end"/>
      </w:r>
      <w:r w:rsidR="002E5D93" w:rsidRPr="00214088">
        <w:rPr>
          <w:sz w:val="22"/>
          <w:szCs w:val="22"/>
        </w:rPr>
        <w:t>.</w:t>
      </w:r>
      <w:r w:rsidR="002E5D93" w:rsidRPr="00214088">
        <w:rPr>
          <w:sz w:val="22"/>
          <w:szCs w:val="22"/>
        </w:rPr>
        <w:fldChar w:fldCharType="begin"/>
      </w:r>
      <w:r w:rsidR="002E5D93" w:rsidRPr="00214088">
        <w:rPr>
          <w:sz w:val="22"/>
          <w:szCs w:val="22"/>
        </w:rPr>
        <w:instrText xml:space="preserve"> SEQ Figure \* ARABIC \s 1 </w:instrText>
      </w:r>
      <w:r w:rsidR="002E5D93" w:rsidRPr="00214088">
        <w:rPr>
          <w:sz w:val="22"/>
          <w:szCs w:val="22"/>
        </w:rPr>
        <w:fldChar w:fldCharType="separate"/>
      </w:r>
      <w:r w:rsidR="00D72F20">
        <w:rPr>
          <w:noProof/>
          <w:sz w:val="22"/>
          <w:szCs w:val="22"/>
        </w:rPr>
        <w:t>1</w:t>
      </w:r>
      <w:r w:rsidR="002E5D93" w:rsidRPr="00214088">
        <w:rPr>
          <w:sz w:val="22"/>
          <w:szCs w:val="22"/>
        </w:rPr>
        <w:fldChar w:fldCharType="end"/>
      </w:r>
      <w:bookmarkEnd w:id="96"/>
      <w:r w:rsidRPr="00214088">
        <w:rPr>
          <w:rFonts w:eastAsia="宋体" w:hint="eastAsia"/>
          <w:sz w:val="22"/>
          <w:szCs w:val="22"/>
          <w:lang w:eastAsia="zh-CN"/>
        </w:rPr>
        <w:t xml:space="preserve"> </w:t>
      </w:r>
      <w:bookmarkStart w:id="98" w:name="_Ref205994818"/>
      <w:r w:rsidRPr="00214088">
        <w:rPr>
          <w:rFonts w:eastAsia="宋体"/>
          <w:color w:val="595959" w:themeColor="text1" w:themeTint="A6"/>
          <w:sz w:val="22"/>
          <w:szCs w:val="22"/>
          <w:lang w:eastAsia="zh-CN"/>
        </w:rPr>
        <w:t>Methodological Framework for Assessing the Socio-Spatial Impacts of the 2010 Guizhou Drought</w:t>
      </w:r>
      <w:bookmarkEnd w:id="97"/>
      <w:bookmarkEnd w:id="98"/>
    </w:p>
    <w:p w14:paraId="0C43D8FD" w14:textId="77777777" w:rsidR="001845EA" w:rsidRPr="001845EA" w:rsidRDefault="001845EA">
      <w:pPr>
        <w:pStyle w:val="ae"/>
        <w:keepNext/>
        <w:keepLines/>
        <w:numPr>
          <w:ilvl w:val="0"/>
          <w:numId w:val="9"/>
        </w:numPr>
        <w:spacing w:before="200" w:after="0"/>
        <w:contextualSpacing w:val="0"/>
        <w:outlineLvl w:val="1"/>
        <w:rPr>
          <w:rFonts w:asciiTheme="majorHAnsi" w:eastAsiaTheme="majorEastAsia" w:hAnsiTheme="majorHAnsi" w:cstheme="majorBidi"/>
          <w:b/>
          <w:bCs/>
          <w:vanish/>
          <w:color w:val="4F81BD" w:themeColor="accent1"/>
          <w:sz w:val="26"/>
          <w:szCs w:val="26"/>
        </w:rPr>
      </w:pPr>
      <w:bookmarkStart w:id="99" w:name="_Toc205997591"/>
      <w:bookmarkStart w:id="100" w:name="_Toc206004935"/>
      <w:bookmarkStart w:id="101" w:name="_Toc206004991"/>
      <w:bookmarkStart w:id="102" w:name="_Toc206074664"/>
      <w:bookmarkStart w:id="103" w:name="_Toc206074722"/>
      <w:bookmarkStart w:id="104" w:name="_Toc206074777"/>
      <w:bookmarkStart w:id="105" w:name="_Toc206085081"/>
      <w:bookmarkStart w:id="106" w:name="_Toc206254384"/>
      <w:bookmarkStart w:id="107" w:name="_Toc206256070"/>
      <w:bookmarkStart w:id="108" w:name="_Toc206256639"/>
      <w:bookmarkStart w:id="109" w:name="_Toc206258406"/>
      <w:bookmarkStart w:id="110" w:name="_Toc206259884"/>
      <w:bookmarkStart w:id="111" w:name="_Toc206342882"/>
      <w:bookmarkStart w:id="112" w:name="_Toc206597624"/>
      <w:bookmarkStart w:id="113" w:name="_Toc206598292"/>
      <w:bookmarkStart w:id="114" w:name="_Toc206617628"/>
      <w:bookmarkStart w:id="115" w:name="_Toc206693343"/>
      <w:bookmarkStart w:id="116" w:name="_Toc206694019"/>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p>
    <w:p w14:paraId="51DCCC2A" w14:textId="49228C93" w:rsidR="00BF56A2" w:rsidRPr="004438BD" w:rsidRDefault="00BC6BC4">
      <w:pPr>
        <w:pStyle w:val="21"/>
        <w:numPr>
          <w:ilvl w:val="1"/>
          <w:numId w:val="9"/>
        </w:numPr>
        <w:rPr>
          <w:rFonts w:eastAsia="宋体"/>
          <w:lang w:eastAsia="zh-CN"/>
        </w:rPr>
      </w:pPr>
      <w:bookmarkStart w:id="117" w:name="_Ref205998562"/>
      <w:bookmarkStart w:id="118" w:name="_Ref205998563"/>
      <w:bookmarkStart w:id="119" w:name="_Toc206694020"/>
      <w:r w:rsidRPr="00BC6BC4">
        <w:t>Data Acquisition &amp; Preprocessing</w:t>
      </w:r>
      <w:bookmarkEnd w:id="117"/>
      <w:bookmarkEnd w:id="118"/>
      <w:bookmarkEnd w:id="119"/>
      <w:r w:rsidRPr="00BC6BC4">
        <w:t xml:space="preserve"> </w:t>
      </w:r>
    </w:p>
    <w:p w14:paraId="0C0EF0E2" w14:textId="223FBB46" w:rsidR="00AA4E2A" w:rsidRDefault="00496655" w:rsidP="00496655">
      <w:pPr>
        <w:rPr>
          <w:rFonts w:asciiTheme="minorHAnsi" w:eastAsia="宋体" w:hAnsiTheme="minorHAnsi"/>
          <w:lang w:eastAsia="zh-CN"/>
        </w:rPr>
      </w:pPr>
      <w:r w:rsidRPr="00496655">
        <w:t>This study integrated multi-source geospatial data and statistical data to construct a panel data set for 88 counties in Guizhou Province from 2008 to 2012. The data collection and pre-processing workflow followed a modular pro</w:t>
      </w:r>
      <w:r w:rsidRPr="00496655">
        <w:rPr>
          <w:rFonts w:asciiTheme="minorHAnsi" w:hAnsiTheme="minorHAnsi"/>
        </w:rPr>
        <w:t xml:space="preserve">cess </w:t>
      </w:r>
      <w:r w:rsidR="00F91EA2" w:rsidRPr="003C03CF">
        <w:rPr>
          <w:rFonts w:eastAsia="宋体"/>
          <w:lang w:eastAsia="zh-CN"/>
        </w:rPr>
        <w:t>(</w:t>
      </w:r>
      <w:r w:rsidR="00023677">
        <w:rPr>
          <w:rFonts w:asciiTheme="minorHAnsi" w:eastAsia="宋体" w:hAnsiTheme="minorHAnsi"/>
          <w:lang w:eastAsia="zh-CN"/>
        </w:rPr>
        <w:fldChar w:fldCharType="begin"/>
      </w:r>
      <w:r w:rsidR="00023677">
        <w:rPr>
          <w:rFonts w:eastAsia="宋体"/>
          <w:lang w:eastAsia="zh-CN"/>
        </w:rPr>
        <w:instrText xml:space="preserve"> REF _Ref206697054 \h </w:instrText>
      </w:r>
      <w:r w:rsidR="00023677">
        <w:rPr>
          <w:rFonts w:asciiTheme="minorHAnsi" w:eastAsia="宋体" w:hAnsiTheme="minorHAnsi"/>
          <w:lang w:eastAsia="zh-CN"/>
        </w:rPr>
      </w:r>
      <w:r w:rsidR="00023677">
        <w:rPr>
          <w:rFonts w:asciiTheme="minorHAnsi" w:eastAsia="宋体" w:hAnsiTheme="minorHAnsi"/>
          <w:lang w:eastAsia="zh-CN"/>
        </w:rPr>
        <w:fldChar w:fldCharType="separate"/>
      </w:r>
      <w:r w:rsidR="00D72F20" w:rsidRPr="00214088">
        <w:rPr>
          <w:sz w:val="22"/>
        </w:rPr>
        <w:t xml:space="preserve">Figure </w:t>
      </w:r>
      <w:r w:rsidR="00D72F20">
        <w:rPr>
          <w:noProof/>
          <w:sz w:val="22"/>
        </w:rPr>
        <w:t>4</w:t>
      </w:r>
      <w:r w:rsidR="00D72F20" w:rsidRPr="00214088">
        <w:rPr>
          <w:sz w:val="22"/>
        </w:rPr>
        <w:t>.</w:t>
      </w:r>
      <w:r w:rsidR="00D72F20">
        <w:rPr>
          <w:noProof/>
          <w:sz w:val="22"/>
        </w:rPr>
        <w:t>1</w:t>
      </w:r>
      <w:r w:rsidR="00023677">
        <w:rPr>
          <w:rFonts w:asciiTheme="minorHAnsi" w:eastAsia="宋体" w:hAnsiTheme="minorHAnsi"/>
          <w:lang w:eastAsia="zh-CN"/>
        </w:rPr>
        <w:fldChar w:fldCharType="end"/>
      </w:r>
      <w:r w:rsidR="00F91EA2" w:rsidRPr="003C03CF">
        <w:rPr>
          <w:rFonts w:eastAsia="宋体"/>
          <w:lang w:eastAsia="zh-CN"/>
        </w:rPr>
        <w:t>)</w:t>
      </w:r>
      <w:r w:rsidRPr="00496655">
        <w:rPr>
          <w:rFonts w:asciiTheme="minorHAnsi" w:hAnsiTheme="minorHAnsi"/>
        </w:rPr>
        <w:t>, combining remote sensing, climate indices, demographic data, and terrain attributes.</w:t>
      </w:r>
    </w:p>
    <w:p w14:paraId="5239E705" w14:textId="4BA82C91" w:rsidR="00622500" w:rsidRDefault="00622500" w:rsidP="00496655">
      <w:pPr>
        <w:rPr>
          <w:rFonts w:eastAsia="宋体"/>
          <w:lang w:eastAsia="zh-CN"/>
        </w:rPr>
      </w:pPr>
      <w:r w:rsidRPr="00622500">
        <w:rPr>
          <w:rFonts w:eastAsia="宋体"/>
          <w:lang w:eastAsia="zh-CN"/>
        </w:rPr>
        <w:t xml:space="preserve">Climate data were obtained from SPEIbase v2.10, a database based on the Standardised Precipitation Evapotranspiration Index (SPEI), which provides globally standardised </w:t>
      </w:r>
      <w:r w:rsidRPr="00622500">
        <w:rPr>
          <w:rFonts w:eastAsia="宋体"/>
          <w:lang w:eastAsia="zh-CN"/>
        </w:rPr>
        <w:lastRenderedPageBreak/>
        <w:t>measures of drought intensity. To reflect the peak of the drought in southwestern China during 2009–2010, the study selected three months of SPEI data from February to June 2010</w:t>
      </w:r>
      <w:r>
        <w:rPr>
          <w:rFonts w:eastAsia="宋体" w:hint="eastAsia"/>
          <w:lang w:eastAsia="zh-CN"/>
        </w:rPr>
        <w:t xml:space="preserve"> </w:t>
      </w:r>
      <w:r>
        <w:rPr>
          <w:rFonts w:eastAsia="宋体"/>
          <w:lang w:eastAsia="zh-CN"/>
        </w:rPr>
        <w:fldChar w:fldCharType="begin"/>
      </w:r>
      <w:r w:rsidR="001E33F9">
        <w:rPr>
          <w:rFonts w:eastAsia="宋体"/>
          <w:lang w:eastAsia="zh-CN"/>
        </w:rPr>
        <w:instrText xml:space="preserve"> ADDIN ZOTERO_ITEM CSL_CITATION {"citationID":"SGT19O4J","properties":{"formattedCitation":"(Yun, Jun and Hong, 2012)","plainCitation":"(Yun, Jun and Hong, 2012)","noteIndex":0},"citationItems":[{"id":990,"uris":["http://zotero.org/users/local/l0I20NHz/items/HMDVFSQB"],"itemData":{"id":990,"type":"article-journal","abstract":"Studies carried out on the drought process, which can be classed as a gradual disaster, can help us to understand the disaster mechanism and offer strategies for disaster prevention. This paper uses the example of the drought in the Qianxi’nan Prefecture of Guizhou Province from July 2009 to May 2010. Data have been collected from government gazetteers, meteorological monitoring data, and ﬁeld surveys to build up a sequence of meteorological drought indices. The categorization of the victims’ perception of drought impact, and the stages of drought responses of different subjects (government, social organizations, and the public), has also been examined by the same way. By contrasting the differences between the metrological drought indices, and victims’ perception of drought impact, researchers explored the drought cognition features of victims, social response features, and dynamic relationships between drought development and social responses. The results were as follows: The drought evolution process could be divided into 6 phases, and victims’ perception of drought impact could be divided into 7 phases. They were consistent in time period, and the victims’ perception of drought was subjective and based on their direct experiences. Their response has the characteristics of long term and concentration on a time. The responses of government and social organizations obviously fell behind those of victims, but they were effective and intensive in both timescale and effort. As the drought developed, responses shifted from individual to social responses and from practical to economic, political, and technological responses. On the basis of the results, the author has suggested methods of preparing stakeholders against possible drought risks.","container-title":"Natural Hazards","DOI":"10.1007/s11069-012-0274-6","ISSN":"0921-030X, 1573-0840","issue":"1","journalAbbreviation":"Nat Hazards","language":"en","license":"http://www.springer.com/tdm","page":"839-851","source":"DOI.org (Crossref)","title":"Social perception and response to the drought process: a case study of the drought during 2009–2010 in the Qianxi’nan Prefecture of Guizhou Province","title-short":"Social perception and response to the drought process","URL":"http://link.springer.com/10.1007/s11069-012-0274-6","volume":"64","author":[{"family":"Yun","given":"Su"},{"family":"Jun","given":"Yin"},{"family":"Hong","given":"Shen"}],"accessed":{"date-parts":[["2025",5,11]]},"issued":{"date-parts":[["2012",10]]}}}],"schema":"https://github.com/citation-style-language/schema/raw/master/csl-citation.json"} </w:instrText>
      </w:r>
      <w:r>
        <w:rPr>
          <w:rFonts w:eastAsia="宋体"/>
          <w:lang w:eastAsia="zh-CN"/>
        </w:rPr>
        <w:fldChar w:fldCharType="separate"/>
      </w:r>
      <w:r w:rsidR="009D10CE" w:rsidRPr="009D10CE">
        <w:rPr>
          <w:rFonts w:cs="Times New Roman"/>
        </w:rPr>
        <w:t>(Yun, Jun and Hong, 2012)</w:t>
      </w:r>
      <w:r>
        <w:rPr>
          <w:rFonts w:eastAsia="宋体"/>
          <w:lang w:eastAsia="zh-CN"/>
        </w:rPr>
        <w:fldChar w:fldCharType="end"/>
      </w:r>
      <w:r w:rsidRPr="00622500">
        <w:rPr>
          <w:rFonts w:eastAsia="宋体"/>
          <w:lang w:eastAsia="zh-CN"/>
        </w:rPr>
        <w:t>. Pixels with values below -1.5 were classified as drought-affected. These binary mask data were averaged over five months to generate a pixel-level drought frequency layer, which was then aggregated into a county-level median drought frequency layer for further quartile division.</w:t>
      </w:r>
    </w:p>
    <w:p w14:paraId="46ED4C4C" w14:textId="77777777" w:rsidR="009D24E0" w:rsidRDefault="009D24E0" w:rsidP="00496655">
      <w:pPr>
        <w:rPr>
          <w:rFonts w:eastAsia="宋体"/>
          <w:lang w:eastAsia="zh-CN"/>
        </w:rPr>
      </w:pPr>
      <w:r w:rsidRPr="009D24E0">
        <w:rPr>
          <w:rFonts w:eastAsia="宋体"/>
          <w:lang w:eastAsia="zh-CN"/>
        </w:rPr>
        <w:t>Vegetation data are derived from the MODIS MOD13Q1 product, which provides 16-day composite maps of the Normalised Difference Vegetation Index (NDVI) at a resolution of 250 metres. The images have been filtered to cover the annual growing season (April to September) and the annual average values have been taken. To isolate agricultural land, the NDVI composite images were masked using the MODIS MCD12Q1 (2010) land cover classification (IGBP 12 classes: cropland). A static cropland mask was uniformly applied to all years.</w:t>
      </w:r>
    </w:p>
    <w:p w14:paraId="317784D1" w14:textId="77777777" w:rsidR="001E57FF" w:rsidRDefault="001E57FF" w:rsidP="00496655">
      <w:pPr>
        <w:rPr>
          <w:rFonts w:eastAsia="宋体"/>
          <w:lang w:eastAsia="zh-CN"/>
        </w:rPr>
      </w:pPr>
      <w:r w:rsidRPr="001E57FF">
        <w:rPr>
          <w:rFonts w:eastAsia="宋体"/>
          <w:lang w:eastAsia="zh-CN"/>
        </w:rPr>
        <w:t>Population statistics are sourced from the Guizhou Statistical Yearbook (2009–2013) and the 2000 and 2010 census data. County-level permanent resident and agricultural population data were used to construct net migration indicators, which were adjusted for natural growth. For counties lacking birth/death data, provincial crude rates were used for estimation. Additionally, urban core counties (e.g., Guiyang) were marked, and the corresponding rural population values were set to zero.</w:t>
      </w:r>
    </w:p>
    <w:p w14:paraId="5A335F52" w14:textId="77777777" w:rsidR="001E57FF" w:rsidRDefault="001E57FF" w:rsidP="00496655">
      <w:pPr>
        <w:rPr>
          <w:rFonts w:eastAsia="宋体"/>
          <w:lang w:eastAsia="zh-CN"/>
        </w:rPr>
      </w:pPr>
      <w:r w:rsidRPr="001E57FF">
        <w:rPr>
          <w:rFonts w:eastAsia="宋体"/>
          <w:lang w:eastAsia="zh-CN"/>
        </w:rPr>
        <w:t>Structural variables include topography and socioeconomic conditions. Average elevation was calculated based on SRTM DEM imagery (aggregated at the county level), and a high-elevation virtual variable was created for counties above the 75th percentile. Socioeconomic variables (e.g., population density, share of agricultural employment, share of agricultural GDP, rural income, and per capita GDP) were compiled from yearbooks and treated as time-invariant variables.</w:t>
      </w:r>
    </w:p>
    <w:p w14:paraId="24CC9A7B" w14:textId="2BEC54F9" w:rsidR="00641B82" w:rsidRPr="003C03CF" w:rsidRDefault="001E57FF" w:rsidP="00496655">
      <w:pPr>
        <w:rPr>
          <w:rFonts w:eastAsia="宋体"/>
          <w:lang w:eastAsia="zh-CN"/>
        </w:rPr>
      </w:pPr>
      <w:r w:rsidRPr="001E57FF">
        <w:rPr>
          <w:rFonts w:eastAsia="宋体"/>
          <w:lang w:eastAsia="zh-CN"/>
        </w:rPr>
        <w:t>All grid data processing was performed in Google Earth Engine (GEE), including masking, aggregation, and regional statistics. Data merging, cleaning, and regression analysis were performed using Python (Pandas, GeoPandas). The spatial reference coordinate system was coordinated with the WGS84 (EPSG:4326) coordinate system, and consistency checks were performed to ensure accurate temporal and spatial alignment.</w:t>
      </w:r>
    </w:p>
    <w:p w14:paraId="4DFA30BD" w14:textId="2A44E736" w:rsidR="00BC6BC4" w:rsidRPr="00BC6BC4" w:rsidRDefault="00BC6BC4">
      <w:pPr>
        <w:pStyle w:val="21"/>
        <w:numPr>
          <w:ilvl w:val="1"/>
          <w:numId w:val="9"/>
        </w:numPr>
      </w:pPr>
      <w:bookmarkStart w:id="120" w:name="_Ref205998582"/>
      <w:bookmarkStart w:id="121" w:name="_Toc206694021"/>
      <w:r w:rsidRPr="00BC6BC4">
        <w:t>Dataset Construction</w:t>
      </w:r>
      <w:bookmarkEnd w:id="120"/>
      <w:bookmarkEnd w:id="121"/>
    </w:p>
    <w:p w14:paraId="4FC6EC55" w14:textId="39E08A86" w:rsidR="00F54FCA" w:rsidRPr="00F54FCA" w:rsidRDefault="00F54FCA" w:rsidP="00F54FCA">
      <w:pPr>
        <w:rPr>
          <w:rFonts w:eastAsia="宋体"/>
          <w:lang w:val="en-GB" w:eastAsia="zh-CN"/>
        </w:rPr>
      </w:pPr>
      <w:r w:rsidRPr="00F54FCA">
        <w:rPr>
          <w:rFonts w:eastAsia="宋体"/>
          <w:lang w:val="en-GB" w:eastAsia="zh-CN"/>
        </w:rPr>
        <w:t>After data collection and pre-processing, a balanced panel dataset was constructed, covering five years of data from 88 counties (2008–2012). Each county's annual records included matching environmental, population, and structural indicators, ultimately forming a dataset containing 440 observations.</w:t>
      </w:r>
    </w:p>
    <w:p w14:paraId="1D6547EE" w14:textId="77777777" w:rsidR="00F54FCA" w:rsidRPr="00F54FCA" w:rsidRDefault="00F54FCA" w:rsidP="00F54FCA">
      <w:pPr>
        <w:rPr>
          <w:rFonts w:eastAsia="宋体"/>
          <w:lang w:val="en-GB" w:eastAsia="zh-CN"/>
        </w:rPr>
      </w:pPr>
      <w:r w:rsidRPr="00F54FCA">
        <w:rPr>
          <w:rFonts w:eastAsia="宋体"/>
          <w:lang w:val="en-GB" w:eastAsia="zh-CN"/>
        </w:rPr>
        <w:t>Time-varying variables include:</w:t>
      </w:r>
    </w:p>
    <w:p w14:paraId="51854123" w14:textId="511227B4" w:rsidR="00F54FCA" w:rsidRPr="00F54FCA" w:rsidRDefault="00F54FCA">
      <w:pPr>
        <w:pStyle w:val="ae"/>
        <w:numPr>
          <w:ilvl w:val="0"/>
          <w:numId w:val="10"/>
        </w:numPr>
        <w:rPr>
          <w:rFonts w:eastAsia="宋体"/>
          <w:lang w:val="en-GB" w:eastAsia="zh-CN"/>
        </w:rPr>
      </w:pPr>
      <w:r w:rsidRPr="00F54FCA">
        <w:rPr>
          <w:rFonts w:eastAsia="宋体"/>
          <w:lang w:val="en-GB" w:eastAsia="zh-CN"/>
        </w:rPr>
        <w:lastRenderedPageBreak/>
        <w:t>NDVI (cropland): Mean NDVI for agricultural pixels during the April–September growing season</w:t>
      </w:r>
      <w:r>
        <w:rPr>
          <w:rFonts w:eastAsia="宋体" w:hint="eastAsia"/>
          <w:lang w:val="en-GB" w:eastAsia="zh-CN"/>
        </w:rPr>
        <w:t>.</w:t>
      </w:r>
    </w:p>
    <w:p w14:paraId="0020C717" w14:textId="0752C179" w:rsidR="00F54FCA" w:rsidRPr="00F54FCA" w:rsidRDefault="00F54FCA">
      <w:pPr>
        <w:pStyle w:val="ae"/>
        <w:numPr>
          <w:ilvl w:val="0"/>
          <w:numId w:val="10"/>
        </w:numPr>
        <w:rPr>
          <w:rFonts w:eastAsia="宋体"/>
          <w:lang w:val="en-GB" w:eastAsia="zh-CN"/>
        </w:rPr>
      </w:pPr>
      <w:r w:rsidRPr="00F54FCA">
        <w:rPr>
          <w:rFonts w:eastAsia="宋体"/>
          <w:lang w:val="en-GB" w:eastAsia="zh-CN"/>
        </w:rPr>
        <w:t>Net migration rate: Constructed as population change minus natural growth, standardised per 1,000 residents</w:t>
      </w:r>
      <w:r>
        <w:rPr>
          <w:rFonts w:eastAsia="宋体" w:hint="eastAsia"/>
          <w:lang w:val="en-GB" w:eastAsia="zh-CN"/>
        </w:rPr>
        <w:t>.</w:t>
      </w:r>
    </w:p>
    <w:p w14:paraId="04827C00" w14:textId="5E13EE99" w:rsidR="00F54FCA" w:rsidRPr="00F54FCA" w:rsidRDefault="00F54FCA">
      <w:pPr>
        <w:pStyle w:val="ae"/>
        <w:numPr>
          <w:ilvl w:val="0"/>
          <w:numId w:val="10"/>
        </w:numPr>
        <w:rPr>
          <w:rFonts w:eastAsia="宋体"/>
          <w:lang w:val="en-GB" w:eastAsia="zh-CN"/>
        </w:rPr>
      </w:pPr>
      <w:r w:rsidRPr="00F54FCA">
        <w:rPr>
          <w:rFonts w:eastAsia="宋体"/>
          <w:lang w:val="en-GB" w:eastAsia="zh-CN"/>
        </w:rPr>
        <w:t>Drought exposure: Median drought frequency in 2010, using both continuous and quartile-based specifications.</w:t>
      </w:r>
    </w:p>
    <w:p w14:paraId="34731532" w14:textId="4E6806B1" w:rsidR="00F54FCA" w:rsidRPr="00F54FCA" w:rsidRDefault="00F54FCA" w:rsidP="00F54FCA">
      <w:pPr>
        <w:rPr>
          <w:rFonts w:eastAsia="宋体"/>
          <w:lang w:val="en-GB" w:eastAsia="zh-CN"/>
        </w:rPr>
      </w:pPr>
      <w:r w:rsidRPr="00F54FCA">
        <w:rPr>
          <w:rFonts w:eastAsia="宋体"/>
          <w:lang w:val="en-GB" w:eastAsia="zh-CN"/>
        </w:rPr>
        <w:t>These annual indicators capture short-term climate and population dynamics and serve as dependent or treatment variables in regression models.</w:t>
      </w:r>
    </w:p>
    <w:p w14:paraId="431782BC" w14:textId="07D58CF2" w:rsidR="00F54FCA" w:rsidRPr="00F54FCA" w:rsidRDefault="00F54FCA" w:rsidP="00F54FCA">
      <w:pPr>
        <w:rPr>
          <w:rFonts w:eastAsia="宋体"/>
          <w:lang w:val="en-GB" w:eastAsia="zh-CN"/>
        </w:rPr>
      </w:pPr>
      <w:r w:rsidRPr="00F54FCA">
        <w:rPr>
          <w:rFonts w:eastAsia="宋体"/>
          <w:lang w:val="en-GB" w:eastAsia="zh-CN"/>
        </w:rPr>
        <w:t>Time-invariant structural variables support heterogeneity and robustness analyses:</w:t>
      </w:r>
    </w:p>
    <w:p w14:paraId="77FF3891" w14:textId="7487B4E2" w:rsidR="00F54FCA" w:rsidRPr="00F54FCA" w:rsidRDefault="00F54FCA">
      <w:pPr>
        <w:pStyle w:val="ae"/>
        <w:numPr>
          <w:ilvl w:val="0"/>
          <w:numId w:val="11"/>
        </w:numPr>
        <w:rPr>
          <w:rFonts w:eastAsia="宋体"/>
          <w:lang w:val="en-GB" w:eastAsia="zh-CN"/>
        </w:rPr>
      </w:pPr>
      <w:r w:rsidRPr="00F54FCA">
        <w:rPr>
          <w:rFonts w:eastAsia="宋体"/>
          <w:lang w:val="en-GB" w:eastAsia="zh-CN"/>
        </w:rPr>
        <w:t>Population density (persons per km², calculated using 2010 census data).</w:t>
      </w:r>
    </w:p>
    <w:p w14:paraId="1529FD74" w14:textId="6B18F55B" w:rsidR="00F54FCA" w:rsidRPr="00F54FCA" w:rsidRDefault="00F54FCA">
      <w:pPr>
        <w:pStyle w:val="ae"/>
        <w:numPr>
          <w:ilvl w:val="0"/>
          <w:numId w:val="11"/>
        </w:numPr>
        <w:rPr>
          <w:rFonts w:eastAsia="宋体"/>
          <w:lang w:val="en-GB" w:eastAsia="zh-CN"/>
        </w:rPr>
      </w:pPr>
      <w:r w:rsidRPr="00F54FCA">
        <w:rPr>
          <w:rFonts w:eastAsia="宋体"/>
          <w:lang w:val="en-GB" w:eastAsia="zh-CN"/>
        </w:rPr>
        <w:t>Average elevation (derived from the SRTM DEM and treated as fixed)</w:t>
      </w:r>
      <w:r>
        <w:rPr>
          <w:rFonts w:eastAsia="宋体" w:hint="eastAsia"/>
          <w:lang w:val="en-GB" w:eastAsia="zh-CN"/>
        </w:rPr>
        <w:t>.</w:t>
      </w:r>
    </w:p>
    <w:p w14:paraId="06ECF87A" w14:textId="340B2BB6" w:rsidR="00F54FCA" w:rsidRPr="00F54FCA" w:rsidRDefault="00F54FCA">
      <w:pPr>
        <w:pStyle w:val="ae"/>
        <w:numPr>
          <w:ilvl w:val="0"/>
          <w:numId w:val="11"/>
        </w:numPr>
        <w:rPr>
          <w:rFonts w:eastAsia="宋体"/>
          <w:lang w:val="en-GB" w:eastAsia="zh-CN"/>
        </w:rPr>
      </w:pPr>
      <w:r w:rsidRPr="00F54FCA">
        <w:rPr>
          <w:rFonts w:eastAsia="宋体"/>
          <w:lang w:val="en-GB" w:eastAsia="zh-CN"/>
        </w:rPr>
        <w:t>Cropland share (based on the 2010 MODIS MCD12Q1 classification)</w:t>
      </w:r>
      <w:r>
        <w:rPr>
          <w:rFonts w:eastAsia="宋体" w:hint="eastAsia"/>
          <w:lang w:val="en-GB" w:eastAsia="zh-CN"/>
        </w:rPr>
        <w:t>.</w:t>
      </w:r>
    </w:p>
    <w:p w14:paraId="4C050FAD" w14:textId="2B98A183" w:rsidR="00F54FCA" w:rsidRPr="00F54FCA" w:rsidRDefault="00F54FCA">
      <w:pPr>
        <w:pStyle w:val="ae"/>
        <w:numPr>
          <w:ilvl w:val="0"/>
          <w:numId w:val="11"/>
        </w:numPr>
        <w:rPr>
          <w:rFonts w:eastAsia="宋体"/>
          <w:lang w:val="en-GB" w:eastAsia="zh-CN"/>
        </w:rPr>
      </w:pPr>
      <w:r w:rsidRPr="00F54FCA">
        <w:rPr>
          <w:rFonts w:eastAsia="宋体"/>
          <w:lang w:val="en-GB" w:eastAsia="zh-CN"/>
        </w:rPr>
        <w:t>High-elevation dummy (equal to 1 if a county's average elevation exceeds the 75th percentile)</w:t>
      </w:r>
      <w:r>
        <w:rPr>
          <w:rFonts w:eastAsia="宋体" w:hint="eastAsia"/>
          <w:lang w:val="en-GB" w:eastAsia="zh-CN"/>
        </w:rPr>
        <w:t>.</w:t>
      </w:r>
    </w:p>
    <w:p w14:paraId="793731E4" w14:textId="4D6FCD35" w:rsidR="00F54FCA" w:rsidRPr="00F54FCA" w:rsidRDefault="00F54FCA">
      <w:pPr>
        <w:pStyle w:val="ae"/>
        <w:numPr>
          <w:ilvl w:val="0"/>
          <w:numId w:val="11"/>
        </w:numPr>
        <w:rPr>
          <w:rFonts w:eastAsia="宋体"/>
          <w:lang w:val="en-GB" w:eastAsia="zh-CN"/>
        </w:rPr>
      </w:pPr>
      <w:r w:rsidRPr="00F54FCA">
        <w:rPr>
          <w:rFonts w:eastAsia="宋体"/>
          <w:lang w:val="en-GB" w:eastAsia="zh-CN"/>
        </w:rPr>
        <w:t>Urban core dummy (assigned based on administrative classifications and held constant across years)</w:t>
      </w:r>
      <w:r>
        <w:rPr>
          <w:rFonts w:eastAsia="宋体" w:hint="eastAsia"/>
          <w:lang w:val="en-GB" w:eastAsia="zh-CN"/>
        </w:rPr>
        <w:t>.</w:t>
      </w:r>
    </w:p>
    <w:p w14:paraId="5581F40F" w14:textId="7276110E" w:rsidR="00F54FCA" w:rsidRPr="00F54FCA" w:rsidRDefault="00F54FCA">
      <w:pPr>
        <w:pStyle w:val="ae"/>
        <w:numPr>
          <w:ilvl w:val="0"/>
          <w:numId w:val="11"/>
        </w:numPr>
        <w:rPr>
          <w:rFonts w:eastAsia="宋体"/>
          <w:lang w:val="en-GB" w:eastAsia="zh-CN"/>
        </w:rPr>
      </w:pPr>
      <w:r w:rsidRPr="00F54FCA">
        <w:rPr>
          <w:rFonts w:eastAsia="宋体"/>
          <w:lang w:val="en-GB" w:eastAsia="zh-CN"/>
        </w:rPr>
        <w:t>Agricultural employment share, agricultural GDP share, rural per capita income, and county-level per capita GDP (all extracted from the 2010 statistical yearbooks and treated as cross-sectional indicators).</w:t>
      </w:r>
    </w:p>
    <w:p w14:paraId="7C077D86" w14:textId="5C197ED4" w:rsidR="00A85B6D" w:rsidRDefault="000715A1" w:rsidP="00F54FCA">
      <w:pPr>
        <w:rPr>
          <w:rFonts w:eastAsia="宋体"/>
          <w:lang w:val="en-GB" w:eastAsia="zh-CN"/>
        </w:rPr>
      </w:pPr>
      <w:r>
        <w:rPr>
          <w:rFonts w:eastAsia="宋体" w:hint="eastAsia"/>
          <w:lang w:val="en-GB" w:eastAsia="zh-CN"/>
        </w:rPr>
        <w:t>These</w:t>
      </w:r>
      <w:r w:rsidR="00F54FCA" w:rsidRPr="00F54FCA">
        <w:rPr>
          <w:rFonts w:eastAsia="宋体"/>
          <w:lang w:val="en-GB" w:eastAsia="zh-CN"/>
        </w:rPr>
        <w:t xml:space="preserve"> structural variables are treated as time-invariant and used to explore potential heterogeneity in drought and migration responses (see Sections </w:t>
      </w:r>
      <w:r w:rsidR="00896B97">
        <w:rPr>
          <w:rFonts w:eastAsia="宋体"/>
          <w:lang w:val="en-GB" w:eastAsia="zh-CN"/>
        </w:rPr>
        <w:fldChar w:fldCharType="begin"/>
      </w:r>
      <w:r w:rsidR="00896B97">
        <w:rPr>
          <w:rFonts w:eastAsia="宋体"/>
          <w:lang w:val="en-GB" w:eastAsia="zh-CN"/>
        </w:rPr>
        <w:instrText xml:space="preserve"> REF _Ref205997492 \r \h </w:instrText>
      </w:r>
      <w:r w:rsidR="00896B97">
        <w:rPr>
          <w:rFonts w:eastAsia="宋体"/>
          <w:lang w:val="en-GB" w:eastAsia="zh-CN"/>
        </w:rPr>
      </w:r>
      <w:r w:rsidR="00896B97">
        <w:rPr>
          <w:rFonts w:eastAsia="宋体"/>
          <w:lang w:val="en-GB" w:eastAsia="zh-CN"/>
        </w:rPr>
        <w:fldChar w:fldCharType="separate"/>
      </w:r>
      <w:r w:rsidR="00D72F20">
        <w:rPr>
          <w:rFonts w:eastAsia="宋体"/>
          <w:lang w:val="en-GB" w:eastAsia="zh-CN"/>
        </w:rPr>
        <w:t>4.4</w:t>
      </w:r>
      <w:r w:rsidR="00896B97">
        <w:rPr>
          <w:rFonts w:eastAsia="宋体"/>
          <w:lang w:val="en-GB" w:eastAsia="zh-CN"/>
        </w:rPr>
        <w:fldChar w:fldCharType="end"/>
      </w:r>
      <w:r w:rsidR="00F54FCA" w:rsidRPr="00F54FCA">
        <w:rPr>
          <w:rFonts w:eastAsia="宋体"/>
          <w:lang w:val="en-GB" w:eastAsia="zh-CN"/>
        </w:rPr>
        <w:t>)</w:t>
      </w:r>
      <w:r>
        <w:rPr>
          <w:rFonts w:eastAsia="宋体" w:hint="eastAsia"/>
          <w:lang w:val="en-GB" w:eastAsia="zh-CN"/>
        </w:rPr>
        <w:t>.</w:t>
      </w:r>
    </w:p>
    <w:p w14:paraId="55416EDF" w14:textId="56F23253" w:rsidR="000715A1" w:rsidRDefault="000715A1" w:rsidP="00F54FCA">
      <w:pPr>
        <w:rPr>
          <w:rFonts w:eastAsia="宋体"/>
          <w:lang w:val="en-GB" w:eastAsia="zh-CN"/>
        </w:rPr>
      </w:pPr>
      <w:r w:rsidRPr="000715A1">
        <w:rPr>
          <w:rFonts w:eastAsia="宋体"/>
          <w:lang w:val="en-GB" w:eastAsia="zh-CN"/>
        </w:rPr>
        <w:t>Missing data were carefully processed: gaps of ≤1 year were filled using linear interpolation; structural gaps (e.g., urban counties with no rural population) were retained as missing values to avoid bias. Quality flags were created to track which migration variables were directly reported and which were estimated.</w:t>
      </w:r>
    </w:p>
    <w:p w14:paraId="4E08F951" w14:textId="3F8A7B18" w:rsidR="000715A1" w:rsidRPr="00A85B6D" w:rsidRDefault="000715A1" w:rsidP="00F54FCA">
      <w:pPr>
        <w:rPr>
          <w:rFonts w:eastAsia="宋体"/>
          <w:lang w:val="en-GB" w:eastAsia="zh-CN"/>
        </w:rPr>
      </w:pPr>
      <w:r w:rsidRPr="000715A1">
        <w:rPr>
          <w:rFonts w:eastAsia="宋体"/>
          <w:lang w:val="en-GB" w:eastAsia="zh-CN"/>
        </w:rPr>
        <w:t xml:space="preserve">All datasets were harmonised using county names and years as merging keys. Outliers and inconsistencies in data ranges were reviewed and corrected as necessary. This unified panel structure supports the empirical strategy outlined in Section </w:t>
      </w:r>
      <w:r>
        <w:rPr>
          <w:rFonts w:eastAsia="宋体"/>
          <w:lang w:val="en-GB" w:eastAsia="zh-CN"/>
        </w:rPr>
        <w:fldChar w:fldCharType="begin"/>
      </w:r>
      <w:r>
        <w:rPr>
          <w:rFonts w:eastAsia="宋体"/>
          <w:lang w:val="en-GB" w:eastAsia="zh-CN"/>
        </w:rPr>
        <w:instrText xml:space="preserve"> REF _Ref205997492 \r \h </w:instrText>
      </w:r>
      <w:r>
        <w:rPr>
          <w:rFonts w:eastAsia="宋体"/>
          <w:lang w:val="en-GB" w:eastAsia="zh-CN"/>
        </w:rPr>
      </w:r>
      <w:r>
        <w:rPr>
          <w:rFonts w:eastAsia="宋体"/>
          <w:lang w:val="en-GB" w:eastAsia="zh-CN"/>
        </w:rPr>
        <w:fldChar w:fldCharType="separate"/>
      </w:r>
      <w:r w:rsidR="00D72F20">
        <w:rPr>
          <w:rFonts w:eastAsia="宋体"/>
          <w:lang w:val="en-GB" w:eastAsia="zh-CN"/>
        </w:rPr>
        <w:t>4.4</w:t>
      </w:r>
      <w:r>
        <w:rPr>
          <w:rFonts w:eastAsia="宋体"/>
          <w:lang w:val="en-GB" w:eastAsia="zh-CN"/>
        </w:rPr>
        <w:fldChar w:fldCharType="end"/>
      </w:r>
      <w:r w:rsidRPr="000715A1">
        <w:rPr>
          <w:rFonts w:eastAsia="宋体"/>
          <w:lang w:val="en-GB" w:eastAsia="zh-CN"/>
        </w:rPr>
        <w:t>.</w:t>
      </w:r>
    </w:p>
    <w:p w14:paraId="06090202" w14:textId="519AAE92" w:rsidR="00BC6BC4" w:rsidRPr="00BC6BC4" w:rsidRDefault="00BC6BC4">
      <w:pPr>
        <w:pStyle w:val="21"/>
        <w:numPr>
          <w:ilvl w:val="1"/>
          <w:numId w:val="9"/>
        </w:numPr>
      </w:pPr>
      <w:bookmarkStart w:id="122" w:name="_Toc206694022"/>
      <w:r w:rsidRPr="00BC6BC4">
        <w:t>Variable Definitions and Transformations</w:t>
      </w:r>
      <w:bookmarkEnd w:id="122"/>
      <w:r w:rsidRPr="00BC6BC4">
        <w:t xml:space="preserve"> </w:t>
      </w:r>
    </w:p>
    <w:p w14:paraId="2815CEA2" w14:textId="570C1C2F" w:rsidR="007B3EF1" w:rsidRDefault="00C25960" w:rsidP="007B3EF1">
      <w:pPr>
        <w:rPr>
          <w:rFonts w:eastAsia="宋体"/>
          <w:lang w:val="en-GB" w:eastAsia="zh-CN"/>
        </w:rPr>
      </w:pPr>
      <w:r w:rsidRPr="00C25960">
        <w:rPr>
          <w:rFonts w:eastAsia="宋体"/>
          <w:lang w:val="en-GB" w:eastAsia="zh-CN"/>
        </w:rPr>
        <w:t xml:space="preserve">This section presents an overview of the key variables included in the panel data set, which are divided into outcome variables, treatment variables, and structural covariates used for heterogeneity and robustness analyses. The variables are either directly derived from statistical or remote sensing data sets or obtained through the transformation and aggregation procedures described in Sections </w:t>
      </w:r>
      <w:r>
        <w:rPr>
          <w:rFonts w:eastAsia="宋体"/>
          <w:lang w:val="en-GB" w:eastAsia="zh-CN"/>
        </w:rPr>
        <w:fldChar w:fldCharType="begin"/>
      </w:r>
      <w:r>
        <w:rPr>
          <w:rFonts w:eastAsia="宋体"/>
          <w:lang w:val="en-GB" w:eastAsia="zh-CN"/>
        </w:rPr>
        <w:instrText xml:space="preserve"> REF _Ref205998562 \r \h </w:instrText>
      </w:r>
      <w:r>
        <w:rPr>
          <w:rFonts w:eastAsia="宋体"/>
          <w:lang w:val="en-GB" w:eastAsia="zh-CN"/>
        </w:rPr>
      </w:r>
      <w:r>
        <w:rPr>
          <w:rFonts w:eastAsia="宋体"/>
          <w:lang w:val="en-GB" w:eastAsia="zh-CN"/>
        </w:rPr>
        <w:fldChar w:fldCharType="separate"/>
      </w:r>
      <w:r w:rsidR="00D72F20">
        <w:rPr>
          <w:rFonts w:eastAsia="宋体"/>
          <w:lang w:val="en-GB" w:eastAsia="zh-CN"/>
        </w:rPr>
        <w:t>4.1</w:t>
      </w:r>
      <w:r>
        <w:rPr>
          <w:rFonts w:eastAsia="宋体"/>
          <w:lang w:val="en-GB" w:eastAsia="zh-CN"/>
        </w:rPr>
        <w:fldChar w:fldCharType="end"/>
      </w:r>
      <w:r w:rsidRPr="00C25960">
        <w:rPr>
          <w:rFonts w:eastAsia="宋体"/>
          <w:lang w:val="en-GB" w:eastAsia="zh-CN"/>
        </w:rPr>
        <w:t>–</w:t>
      </w:r>
      <w:r>
        <w:rPr>
          <w:rFonts w:eastAsia="宋体"/>
          <w:lang w:val="en-GB" w:eastAsia="zh-CN"/>
        </w:rPr>
        <w:fldChar w:fldCharType="begin"/>
      </w:r>
      <w:r>
        <w:rPr>
          <w:rFonts w:eastAsia="宋体"/>
          <w:lang w:val="en-GB" w:eastAsia="zh-CN"/>
        </w:rPr>
        <w:instrText xml:space="preserve"> </w:instrText>
      </w:r>
      <w:r>
        <w:rPr>
          <w:rFonts w:eastAsia="宋体" w:hint="eastAsia"/>
          <w:lang w:val="en-GB" w:eastAsia="zh-CN"/>
        </w:rPr>
        <w:instrText>REF _Ref205998582 \r \h</w:instrText>
      </w:r>
      <w:r>
        <w:rPr>
          <w:rFonts w:eastAsia="宋体"/>
          <w:lang w:val="en-GB" w:eastAsia="zh-CN"/>
        </w:rPr>
        <w:instrText xml:space="preserve"> </w:instrText>
      </w:r>
      <w:r>
        <w:rPr>
          <w:rFonts w:eastAsia="宋体"/>
          <w:lang w:val="en-GB" w:eastAsia="zh-CN"/>
        </w:rPr>
      </w:r>
      <w:r>
        <w:rPr>
          <w:rFonts w:eastAsia="宋体"/>
          <w:lang w:val="en-GB" w:eastAsia="zh-CN"/>
        </w:rPr>
        <w:fldChar w:fldCharType="separate"/>
      </w:r>
      <w:r w:rsidR="00D72F20">
        <w:rPr>
          <w:rFonts w:eastAsia="宋体"/>
          <w:lang w:val="en-GB" w:eastAsia="zh-CN"/>
        </w:rPr>
        <w:t>4.2</w:t>
      </w:r>
      <w:r>
        <w:rPr>
          <w:rFonts w:eastAsia="宋体"/>
          <w:lang w:val="en-GB" w:eastAsia="zh-CN"/>
        </w:rPr>
        <w:fldChar w:fldCharType="end"/>
      </w:r>
      <w:r w:rsidR="003E47F5" w:rsidRPr="003E47F5">
        <w:rPr>
          <w:rFonts w:eastAsia="宋体"/>
          <w:lang w:val="en-GB" w:eastAsia="zh-CN"/>
        </w:rPr>
        <w:t>, and detailed metadata are provided in the variable list in the Appendix.</w:t>
      </w:r>
    </w:p>
    <w:p w14:paraId="2FA06760" w14:textId="5E9A4BAE" w:rsidR="003E47F5" w:rsidRPr="003E47F5" w:rsidRDefault="003E47F5" w:rsidP="003E47F5">
      <w:pPr>
        <w:rPr>
          <w:rFonts w:eastAsia="宋体"/>
          <w:lang w:val="en-GB" w:eastAsia="zh-CN"/>
        </w:rPr>
      </w:pPr>
      <w:r w:rsidRPr="003E47F5">
        <w:rPr>
          <w:rFonts w:eastAsia="宋体"/>
          <w:lang w:val="en-GB" w:eastAsia="zh-CN"/>
        </w:rPr>
        <w:lastRenderedPageBreak/>
        <w:t>The two outcome variables are:</w:t>
      </w:r>
    </w:p>
    <w:p w14:paraId="25FA0B4C" w14:textId="712FEC4B" w:rsidR="003E47F5" w:rsidRPr="003E47F5" w:rsidRDefault="003E47F5">
      <w:pPr>
        <w:pStyle w:val="ae"/>
        <w:numPr>
          <w:ilvl w:val="0"/>
          <w:numId w:val="12"/>
        </w:numPr>
        <w:rPr>
          <w:rFonts w:eastAsia="宋体"/>
          <w:lang w:val="en-GB" w:eastAsia="zh-CN"/>
        </w:rPr>
      </w:pPr>
      <w:r w:rsidRPr="003E47F5">
        <w:rPr>
          <w:rFonts w:eastAsia="宋体"/>
          <w:lang w:val="en-GB" w:eastAsia="zh-CN"/>
        </w:rPr>
        <w:t>Vegetation index on cropland (</w:t>
      </w:r>
      <w:r w:rsidRPr="00F755F5">
        <w:rPr>
          <w:rFonts w:ascii="Courier New" w:eastAsia="宋体" w:hAnsi="Courier New" w:cs="Courier New"/>
          <w:lang w:val="en-GB" w:eastAsia="zh-CN"/>
        </w:rPr>
        <w:t>ndvi_crop</w:t>
      </w:r>
      <w:r w:rsidRPr="003E47F5">
        <w:rPr>
          <w:rFonts w:eastAsia="宋体"/>
          <w:lang w:val="en-GB" w:eastAsia="zh-CN"/>
        </w:rPr>
        <w:t>): Defined as the mean NDVI value during the April–September growing season for cropland pixels, based on MODIS MOD13Q1 and cropland mask from MODIS MCD12Q1 (2010).</w:t>
      </w:r>
    </w:p>
    <w:p w14:paraId="28ABC4A5" w14:textId="0C069198" w:rsidR="003E47F5" w:rsidRPr="003E47F5" w:rsidRDefault="003E47F5">
      <w:pPr>
        <w:pStyle w:val="ae"/>
        <w:numPr>
          <w:ilvl w:val="0"/>
          <w:numId w:val="12"/>
        </w:numPr>
        <w:rPr>
          <w:rFonts w:eastAsia="宋体"/>
          <w:lang w:val="en-GB" w:eastAsia="zh-CN"/>
        </w:rPr>
      </w:pPr>
      <w:r w:rsidRPr="003E47F5">
        <w:rPr>
          <w:rFonts w:eastAsia="宋体"/>
          <w:lang w:val="en-GB" w:eastAsia="zh-CN"/>
        </w:rPr>
        <w:t>Net migration rate (</w:t>
      </w:r>
      <w:r w:rsidRPr="00F755F5">
        <w:rPr>
          <w:rFonts w:ascii="Courier New" w:eastAsia="宋体" w:hAnsi="Courier New" w:cs="Courier New"/>
          <w:lang w:val="en-GB" w:eastAsia="zh-CN"/>
        </w:rPr>
        <w:t>net_migration_per_1000</w:t>
      </w:r>
      <w:r w:rsidRPr="003E47F5">
        <w:rPr>
          <w:rFonts w:eastAsia="宋体"/>
          <w:lang w:val="en-GB" w:eastAsia="zh-CN"/>
        </w:rPr>
        <w:t>): Calculated by subtracting estimated natural population growth (births − deaths) from total population change, then standardised per 1,000 persons.</w:t>
      </w:r>
    </w:p>
    <w:p w14:paraId="05709E20" w14:textId="730C26B8" w:rsidR="003E47F5" w:rsidRPr="003E47F5" w:rsidRDefault="003E47F5" w:rsidP="003E47F5">
      <w:pPr>
        <w:rPr>
          <w:rFonts w:eastAsia="宋体"/>
          <w:lang w:val="en-GB" w:eastAsia="zh-CN"/>
        </w:rPr>
      </w:pPr>
      <w:r w:rsidRPr="003E47F5">
        <w:rPr>
          <w:rFonts w:eastAsia="宋体"/>
          <w:lang w:val="en-GB" w:eastAsia="zh-CN"/>
        </w:rPr>
        <w:t>The treatment variables for identifying drought impacts include:</w:t>
      </w:r>
    </w:p>
    <w:p w14:paraId="6E4DE63C" w14:textId="77777777" w:rsidR="003E47F5" w:rsidRDefault="003E47F5">
      <w:pPr>
        <w:pStyle w:val="ae"/>
        <w:numPr>
          <w:ilvl w:val="0"/>
          <w:numId w:val="13"/>
        </w:numPr>
        <w:rPr>
          <w:rFonts w:eastAsia="宋体"/>
          <w:lang w:val="en-GB" w:eastAsia="zh-CN"/>
        </w:rPr>
      </w:pPr>
      <w:r w:rsidRPr="003E47F5">
        <w:rPr>
          <w:rFonts w:eastAsia="宋体"/>
          <w:lang w:val="en-GB" w:eastAsia="zh-CN"/>
        </w:rPr>
        <w:t xml:space="preserve">Drought treatment dummy (treated): Equal to 1 for counties with above-median drought exposure, based on the proportion of pixels with SPEI </w:t>
      </w:r>
      <w:r>
        <w:rPr>
          <w:rFonts w:eastAsia="宋体"/>
          <w:lang w:val="en-GB" w:eastAsia="zh-CN"/>
        </w:rPr>
        <w:t>&lt;-1.5</w:t>
      </w:r>
      <w:r w:rsidRPr="003E47F5">
        <w:rPr>
          <w:rFonts w:eastAsia="宋体"/>
          <w:lang w:val="en-GB" w:eastAsia="zh-CN"/>
        </w:rPr>
        <w:t xml:space="preserve"> during Feb–Jun 2010 (</w:t>
      </w:r>
      <w:r w:rsidRPr="00F755F5">
        <w:rPr>
          <w:rFonts w:ascii="Courier New" w:eastAsia="宋体" w:hAnsi="Courier New" w:cs="Courier New"/>
          <w:lang w:val="en-GB" w:eastAsia="zh-CN"/>
        </w:rPr>
        <w:t>drought_pixel_rate</w:t>
      </w:r>
      <w:r w:rsidRPr="003E47F5">
        <w:rPr>
          <w:rFonts w:eastAsia="宋体"/>
          <w:lang w:val="en-GB" w:eastAsia="zh-CN"/>
        </w:rPr>
        <w:t>).</w:t>
      </w:r>
    </w:p>
    <w:p w14:paraId="4E69BC37" w14:textId="77777777" w:rsidR="003E47F5" w:rsidRDefault="003E47F5">
      <w:pPr>
        <w:pStyle w:val="ae"/>
        <w:numPr>
          <w:ilvl w:val="0"/>
          <w:numId w:val="13"/>
        </w:numPr>
        <w:rPr>
          <w:rFonts w:eastAsia="宋体"/>
          <w:lang w:val="en-GB" w:eastAsia="zh-CN"/>
        </w:rPr>
      </w:pPr>
      <w:r w:rsidRPr="003E47F5">
        <w:rPr>
          <w:rFonts w:eastAsia="宋体"/>
          <w:lang w:val="en-GB" w:eastAsia="zh-CN"/>
        </w:rPr>
        <w:t>Post-treatment indicator (post): Equals 1 for years 2010–2012.</w:t>
      </w:r>
    </w:p>
    <w:p w14:paraId="27890047" w14:textId="5165EE09" w:rsidR="003E47F5" w:rsidRPr="003E47F5" w:rsidRDefault="003E47F5">
      <w:pPr>
        <w:pStyle w:val="ae"/>
        <w:numPr>
          <w:ilvl w:val="0"/>
          <w:numId w:val="13"/>
        </w:numPr>
        <w:rPr>
          <w:rFonts w:eastAsia="宋体"/>
          <w:lang w:val="en-GB" w:eastAsia="zh-CN"/>
        </w:rPr>
      </w:pPr>
      <w:r w:rsidRPr="003E47F5">
        <w:rPr>
          <w:rFonts w:eastAsia="宋体"/>
          <w:lang w:val="en-GB" w:eastAsia="zh-CN"/>
        </w:rPr>
        <w:t>Interaction term (</w:t>
      </w:r>
      <w:r w:rsidRPr="00F755F5">
        <w:rPr>
          <w:rFonts w:ascii="Courier New" w:eastAsia="宋体" w:hAnsi="Courier New" w:cs="Courier New"/>
          <w:lang w:val="en-GB" w:eastAsia="zh-CN"/>
        </w:rPr>
        <w:t>drought_post</w:t>
      </w:r>
      <w:r w:rsidRPr="003E47F5">
        <w:rPr>
          <w:rFonts w:eastAsia="宋体"/>
          <w:lang w:val="en-GB" w:eastAsia="zh-CN"/>
        </w:rPr>
        <w:t>): Product of treated and post, representing the DiD estimator.</w:t>
      </w:r>
    </w:p>
    <w:p w14:paraId="7831BAE4" w14:textId="496667DE" w:rsidR="003E47F5" w:rsidRPr="003E47F5" w:rsidRDefault="003E47F5" w:rsidP="003E47F5">
      <w:pPr>
        <w:rPr>
          <w:rFonts w:eastAsia="宋体"/>
          <w:lang w:val="en-GB" w:eastAsia="zh-CN"/>
        </w:rPr>
      </w:pPr>
      <w:r w:rsidRPr="003E47F5">
        <w:rPr>
          <w:rFonts w:eastAsia="宋体"/>
          <w:lang w:val="en-GB" w:eastAsia="zh-CN"/>
        </w:rPr>
        <w:t>Control variables include:</w:t>
      </w:r>
    </w:p>
    <w:p w14:paraId="57544933" w14:textId="1A04AD8D" w:rsidR="003E47F5" w:rsidRPr="003E47F5" w:rsidRDefault="003E47F5">
      <w:pPr>
        <w:pStyle w:val="ae"/>
        <w:numPr>
          <w:ilvl w:val="0"/>
          <w:numId w:val="14"/>
        </w:numPr>
        <w:rPr>
          <w:rFonts w:eastAsia="宋体"/>
          <w:lang w:val="en-GB" w:eastAsia="zh-CN"/>
        </w:rPr>
      </w:pPr>
      <w:r w:rsidRPr="003E47F5">
        <w:rPr>
          <w:rFonts w:eastAsia="宋体"/>
          <w:lang w:val="en-GB" w:eastAsia="zh-CN"/>
        </w:rPr>
        <w:t>Annual precipitation (rainfall), derived from CHIRPS data</w:t>
      </w:r>
      <w:r>
        <w:rPr>
          <w:rFonts w:eastAsia="宋体" w:hint="eastAsia"/>
          <w:lang w:val="en-GB" w:eastAsia="zh-CN"/>
        </w:rPr>
        <w:t>.</w:t>
      </w:r>
    </w:p>
    <w:p w14:paraId="21210B4A" w14:textId="77777777" w:rsidR="003E47F5" w:rsidRDefault="003E47F5">
      <w:pPr>
        <w:pStyle w:val="ae"/>
        <w:numPr>
          <w:ilvl w:val="0"/>
          <w:numId w:val="14"/>
        </w:numPr>
        <w:rPr>
          <w:rFonts w:eastAsia="宋体"/>
          <w:lang w:val="en-GB" w:eastAsia="zh-CN"/>
        </w:rPr>
      </w:pPr>
      <w:r w:rsidRPr="003E47F5">
        <w:rPr>
          <w:rFonts w:eastAsia="宋体"/>
          <w:lang w:val="en-GB" w:eastAsia="zh-CN"/>
        </w:rPr>
        <w:t>Cropland share (</w:t>
      </w:r>
      <w:r w:rsidRPr="00F755F5">
        <w:rPr>
          <w:rFonts w:ascii="Courier New" w:eastAsia="宋体" w:hAnsi="Courier New" w:cs="Courier New"/>
          <w:lang w:val="en-GB" w:eastAsia="zh-CN"/>
        </w:rPr>
        <w:t>cropland_pct</w:t>
      </w:r>
      <w:r w:rsidRPr="003E47F5">
        <w:rPr>
          <w:rFonts w:eastAsia="宋体"/>
          <w:lang w:val="en-GB" w:eastAsia="zh-CN"/>
        </w:rPr>
        <w:t>), based on MODIS land cover data</w:t>
      </w:r>
      <w:r>
        <w:rPr>
          <w:rFonts w:eastAsia="宋体" w:hint="eastAsia"/>
          <w:lang w:val="en-GB" w:eastAsia="zh-CN"/>
        </w:rPr>
        <w:t>.</w:t>
      </w:r>
    </w:p>
    <w:p w14:paraId="603C33DE" w14:textId="156C5048" w:rsidR="000B32B1" w:rsidRPr="003E47F5" w:rsidRDefault="003E47F5" w:rsidP="003E47F5">
      <w:pPr>
        <w:rPr>
          <w:rFonts w:eastAsia="宋体"/>
          <w:lang w:val="en-GB" w:eastAsia="zh-CN"/>
        </w:rPr>
      </w:pPr>
      <w:r w:rsidRPr="003E47F5">
        <w:rPr>
          <w:rFonts w:eastAsia="宋体"/>
          <w:lang w:val="en-GB" w:eastAsia="zh-CN"/>
        </w:rPr>
        <w:t>Structural covariates used for heterogeneity analysis include elevation (</w:t>
      </w:r>
      <w:r w:rsidRPr="00F755F5">
        <w:rPr>
          <w:rFonts w:ascii="Courier New" w:eastAsia="宋体" w:hAnsi="Courier New" w:cs="Courier New"/>
          <w:lang w:val="en-GB" w:eastAsia="zh-CN"/>
        </w:rPr>
        <w:t>elev_mean</w:t>
      </w:r>
      <w:r w:rsidRPr="003E47F5">
        <w:rPr>
          <w:rFonts w:eastAsia="宋体"/>
          <w:lang w:val="en-GB" w:eastAsia="zh-CN"/>
        </w:rPr>
        <w:t xml:space="preserve">), </w:t>
      </w:r>
      <w:r w:rsidR="009E04AE">
        <w:rPr>
          <w:rFonts w:eastAsia="宋体"/>
          <w:lang w:val="en-GB" w:eastAsia="zh-CN"/>
        </w:rPr>
        <w:t>a high-elevation dummy (</w:t>
      </w:r>
      <w:r w:rsidR="009E04AE" w:rsidRPr="007548D2">
        <w:rPr>
          <w:rFonts w:ascii="Courier New" w:eastAsia="宋体" w:hAnsi="Courier New" w:cs="Courier New"/>
          <w:lang w:val="en-GB" w:eastAsia="zh-CN"/>
        </w:rPr>
        <w:t>high_elevation</w:t>
      </w:r>
      <w:r w:rsidR="009E04AE">
        <w:rPr>
          <w:rFonts w:eastAsia="宋体"/>
          <w:lang w:val="en-GB" w:eastAsia="zh-CN"/>
        </w:rPr>
        <w:t>), and socioeconomic indicators such as the agricultural employment share, agricultural GDP share, rural income, and per capita GDP (see the</w:t>
      </w:r>
      <w:r w:rsidR="00652681">
        <w:rPr>
          <w:rFonts w:eastAsia="宋体" w:hint="eastAsia"/>
          <w:lang w:val="en-GB" w:eastAsia="zh-CN"/>
        </w:rPr>
        <w:t xml:space="preserve"> </w:t>
      </w:r>
      <w:r w:rsidR="00652681">
        <w:rPr>
          <w:rFonts w:eastAsia="宋体"/>
          <w:lang w:val="en-GB" w:eastAsia="zh-CN"/>
        </w:rPr>
        <w:fldChar w:fldCharType="begin"/>
      </w:r>
      <w:r w:rsidR="00652681">
        <w:rPr>
          <w:rFonts w:eastAsia="宋体"/>
          <w:lang w:val="en-GB" w:eastAsia="zh-CN"/>
        </w:rPr>
        <w:instrText xml:space="preserve"> REF _Ref206336382 \r \h </w:instrText>
      </w:r>
      <w:r w:rsidR="00652681">
        <w:rPr>
          <w:rFonts w:eastAsia="宋体"/>
          <w:lang w:val="en-GB" w:eastAsia="zh-CN"/>
        </w:rPr>
      </w:r>
      <w:r w:rsidR="00652681">
        <w:rPr>
          <w:rFonts w:eastAsia="宋体"/>
          <w:lang w:val="en-GB" w:eastAsia="zh-CN"/>
        </w:rPr>
        <w:fldChar w:fldCharType="separate"/>
      </w:r>
      <w:r w:rsidR="00D72F20">
        <w:rPr>
          <w:rFonts w:eastAsia="宋体"/>
          <w:lang w:val="en-GB" w:eastAsia="zh-CN"/>
        </w:rPr>
        <w:t>Appendix.A.1</w:t>
      </w:r>
      <w:r w:rsidR="00652681">
        <w:rPr>
          <w:rFonts w:eastAsia="宋体"/>
          <w:lang w:val="en-GB" w:eastAsia="zh-CN"/>
        </w:rPr>
        <w:fldChar w:fldCharType="end"/>
      </w:r>
      <w:r w:rsidR="00652681">
        <w:rPr>
          <w:rFonts w:eastAsia="宋体" w:hint="eastAsia"/>
          <w:lang w:val="en-GB" w:eastAsia="zh-CN"/>
        </w:rPr>
        <w:t xml:space="preserve"> </w:t>
      </w:r>
      <w:r w:rsidRPr="003E47F5">
        <w:rPr>
          <w:rFonts w:eastAsia="宋体"/>
          <w:lang w:val="en-GB" w:eastAsia="zh-CN"/>
        </w:rPr>
        <w:t>for full definitions).</w:t>
      </w:r>
    </w:p>
    <w:p w14:paraId="392F3C60" w14:textId="383D4574" w:rsidR="00BC6BC4" w:rsidRDefault="00BC6BC4">
      <w:pPr>
        <w:pStyle w:val="21"/>
        <w:numPr>
          <w:ilvl w:val="1"/>
          <w:numId w:val="9"/>
        </w:numPr>
        <w:rPr>
          <w:rFonts w:eastAsia="宋体"/>
          <w:lang w:eastAsia="zh-CN"/>
        </w:rPr>
      </w:pPr>
      <w:bookmarkStart w:id="123" w:name="_Ref205997492"/>
      <w:bookmarkStart w:id="124" w:name="_Toc206694023"/>
      <w:r w:rsidRPr="00BC6BC4">
        <w:t>Empirical Strategy</w:t>
      </w:r>
      <w:bookmarkEnd w:id="123"/>
      <w:bookmarkEnd w:id="124"/>
    </w:p>
    <w:p w14:paraId="456C5D9A" w14:textId="77777777" w:rsidR="00F00E87" w:rsidRPr="00F00E87" w:rsidRDefault="00F00E87" w:rsidP="00F00E87">
      <w:pPr>
        <w:rPr>
          <w:rFonts w:eastAsia="宋体"/>
          <w:lang w:eastAsia="zh-CN"/>
        </w:rPr>
      </w:pPr>
      <w:r w:rsidRPr="00F00E87">
        <w:rPr>
          <w:rFonts w:eastAsia="宋体"/>
          <w:lang w:eastAsia="zh-CN"/>
        </w:rPr>
        <w:t>To determine the causal effects of drought on agricultural vegetation and population mobility, this study adopted a multi-step empirical strategy, integrating a difference-in-differences (DiD) design, event studies for dynamic effect estimation, and heterogeneity analysis through interaction terms.</w:t>
      </w:r>
    </w:p>
    <w:p w14:paraId="625DA150" w14:textId="77777777" w:rsidR="00F00E87" w:rsidRPr="00F00E87" w:rsidRDefault="00F00E87">
      <w:pPr>
        <w:pStyle w:val="ae"/>
        <w:keepNext/>
        <w:keepLines/>
        <w:numPr>
          <w:ilvl w:val="0"/>
          <w:numId w:val="15"/>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125" w:name="_Toc206004940"/>
      <w:bookmarkStart w:id="126" w:name="_Toc206004996"/>
      <w:bookmarkStart w:id="127" w:name="_Toc206074669"/>
      <w:bookmarkStart w:id="128" w:name="_Toc206074727"/>
      <w:bookmarkStart w:id="129" w:name="_Toc206074782"/>
      <w:bookmarkStart w:id="130" w:name="_Toc206085086"/>
      <w:bookmarkStart w:id="131" w:name="_Toc206254389"/>
      <w:bookmarkStart w:id="132" w:name="_Toc206256075"/>
      <w:bookmarkStart w:id="133" w:name="_Toc206256644"/>
      <w:bookmarkStart w:id="134" w:name="_Toc206258411"/>
      <w:bookmarkStart w:id="135" w:name="_Toc206259889"/>
      <w:bookmarkStart w:id="136" w:name="_Toc206342887"/>
      <w:bookmarkStart w:id="137" w:name="_Toc206597629"/>
      <w:bookmarkStart w:id="138" w:name="_Toc206598297"/>
      <w:bookmarkStart w:id="139" w:name="_Toc206617633"/>
      <w:bookmarkStart w:id="140" w:name="_Toc206693348"/>
      <w:bookmarkStart w:id="141" w:name="_Toc2066940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p>
    <w:p w14:paraId="1E50CB78" w14:textId="77777777" w:rsidR="00F00E87" w:rsidRPr="00F00E87" w:rsidRDefault="00F00E87">
      <w:pPr>
        <w:pStyle w:val="ae"/>
        <w:keepNext/>
        <w:keepLines/>
        <w:numPr>
          <w:ilvl w:val="0"/>
          <w:numId w:val="15"/>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142" w:name="_Toc206004941"/>
      <w:bookmarkStart w:id="143" w:name="_Toc206004997"/>
      <w:bookmarkStart w:id="144" w:name="_Toc206074670"/>
      <w:bookmarkStart w:id="145" w:name="_Toc206074728"/>
      <w:bookmarkStart w:id="146" w:name="_Toc206074783"/>
      <w:bookmarkStart w:id="147" w:name="_Toc206085087"/>
      <w:bookmarkStart w:id="148" w:name="_Toc206254390"/>
      <w:bookmarkStart w:id="149" w:name="_Toc206256076"/>
      <w:bookmarkStart w:id="150" w:name="_Toc206256645"/>
      <w:bookmarkStart w:id="151" w:name="_Toc206258412"/>
      <w:bookmarkStart w:id="152" w:name="_Toc206259890"/>
      <w:bookmarkStart w:id="153" w:name="_Toc206342888"/>
      <w:bookmarkStart w:id="154" w:name="_Toc206597630"/>
      <w:bookmarkStart w:id="155" w:name="_Toc206598298"/>
      <w:bookmarkStart w:id="156" w:name="_Toc206617634"/>
      <w:bookmarkStart w:id="157" w:name="_Toc206693349"/>
      <w:bookmarkStart w:id="158" w:name="_Toc206694025"/>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p>
    <w:p w14:paraId="6FCD488C" w14:textId="77777777" w:rsidR="00F00E87" w:rsidRPr="00F00E87" w:rsidRDefault="00F00E87">
      <w:pPr>
        <w:pStyle w:val="ae"/>
        <w:keepNext/>
        <w:keepLines/>
        <w:numPr>
          <w:ilvl w:val="0"/>
          <w:numId w:val="15"/>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159" w:name="_Toc206004942"/>
      <w:bookmarkStart w:id="160" w:name="_Toc206004998"/>
      <w:bookmarkStart w:id="161" w:name="_Toc206074671"/>
      <w:bookmarkStart w:id="162" w:name="_Toc206074729"/>
      <w:bookmarkStart w:id="163" w:name="_Toc206074784"/>
      <w:bookmarkStart w:id="164" w:name="_Toc206085088"/>
      <w:bookmarkStart w:id="165" w:name="_Toc206254391"/>
      <w:bookmarkStart w:id="166" w:name="_Toc206256077"/>
      <w:bookmarkStart w:id="167" w:name="_Toc206256646"/>
      <w:bookmarkStart w:id="168" w:name="_Toc206258413"/>
      <w:bookmarkStart w:id="169" w:name="_Toc206259891"/>
      <w:bookmarkStart w:id="170" w:name="_Toc206342889"/>
      <w:bookmarkStart w:id="171" w:name="_Toc206597631"/>
      <w:bookmarkStart w:id="172" w:name="_Toc206598299"/>
      <w:bookmarkStart w:id="173" w:name="_Toc206617635"/>
      <w:bookmarkStart w:id="174" w:name="_Toc206693350"/>
      <w:bookmarkStart w:id="175" w:name="_Toc206694026"/>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p>
    <w:p w14:paraId="0E7DBFE4" w14:textId="77777777" w:rsidR="00F00E87" w:rsidRPr="00F00E87" w:rsidRDefault="00F00E87">
      <w:pPr>
        <w:pStyle w:val="ae"/>
        <w:keepNext/>
        <w:keepLines/>
        <w:numPr>
          <w:ilvl w:val="0"/>
          <w:numId w:val="15"/>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176" w:name="_Toc206004943"/>
      <w:bookmarkStart w:id="177" w:name="_Toc206004999"/>
      <w:bookmarkStart w:id="178" w:name="_Toc206074672"/>
      <w:bookmarkStart w:id="179" w:name="_Toc206074730"/>
      <w:bookmarkStart w:id="180" w:name="_Toc206074785"/>
      <w:bookmarkStart w:id="181" w:name="_Toc206085089"/>
      <w:bookmarkStart w:id="182" w:name="_Toc206254392"/>
      <w:bookmarkStart w:id="183" w:name="_Toc206256078"/>
      <w:bookmarkStart w:id="184" w:name="_Toc206256647"/>
      <w:bookmarkStart w:id="185" w:name="_Toc206258414"/>
      <w:bookmarkStart w:id="186" w:name="_Toc206259892"/>
      <w:bookmarkStart w:id="187" w:name="_Toc206342890"/>
      <w:bookmarkStart w:id="188" w:name="_Toc206597632"/>
      <w:bookmarkStart w:id="189" w:name="_Toc206598300"/>
      <w:bookmarkStart w:id="190" w:name="_Toc206617636"/>
      <w:bookmarkStart w:id="191" w:name="_Toc206693351"/>
      <w:bookmarkStart w:id="192" w:name="_Toc206694027"/>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p>
    <w:p w14:paraId="2B0FD9A2" w14:textId="77777777" w:rsidR="00F00E87" w:rsidRPr="00F00E87" w:rsidRDefault="00F00E87">
      <w:pPr>
        <w:pStyle w:val="ae"/>
        <w:keepNext/>
        <w:keepLines/>
        <w:numPr>
          <w:ilvl w:val="1"/>
          <w:numId w:val="15"/>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193" w:name="_Toc206004944"/>
      <w:bookmarkStart w:id="194" w:name="_Toc206005000"/>
      <w:bookmarkStart w:id="195" w:name="_Toc206074673"/>
      <w:bookmarkStart w:id="196" w:name="_Toc206074731"/>
      <w:bookmarkStart w:id="197" w:name="_Toc206074786"/>
      <w:bookmarkStart w:id="198" w:name="_Toc206085090"/>
      <w:bookmarkStart w:id="199" w:name="_Toc206254393"/>
      <w:bookmarkStart w:id="200" w:name="_Toc206256079"/>
      <w:bookmarkStart w:id="201" w:name="_Toc206256648"/>
      <w:bookmarkStart w:id="202" w:name="_Toc206258415"/>
      <w:bookmarkStart w:id="203" w:name="_Toc206259893"/>
      <w:bookmarkStart w:id="204" w:name="_Toc206342891"/>
      <w:bookmarkStart w:id="205" w:name="_Toc206597633"/>
      <w:bookmarkStart w:id="206" w:name="_Toc206598301"/>
      <w:bookmarkStart w:id="207" w:name="_Toc206617637"/>
      <w:bookmarkStart w:id="208" w:name="_Toc206693352"/>
      <w:bookmarkStart w:id="209" w:name="_Toc206694028"/>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p>
    <w:p w14:paraId="63B6FCB9" w14:textId="77777777" w:rsidR="00F00E87" w:rsidRPr="00F00E87" w:rsidRDefault="00F00E87">
      <w:pPr>
        <w:pStyle w:val="ae"/>
        <w:keepNext/>
        <w:keepLines/>
        <w:numPr>
          <w:ilvl w:val="1"/>
          <w:numId w:val="15"/>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210" w:name="_Toc206004945"/>
      <w:bookmarkStart w:id="211" w:name="_Toc206005001"/>
      <w:bookmarkStart w:id="212" w:name="_Toc206074674"/>
      <w:bookmarkStart w:id="213" w:name="_Toc206074732"/>
      <w:bookmarkStart w:id="214" w:name="_Toc206074787"/>
      <w:bookmarkStart w:id="215" w:name="_Toc206085091"/>
      <w:bookmarkStart w:id="216" w:name="_Toc206254394"/>
      <w:bookmarkStart w:id="217" w:name="_Toc206256080"/>
      <w:bookmarkStart w:id="218" w:name="_Toc206256649"/>
      <w:bookmarkStart w:id="219" w:name="_Toc206258416"/>
      <w:bookmarkStart w:id="220" w:name="_Toc206259894"/>
      <w:bookmarkStart w:id="221" w:name="_Toc206342892"/>
      <w:bookmarkStart w:id="222" w:name="_Toc206597634"/>
      <w:bookmarkStart w:id="223" w:name="_Toc206598302"/>
      <w:bookmarkStart w:id="224" w:name="_Toc206617638"/>
      <w:bookmarkStart w:id="225" w:name="_Toc206693353"/>
      <w:bookmarkStart w:id="226" w:name="_Toc20669402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p>
    <w:p w14:paraId="65EE3A2D" w14:textId="77777777" w:rsidR="00F00E87" w:rsidRPr="00F00E87" w:rsidRDefault="00F00E87">
      <w:pPr>
        <w:pStyle w:val="ae"/>
        <w:keepNext/>
        <w:keepLines/>
        <w:numPr>
          <w:ilvl w:val="1"/>
          <w:numId w:val="15"/>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227" w:name="_Toc206004946"/>
      <w:bookmarkStart w:id="228" w:name="_Toc206005002"/>
      <w:bookmarkStart w:id="229" w:name="_Toc206074675"/>
      <w:bookmarkStart w:id="230" w:name="_Toc206074733"/>
      <w:bookmarkStart w:id="231" w:name="_Toc206074788"/>
      <w:bookmarkStart w:id="232" w:name="_Toc206085092"/>
      <w:bookmarkStart w:id="233" w:name="_Toc206254395"/>
      <w:bookmarkStart w:id="234" w:name="_Toc206256081"/>
      <w:bookmarkStart w:id="235" w:name="_Toc206256650"/>
      <w:bookmarkStart w:id="236" w:name="_Toc206258417"/>
      <w:bookmarkStart w:id="237" w:name="_Toc206259895"/>
      <w:bookmarkStart w:id="238" w:name="_Toc206342893"/>
      <w:bookmarkStart w:id="239" w:name="_Toc206597635"/>
      <w:bookmarkStart w:id="240" w:name="_Toc206598303"/>
      <w:bookmarkStart w:id="241" w:name="_Toc206617639"/>
      <w:bookmarkStart w:id="242" w:name="_Toc206693354"/>
      <w:bookmarkStart w:id="243" w:name="_Toc206694030"/>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p>
    <w:p w14:paraId="0A54B175" w14:textId="77777777" w:rsidR="00F00E87" w:rsidRPr="00F00E87" w:rsidRDefault="00F00E87">
      <w:pPr>
        <w:pStyle w:val="ae"/>
        <w:keepNext/>
        <w:keepLines/>
        <w:numPr>
          <w:ilvl w:val="1"/>
          <w:numId w:val="15"/>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244" w:name="_Toc206004947"/>
      <w:bookmarkStart w:id="245" w:name="_Toc206005003"/>
      <w:bookmarkStart w:id="246" w:name="_Toc206074676"/>
      <w:bookmarkStart w:id="247" w:name="_Toc206074734"/>
      <w:bookmarkStart w:id="248" w:name="_Toc206074789"/>
      <w:bookmarkStart w:id="249" w:name="_Toc206085093"/>
      <w:bookmarkStart w:id="250" w:name="_Toc206254396"/>
      <w:bookmarkStart w:id="251" w:name="_Toc206256082"/>
      <w:bookmarkStart w:id="252" w:name="_Toc206256651"/>
      <w:bookmarkStart w:id="253" w:name="_Toc206258418"/>
      <w:bookmarkStart w:id="254" w:name="_Toc206259896"/>
      <w:bookmarkStart w:id="255" w:name="_Toc206342894"/>
      <w:bookmarkStart w:id="256" w:name="_Toc206597636"/>
      <w:bookmarkStart w:id="257" w:name="_Toc206598304"/>
      <w:bookmarkStart w:id="258" w:name="_Toc206617640"/>
      <w:bookmarkStart w:id="259" w:name="_Toc206693355"/>
      <w:bookmarkStart w:id="260" w:name="_Toc206694031"/>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p>
    <w:p w14:paraId="694FBA9A" w14:textId="7F3AB592" w:rsidR="00F00E87" w:rsidRPr="00F00E87" w:rsidRDefault="00F00E87">
      <w:pPr>
        <w:pStyle w:val="31"/>
        <w:numPr>
          <w:ilvl w:val="2"/>
          <w:numId w:val="15"/>
        </w:numPr>
        <w:rPr>
          <w:lang w:eastAsia="zh-CN"/>
        </w:rPr>
      </w:pPr>
      <w:bookmarkStart w:id="261" w:name="_Toc206694032"/>
      <w:r w:rsidRPr="00F00E87">
        <w:rPr>
          <w:lang w:eastAsia="zh-CN"/>
        </w:rPr>
        <w:t>Difference-in-Differences Specification</w:t>
      </w:r>
      <w:bookmarkEnd w:id="261"/>
    </w:p>
    <w:p w14:paraId="2A967AF0" w14:textId="59E7FFD1" w:rsidR="00734790" w:rsidRDefault="00F00E87" w:rsidP="003B3BFB">
      <w:pPr>
        <w:rPr>
          <w:rFonts w:eastAsia="宋体"/>
          <w:lang w:eastAsia="zh-CN"/>
        </w:rPr>
      </w:pPr>
      <w:r w:rsidRPr="00F00E87">
        <w:rPr>
          <w:rFonts w:eastAsia="宋体"/>
          <w:lang w:eastAsia="zh-CN"/>
        </w:rPr>
        <w:t xml:space="preserve">The baseline identification relies on the canonical two-way fixed effects (TWFE) </w:t>
      </w:r>
      <w:r w:rsidR="00585AA2">
        <w:rPr>
          <w:rFonts w:eastAsia="宋体" w:hint="eastAsia"/>
          <w:lang w:eastAsia="zh-CN"/>
        </w:rPr>
        <w:t>difference-in-differences (</w:t>
      </w:r>
      <w:r w:rsidRPr="00F00E87">
        <w:rPr>
          <w:rFonts w:eastAsia="宋体"/>
          <w:lang w:eastAsia="zh-CN"/>
        </w:rPr>
        <w:t>DiD</w:t>
      </w:r>
      <w:r w:rsidR="00585AA2">
        <w:rPr>
          <w:rFonts w:eastAsia="宋体" w:hint="eastAsia"/>
          <w:lang w:eastAsia="zh-CN"/>
        </w:rPr>
        <w:t>)</w:t>
      </w:r>
      <w:r w:rsidRPr="00F00E87">
        <w:rPr>
          <w:rFonts w:eastAsia="宋体"/>
          <w:lang w:eastAsia="zh-CN"/>
        </w:rPr>
        <w:t xml:space="preserve"> model, specified </w:t>
      </w:r>
      <w:r w:rsidR="00585AA2">
        <w:rPr>
          <w:rFonts w:eastAsia="宋体" w:hint="eastAsia"/>
          <w:lang w:eastAsia="zh-CN"/>
        </w:rPr>
        <w:t xml:space="preserve">in </w:t>
      </w:r>
      <w:r w:rsidR="00585AA2" w:rsidRPr="00585AA2">
        <w:rPr>
          <w:rFonts w:eastAsia="宋体" w:hint="eastAsia"/>
          <w:i/>
          <w:iCs/>
          <w:lang w:eastAsia="zh-CN"/>
        </w:rPr>
        <w:t>Equation (1)</w:t>
      </w:r>
      <w:r w:rsidRPr="00585AA2">
        <w:rPr>
          <w:rFonts w:eastAsia="宋体"/>
          <w:i/>
          <w:iCs/>
          <w:lang w:eastAsia="zh-CN"/>
        </w:rPr>
        <w:t>:</w:t>
      </w:r>
    </w:p>
    <w:p w14:paraId="012B6463" w14:textId="762F13F6" w:rsidR="00585AA2" w:rsidRPr="00585AA2" w:rsidRDefault="00000000" w:rsidP="003B3BFB">
      <w:pPr>
        <w:rPr>
          <w:rFonts w:eastAsia="宋体"/>
          <w:lang w:eastAsia="zh-CN"/>
        </w:rPr>
      </w:pPr>
      <m:oMathPara>
        <m:oMath>
          <m:eqArr>
            <m:eqArrPr>
              <m:maxDist m:val="1"/>
              <m:ctrlPr>
                <w:rPr>
                  <w:rFonts w:ascii="Cambria Math" w:eastAsia="宋体" w:hAnsi="Cambria Math"/>
                  <w:i/>
                  <w:lang w:eastAsia="zh-CN"/>
                </w:rPr>
              </m:ctrlPr>
            </m:eqArrPr>
            <m:e>
              <m:sSub>
                <m:sSubPr>
                  <m:ctrlPr>
                    <w:rPr>
                      <w:rFonts w:ascii="Cambria Math" w:eastAsia="宋体" w:hAnsi="Cambria Math"/>
                      <w:i/>
                      <w:lang w:eastAsia="zh-CN"/>
                    </w:rPr>
                  </m:ctrlPr>
                </m:sSubPr>
                <m:e>
                  <m:r>
                    <w:rPr>
                      <w:rFonts w:ascii="Cambria Math" w:eastAsia="宋体" w:hAnsi="Cambria Math"/>
                      <w:lang w:eastAsia="zh-CN"/>
                    </w:rPr>
                    <m:t>Y</m:t>
                  </m:r>
                </m:e>
                <m:sub>
                  <m:r>
                    <w:rPr>
                      <w:rFonts w:ascii="Cambria Math" w:eastAsia="宋体" w:hAnsi="Cambria Math"/>
                      <w:lang w:eastAsia="zh-CN"/>
                    </w:rPr>
                    <m:t>it</m:t>
                  </m:r>
                </m:sub>
              </m:sSub>
              <m:r>
                <w:rPr>
                  <w:rFonts w:ascii="Cambria Math" w:eastAsia="宋体" w:hAnsi="Cambria Math"/>
                  <w:lang w:eastAsia="zh-CN"/>
                </w:rPr>
                <m:t>=α+</m:t>
              </m:r>
              <m:sSub>
                <m:sSubPr>
                  <m:ctrlPr>
                    <w:rPr>
                      <w:rFonts w:ascii="Cambria Math" w:eastAsia="宋体" w:hAnsi="Cambria Math"/>
                      <w:i/>
                      <w:lang w:eastAsia="zh-CN"/>
                    </w:rPr>
                  </m:ctrlPr>
                </m:sSubPr>
                <m:e>
                  <m:r>
                    <w:rPr>
                      <w:rFonts w:ascii="Cambria Math" w:eastAsia="宋体" w:hAnsi="Cambria Math"/>
                      <w:lang w:eastAsia="zh-CN"/>
                    </w:rPr>
                    <m:t>β</m:t>
                  </m:r>
                </m:e>
                <m:sub>
                  <m:r>
                    <w:rPr>
                      <w:rFonts w:ascii="Cambria Math" w:eastAsia="宋体" w:hAnsi="Cambria Math"/>
                      <w:lang w:eastAsia="zh-CN"/>
                    </w:rPr>
                    <m:t>1</m:t>
                  </m:r>
                </m:sub>
              </m:sSub>
              <m:r>
                <w:rPr>
                  <w:rFonts w:ascii="Cambria Math" w:eastAsia="宋体" w:hAnsi="Cambria Math"/>
                  <w:lang w:eastAsia="zh-CN"/>
                </w:rPr>
                <m:t>Treate</m:t>
              </m:r>
              <m:sSub>
                <m:sSubPr>
                  <m:ctrlPr>
                    <w:rPr>
                      <w:rFonts w:ascii="Cambria Math" w:eastAsia="宋体" w:hAnsi="Cambria Math"/>
                      <w:i/>
                      <w:lang w:eastAsia="zh-CN"/>
                    </w:rPr>
                  </m:ctrlPr>
                </m:sSubPr>
                <m:e>
                  <m:r>
                    <w:rPr>
                      <w:rFonts w:ascii="Cambria Math" w:eastAsia="宋体" w:hAnsi="Cambria Math"/>
                      <w:lang w:eastAsia="zh-CN"/>
                    </w:rPr>
                    <m:t>d</m:t>
                  </m:r>
                </m:e>
                <m:sub>
                  <m:r>
                    <w:rPr>
                      <w:rFonts w:ascii="Cambria Math" w:eastAsia="宋体" w:hAnsi="Cambria Math"/>
                      <w:lang w:eastAsia="zh-CN"/>
                    </w:rPr>
                    <m:t>i</m:t>
                  </m:r>
                </m:sub>
              </m:sSub>
              <m:r>
                <w:rPr>
                  <w:rFonts w:ascii="Cambria Math" w:eastAsia="宋体" w:hAnsi="Cambria Math"/>
                  <w:lang w:eastAsia="zh-CN"/>
                </w:rPr>
                <m:t>+</m:t>
              </m:r>
              <m:sSub>
                <m:sSubPr>
                  <m:ctrlPr>
                    <w:rPr>
                      <w:rFonts w:ascii="Cambria Math" w:eastAsia="宋体" w:hAnsi="Cambria Math"/>
                      <w:i/>
                      <w:lang w:eastAsia="zh-CN"/>
                    </w:rPr>
                  </m:ctrlPr>
                </m:sSubPr>
                <m:e>
                  <m:r>
                    <w:rPr>
                      <w:rFonts w:ascii="Cambria Math" w:eastAsia="宋体" w:hAnsi="Cambria Math"/>
                      <w:lang w:eastAsia="zh-CN"/>
                    </w:rPr>
                    <m:t>β</m:t>
                  </m:r>
                </m:e>
                <m:sub>
                  <m:r>
                    <w:rPr>
                      <w:rFonts w:ascii="Cambria Math" w:eastAsia="宋体" w:hAnsi="Cambria Math"/>
                      <w:lang w:eastAsia="zh-CN"/>
                    </w:rPr>
                    <m:t>2</m:t>
                  </m:r>
                </m:sub>
              </m:sSub>
              <m:r>
                <w:rPr>
                  <w:rFonts w:ascii="Cambria Math" w:eastAsia="宋体" w:hAnsi="Cambria Math"/>
                  <w:lang w:eastAsia="zh-CN"/>
                </w:rPr>
                <m:t>Pos</m:t>
              </m:r>
              <m:sSub>
                <m:sSubPr>
                  <m:ctrlPr>
                    <w:rPr>
                      <w:rFonts w:ascii="Cambria Math" w:eastAsia="宋体" w:hAnsi="Cambria Math"/>
                      <w:i/>
                      <w:lang w:eastAsia="zh-CN"/>
                    </w:rPr>
                  </m:ctrlPr>
                </m:sSubPr>
                <m:e>
                  <m:r>
                    <w:rPr>
                      <w:rFonts w:ascii="Cambria Math" w:eastAsia="宋体" w:hAnsi="Cambria Math"/>
                      <w:lang w:eastAsia="zh-CN"/>
                    </w:rPr>
                    <m:t>t</m:t>
                  </m:r>
                </m:e>
                <m:sub>
                  <m:r>
                    <w:rPr>
                      <w:rFonts w:ascii="Cambria Math" w:eastAsia="宋体" w:hAnsi="Cambria Math"/>
                      <w:lang w:eastAsia="zh-CN"/>
                    </w:rPr>
                    <m:t>t</m:t>
                  </m:r>
                </m:sub>
              </m:sSub>
              <m:r>
                <w:rPr>
                  <w:rFonts w:ascii="Cambria Math" w:eastAsia="宋体" w:hAnsi="Cambria Math"/>
                  <w:lang w:eastAsia="zh-CN"/>
                </w:rPr>
                <m:t>+</m:t>
              </m:r>
              <m:sSub>
                <m:sSubPr>
                  <m:ctrlPr>
                    <w:rPr>
                      <w:rFonts w:ascii="Cambria Math" w:eastAsia="宋体" w:hAnsi="Cambria Math"/>
                      <w:i/>
                      <w:lang w:eastAsia="zh-CN"/>
                    </w:rPr>
                  </m:ctrlPr>
                </m:sSubPr>
                <m:e>
                  <m:r>
                    <w:rPr>
                      <w:rFonts w:ascii="Cambria Math" w:eastAsia="宋体" w:hAnsi="Cambria Math"/>
                      <w:lang w:eastAsia="zh-CN"/>
                    </w:rPr>
                    <m:t>β</m:t>
                  </m:r>
                </m:e>
                <m:sub>
                  <m:r>
                    <w:rPr>
                      <w:rFonts w:ascii="Cambria Math" w:eastAsia="宋体" w:hAnsi="Cambria Math"/>
                      <w:lang w:eastAsia="zh-CN"/>
                    </w:rPr>
                    <m:t>3</m:t>
                  </m:r>
                </m:sub>
              </m:sSub>
              <m:d>
                <m:dPr>
                  <m:ctrlPr>
                    <w:rPr>
                      <w:rFonts w:ascii="Cambria Math" w:eastAsia="宋体" w:hAnsi="Cambria Math"/>
                      <w:i/>
                      <w:lang w:eastAsia="zh-CN"/>
                    </w:rPr>
                  </m:ctrlPr>
                </m:dPr>
                <m:e>
                  <m:r>
                    <w:rPr>
                      <w:rFonts w:ascii="Cambria Math" w:eastAsia="宋体" w:hAnsi="Cambria Math"/>
                      <w:lang w:eastAsia="zh-CN"/>
                    </w:rPr>
                    <m:t>Treate</m:t>
                  </m:r>
                  <m:sSub>
                    <m:sSubPr>
                      <m:ctrlPr>
                        <w:rPr>
                          <w:rFonts w:ascii="Cambria Math" w:eastAsia="宋体" w:hAnsi="Cambria Math"/>
                          <w:i/>
                          <w:lang w:eastAsia="zh-CN"/>
                        </w:rPr>
                      </m:ctrlPr>
                    </m:sSubPr>
                    <m:e>
                      <m:r>
                        <w:rPr>
                          <w:rFonts w:ascii="Cambria Math" w:eastAsia="宋体" w:hAnsi="Cambria Math"/>
                          <w:lang w:eastAsia="zh-CN"/>
                        </w:rPr>
                        <m:t>d</m:t>
                      </m:r>
                    </m:e>
                    <m:sub>
                      <m:r>
                        <w:rPr>
                          <w:rFonts w:ascii="Cambria Math" w:eastAsia="宋体" w:hAnsi="Cambria Math"/>
                          <w:lang w:eastAsia="zh-CN"/>
                        </w:rPr>
                        <m:t>i</m:t>
                      </m:r>
                    </m:sub>
                  </m:sSub>
                  <m:r>
                    <w:rPr>
                      <w:rFonts w:ascii="Cambria Math" w:eastAsia="宋体" w:hAnsi="Cambria Math"/>
                      <w:lang w:eastAsia="zh-CN"/>
                    </w:rPr>
                    <m:t>×Pos</m:t>
                  </m:r>
                  <m:sSub>
                    <m:sSubPr>
                      <m:ctrlPr>
                        <w:rPr>
                          <w:rFonts w:ascii="Cambria Math" w:eastAsia="宋体" w:hAnsi="Cambria Math"/>
                          <w:i/>
                          <w:lang w:eastAsia="zh-CN"/>
                        </w:rPr>
                      </m:ctrlPr>
                    </m:sSubPr>
                    <m:e>
                      <m:r>
                        <w:rPr>
                          <w:rFonts w:ascii="Cambria Math" w:eastAsia="宋体" w:hAnsi="Cambria Math"/>
                          <w:lang w:eastAsia="zh-CN"/>
                        </w:rPr>
                        <m:t>t</m:t>
                      </m:r>
                    </m:e>
                    <m:sub>
                      <m:r>
                        <w:rPr>
                          <w:rFonts w:ascii="Cambria Math" w:eastAsia="宋体" w:hAnsi="Cambria Math"/>
                          <w:lang w:eastAsia="zh-CN"/>
                        </w:rPr>
                        <m:t>t</m:t>
                      </m:r>
                    </m:sub>
                  </m:sSub>
                </m:e>
              </m:d>
              <m:r>
                <w:rPr>
                  <w:rFonts w:ascii="Cambria Math" w:eastAsia="宋体" w:hAnsi="Cambria Math"/>
                  <w:lang w:eastAsia="zh-CN"/>
                </w:rPr>
                <m:t>+</m:t>
              </m:r>
              <m:sSub>
                <m:sSubPr>
                  <m:ctrlPr>
                    <w:rPr>
                      <w:rFonts w:ascii="Cambria Math" w:eastAsia="宋体" w:hAnsi="Cambria Math"/>
                      <w:i/>
                      <w:lang w:eastAsia="zh-CN"/>
                    </w:rPr>
                  </m:ctrlPr>
                </m:sSubPr>
                <m:e>
                  <m:r>
                    <w:rPr>
                      <w:rFonts w:ascii="Cambria Math" w:eastAsia="宋体" w:hAnsi="Cambria Math"/>
                      <w:lang w:eastAsia="zh-CN"/>
                    </w:rPr>
                    <m:t>γ</m:t>
                  </m:r>
                </m:e>
                <m:sub>
                  <m:r>
                    <w:rPr>
                      <w:rFonts w:ascii="Cambria Math" w:eastAsia="宋体" w:hAnsi="Cambria Math"/>
                      <w:lang w:eastAsia="zh-CN"/>
                    </w:rPr>
                    <m:t>i</m:t>
                  </m:r>
                </m:sub>
              </m:sSub>
              <m:r>
                <w:rPr>
                  <w:rFonts w:ascii="Cambria Math" w:eastAsia="宋体" w:hAnsi="Cambria Math"/>
                  <w:lang w:eastAsia="zh-CN"/>
                </w:rPr>
                <m:t>+</m:t>
              </m:r>
              <m:sSub>
                <m:sSubPr>
                  <m:ctrlPr>
                    <w:rPr>
                      <w:rFonts w:ascii="Cambria Math" w:eastAsia="宋体" w:hAnsi="Cambria Math"/>
                      <w:i/>
                      <w:lang w:eastAsia="zh-CN"/>
                    </w:rPr>
                  </m:ctrlPr>
                </m:sSubPr>
                <m:e>
                  <m:r>
                    <w:rPr>
                      <w:rFonts w:ascii="Cambria Math" w:eastAsia="宋体" w:hAnsi="Cambria Math"/>
                      <w:lang w:eastAsia="zh-CN"/>
                    </w:rPr>
                    <m:t>δ</m:t>
                  </m:r>
                </m:e>
                <m:sub>
                  <m:r>
                    <w:rPr>
                      <w:rFonts w:ascii="Cambria Math" w:eastAsia="宋体" w:hAnsi="Cambria Math"/>
                      <w:lang w:eastAsia="zh-CN"/>
                    </w:rPr>
                    <m:t>t</m:t>
                  </m:r>
                </m:sub>
              </m:sSub>
              <m:r>
                <w:rPr>
                  <w:rFonts w:ascii="Cambria Math" w:eastAsia="宋体" w:hAnsi="Cambria Math"/>
                  <w:lang w:eastAsia="zh-CN"/>
                </w:rPr>
                <m:t>+</m:t>
              </m:r>
              <m:sSub>
                <m:sSubPr>
                  <m:ctrlPr>
                    <w:rPr>
                      <w:rFonts w:ascii="Cambria Math" w:eastAsia="宋体" w:hAnsi="Cambria Math"/>
                      <w:i/>
                      <w:lang w:eastAsia="zh-CN"/>
                    </w:rPr>
                  </m:ctrlPr>
                </m:sSubPr>
                <m:e>
                  <m:r>
                    <w:rPr>
                      <w:rFonts w:ascii="Cambria Math" w:eastAsia="宋体" w:hAnsi="Cambria Math"/>
                      <w:lang w:eastAsia="zh-CN"/>
                    </w:rPr>
                    <m:t>ε</m:t>
                  </m:r>
                </m:e>
                <m:sub>
                  <m:r>
                    <w:rPr>
                      <w:rFonts w:ascii="Cambria Math" w:eastAsia="宋体" w:hAnsi="Cambria Math"/>
                      <w:lang w:eastAsia="zh-CN"/>
                    </w:rPr>
                    <m:t>it</m:t>
                  </m:r>
                </m:sub>
              </m:sSub>
              <m:r>
                <w:rPr>
                  <w:rFonts w:ascii="Cambria Math" w:eastAsia="宋体" w:hAnsi="Cambria Math"/>
                  <w:lang w:eastAsia="zh-CN"/>
                </w:rPr>
                <m:t>#</m:t>
              </m:r>
              <m:d>
                <m:dPr>
                  <m:ctrlPr>
                    <w:rPr>
                      <w:rFonts w:ascii="Cambria Math" w:eastAsia="宋体" w:hAnsi="Cambria Math"/>
                      <w:i/>
                      <w:lang w:eastAsia="zh-CN"/>
                    </w:rPr>
                  </m:ctrlPr>
                </m:dPr>
                <m:e>
                  <m:r>
                    <w:rPr>
                      <w:rFonts w:ascii="Cambria Math" w:eastAsia="宋体" w:hAnsi="Cambria Math"/>
                      <w:lang w:eastAsia="zh-CN"/>
                    </w:rPr>
                    <m:t>1</m:t>
                  </m:r>
                </m:e>
              </m:d>
            </m:e>
          </m:eqArr>
        </m:oMath>
      </m:oMathPara>
    </w:p>
    <w:p w14:paraId="22FF5B87" w14:textId="69F7038E" w:rsidR="003B3BFB" w:rsidRDefault="003B3BFB" w:rsidP="003B3BFB">
      <w:pPr>
        <w:rPr>
          <w:rFonts w:eastAsia="宋体"/>
          <w:lang w:eastAsia="zh-CN"/>
        </w:rPr>
      </w:pPr>
      <w:r w:rsidRPr="003B3BFB">
        <w:rPr>
          <w:rFonts w:eastAsia="宋体"/>
          <w:lang w:eastAsia="zh-CN"/>
        </w:rPr>
        <w:t xml:space="preserve">where </w:t>
      </w:r>
      <w:r w:rsidRPr="003B3BFB">
        <w:rPr>
          <w:rFonts w:asciiTheme="minorHAnsi" w:eastAsia="宋体" w:hAnsiTheme="minorHAnsi" w:cs="Cambria Math"/>
          <w:lang w:eastAsia="zh-CN"/>
        </w:rPr>
        <w:t>𝑌</w:t>
      </w:r>
      <w:r w:rsidRPr="003B3BFB">
        <w:rPr>
          <w:rFonts w:asciiTheme="minorHAnsi" w:eastAsia="宋体" w:hAnsiTheme="minorHAnsi" w:cs="Cambria Math"/>
          <w:vertAlign w:val="subscript"/>
          <w:lang w:eastAsia="zh-CN"/>
        </w:rPr>
        <w:t>𝑖𝑡</w:t>
      </w:r>
      <w:r>
        <w:rPr>
          <w:rFonts w:eastAsia="宋体" w:hint="eastAsia"/>
          <w:lang w:eastAsia="zh-CN"/>
        </w:rPr>
        <w:t xml:space="preserve"> </w:t>
      </w:r>
      <w:r w:rsidRPr="003B3BFB">
        <w:rPr>
          <w:rFonts w:eastAsia="宋体"/>
          <w:lang w:eastAsia="zh-CN"/>
        </w:rPr>
        <w:t>denotes the outcome variable for county</w:t>
      </w:r>
      <w:r w:rsidRPr="003B3BFB">
        <w:rPr>
          <w:rFonts w:ascii="Cambria Math" w:eastAsia="宋体" w:hAnsi="Cambria Math" w:cs="Cambria Math"/>
          <w:vertAlign w:val="subscript"/>
          <w:lang w:eastAsia="zh-CN"/>
        </w:rPr>
        <w:t>𝑖</w:t>
      </w:r>
      <w:r>
        <w:rPr>
          <w:rFonts w:eastAsia="宋体" w:hint="eastAsia"/>
          <w:lang w:eastAsia="zh-CN"/>
        </w:rPr>
        <w:t xml:space="preserve"> </w:t>
      </w:r>
      <w:r w:rsidRPr="003B3BFB">
        <w:rPr>
          <w:rFonts w:eastAsia="宋体"/>
          <w:lang w:eastAsia="zh-CN"/>
        </w:rPr>
        <w:t>in year</w:t>
      </w:r>
      <w:r w:rsidRPr="003B3BFB">
        <w:rPr>
          <w:rFonts w:ascii="Cambria Math" w:eastAsia="宋体" w:hAnsi="Cambria Math" w:cs="Cambria Math"/>
          <w:vertAlign w:val="subscript"/>
          <w:lang w:eastAsia="zh-CN"/>
        </w:rPr>
        <w:t>𝑡</w:t>
      </w:r>
      <w:r w:rsidRPr="003B3BFB">
        <w:rPr>
          <w:rFonts w:eastAsia="宋体"/>
          <w:lang w:eastAsia="zh-CN"/>
        </w:rPr>
        <w:t xml:space="preserve"> (i.e., </w:t>
      </w:r>
      <w:r w:rsidRPr="009D14BC">
        <w:rPr>
          <w:rFonts w:ascii="Courier New" w:eastAsia="宋体" w:hAnsi="Courier New" w:cs="Courier New"/>
          <w:lang w:eastAsia="zh-CN"/>
        </w:rPr>
        <w:t>ndvi_crop</w:t>
      </w:r>
      <w:r w:rsidRPr="003B3BFB">
        <w:rPr>
          <w:rFonts w:eastAsia="宋体"/>
          <w:lang w:eastAsia="zh-CN"/>
        </w:rPr>
        <w:t xml:space="preserve"> or </w:t>
      </w:r>
      <w:r w:rsidRPr="009D14BC">
        <w:rPr>
          <w:rFonts w:ascii="Courier New" w:eastAsia="宋体" w:hAnsi="Courier New" w:cs="Courier New"/>
          <w:lang w:eastAsia="zh-CN"/>
        </w:rPr>
        <w:t>net_migration_per_1000</w:t>
      </w:r>
      <w:r w:rsidRPr="003B3BFB">
        <w:rPr>
          <w:rFonts w:eastAsia="宋体"/>
          <w:lang w:eastAsia="zh-CN"/>
        </w:rPr>
        <w:t>); Treated</w:t>
      </w:r>
      <w:r w:rsidRPr="003B3BFB">
        <w:rPr>
          <w:rFonts w:ascii="Cambria Math" w:eastAsia="宋体" w:hAnsi="Cambria Math" w:cs="Cambria Math"/>
          <w:vertAlign w:val="subscript"/>
          <w:lang w:eastAsia="zh-CN"/>
        </w:rPr>
        <w:t>𝑖</w:t>
      </w:r>
      <w:r>
        <w:rPr>
          <w:rFonts w:eastAsia="宋体" w:hint="eastAsia"/>
          <w:lang w:eastAsia="zh-CN"/>
        </w:rPr>
        <w:t xml:space="preserve"> </w:t>
      </w:r>
      <w:r w:rsidRPr="003B3BFB">
        <w:rPr>
          <w:rFonts w:eastAsia="宋体"/>
          <w:lang w:eastAsia="zh-CN"/>
        </w:rPr>
        <w:t>is a county-level indicator for high drought exposure (</w:t>
      </w:r>
      <w:r w:rsidRPr="009D14BC">
        <w:rPr>
          <w:rFonts w:ascii="Courier New" w:eastAsia="宋体" w:hAnsi="Courier New" w:cs="Courier New"/>
          <w:lang w:eastAsia="zh-CN"/>
        </w:rPr>
        <w:t>treated</w:t>
      </w:r>
      <w:r w:rsidRPr="003B3BFB">
        <w:rPr>
          <w:rFonts w:eastAsia="宋体"/>
          <w:lang w:eastAsia="zh-CN"/>
        </w:rPr>
        <w:t>), Post</w:t>
      </w:r>
      <w:r w:rsidRPr="003B3BFB">
        <w:rPr>
          <w:rFonts w:ascii="Cambria Math" w:eastAsia="宋体" w:hAnsi="Cambria Math" w:cs="Cambria Math"/>
          <w:vertAlign w:val="subscript"/>
          <w:lang w:eastAsia="zh-CN"/>
        </w:rPr>
        <w:t>𝑡</w:t>
      </w:r>
      <w:r>
        <w:rPr>
          <w:rFonts w:eastAsia="宋体" w:hint="eastAsia"/>
          <w:lang w:eastAsia="zh-CN"/>
        </w:rPr>
        <w:t xml:space="preserve"> </w:t>
      </w:r>
      <w:r w:rsidRPr="003B3BFB">
        <w:rPr>
          <w:rFonts w:eastAsia="宋体"/>
          <w:lang w:eastAsia="zh-CN"/>
        </w:rPr>
        <w:t>is a post-treatment dummy (</w:t>
      </w:r>
      <w:r w:rsidRPr="009D14BC">
        <w:rPr>
          <w:rFonts w:ascii="Courier New" w:eastAsia="宋体" w:hAnsi="Courier New" w:cs="Courier New"/>
          <w:lang w:eastAsia="zh-CN"/>
        </w:rPr>
        <w:t>post</w:t>
      </w:r>
      <w:r w:rsidRPr="003B3BFB">
        <w:rPr>
          <w:rFonts w:eastAsia="宋体"/>
          <w:lang w:eastAsia="zh-CN"/>
        </w:rPr>
        <w:t xml:space="preserve">), and </w:t>
      </w:r>
      <w:r w:rsidRPr="003B3BFB">
        <w:rPr>
          <w:rFonts w:ascii="Cambria Math" w:eastAsia="宋体" w:hAnsi="Cambria Math" w:cs="Cambria Math"/>
          <w:lang w:eastAsia="zh-CN"/>
        </w:rPr>
        <w:t>𝛽</w:t>
      </w:r>
      <w:r w:rsidRPr="003B3BFB">
        <w:rPr>
          <w:rFonts w:eastAsia="宋体"/>
          <w:vertAlign w:val="subscript"/>
          <w:lang w:eastAsia="zh-CN"/>
        </w:rPr>
        <w:t>3​</w:t>
      </w:r>
      <w:r w:rsidRPr="003B3BFB">
        <w:rPr>
          <w:rFonts w:eastAsia="宋体"/>
          <w:lang w:eastAsia="zh-CN"/>
        </w:rPr>
        <w:t xml:space="preserve"> captures the </w:t>
      </w:r>
      <w:r w:rsidRPr="003B3BFB">
        <w:rPr>
          <w:rFonts w:eastAsia="宋体"/>
          <w:lang w:eastAsia="zh-CN"/>
        </w:rPr>
        <w:lastRenderedPageBreak/>
        <w:t>average treatment effect on the treated (ATT). County fixed effects (</w:t>
      </w:r>
      <w:r w:rsidRPr="003B3BFB">
        <w:rPr>
          <w:rFonts w:ascii="Cambria Math" w:eastAsia="宋体" w:hAnsi="Cambria Math" w:cs="Cambria Math"/>
          <w:lang w:eastAsia="zh-CN"/>
        </w:rPr>
        <w:t>𝛾</w:t>
      </w:r>
      <w:r w:rsidRPr="003B3BFB">
        <w:rPr>
          <w:rFonts w:ascii="Cambria Math" w:eastAsia="宋体" w:hAnsi="Cambria Math" w:cs="Cambria Math"/>
          <w:vertAlign w:val="subscript"/>
          <w:lang w:eastAsia="zh-CN"/>
        </w:rPr>
        <w:t>𝑖</w:t>
      </w:r>
      <w:r w:rsidRPr="003B3BFB">
        <w:rPr>
          <w:rFonts w:eastAsia="宋体"/>
          <w:lang w:eastAsia="zh-CN"/>
        </w:rPr>
        <w:t>) absorb time-invariant unobservables, while year fixed effects (</w:t>
      </w:r>
      <w:r w:rsidRPr="003B3BFB">
        <w:rPr>
          <w:rFonts w:ascii="Cambria Math" w:eastAsia="宋体" w:hAnsi="Cambria Math" w:cs="Cambria Math"/>
          <w:lang w:eastAsia="zh-CN"/>
        </w:rPr>
        <w:t>𝛿</w:t>
      </w:r>
      <w:r w:rsidRPr="003B3BFB">
        <w:rPr>
          <w:rFonts w:ascii="Cambria Math" w:eastAsia="宋体" w:hAnsi="Cambria Math" w:cs="Cambria Math"/>
          <w:vertAlign w:val="subscript"/>
          <w:lang w:eastAsia="zh-CN"/>
        </w:rPr>
        <w:t>𝑡</w:t>
      </w:r>
      <w:r w:rsidRPr="003B3BFB">
        <w:rPr>
          <w:rFonts w:eastAsia="宋体"/>
          <w:lang w:eastAsia="zh-CN"/>
        </w:rPr>
        <w:t>) control for common shocks. Standard errors are clustered at the county level, which is the level of treatment and variation in exposure, following best practice in spatial panel DiD settings.</w:t>
      </w:r>
    </w:p>
    <w:p w14:paraId="395311C6" w14:textId="6AB7B61B" w:rsidR="00250FC9" w:rsidRDefault="00250FC9" w:rsidP="003B3BFB">
      <w:pPr>
        <w:rPr>
          <w:rFonts w:eastAsia="宋体"/>
          <w:lang w:eastAsia="zh-CN"/>
        </w:rPr>
      </w:pPr>
      <w:r w:rsidRPr="00250FC9">
        <w:rPr>
          <w:rFonts w:eastAsia="宋体"/>
          <w:lang w:eastAsia="zh-CN"/>
        </w:rPr>
        <w:t xml:space="preserve">Identification assumes that, under the circumstances with no drought, there are parallel trends between treated and control counties, no spillover effects across counties, and the Stable Unit Treatment Value Assumption (SUTVA). The robustness of these assumptions is assessed through pre-trend inspection and spillover controls in Section </w:t>
      </w:r>
      <w:r>
        <w:rPr>
          <w:rFonts w:eastAsia="宋体"/>
          <w:lang w:eastAsia="zh-CN"/>
        </w:rPr>
        <w:fldChar w:fldCharType="begin"/>
      </w:r>
      <w:r>
        <w:rPr>
          <w:rFonts w:eastAsia="宋体"/>
          <w:lang w:eastAsia="zh-CN"/>
        </w:rPr>
        <w:instrText xml:space="preserve"> REF _Ref205740628 \r \h </w:instrText>
      </w:r>
      <w:r>
        <w:rPr>
          <w:rFonts w:eastAsia="宋体"/>
          <w:lang w:eastAsia="zh-CN"/>
        </w:rPr>
      </w:r>
      <w:r>
        <w:rPr>
          <w:rFonts w:eastAsia="宋体"/>
          <w:lang w:eastAsia="zh-CN"/>
        </w:rPr>
        <w:fldChar w:fldCharType="separate"/>
      </w:r>
      <w:r w:rsidR="00D72F20">
        <w:rPr>
          <w:rFonts w:eastAsia="宋体"/>
          <w:lang w:eastAsia="zh-CN"/>
        </w:rPr>
        <w:t>5</w:t>
      </w:r>
      <w:r>
        <w:rPr>
          <w:rFonts w:eastAsia="宋体"/>
          <w:lang w:eastAsia="zh-CN"/>
        </w:rPr>
        <w:fldChar w:fldCharType="end"/>
      </w:r>
      <w:r w:rsidRPr="00250FC9">
        <w:rPr>
          <w:rFonts w:eastAsia="宋体"/>
          <w:lang w:eastAsia="zh-CN"/>
        </w:rPr>
        <w:t>.</w:t>
      </w:r>
    </w:p>
    <w:p w14:paraId="61125C0B" w14:textId="774A7488" w:rsidR="00250FC9" w:rsidRPr="00F22254" w:rsidRDefault="00F22254">
      <w:pPr>
        <w:pStyle w:val="31"/>
        <w:numPr>
          <w:ilvl w:val="2"/>
          <w:numId w:val="15"/>
        </w:numPr>
        <w:rPr>
          <w:lang w:eastAsia="zh-CN"/>
        </w:rPr>
      </w:pPr>
      <w:bookmarkStart w:id="262" w:name="_Toc206694033"/>
      <w:r>
        <w:rPr>
          <w:rFonts w:eastAsia="宋体" w:hint="eastAsia"/>
          <w:lang w:eastAsia="zh-CN"/>
        </w:rPr>
        <w:t>Event Study Design</w:t>
      </w:r>
      <w:bookmarkEnd w:id="262"/>
    </w:p>
    <w:p w14:paraId="58A1F259" w14:textId="56C316B4" w:rsidR="00585AA2" w:rsidRDefault="00312CD1" w:rsidP="00F00E87">
      <w:pPr>
        <w:rPr>
          <w:rFonts w:eastAsia="宋体"/>
          <w:lang w:eastAsia="zh-CN"/>
        </w:rPr>
      </w:pPr>
      <w:r w:rsidRPr="00312CD1">
        <w:rPr>
          <w:rFonts w:eastAsia="宋体"/>
          <w:lang w:eastAsia="zh-CN"/>
        </w:rPr>
        <w:t>To explore dynamic treatment effects and validate the parallel trends assumption, an event study specification is estimated</w:t>
      </w:r>
      <w:r w:rsidR="00585AA2">
        <w:rPr>
          <w:rFonts w:eastAsia="宋体" w:hint="eastAsia"/>
          <w:lang w:eastAsia="zh-CN"/>
        </w:rPr>
        <w:t xml:space="preserve"> in </w:t>
      </w:r>
      <w:r w:rsidR="00585AA2" w:rsidRPr="00585AA2">
        <w:rPr>
          <w:rFonts w:eastAsia="宋体" w:hint="eastAsia"/>
          <w:i/>
          <w:iCs/>
          <w:lang w:eastAsia="zh-CN"/>
        </w:rPr>
        <w:t>Equation 2</w:t>
      </w:r>
      <w:r w:rsidR="00585AA2">
        <w:rPr>
          <w:rFonts w:eastAsia="宋体" w:hint="eastAsia"/>
          <w:lang w:eastAsia="zh-CN"/>
        </w:rPr>
        <w:t>:</w:t>
      </w:r>
    </w:p>
    <w:p w14:paraId="7E483197" w14:textId="270E7CE9" w:rsidR="00585AA2" w:rsidRPr="00585AA2" w:rsidRDefault="00000000" w:rsidP="00EF35B5">
      <w:pPr>
        <w:rPr>
          <w:rFonts w:eastAsia="宋体"/>
          <w:lang w:eastAsia="zh-CN"/>
        </w:rPr>
      </w:pPr>
      <m:oMathPara>
        <m:oMath>
          <m:eqArr>
            <m:eqArrPr>
              <m:maxDist m:val="1"/>
              <m:ctrlPr>
                <w:rPr>
                  <w:rFonts w:ascii="Cambria Math" w:eastAsia="宋体" w:hAnsi="Cambria Math"/>
                  <w:lang w:eastAsia="zh-CN"/>
                </w:rPr>
              </m:ctrlPr>
            </m:eqArrPr>
            <m:e>
              <m:sSub>
                <m:sSubPr>
                  <m:ctrlPr>
                    <w:rPr>
                      <w:rFonts w:ascii="Cambria Math" w:eastAsia="宋体" w:hAnsi="Cambria Math"/>
                      <w:i/>
                      <w:lang w:eastAsia="zh-CN"/>
                    </w:rPr>
                  </m:ctrlPr>
                </m:sSubPr>
                <m:e>
                  <m:r>
                    <w:rPr>
                      <w:rFonts w:ascii="Cambria Math" w:eastAsia="宋体" w:hAnsi="Cambria Math"/>
                      <w:lang w:eastAsia="zh-CN"/>
                    </w:rPr>
                    <m:t>Y</m:t>
                  </m:r>
                </m:e>
                <m:sub>
                  <m:r>
                    <w:rPr>
                      <w:rFonts w:ascii="Cambria Math" w:eastAsia="宋体" w:hAnsi="Cambria Math"/>
                      <w:lang w:eastAsia="zh-CN"/>
                    </w:rPr>
                    <m:t>it</m:t>
                  </m:r>
                </m:sub>
              </m:sSub>
              <m:r>
                <w:rPr>
                  <w:rFonts w:ascii="Cambria Math" w:eastAsia="宋体" w:hAnsi="Cambria Math"/>
                  <w:lang w:eastAsia="zh-CN"/>
                </w:rPr>
                <m:t>=</m:t>
              </m:r>
              <m:nary>
                <m:naryPr>
                  <m:chr m:val="∑"/>
                  <m:ctrlPr>
                    <w:rPr>
                      <w:rFonts w:ascii="Cambria Math" w:eastAsia="宋体" w:hAnsi="Cambria Math"/>
                      <w:lang w:eastAsia="zh-CN"/>
                    </w:rPr>
                  </m:ctrlPr>
                </m:naryPr>
                <m:sub>
                  <m:r>
                    <m:rPr>
                      <m:sty m:val="p"/>
                    </m:rPr>
                    <w:rPr>
                      <w:rFonts w:ascii="Cambria Math" w:eastAsia="宋体" w:hAnsi="Cambria Math"/>
                      <w:lang w:eastAsia="zh-CN"/>
                    </w:rPr>
                    <m:t>τ</m:t>
                  </m:r>
                  <m:r>
                    <w:rPr>
                      <w:rFonts w:ascii="Cambria Math" w:eastAsia="宋体" w:hAnsi="Cambria Math"/>
                      <w:lang w:eastAsia="zh-CN"/>
                    </w:rPr>
                    <m:t>=-2</m:t>
                  </m:r>
                  <m:ctrlPr>
                    <w:rPr>
                      <w:rFonts w:ascii="Cambria Math" w:eastAsia="宋体" w:hAnsi="Cambria Math"/>
                      <w:i/>
                      <w:lang w:eastAsia="zh-CN"/>
                    </w:rPr>
                  </m:ctrlPr>
                </m:sub>
                <m:sup>
                  <m:r>
                    <w:rPr>
                      <w:rFonts w:ascii="Cambria Math" w:eastAsia="宋体" w:hAnsi="Cambria Math"/>
                      <w:lang w:eastAsia="zh-CN"/>
                    </w:rPr>
                    <m:t>2</m:t>
                  </m:r>
                  <m:ctrlPr>
                    <w:rPr>
                      <w:rFonts w:ascii="Cambria Math" w:eastAsia="宋体" w:hAnsi="Cambria Math"/>
                      <w:i/>
                      <w:lang w:eastAsia="zh-CN"/>
                    </w:rPr>
                  </m:ctrlPr>
                </m:sup>
                <m:e>
                  <m:sSub>
                    <m:sSubPr>
                      <m:ctrlPr>
                        <w:rPr>
                          <w:rFonts w:ascii="Cambria Math" w:eastAsia="宋体" w:hAnsi="Cambria Math"/>
                          <w:i/>
                          <w:lang w:eastAsia="zh-CN"/>
                        </w:rPr>
                      </m:ctrlPr>
                    </m:sSubPr>
                    <m:e>
                      <m:r>
                        <m:rPr>
                          <m:sty m:val="p"/>
                        </m:rPr>
                        <w:rPr>
                          <w:rFonts w:ascii="Cambria Math" w:eastAsia="宋体" w:hAnsi="Cambria Math"/>
                          <w:lang w:eastAsia="zh-CN"/>
                        </w:rPr>
                        <m:t>β</m:t>
                      </m:r>
                    </m:e>
                    <m:sub>
                      <m:r>
                        <m:rPr>
                          <m:sty m:val="p"/>
                        </m:rPr>
                        <w:rPr>
                          <w:rFonts w:ascii="Cambria Math" w:eastAsia="宋体" w:hAnsi="Cambria Math"/>
                          <w:lang w:eastAsia="zh-CN"/>
                        </w:rPr>
                        <m:t>τ</m:t>
                      </m:r>
                    </m:sub>
                  </m:sSub>
                  <m:ctrlPr>
                    <w:rPr>
                      <w:rFonts w:ascii="Cambria Math" w:eastAsia="宋体" w:hAnsi="Cambria Math"/>
                      <w:i/>
                      <w:lang w:eastAsia="zh-CN"/>
                    </w:rPr>
                  </m:ctrlPr>
                </m:e>
              </m:nary>
              <m:r>
                <m:rPr>
                  <m:sty m:val="p"/>
                </m:rPr>
                <w:rPr>
                  <w:rFonts w:ascii="Cambria Math" w:eastAsia="宋体" w:hAnsi="Cambria Math"/>
                  <w:lang w:eastAsia="zh-CN"/>
                </w:rPr>
                <m:t>⋅</m:t>
              </m:r>
              <m:r>
                <w:rPr>
                  <w:rFonts w:ascii="Cambria Math" w:eastAsia="宋体" w:hAnsi="Cambria Math"/>
                  <w:lang w:eastAsia="zh-CN"/>
                </w:rPr>
                <m:t>1</m:t>
              </m:r>
              <m:d>
                <m:dPr>
                  <m:ctrlPr>
                    <w:rPr>
                      <w:rFonts w:ascii="Cambria Math" w:eastAsia="宋体" w:hAnsi="Cambria Math"/>
                      <w:i/>
                      <w:lang w:eastAsia="zh-CN"/>
                    </w:rPr>
                  </m:ctrlPr>
                </m:dPr>
                <m:e>
                  <m:r>
                    <w:rPr>
                      <w:rFonts w:ascii="Cambria Math" w:eastAsia="宋体" w:hAnsi="Cambria Math"/>
                      <w:lang w:eastAsia="zh-CN"/>
                    </w:rPr>
                    <m:t>t-2010=</m:t>
                  </m:r>
                  <m:r>
                    <m:rPr>
                      <m:sty m:val="p"/>
                    </m:rPr>
                    <w:rPr>
                      <w:rFonts w:ascii="Cambria Math" w:eastAsia="宋体" w:hAnsi="Cambria Math"/>
                      <w:lang w:eastAsia="zh-CN"/>
                    </w:rPr>
                    <m:t>τ</m:t>
                  </m:r>
                </m:e>
              </m:d>
              <m:r>
                <m:rPr>
                  <m:sty m:val="p"/>
                </m:rPr>
                <w:rPr>
                  <w:rFonts w:ascii="Cambria Math" w:eastAsia="宋体" w:hAnsi="Cambria Math"/>
                  <w:lang w:eastAsia="zh-CN"/>
                </w:rPr>
                <m:t>⋅</m:t>
              </m:r>
              <m:r>
                <m:rPr>
                  <m:nor/>
                </m:rPr>
                <w:rPr>
                  <w:rFonts w:ascii="Cambria Math" w:eastAsia="宋体" w:hAnsi="Cambria Math"/>
                  <w:lang w:eastAsia="zh-CN"/>
                </w:rPr>
                <m:t>Drough</m:t>
              </m:r>
              <m:sSub>
                <m:sSubPr>
                  <m:ctrlPr>
                    <w:rPr>
                      <w:rFonts w:ascii="Cambria Math" w:eastAsia="宋体" w:hAnsi="Cambria Math"/>
                      <w:lang w:eastAsia="zh-CN"/>
                    </w:rPr>
                  </m:ctrlPr>
                </m:sSubPr>
                <m:e>
                  <m:r>
                    <m:rPr>
                      <m:nor/>
                    </m:rPr>
                    <w:rPr>
                      <w:rFonts w:ascii="Cambria Math" w:eastAsia="宋体" w:hAnsi="Cambria Math"/>
                      <w:lang w:eastAsia="zh-CN"/>
                    </w:rPr>
                    <m:t>t</m:t>
                  </m:r>
                </m:e>
                <m:sub>
                  <m:r>
                    <m:rPr>
                      <m:nor/>
                    </m:rPr>
                    <w:rPr>
                      <w:rFonts w:ascii="Cambria Math" w:eastAsia="宋体" w:hAnsi="Cambria Math"/>
                      <w:lang w:eastAsia="zh-CN"/>
                    </w:rPr>
                    <m:t>i</m:t>
                  </m:r>
                </m:sub>
              </m:sSub>
              <m:r>
                <w:rPr>
                  <w:rFonts w:ascii="Cambria Math" w:eastAsia="宋体" w:hAnsi="Cambria Math"/>
                  <w:lang w:eastAsia="zh-CN"/>
                </w:rPr>
                <m:t>+</m:t>
              </m:r>
              <m:sSub>
                <m:sSubPr>
                  <m:ctrlPr>
                    <w:rPr>
                      <w:rFonts w:ascii="Cambria Math" w:eastAsia="宋体" w:hAnsi="Cambria Math"/>
                      <w:i/>
                      <w:lang w:eastAsia="zh-CN"/>
                    </w:rPr>
                  </m:ctrlPr>
                </m:sSubPr>
                <m:e>
                  <m:r>
                    <m:rPr>
                      <m:sty m:val="p"/>
                    </m:rPr>
                    <w:rPr>
                      <w:rFonts w:ascii="Cambria Math" w:eastAsia="宋体" w:hAnsi="Cambria Math"/>
                      <w:lang w:eastAsia="zh-CN"/>
                    </w:rPr>
                    <m:t>γ</m:t>
                  </m:r>
                </m:e>
                <m:sub>
                  <m:r>
                    <w:rPr>
                      <w:rFonts w:ascii="Cambria Math" w:eastAsia="宋体" w:hAnsi="Cambria Math"/>
                      <w:lang w:eastAsia="zh-CN"/>
                    </w:rPr>
                    <m:t>i</m:t>
                  </m:r>
                </m:sub>
              </m:sSub>
              <m:r>
                <w:rPr>
                  <w:rFonts w:ascii="Cambria Math" w:eastAsia="宋体" w:hAnsi="Cambria Math"/>
                  <w:lang w:eastAsia="zh-CN"/>
                </w:rPr>
                <m:t>+</m:t>
              </m:r>
              <m:sSub>
                <m:sSubPr>
                  <m:ctrlPr>
                    <w:rPr>
                      <w:rFonts w:ascii="Cambria Math" w:eastAsia="宋体" w:hAnsi="Cambria Math"/>
                      <w:i/>
                      <w:lang w:eastAsia="zh-CN"/>
                    </w:rPr>
                  </m:ctrlPr>
                </m:sSubPr>
                <m:e>
                  <m:r>
                    <m:rPr>
                      <m:sty m:val="p"/>
                    </m:rPr>
                    <w:rPr>
                      <w:rFonts w:ascii="Cambria Math" w:eastAsia="宋体" w:hAnsi="Cambria Math"/>
                      <w:lang w:eastAsia="zh-CN"/>
                    </w:rPr>
                    <m:t>δ</m:t>
                  </m:r>
                </m:e>
                <m:sub>
                  <m:r>
                    <w:rPr>
                      <w:rFonts w:ascii="Cambria Math" w:eastAsia="宋体" w:hAnsi="Cambria Math"/>
                      <w:lang w:eastAsia="zh-CN"/>
                    </w:rPr>
                    <m:t>t</m:t>
                  </m:r>
                </m:sub>
              </m:sSub>
              <m:r>
                <w:rPr>
                  <w:rFonts w:ascii="Cambria Math" w:eastAsia="宋体" w:hAnsi="Cambria Math"/>
                  <w:lang w:eastAsia="zh-CN"/>
                </w:rPr>
                <m:t>+</m:t>
              </m:r>
              <m:sSub>
                <m:sSubPr>
                  <m:ctrlPr>
                    <w:rPr>
                      <w:rFonts w:ascii="Cambria Math" w:eastAsia="宋体" w:hAnsi="Cambria Math"/>
                      <w:i/>
                      <w:lang w:eastAsia="zh-CN"/>
                    </w:rPr>
                  </m:ctrlPr>
                </m:sSubPr>
                <m:e>
                  <m:r>
                    <m:rPr>
                      <m:sty m:val="p"/>
                    </m:rPr>
                    <w:rPr>
                      <w:rFonts w:ascii="Cambria Math" w:eastAsia="宋体" w:hAnsi="Cambria Math"/>
                      <w:lang w:eastAsia="zh-CN"/>
                    </w:rPr>
                    <m:t>ε</m:t>
                  </m:r>
                </m:e>
                <m:sub>
                  <m:r>
                    <w:rPr>
                      <w:rFonts w:ascii="Cambria Math" w:eastAsia="宋体" w:hAnsi="Cambria Math"/>
                      <w:lang w:eastAsia="zh-CN"/>
                    </w:rPr>
                    <m:t>it</m:t>
                  </m:r>
                </m:sub>
              </m:sSub>
              <m:r>
                <w:rPr>
                  <w:rFonts w:ascii="Cambria Math" w:eastAsia="宋体" w:hAnsi="Cambria Math"/>
                  <w:lang w:eastAsia="zh-CN"/>
                </w:rPr>
                <m:t>#</m:t>
              </m:r>
              <m:d>
                <m:dPr>
                  <m:ctrlPr>
                    <w:rPr>
                      <w:rFonts w:ascii="Cambria Math" w:eastAsia="宋体" w:hAnsi="Cambria Math"/>
                      <w:lang w:eastAsia="zh-CN"/>
                    </w:rPr>
                  </m:ctrlPr>
                </m:dPr>
                <m:e>
                  <m:r>
                    <m:rPr>
                      <m:sty m:val="p"/>
                    </m:rPr>
                    <w:rPr>
                      <w:rFonts w:ascii="Cambria Math" w:eastAsia="宋体" w:hAnsi="Cambria Math"/>
                      <w:lang w:eastAsia="zh-CN"/>
                    </w:rPr>
                    <m:t>2</m:t>
                  </m:r>
                </m:e>
              </m:d>
              <m:ctrlPr>
                <w:rPr>
                  <w:rFonts w:ascii="Cambria Math" w:eastAsia="宋体" w:hAnsi="Cambria Math"/>
                  <w:i/>
                  <w:lang w:eastAsia="zh-CN"/>
                </w:rPr>
              </m:ctrlPr>
            </m:e>
          </m:eqArr>
        </m:oMath>
      </m:oMathPara>
    </w:p>
    <w:p w14:paraId="18A31309" w14:textId="6A82B3EA" w:rsidR="003B3BFB" w:rsidRPr="007D6BB4" w:rsidRDefault="00EF35B5" w:rsidP="00EF35B5">
      <w:pPr>
        <w:rPr>
          <w:rFonts w:eastAsia="宋体"/>
          <w:lang w:eastAsia="zh-CN"/>
        </w:rPr>
      </w:pPr>
      <w:r w:rsidRPr="00EF35B5">
        <w:rPr>
          <w:rFonts w:eastAsia="宋体"/>
          <w:lang w:eastAsia="zh-CN"/>
        </w:rPr>
        <w:t xml:space="preserve">where </w:t>
      </w:r>
      <w:r w:rsidR="007D6BB4" w:rsidRPr="00EF35B5">
        <w:rPr>
          <w:rFonts w:ascii="Cambria Math" w:eastAsia="宋体" w:hAnsi="Cambria Math" w:cs="Cambria Math"/>
          <w:lang w:eastAsia="zh-CN"/>
        </w:rPr>
        <w:t>𝐷</w:t>
      </w:r>
      <w:r w:rsidR="007D6BB4" w:rsidRPr="00EF35B5">
        <w:rPr>
          <w:rFonts w:ascii="Cambria Math" w:eastAsia="宋体" w:hAnsi="Cambria Math" w:cs="Cambria Math"/>
          <w:vertAlign w:val="subscript"/>
          <w:lang w:eastAsia="zh-CN"/>
        </w:rPr>
        <w:t>𝑖</w:t>
      </w:r>
      <w:r w:rsidR="007D6BB4" w:rsidRPr="00EF35B5">
        <w:rPr>
          <w:rFonts w:eastAsia="宋体"/>
          <w:vertAlign w:val="subscript"/>
          <w:lang w:eastAsia="zh-CN"/>
        </w:rPr>
        <w:t>,</w:t>
      </w:r>
      <w:r w:rsidR="007D6BB4" w:rsidRPr="00EF35B5">
        <w:rPr>
          <w:rFonts w:ascii="Cambria Math" w:eastAsia="宋体" w:hAnsi="Cambria Math" w:cs="Cambria Math"/>
          <w:vertAlign w:val="subscript"/>
          <w:lang w:eastAsia="zh-CN"/>
        </w:rPr>
        <w:t xml:space="preserve"> 𝑡</w:t>
      </w:r>
      <w:r w:rsidRPr="00EF35B5">
        <w:rPr>
          <w:rFonts w:eastAsia="宋体"/>
          <w:vertAlign w:val="subscript"/>
          <w:lang w:eastAsia="zh-CN"/>
        </w:rPr>
        <w:t>=</w:t>
      </w:r>
      <w:r w:rsidRPr="00EF35B5">
        <w:rPr>
          <w:rFonts w:ascii="Cambria Math" w:eastAsia="宋体" w:hAnsi="Cambria Math" w:cs="Cambria Math"/>
          <w:vertAlign w:val="subscript"/>
          <w:lang w:eastAsia="zh-CN"/>
        </w:rPr>
        <w:t>𝜏</w:t>
      </w:r>
      <w:r w:rsidRPr="00EF35B5">
        <w:rPr>
          <w:rFonts w:eastAsia="宋体"/>
          <w:vertAlign w:val="subscript"/>
          <w:lang w:eastAsia="zh-CN"/>
        </w:rPr>
        <w:t>​</w:t>
      </w:r>
      <w:r w:rsidRPr="00EF35B5">
        <w:rPr>
          <w:rFonts w:eastAsia="宋体"/>
          <w:lang w:eastAsia="zh-CN"/>
        </w:rPr>
        <w:t xml:space="preserve"> is a set of year-relative dummies indicating the number of years before or after the drought peak (2010), with </w:t>
      </w:r>
      <w:r w:rsidRPr="00EF35B5">
        <w:rPr>
          <w:rFonts w:ascii="Cambria Math" w:eastAsia="宋体" w:hAnsi="Cambria Math" w:cs="Cambria Math"/>
          <w:lang w:eastAsia="zh-CN"/>
        </w:rPr>
        <w:t>𝜏</w:t>
      </w:r>
      <w:r>
        <w:rPr>
          <w:rFonts w:eastAsia="宋体" w:hint="eastAsia"/>
          <w:lang w:eastAsia="zh-CN"/>
        </w:rPr>
        <w:t xml:space="preserve"> = -</w:t>
      </w:r>
      <w:r w:rsidRPr="00EF35B5">
        <w:rPr>
          <w:rFonts w:eastAsia="宋体"/>
          <w:lang w:eastAsia="zh-CN"/>
        </w:rPr>
        <w:t xml:space="preserve">1(year 2009) omitted as the baseline. This specification allows tracing the full temporal trajectory of outcomes, and visualisation of coefficients </w:t>
      </w:r>
      <w:r w:rsidRPr="00EF35B5">
        <w:rPr>
          <w:rFonts w:ascii="Cambria Math" w:eastAsia="宋体" w:hAnsi="Cambria Math" w:cs="Cambria Math"/>
          <w:lang w:eastAsia="zh-CN"/>
        </w:rPr>
        <w:t>𝛽</w:t>
      </w:r>
      <w:r w:rsidRPr="00EF35B5">
        <w:rPr>
          <w:rFonts w:ascii="Cambria Math" w:eastAsia="宋体" w:hAnsi="Cambria Math" w:cs="Cambria Math"/>
          <w:vertAlign w:val="subscript"/>
          <w:lang w:eastAsia="zh-CN"/>
        </w:rPr>
        <w:t>𝜏</w:t>
      </w:r>
      <w:r>
        <w:rPr>
          <w:rFonts w:eastAsia="宋体" w:hint="eastAsia"/>
          <w:lang w:eastAsia="zh-CN"/>
        </w:rPr>
        <w:t xml:space="preserve"> </w:t>
      </w:r>
      <w:r w:rsidRPr="00EF35B5">
        <w:rPr>
          <w:rFonts w:eastAsia="宋体"/>
          <w:lang w:eastAsia="zh-CN"/>
        </w:rPr>
        <w:t>provides a graphical check for pre-treatment trend balance</w:t>
      </w:r>
      <w:r>
        <w:rPr>
          <w:rFonts w:eastAsia="宋体" w:hint="eastAsia"/>
          <w:lang w:eastAsia="zh-CN"/>
        </w:rPr>
        <w:t>.</w:t>
      </w:r>
    </w:p>
    <w:p w14:paraId="3720E451" w14:textId="022EDB9B" w:rsidR="00D04FAD" w:rsidRPr="00F22254" w:rsidRDefault="00D04FAD">
      <w:pPr>
        <w:pStyle w:val="31"/>
        <w:numPr>
          <w:ilvl w:val="2"/>
          <w:numId w:val="15"/>
        </w:numPr>
        <w:rPr>
          <w:lang w:eastAsia="zh-CN"/>
        </w:rPr>
      </w:pPr>
      <w:bookmarkStart w:id="263" w:name="_Toc206694034"/>
      <w:bookmarkStart w:id="264" w:name="_Ref206760585"/>
      <w:r>
        <w:rPr>
          <w:rFonts w:eastAsia="宋体" w:hint="eastAsia"/>
          <w:lang w:eastAsia="zh-CN"/>
        </w:rPr>
        <w:t>Heterogeneity Analysis</w:t>
      </w:r>
      <w:bookmarkEnd w:id="263"/>
      <w:bookmarkEnd w:id="264"/>
    </w:p>
    <w:p w14:paraId="41DF3734" w14:textId="6A2BEAF1" w:rsidR="002154E7" w:rsidRDefault="002154E7" w:rsidP="00EF35B5">
      <w:pPr>
        <w:rPr>
          <w:rFonts w:eastAsia="宋体"/>
          <w:lang w:eastAsia="zh-CN"/>
        </w:rPr>
      </w:pPr>
      <w:r w:rsidRPr="002154E7">
        <w:rPr>
          <w:rFonts w:eastAsia="宋体"/>
          <w:lang w:eastAsia="zh-CN"/>
        </w:rPr>
        <w:t>To assess spatial and structural changes in drought impacts, the empirical strategy included interaction terms between the treatment indicator (</w:t>
      </w:r>
      <w:r w:rsidRPr="002154E7">
        <w:rPr>
          <w:rFonts w:ascii="Courier New" w:eastAsia="宋体" w:hAnsi="Courier New" w:cs="Courier New"/>
          <w:lang w:eastAsia="zh-CN"/>
        </w:rPr>
        <w:t>drought_post</w:t>
      </w:r>
      <w:r w:rsidRPr="002154E7">
        <w:rPr>
          <w:rFonts w:eastAsia="宋体"/>
          <w:lang w:eastAsia="zh-CN"/>
        </w:rPr>
        <w:t>) and six time-invariant county characteristics reflecting demographic, economic, and environmental factors.</w:t>
      </w:r>
    </w:p>
    <w:p w14:paraId="7BFF4E37" w14:textId="77777777" w:rsidR="00053C4C" w:rsidRPr="00053C4C" w:rsidRDefault="00053C4C" w:rsidP="00053C4C">
      <w:pPr>
        <w:rPr>
          <w:rFonts w:eastAsia="宋体"/>
          <w:lang w:eastAsia="zh-CN"/>
        </w:rPr>
      </w:pPr>
      <w:r w:rsidRPr="00053C4C">
        <w:rPr>
          <w:rFonts w:eastAsia="宋体"/>
          <w:lang w:eastAsia="zh-CN"/>
        </w:rPr>
        <w:t>The heterogeneity dimensions include:</w:t>
      </w:r>
    </w:p>
    <w:p w14:paraId="0C689682" w14:textId="2E97204B" w:rsidR="00053C4C" w:rsidRPr="00053C4C" w:rsidRDefault="00053C4C">
      <w:pPr>
        <w:pStyle w:val="ae"/>
        <w:numPr>
          <w:ilvl w:val="0"/>
          <w:numId w:val="16"/>
        </w:numPr>
        <w:rPr>
          <w:rFonts w:eastAsia="宋体"/>
          <w:lang w:eastAsia="zh-CN"/>
        </w:rPr>
      </w:pPr>
      <w:r w:rsidRPr="00053C4C">
        <w:rPr>
          <w:rFonts w:eastAsia="宋体"/>
          <w:lang w:eastAsia="zh-CN"/>
        </w:rPr>
        <w:t>Population density: Counties with higher population densities may experience weaker migration responses due to stronger labour market absorption capacity and more diversified livelihoods</w:t>
      </w:r>
      <w:r w:rsidR="0093717B">
        <w:rPr>
          <w:rFonts w:eastAsia="宋体" w:hint="eastAsia"/>
          <w:lang w:eastAsia="zh-CN"/>
        </w:rPr>
        <w:t xml:space="preserve"> </w:t>
      </w:r>
      <w:r w:rsidR="0093717B">
        <w:rPr>
          <w:rFonts w:eastAsia="宋体"/>
          <w:lang w:eastAsia="zh-CN"/>
        </w:rPr>
        <w:fldChar w:fldCharType="begin"/>
      </w:r>
      <w:r w:rsidR="001E33F9">
        <w:rPr>
          <w:rFonts w:eastAsia="宋体"/>
          <w:lang w:eastAsia="zh-CN"/>
        </w:rPr>
        <w:instrText xml:space="preserve"> ADDIN ZOTERO_ITEM CSL_CITATION {"citationID":"5Dz0L5oH","properties":{"formattedCitation":"(Beine and Parsons, 2015)","plainCitation":"(Beine and Parsons, 2015)","noteIndex":0},"citationItems":[{"id":1032,"uris":["http://zotero.org/users/local/l0I20NHz/items/F36SGWWI"],"itemData":{"id":1032,"type":"article-journal","abstract":"We examine natural disasters and long-run climatic factors as potential determinants of international migration, implementing a panel dataset of bilateral migration flows from 1960 to 2000. We find no direct effect of long-run climatic factors on international migration across our entire sample. These results are robust when conditioning on origin-country characteristics, when considering migrants returning home, and when accounting for the potential endogeneity of migrant networks. Rather, we find evidence of indirect effects of environmental factors operating through wages. We find that epidemics and miscellaneous incidents spur international migration, and there is strong evidence that natural disasters beget greater flows of migrants to urban environs.","container-title":"The Scandinavian Journal of Economics","DOI":"10.1111/sjoe.12098","ISSN":"0347-0520, 1467-9442","issue":"2","journalAbbreviation":"Scandinavian J Economics","language":"en","license":"http://onlinelibrary.wiley.com/termsAndConditions#vor","note":"publisher: Wiley","page":"723-767","source":"Crossref","title":"Climatic Factors as Determinants of International Migration","URL":"https://onlinelibrary.wiley.com/doi/10.1111/sjoe.12098","volume":"117","author":[{"family":"Beine","given":"Michel"},{"family":"Parsons","given":"Christopher"}],"accessed":{"date-parts":[["2025",7,24]]},"issued":{"date-parts":[["2015",4]]}}}],"schema":"https://github.com/citation-style-language/schema/raw/master/csl-citation.json"} </w:instrText>
      </w:r>
      <w:r w:rsidR="0093717B">
        <w:rPr>
          <w:rFonts w:eastAsia="宋体"/>
          <w:lang w:eastAsia="zh-CN"/>
        </w:rPr>
        <w:fldChar w:fldCharType="separate"/>
      </w:r>
      <w:r w:rsidR="009D10CE" w:rsidRPr="009D10CE">
        <w:rPr>
          <w:rFonts w:cs="Times New Roman"/>
        </w:rPr>
        <w:t>(Beine and Parsons, 2015)</w:t>
      </w:r>
      <w:r w:rsidR="0093717B">
        <w:rPr>
          <w:rFonts w:eastAsia="宋体"/>
          <w:lang w:eastAsia="zh-CN"/>
        </w:rPr>
        <w:fldChar w:fldCharType="end"/>
      </w:r>
      <w:r w:rsidR="0093717B">
        <w:rPr>
          <w:rFonts w:eastAsia="宋体" w:hint="eastAsia"/>
          <w:lang w:eastAsia="zh-CN"/>
        </w:rPr>
        <w:t>.</w:t>
      </w:r>
    </w:p>
    <w:p w14:paraId="2362BCE4" w14:textId="6E2B4682" w:rsidR="00053C4C" w:rsidRPr="00053C4C" w:rsidRDefault="00053C4C">
      <w:pPr>
        <w:pStyle w:val="ae"/>
        <w:numPr>
          <w:ilvl w:val="0"/>
          <w:numId w:val="16"/>
        </w:numPr>
        <w:rPr>
          <w:rFonts w:eastAsia="宋体"/>
          <w:lang w:eastAsia="zh-CN"/>
        </w:rPr>
      </w:pPr>
      <w:r w:rsidRPr="00053C4C">
        <w:rPr>
          <w:rFonts w:eastAsia="宋体"/>
          <w:lang w:eastAsia="zh-CN"/>
        </w:rPr>
        <w:t>Agricultural employment share: Counties that are heavily dependent on agriculture are expected to be more sensitive to climate shocks, given their reliance on vulnerable rural labour and rain-fed crop systems</w:t>
      </w:r>
      <w:r w:rsidR="0093717B">
        <w:rPr>
          <w:rFonts w:eastAsia="宋体" w:hint="eastAsia"/>
          <w:lang w:eastAsia="zh-CN"/>
        </w:rPr>
        <w:t xml:space="preserve"> </w:t>
      </w:r>
      <w:r w:rsidR="0093717B">
        <w:rPr>
          <w:rFonts w:eastAsia="宋体"/>
          <w:lang w:eastAsia="zh-CN"/>
        </w:rPr>
        <w:fldChar w:fldCharType="begin"/>
      </w:r>
      <w:r w:rsidR="001E33F9">
        <w:rPr>
          <w:rFonts w:eastAsia="宋体"/>
          <w:lang w:eastAsia="zh-CN"/>
        </w:rPr>
        <w:instrText xml:space="preserve"> ADDIN ZOTERO_ITEM CSL_CITATION {"citationID":"2Uj3wpPk","properties":{"formattedCitation":"(Intergovernmental Panel On Climate Change (Ipcc), 2023; Wang, Chen and Shen, 2024)","plainCitation":"(Intergovernmental Panel On Climate Change (Ipcc), 2023; Wang, Chen and Shen, 2024)","dontUpdate":true,"noteIndex":0},"citationItems":[{"id":1088,"uris":["http://zotero.org/users/local/l0I20NHz/items/4QD5WFQB"],"itemData":{"id":1088,"type":"book","abstract":"The Working Group II contribution to the Sixth Assessment Report of the Intergovernmental Panel on Climate Change (IPCC) provides a comprehensive assessment of the scientific literature relevant to climate change impacts, adaptation and vulnerability. The report recognizes the interactions of climate, ecosystems and biodiversity, and human societies, and integrates across the natural, ecological, social and economic sciences. It emphasizes how efforts in adaptation and in reducing greenhouse gas emissions can come together in a process called climate resilient development, which enables a liveable future for biodiversity and humankind. The IPCC is the leading body for assessing climate change science. IPCC reports are produced in comprehensive, objective and transparent ways, ensuring they reflect the full range of views in the scientific literature. Novel elements include focused topical assessments, and an atlas presenting observed climate change impacts and future risks from global to regional scales. Available as Open Access on Cambridge Core.","edition":"1","ISBN":"978-1-009-32584-4","language":"en","license":"https://www.cambridge.org/core/terms","note":"DOI: 10.1017/9781009325844","publisher":"Cambridge University Press","source":"DOI.org (Crossref)","title":"Climate Change 2022 – Impacts, Adaptation and Vulnerability: Working Group II Contribution to the Sixth Assessment Report of the Intergovernmental Panel on Climate Change","title-short":"Climate Change 2022 – Impacts, Adaptation and Vulnerability","URL":"https://www.cambridge.org/core/product/identifier/9781009325844/type/book","author":[{"literal":"Intergovernmental Panel on Climate Change (IPCC)"}],"accessed":{"date-parts":[["2025",8,10]]},"issued":{"date-parts":[["2023",6,22]]}}},{"id":914,"uris":["http://zotero.org/users/local/l0I20NHz/items/HFLWRT5Y"],"itemData":{"id":914,"type":"article-journal","abstract":"The recurrent occurrence of extreme weather events poses a significant threat to agricultural production, food security, and sustainable economic development. Understanding farmers' adaptive responses to cope with these challenges is pivotal for informing and implementing effective climate resilience policies. This study utilizes the Spatial Precipitation Index (SPI) to assess rainfall patterns and applies fixed effects methods to analyze extreme rainfall shocks' impact on rural households, using panel data from China's 2006–2015 National Rural Fixed Point Survey. Below are the results. Firstly, both drought and rainstorm shocks negatively affect agricultural yield and income, highlighting farmers' vulnerability to extreme rainfall events. Secondly, farmers respond to these shocks by reallocating labor from agriculture to non-agricultural sectors or migrating to urban areas, with these labor mobility patterns typically being temporary. Thirdly, there's notable heterogeneity linked to household affluence. Less affluent rural households experienced more pronounced declines in yield and income, compelling higher migration rates. Collectively, our findings shed light on how Chinese rural households strategically adjust their labor decisions to respond to extreme rainfall shocks through inter-sectoral and inter-regional labor mobility.","container-title":"Science of The Total Environment","DOI":"10.1016/j.scitotenv.2024.170866","ISSN":"00489697","journalAbbreviation":"Science of The Total Environment","language":"en","page":"170866","source":"DOI.org (Crossref)","title":"Extreme rainfall, farmer vulnerability, and labor mobility—Evidence from rural China","URL":"https://linkinghub.elsevier.com/retrieve/pii/S0048969724010052","volume":"918","author":[{"family":"Wang","given":"Heer"},{"family":"Chen","given":"Bo"},{"family":"Shen","given":"Xuhang"}],"accessed":{"date-parts":[["2025",3,22]]},"issued":{"date-parts":[["2024",3]]}}}],"schema":"https://github.com/citation-style-language/schema/raw/master/csl-citation.json"} </w:instrText>
      </w:r>
      <w:r w:rsidR="0093717B">
        <w:rPr>
          <w:rFonts w:eastAsia="宋体"/>
          <w:lang w:eastAsia="zh-CN"/>
        </w:rPr>
        <w:fldChar w:fldCharType="separate"/>
      </w:r>
      <w:r w:rsidR="0093717B" w:rsidRPr="0093717B">
        <w:rPr>
          <w:rFonts w:cs="Times New Roman"/>
        </w:rPr>
        <w:t xml:space="preserve">(Intergovernmental Panel </w:t>
      </w:r>
      <w:r w:rsidR="00FF6831">
        <w:rPr>
          <w:rFonts w:cs="Times New Roman"/>
        </w:rPr>
        <w:t>on</w:t>
      </w:r>
      <w:r w:rsidR="0093717B" w:rsidRPr="0093717B">
        <w:rPr>
          <w:rFonts w:cs="Times New Roman"/>
        </w:rPr>
        <w:t xml:space="preserve"> Climate Change (IPCC), 2023; Wang, Chen and Shen, 2024)</w:t>
      </w:r>
      <w:r w:rsidR="0093717B">
        <w:rPr>
          <w:rFonts w:eastAsia="宋体"/>
          <w:lang w:eastAsia="zh-CN"/>
        </w:rPr>
        <w:fldChar w:fldCharType="end"/>
      </w:r>
      <w:r w:rsidR="0093717B">
        <w:rPr>
          <w:rFonts w:eastAsia="宋体" w:hint="eastAsia"/>
          <w:lang w:eastAsia="zh-CN"/>
        </w:rPr>
        <w:t>.</w:t>
      </w:r>
    </w:p>
    <w:p w14:paraId="1DF52B21" w14:textId="0C355F22" w:rsidR="00053C4C" w:rsidRPr="00053C4C" w:rsidRDefault="00053C4C">
      <w:pPr>
        <w:pStyle w:val="ae"/>
        <w:numPr>
          <w:ilvl w:val="0"/>
          <w:numId w:val="16"/>
        </w:numPr>
        <w:rPr>
          <w:rFonts w:eastAsia="宋体"/>
          <w:lang w:eastAsia="zh-CN"/>
        </w:rPr>
      </w:pPr>
      <w:r w:rsidRPr="00053C4C">
        <w:rPr>
          <w:rFonts w:eastAsia="宋体"/>
          <w:lang w:eastAsia="zh-CN"/>
        </w:rPr>
        <w:t>Agriculture's share of GDP: Agriculture accounts for a high proportion of GDP, indicating structural dependence on agriculture, which may exacerbate vegetation loss and migration pressures during drought events</w:t>
      </w:r>
      <w:r w:rsidR="0093717B">
        <w:rPr>
          <w:rFonts w:eastAsia="宋体" w:hint="eastAsia"/>
          <w:lang w:eastAsia="zh-CN"/>
        </w:rPr>
        <w:t xml:space="preserve"> </w:t>
      </w:r>
      <w:r w:rsidR="0093717B">
        <w:rPr>
          <w:rFonts w:eastAsia="宋体"/>
          <w:lang w:eastAsia="zh-CN"/>
        </w:rPr>
        <w:fldChar w:fldCharType="begin"/>
      </w:r>
      <w:r w:rsidR="001E33F9">
        <w:rPr>
          <w:rFonts w:eastAsia="宋体"/>
          <w:lang w:eastAsia="zh-CN"/>
        </w:rPr>
        <w:instrText xml:space="preserve"> ADDIN ZOTERO_ITEM CSL_CITATION {"citationID":"LvcqEf3Q","properties":{"formattedCitation":"(Cattaneo {\\i{}et al.}, 2019)","plainCitation":"(Cattaneo et al., 2019)","noteIndex":0},"citationItems":[{"id":1042,"uris":["http://zotero.org/users/local/l0I20NHz/items/3BLFADC5"],"itemData":{"id":1042,"type":"article-journal","container-title":"Review of Environmental Economics and Policy","DOI":"10.1093/reep/rez008","ISSN":"1750-6816, 1750-6824","issue":"2","journalAbbreviation":"Review of Environmental Economics and Policy","language":"en","license":"https://academic.oup.com/journals/pages/open_access/funder_policies/chorus/standard_publication_model","page":"189-206","source":"DOI.org (Crossref)","title":"Human Migration in the Era of Climate Change","URL":"https://www.journals.uchicago.edu/doi/10.1093/reep/rez008","volume":"13","author":[{"family":"Cattaneo","given":"Cristina"},{"family":"Beine","given":"Michel"},{"family":"Fröhlich","given":"Christiane J."},{"family":"Kniveton","given":"Dominic"},{"family":"Martinez-Zarzoso","given":"Inmaculada"},{"family":"Mastrorillo","given":"Marina"},{"family":"Millock","given":"Katrin"},{"family":"Piguet","given":"Etienne"},{"family":"Schraven","given":"Benjamin"}],"accessed":{"date-parts":[["2025",8,1]]},"issued":{"date-parts":[["2019",7,1]]}}}],"schema":"https://github.com/citation-style-language/schema/raw/master/csl-citation.json"} </w:instrText>
      </w:r>
      <w:r w:rsidR="0093717B">
        <w:rPr>
          <w:rFonts w:eastAsia="宋体"/>
          <w:lang w:eastAsia="zh-CN"/>
        </w:rPr>
        <w:fldChar w:fldCharType="separate"/>
      </w:r>
      <w:r w:rsidR="009D10CE" w:rsidRPr="009D10CE">
        <w:rPr>
          <w:rFonts w:cs="Times New Roman"/>
        </w:rPr>
        <w:t xml:space="preserve">(Cattaneo </w:t>
      </w:r>
      <w:r w:rsidR="009D10CE" w:rsidRPr="009D10CE">
        <w:rPr>
          <w:rFonts w:cs="Times New Roman"/>
          <w:i/>
          <w:iCs/>
        </w:rPr>
        <w:t>et al.</w:t>
      </w:r>
      <w:r w:rsidR="009D10CE" w:rsidRPr="009D10CE">
        <w:rPr>
          <w:rFonts w:cs="Times New Roman"/>
        </w:rPr>
        <w:t>, 2019)</w:t>
      </w:r>
      <w:r w:rsidR="0093717B">
        <w:rPr>
          <w:rFonts w:eastAsia="宋体"/>
          <w:lang w:eastAsia="zh-CN"/>
        </w:rPr>
        <w:fldChar w:fldCharType="end"/>
      </w:r>
      <w:r w:rsidRPr="00053C4C">
        <w:rPr>
          <w:rFonts w:eastAsia="宋体"/>
          <w:lang w:eastAsia="zh-CN"/>
        </w:rPr>
        <w:t>.</w:t>
      </w:r>
    </w:p>
    <w:p w14:paraId="6A8D6AA9" w14:textId="5FDA1740" w:rsidR="00053C4C" w:rsidRPr="00053C4C" w:rsidRDefault="00053C4C">
      <w:pPr>
        <w:pStyle w:val="ae"/>
        <w:numPr>
          <w:ilvl w:val="0"/>
          <w:numId w:val="16"/>
        </w:numPr>
        <w:rPr>
          <w:rFonts w:eastAsia="宋体"/>
          <w:lang w:eastAsia="zh-CN"/>
        </w:rPr>
      </w:pPr>
      <w:r w:rsidRPr="00053C4C">
        <w:rPr>
          <w:rFonts w:eastAsia="宋体"/>
          <w:lang w:eastAsia="zh-CN"/>
        </w:rPr>
        <w:lastRenderedPageBreak/>
        <w:t>Per capita GDP: Higher economic development levels may buffer the effects of drought through infrastructure, financial reserves, or access to insurance and credit</w:t>
      </w:r>
      <w:r w:rsidR="0093717B">
        <w:rPr>
          <w:rFonts w:eastAsia="宋体" w:hint="eastAsia"/>
          <w:lang w:eastAsia="zh-CN"/>
        </w:rPr>
        <w:t xml:space="preserve"> </w:t>
      </w:r>
      <w:r w:rsidR="0093717B">
        <w:rPr>
          <w:rFonts w:eastAsia="宋体"/>
          <w:lang w:eastAsia="zh-CN"/>
        </w:rPr>
        <w:fldChar w:fldCharType="begin"/>
      </w:r>
      <w:r w:rsidR="0093717B">
        <w:rPr>
          <w:rFonts w:eastAsia="宋体"/>
          <w:lang w:eastAsia="zh-CN"/>
        </w:rPr>
        <w:instrText xml:space="preserve"> ADDIN ZOTERO_ITEM CSL_CITATION {"citationID":"8JkQEAvn","properties":{"formattedCitation":"(De Haas, 2021)","plainCitation":"(De Haas, 2021)","noteIndex":0},"citationItems":[{"id":1028,"uris":["http://zotero.org/users/local/l0I20NHz/items/8G4NQ67N"],"itemData":{"id":1028,"type":"article-journal","abstract":"This paper elaborates an aspirations–capabilities framework to advance our understanding of human mobility as an intrinsic part of broader processes of social change. In order to achieve a more meaningful understanding of agency and structure in migration processes, this framework conceptualises migration as a function of aspirations and capabilities to migrate within given sets of perceived geographical opportunity structures. It distinguishes between the instrumental (means-to-an-end) and intrinsic (directly wellbeing-affecting) dimensions of human mobility. This yields a vision in which moving and staying are seen as complementary manifestations of migratory agency and in which human mobility is defined as people’s capability to choose where to live, including the option to stay, rather than as the act of moving or migrating itself. Drawing on Berlin’s concepts of positive and negative liberty (as manifestations of the widely varying structural conditions under which migration occurs) this paper conceptualises how macrostructural change shapes people’s migratory aspirations and capabilities. The resulting framework helps to understand the complex and often counter-intuitive ways in which processes of social transformation and ‘development’ shape patterns of migration and enable us to integrate the analysis of almost all forms of migratory mobility within one meta-conceptual framework.","container-title":"Comparative Migration Studies","DOI":"10.1186/s40878-020-00210-4","ISSN":"2214-594X","issue":"1","journalAbbreviation":"CMS","language":"en","license":"https://creativecommons.org/licenses/by/4.0","note":"publisher: Springer Science and Business Media LLC\nTLDR: The resulting framework helps to understand the complex and often counter-intuitive ways in which processes of social transformation and ‘development’ shape patterns of migration and enable us to integrate the analysis of almost all forms of migratory mobility within one meta-conceptual framework.","source":"Crossref","title":"A theory of migration: the aspirations-capabilities framework","title-short":"A theory of migration","URL":"https://comparativemigrationstudies.springeropen.com/articles/10.1186/s40878-020-00210-4","volume":"9","author":[{"family":"De Haas","given":"Hein"}],"accessed":{"date-parts":[["2025",7,24]]},"issued":{"date-parts":[["2021",12]]}}}],"schema":"https://github.com/citation-style-language/schema/raw/master/csl-citation.json"} </w:instrText>
      </w:r>
      <w:r w:rsidR="0093717B">
        <w:rPr>
          <w:rFonts w:eastAsia="宋体"/>
          <w:lang w:eastAsia="zh-CN"/>
        </w:rPr>
        <w:fldChar w:fldCharType="separate"/>
      </w:r>
      <w:r w:rsidR="009D10CE" w:rsidRPr="009D10CE">
        <w:rPr>
          <w:rFonts w:cs="Times New Roman"/>
        </w:rPr>
        <w:t>(De Haas, 2021)</w:t>
      </w:r>
      <w:r w:rsidR="0093717B">
        <w:rPr>
          <w:rFonts w:eastAsia="宋体"/>
          <w:lang w:eastAsia="zh-CN"/>
        </w:rPr>
        <w:fldChar w:fldCharType="end"/>
      </w:r>
      <w:r w:rsidRPr="00053C4C">
        <w:rPr>
          <w:rFonts w:eastAsia="宋体"/>
          <w:lang w:eastAsia="zh-CN"/>
        </w:rPr>
        <w:t>.</w:t>
      </w:r>
    </w:p>
    <w:p w14:paraId="6BF2054B" w14:textId="32A188B3" w:rsidR="00053C4C" w:rsidRDefault="00053C4C">
      <w:pPr>
        <w:pStyle w:val="ae"/>
        <w:numPr>
          <w:ilvl w:val="0"/>
          <w:numId w:val="16"/>
        </w:numPr>
        <w:rPr>
          <w:rFonts w:eastAsia="宋体"/>
          <w:lang w:eastAsia="zh-CN"/>
        </w:rPr>
      </w:pPr>
      <w:r w:rsidRPr="00053C4C">
        <w:rPr>
          <w:rFonts w:eastAsia="宋体"/>
          <w:lang w:eastAsia="zh-CN"/>
        </w:rPr>
        <w:t>Rural per capita income: At the household level, higher rural income may enhance adaptive capacity (e.g., irrigation, input investment), but may also facilitate planned migration in response to stress</w:t>
      </w:r>
      <w:r w:rsidR="0093717B">
        <w:rPr>
          <w:rFonts w:eastAsia="宋体" w:hint="eastAsia"/>
          <w:lang w:eastAsia="zh-CN"/>
        </w:rPr>
        <w:t xml:space="preserve"> </w:t>
      </w:r>
      <w:r w:rsidR="0093717B">
        <w:rPr>
          <w:rFonts w:eastAsia="宋体"/>
          <w:lang w:eastAsia="zh-CN"/>
        </w:rPr>
        <w:fldChar w:fldCharType="begin"/>
      </w:r>
      <w:r w:rsidR="001E33F9">
        <w:rPr>
          <w:rFonts w:eastAsia="宋体"/>
          <w:lang w:eastAsia="zh-CN"/>
        </w:rPr>
        <w:instrText xml:space="preserve"> ADDIN ZOTERO_ITEM CSL_CITATION {"citationID":"CAjBM7mL","properties":{"formattedCitation":"(Liang {\\i{}et al.}, 2021)","plainCitation":"(Liang et al., 2021)","noteIndex":0},"citationItems":[{"id":907,"uris":["http://zotero.org/users/local/l0I20NHz/items/EQVDVB36"],"itemData":{"id":907,"type":"article-journal","abstract":"Paddy rice agriculture plays an important role in food security and has a considerable influence on natural systems. In the context of climate change, understanding the nature and drivers of shifts in the northern limit of paddy rice (NLPR) is crucial for adaptation strategies and food security.","container-title":"Environmental Research Letters","DOI":"10.1088/1748-9326/abfac0","ISSN":"1748-9326","issue":"6","journalAbbreviation":"Environ. Res. Lett.","language":"en","page":"064008","source":"DOI.org (Crossref)","title":"Climate-mediated dynamics of the northern limit of paddy rice in China","URL":"https://iopscience.iop.org/article/10.1088/1748-9326/abfac0","volume":"16","author":[{"family":"Liang","given":"Shefang"},{"family":"Wu","given":"Wenbin"},{"family":"Sun","given":"Jing"},{"family":"Li","given":"Zhipeng"},{"family":"Sun","given":"Xiao"},{"family":"Chen","given":"Hao"},{"family":"Chen","given":"Shi"},{"family":"Fan","given":"Lingling"},{"family":"You","given":"Liangzhi"},{"family":"Yang","given":"Peng"}],"accessed":{"date-parts":[["2025",3,22]]},"issued":{"date-parts":[["2021",6,1]]}}}],"schema":"https://github.com/citation-style-language/schema/raw/master/csl-citation.json"} </w:instrText>
      </w:r>
      <w:r w:rsidR="0093717B">
        <w:rPr>
          <w:rFonts w:eastAsia="宋体"/>
          <w:lang w:eastAsia="zh-CN"/>
        </w:rPr>
        <w:fldChar w:fldCharType="separate"/>
      </w:r>
      <w:r w:rsidR="009D10CE" w:rsidRPr="009D10CE">
        <w:rPr>
          <w:rFonts w:cs="Times New Roman"/>
        </w:rPr>
        <w:t xml:space="preserve">(Liang </w:t>
      </w:r>
      <w:r w:rsidR="009D10CE" w:rsidRPr="009D10CE">
        <w:rPr>
          <w:rFonts w:cs="Times New Roman"/>
          <w:i/>
          <w:iCs/>
        </w:rPr>
        <w:t>et al.</w:t>
      </w:r>
      <w:r w:rsidR="009D10CE" w:rsidRPr="009D10CE">
        <w:rPr>
          <w:rFonts w:cs="Times New Roman"/>
        </w:rPr>
        <w:t>, 2021)</w:t>
      </w:r>
      <w:r w:rsidR="0093717B">
        <w:rPr>
          <w:rFonts w:eastAsia="宋体"/>
          <w:lang w:eastAsia="zh-CN"/>
        </w:rPr>
        <w:fldChar w:fldCharType="end"/>
      </w:r>
      <w:r w:rsidRPr="00053C4C">
        <w:rPr>
          <w:rFonts w:eastAsia="宋体"/>
          <w:lang w:eastAsia="zh-CN"/>
        </w:rPr>
        <w:t>.</w:t>
      </w:r>
    </w:p>
    <w:p w14:paraId="21D8C873" w14:textId="5E0B58AA" w:rsidR="00053C4C" w:rsidRPr="00053C4C" w:rsidRDefault="00053C4C">
      <w:pPr>
        <w:pStyle w:val="ae"/>
        <w:numPr>
          <w:ilvl w:val="0"/>
          <w:numId w:val="16"/>
        </w:numPr>
        <w:rPr>
          <w:rFonts w:eastAsia="宋体"/>
          <w:lang w:eastAsia="zh-CN"/>
        </w:rPr>
      </w:pPr>
      <w:r w:rsidRPr="00053C4C">
        <w:rPr>
          <w:rFonts w:eastAsia="宋体"/>
          <w:lang w:eastAsia="zh-CN"/>
        </w:rPr>
        <w:t>Altitude: High-altitude areas are typically more ecologically fragile and lack infrastructure, making them more susceptible to agricultural pressure and long-term population migration</w:t>
      </w:r>
      <w:r w:rsidR="0093717B">
        <w:rPr>
          <w:rFonts w:eastAsia="宋体" w:hint="eastAsia"/>
          <w:lang w:eastAsia="zh-CN"/>
        </w:rPr>
        <w:t xml:space="preserve"> </w:t>
      </w:r>
      <w:r w:rsidR="0093717B">
        <w:rPr>
          <w:rFonts w:eastAsia="宋体"/>
          <w:lang w:eastAsia="zh-CN"/>
        </w:rPr>
        <w:fldChar w:fldCharType="begin"/>
      </w:r>
      <w:r w:rsidR="001E33F9">
        <w:rPr>
          <w:rFonts w:eastAsia="宋体"/>
          <w:lang w:eastAsia="zh-CN"/>
        </w:rPr>
        <w:instrText xml:space="preserve"> ADDIN ZOTERO_ITEM CSL_CITATION {"citationID":"9qnO7N2z","properties":{"formattedCitation":"(Liang {\\i{}et al.}, 2021; Intergovernmental Panel On Climate Change (Ipcc), 2023)","plainCitation":"(Liang et al., 2021; Intergovernmental Panel On Climate Change (Ipcc), 2023)","dontUpdate":true,"noteIndex":0},"citationItems":[{"id":907,"uris":["http://zotero.org/users/local/l0I20NHz/items/EQVDVB36"],"itemData":{"id":907,"type":"article-journal","abstract":"Paddy rice agriculture plays an important role in food security and has a considerable influence on natural systems. In the context of climate change, understanding the nature and drivers of shifts in the northern limit of paddy rice (NLPR) is crucial for adaptation strategies and food security.","container-title":"Environmental Research Letters","DOI":"10.1088/1748-9326/abfac0","ISSN":"1748-9326","issue":"6","journalAbbreviation":"Environ. Res. Lett.","language":"en","page":"064008","source":"DOI.org (Crossref)","title":"Climate-mediated dynamics of the northern limit of paddy rice in China","URL":"https://iopscience.iop.org/article/10.1088/1748-9326/abfac0","volume":"16","author":[{"family":"Liang","given":"Shefang"},{"family":"Wu","given":"Wenbin"},{"family":"Sun","given":"Jing"},{"family":"Li","given":"Zhipeng"},{"family":"Sun","given":"Xiao"},{"family":"Chen","given":"Hao"},{"family":"Chen","given":"Shi"},{"family":"Fan","given":"Lingling"},{"family":"You","given":"Liangzhi"},{"family":"Yang","given":"Peng"}],"accessed":{"date-parts":[["2025",3,22]]},"issued":{"date-parts":[["2021",6,1]]}}},{"id":1088,"uris":["http://zotero.org/users/local/l0I20NHz/items/4QD5WFQB"],"itemData":{"id":1088,"type":"book","abstract":"The Working Group II contribution to the Sixth Assessment Report of the Intergovernmental Panel on Climate Change (IPCC) provides a comprehensive assessment of the scientific literature relevant to climate change impacts, adaptation and vulnerability. The report recognizes the interactions of climate, ecosystems and biodiversity, and human societies, and integrates across the natural, ecological, social and economic sciences. It emphasizes how efforts in adaptation and in reducing greenhouse gas emissions can come together in a process called climate resilient development, which enables a liveable future for biodiversity and humankind. The IPCC is the leading body for assessing climate change science. IPCC reports are produced in comprehensive, objective and transparent ways, ensuring they reflect the full range of views in the scientific literature. Novel elements include focused topical assessments, and an atlas presenting observed climate change impacts and future risks from global to regional scales. Available as Open Access on Cambridge Core.","edition":"1","ISBN":"978-1-009-32584-4","language":"en","license":"https://www.cambridge.org/core/terms","note":"DOI: 10.1017/9781009325844","publisher":"Cambridge University Press","source":"DOI.org (Crossref)","title":"Climate Change 2022 – Impacts, Adaptation and Vulnerability: Working Group II Contribution to the Sixth Assessment Report of the Intergovernmental Panel on Climate Change","title-short":"Climate Change 2022 – Impacts, Adaptation and Vulnerability","URL":"https://www.cambridge.org/core/product/identifier/9781009325844/type/book","author":[{"literal":"Intergovernmental Panel on Climate Change (IPCC)"}],"accessed":{"date-parts":[["2025",8,10]]},"issued":{"date-parts":[["2023",6,22]]}}}],"schema":"https://github.com/citation-style-language/schema/raw/master/csl-citation.json"} </w:instrText>
      </w:r>
      <w:r w:rsidR="0093717B">
        <w:rPr>
          <w:rFonts w:eastAsia="宋体"/>
          <w:lang w:eastAsia="zh-CN"/>
        </w:rPr>
        <w:fldChar w:fldCharType="separate"/>
      </w:r>
      <w:r w:rsidR="0093717B" w:rsidRPr="0093717B">
        <w:rPr>
          <w:rFonts w:cs="Times New Roman"/>
        </w:rPr>
        <w:t xml:space="preserve">(Liang </w:t>
      </w:r>
      <w:r w:rsidR="0093717B" w:rsidRPr="0093717B">
        <w:rPr>
          <w:rFonts w:cs="Times New Roman"/>
          <w:i/>
          <w:iCs/>
        </w:rPr>
        <w:t>et al.</w:t>
      </w:r>
      <w:r w:rsidR="0093717B" w:rsidRPr="0093717B">
        <w:rPr>
          <w:rFonts w:cs="Times New Roman"/>
        </w:rPr>
        <w:t xml:space="preserve">, 2021; Intergovernmental Panel </w:t>
      </w:r>
      <w:r w:rsidR="00B14738">
        <w:rPr>
          <w:rFonts w:cs="Times New Roman"/>
        </w:rPr>
        <w:t>on</w:t>
      </w:r>
      <w:r w:rsidR="0093717B" w:rsidRPr="0093717B">
        <w:rPr>
          <w:rFonts w:cs="Times New Roman"/>
        </w:rPr>
        <w:t xml:space="preserve"> Climate Change (IPCC), 2023)</w:t>
      </w:r>
      <w:r w:rsidR="0093717B">
        <w:rPr>
          <w:rFonts w:eastAsia="宋体"/>
          <w:lang w:eastAsia="zh-CN"/>
        </w:rPr>
        <w:fldChar w:fldCharType="end"/>
      </w:r>
      <w:r w:rsidRPr="00053C4C">
        <w:rPr>
          <w:rFonts w:eastAsia="宋体"/>
          <w:lang w:eastAsia="zh-CN"/>
        </w:rPr>
        <w:t>.</w:t>
      </w:r>
    </w:p>
    <w:p w14:paraId="011972AA" w14:textId="2924BA7E" w:rsidR="002154E7" w:rsidRPr="003B3BFB" w:rsidRDefault="00053C4C" w:rsidP="00EF35B5">
      <w:pPr>
        <w:rPr>
          <w:rFonts w:eastAsia="宋体"/>
          <w:lang w:eastAsia="zh-CN"/>
        </w:rPr>
      </w:pPr>
      <w:r w:rsidRPr="00053C4C">
        <w:rPr>
          <w:rFonts w:eastAsia="宋体"/>
          <w:lang w:eastAsia="zh-CN"/>
        </w:rPr>
        <w:t xml:space="preserve">These theoretical expectations guided the empirical tests of heterogeneous treatment effects, with coefficient estimates presented in Section </w:t>
      </w:r>
      <w:r w:rsidR="00F70115">
        <w:rPr>
          <w:rFonts w:eastAsia="宋体"/>
          <w:lang w:eastAsia="zh-CN"/>
        </w:rPr>
        <w:fldChar w:fldCharType="begin"/>
      </w:r>
      <w:r w:rsidR="00F70115">
        <w:rPr>
          <w:rFonts w:eastAsia="宋体"/>
          <w:lang w:eastAsia="zh-CN"/>
        </w:rPr>
        <w:instrText xml:space="preserve"> REF _Ref205740628 \r \h </w:instrText>
      </w:r>
      <w:r w:rsidR="00F70115">
        <w:rPr>
          <w:rFonts w:eastAsia="宋体"/>
          <w:lang w:eastAsia="zh-CN"/>
        </w:rPr>
      </w:r>
      <w:r w:rsidR="00F70115">
        <w:rPr>
          <w:rFonts w:eastAsia="宋体"/>
          <w:lang w:eastAsia="zh-CN"/>
        </w:rPr>
        <w:fldChar w:fldCharType="separate"/>
      </w:r>
      <w:r w:rsidR="00D72F20">
        <w:rPr>
          <w:rFonts w:eastAsia="宋体"/>
          <w:lang w:eastAsia="zh-CN"/>
        </w:rPr>
        <w:t>5</w:t>
      </w:r>
      <w:r w:rsidR="00F70115">
        <w:rPr>
          <w:rFonts w:eastAsia="宋体"/>
          <w:lang w:eastAsia="zh-CN"/>
        </w:rPr>
        <w:fldChar w:fldCharType="end"/>
      </w:r>
      <w:r w:rsidRPr="00053C4C">
        <w:rPr>
          <w:rFonts w:eastAsia="宋体"/>
          <w:lang w:eastAsia="zh-CN"/>
        </w:rPr>
        <w:t>.</w:t>
      </w:r>
    </w:p>
    <w:p w14:paraId="7222465B" w14:textId="21A7337E" w:rsidR="00BC6BC4" w:rsidRDefault="00BC6BC4">
      <w:pPr>
        <w:pStyle w:val="21"/>
        <w:numPr>
          <w:ilvl w:val="1"/>
          <w:numId w:val="9"/>
        </w:numPr>
        <w:rPr>
          <w:rFonts w:eastAsia="宋体"/>
          <w:lang w:eastAsia="zh-CN"/>
        </w:rPr>
      </w:pPr>
      <w:bookmarkStart w:id="265" w:name="_Toc206694035"/>
      <w:r w:rsidRPr="00BC6BC4">
        <w:t>Robustness Checks</w:t>
      </w:r>
      <w:bookmarkEnd w:id="265"/>
    </w:p>
    <w:p w14:paraId="480AE83F" w14:textId="77777777" w:rsidR="00155ABA" w:rsidRPr="00155ABA" w:rsidRDefault="00155ABA" w:rsidP="00155ABA">
      <w:pPr>
        <w:rPr>
          <w:rFonts w:eastAsia="宋体"/>
          <w:lang w:eastAsia="zh-CN"/>
        </w:rPr>
      </w:pPr>
      <w:r w:rsidRPr="00155ABA">
        <w:rPr>
          <w:rFonts w:eastAsia="宋体"/>
          <w:lang w:eastAsia="zh-CN"/>
        </w:rPr>
        <w:t>To assess the reliability and stability of the estimated treatment effects, the study conducted a series of robustness tests. These tests assessed the sensitivity of the results to other drought definitions, model specifications, sample restrictions, and potential spatial spillover effects.</w:t>
      </w:r>
    </w:p>
    <w:p w14:paraId="657C8E14" w14:textId="1B00D4C6" w:rsidR="00155ABA" w:rsidRPr="00155ABA" w:rsidRDefault="00155ABA" w:rsidP="00155ABA">
      <w:pPr>
        <w:rPr>
          <w:rFonts w:eastAsia="宋体"/>
          <w:lang w:eastAsia="zh-CN"/>
        </w:rPr>
      </w:pPr>
      <w:r w:rsidRPr="00155ABA">
        <w:rPr>
          <w:rFonts w:eastAsia="宋体"/>
          <w:lang w:eastAsia="zh-CN"/>
        </w:rPr>
        <w:t xml:space="preserve">First, other drought definitions were analysed and tested. In addition to the benchmark threshold of SPEI </w:t>
      </w:r>
      <w:r>
        <w:rPr>
          <w:rFonts w:eastAsia="宋体"/>
          <w:lang w:eastAsia="zh-CN"/>
        </w:rPr>
        <w:t>&lt;-1.5</w:t>
      </w:r>
      <w:r w:rsidRPr="00155ABA">
        <w:rPr>
          <w:rFonts w:eastAsia="宋体"/>
          <w:lang w:eastAsia="zh-CN"/>
        </w:rPr>
        <w:t xml:space="preserve"> for defining drought exposure, a stricter threshold of −2.0 was also used to capture more severe climate stress. Additionally, non-climate proxy indicators were used to identify counties with the lowest quartile of 2010 farmland NDVI as drought-affected counties. These variables </w:t>
      </w:r>
      <w:r w:rsidR="00DC3B17">
        <w:rPr>
          <w:rFonts w:eastAsia="宋体" w:hint="eastAsia"/>
          <w:lang w:eastAsia="zh-CN"/>
        </w:rPr>
        <w:t>were</w:t>
      </w:r>
      <w:r w:rsidRPr="00155ABA">
        <w:rPr>
          <w:rFonts w:eastAsia="宋体"/>
          <w:lang w:eastAsia="zh-CN"/>
        </w:rPr>
        <w:t xml:space="preserve"> used to assess the robustness of the results to climate and vegetation-based classifications.</w:t>
      </w:r>
    </w:p>
    <w:p w14:paraId="76638342" w14:textId="77777777" w:rsidR="00155ABA" w:rsidRPr="00155ABA" w:rsidRDefault="00155ABA" w:rsidP="00155ABA">
      <w:pPr>
        <w:rPr>
          <w:rFonts w:eastAsia="宋体"/>
          <w:lang w:eastAsia="zh-CN"/>
        </w:rPr>
      </w:pPr>
      <w:r w:rsidRPr="00155ABA">
        <w:rPr>
          <w:rFonts w:eastAsia="宋体"/>
          <w:lang w:eastAsia="zh-CN"/>
        </w:rPr>
        <w:t>Second, a placebo test was conducted by artificially designating the treatment year as 2009, which was prior to the actual drought period. This fabricated test helped to verify whether there were any false effects or pre-existing trends that could cause bias in the DiD estimate.</w:t>
      </w:r>
    </w:p>
    <w:p w14:paraId="62AF6DB1" w14:textId="77777777" w:rsidR="00155ABA" w:rsidRPr="00155ABA" w:rsidRDefault="00155ABA" w:rsidP="00155ABA">
      <w:pPr>
        <w:rPr>
          <w:rFonts w:eastAsia="宋体"/>
          <w:lang w:eastAsia="zh-CN"/>
        </w:rPr>
      </w:pPr>
      <w:r w:rsidRPr="00155ABA">
        <w:rPr>
          <w:rFonts w:eastAsia="宋体"/>
          <w:lang w:eastAsia="zh-CN"/>
        </w:rPr>
        <w:t>Third, outlier exclusion is applied by removing Guiyang, the provincial capital and an urban outlier, from the sample. Given its atypical economic and demographic structure, this exclusion tests the sensitivity of estimates to influential cases.</w:t>
      </w:r>
    </w:p>
    <w:p w14:paraId="7F0FFCBC" w14:textId="77777777" w:rsidR="00155ABA" w:rsidRPr="00155ABA" w:rsidRDefault="00155ABA" w:rsidP="00155ABA">
      <w:pPr>
        <w:rPr>
          <w:rFonts w:eastAsia="宋体"/>
          <w:lang w:eastAsia="zh-CN"/>
        </w:rPr>
      </w:pPr>
      <w:r w:rsidRPr="00155ABA">
        <w:rPr>
          <w:rFonts w:eastAsia="宋体"/>
          <w:lang w:eastAsia="zh-CN"/>
        </w:rPr>
        <w:t>Fourth, this study explored other fixed-effects model settings. In addition to the two-way fixed-effects model used in the baseline model, three additional variables were tested: (1) considering only county-level fixed effects; (2) considering only year-level fixed effects; and (3) including county-specific linear trends to explain potential differentiated trends.</w:t>
      </w:r>
    </w:p>
    <w:p w14:paraId="235FA58B" w14:textId="0664DB09" w:rsidR="00155ABA" w:rsidRPr="00155ABA" w:rsidRDefault="00155ABA" w:rsidP="00155ABA">
      <w:pPr>
        <w:rPr>
          <w:rFonts w:eastAsia="宋体"/>
          <w:lang w:eastAsia="zh-CN"/>
        </w:rPr>
      </w:pPr>
      <w:r w:rsidRPr="00155ABA">
        <w:rPr>
          <w:rFonts w:eastAsia="宋体"/>
          <w:lang w:eastAsia="zh-CN"/>
        </w:rPr>
        <w:lastRenderedPageBreak/>
        <w:t xml:space="preserve">Finally, to address potential spatial spillover effects, a spatial lagged drought exposure variable was constructed based on first-order adjacency. This variable was added to the regression model to </w:t>
      </w:r>
      <w:r w:rsidR="00F10284" w:rsidRPr="00155ABA">
        <w:rPr>
          <w:rFonts w:eastAsia="宋体"/>
          <w:lang w:eastAsia="zh-CN"/>
        </w:rPr>
        <w:t>control</w:t>
      </w:r>
      <w:r>
        <w:rPr>
          <w:rFonts w:eastAsia="宋体"/>
          <w:lang w:eastAsia="zh-CN"/>
        </w:rPr>
        <w:t xml:space="preserve"> </w:t>
      </w:r>
      <w:r w:rsidRPr="00155ABA">
        <w:rPr>
          <w:rFonts w:eastAsia="宋体"/>
          <w:lang w:eastAsia="zh-CN"/>
        </w:rPr>
        <w:t>unobserved shocks from neighbouring counties.</w:t>
      </w:r>
    </w:p>
    <w:p w14:paraId="44036EEF" w14:textId="6048D421" w:rsidR="00411F84" w:rsidRDefault="002A2CDD">
      <w:pPr>
        <w:pStyle w:val="21"/>
        <w:numPr>
          <w:ilvl w:val="1"/>
          <w:numId w:val="9"/>
        </w:numPr>
        <w:rPr>
          <w:rFonts w:eastAsia="宋体"/>
          <w:lang w:eastAsia="zh-CN"/>
        </w:rPr>
      </w:pPr>
      <w:bookmarkStart w:id="266" w:name="_Toc206694036"/>
      <w:r w:rsidRPr="00BC6BC4">
        <w:t>Interpretation &amp; Mechanism Exploration</w:t>
      </w:r>
      <w:bookmarkEnd w:id="266"/>
    </w:p>
    <w:p w14:paraId="3A4203DC" w14:textId="380309C5" w:rsidR="00411F84" w:rsidRPr="00411F84" w:rsidRDefault="00411F84" w:rsidP="00411F84">
      <w:pPr>
        <w:rPr>
          <w:rFonts w:eastAsia="宋体"/>
          <w:lang w:eastAsia="zh-CN"/>
        </w:rPr>
      </w:pPr>
      <w:r w:rsidRPr="00411F84">
        <w:rPr>
          <w:lang w:eastAsia="zh-CN"/>
        </w:rPr>
        <w:t xml:space="preserve">In addition to estimating average treatment effects, this study adopted a dual outcome strategy—simultaneously examining </w:t>
      </w:r>
      <w:r>
        <w:rPr>
          <w:lang w:eastAsia="zh-CN"/>
        </w:rPr>
        <w:t xml:space="preserve">the </w:t>
      </w:r>
      <w:r w:rsidRPr="00411F84">
        <w:rPr>
          <w:lang w:eastAsia="zh-CN"/>
        </w:rPr>
        <w:t xml:space="preserve">normalised difference vegetation index (NDVI) and net migration—to explore potential underlying mechanisms linking environmental stress and population mobility. As an indicator of agricultural vitality, </w:t>
      </w:r>
      <w:r>
        <w:rPr>
          <w:lang w:eastAsia="zh-CN"/>
        </w:rPr>
        <w:t xml:space="preserve">the </w:t>
      </w:r>
      <w:r w:rsidRPr="00411F84">
        <w:rPr>
          <w:lang w:eastAsia="zh-CN"/>
        </w:rPr>
        <w:t xml:space="preserve">normalised difference vegetation index (NDVI) can reflect the ecological and economic consequences of drought at the local level. International research indicates that vegetation loss is often associated with declines in agricultural productivity and household income, which may be drivers of population migration </w:t>
      </w:r>
      <w:r>
        <w:rPr>
          <w:lang w:eastAsia="zh-CN"/>
        </w:rPr>
        <w:fldChar w:fldCharType="begin"/>
      </w:r>
      <w:r w:rsidR="001E33F9">
        <w:rPr>
          <w:lang w:eastAsia="zh-CN"/>
        </w:rPr>
        <w:instrText xml:space="preserve"> ADDIN ZOTERO_ITEM CSL_CITATION {"citationID":"CWidzg2k","properties":{"formattedCitation":"(Cattaneo {\\i{}et al.}, 2019)","plainCitation":"(Cattaneo et al., 2019)","noteIndex":0},"citationItems":[{"id":1042,"uris":["http://zotero.org/users/local/l0I20NHz/items/3BLFADC5"],"itemData":{"id":1042,"type":"article-journal","container-title":"Review of Environmental Economics and Policy","DOI":"10.1093/reep/rez008","ISSN":"1750-6816, 1750-6824","issue":"2","journalAbbreviation":"Review of Environmental Economics and Policy","language":"en","license":"https://academic.oup.com/journals/pages/open_access/funder_policies/chorus/standard_publication_model","page":"189-206","source":"DOI.org (Crossref)","title":"Human Migration in the Era of Climate Change","URL":"https://www.journals.uchicago.edu/doi/10.1093/reep/rez008","volume":"13","author":[{"family":"Cattaneo","given":"Cristina"},{"family":"Beine","given":"Michel"},{"family":"Fröhlich","given":"Christiane J."},{"family":"Kniveton","given":"Dominic"},{"family":"Martinez-Zarzoso","given":"Inmaculada"},{"family":"Mastrorillo","given":"Marina"},{"family":"Millock","given":"Katrin"},{"family":"Piguet","given":"Etienne"},{"family":"Schraven","given":"Benjamin"}],"accessed":{"date-parts":[["2025",8,1]]},"issued":{"date-parts":[["2019",7,1]]}}}],"schema":"https://github.com/citation-style-language/schema/raw/master/csl-citation.json"} </w:instrText>
      </w:r>
      <w:r>
        <w:rPr>
          <w:lang w:eastAsia="zh-CN"/>
        </w:rPr>
        <w:fldChar w:fldCharType="separate"/>
      </w:r>
      <w:r w:rsidR="009D10CE" w:rsidRPr="009D10CE">
        <w:rPr>
          <w:rFonts w:cs="Times New Roman"/>
        </w:rPr>
        <w:t xml:space="preserve">(Cattaneo </w:t>
      </w:r>
      <w:r w:rsidR="009D10CE" w:rsidRPr="009D10CE">
        <w:rPr>
          <w:rFonts w:cs="Times New Roman"/>
          <w:i/>
          <w:iCs/>
        </w:rPr>
        <w:t>et al.</w:t>
      </w:r>
      <w:r w:rsidR="009D10CE" w:rsidRPr="009D10CE">
        <w:rPr>
          <w:rFonts w:cs="Times New Roman"/>
        </w:rPr>
        <w:t>, 2019)</w:t>
      </w:r>
      <w:r>
        <w:rPr>
          <w:lang w:eastAsia="zh-CN"/>
        </w:rPr>
        <w:fldChar w:fldCharType="end"/>
      </w:r>
      <w:r>
        <w:rPr>
          <w:rFonts w:eastAsia="宋体" w:hint="eastAsia"/>
          <w:lang w:eastAsia="zh-CN"/>
        </w:rPr>
        <w:t>.</w:t>
      </w:r>
    </w:p>
    <w:p w14:paraId="4084319C" w14:textId="2B2468AC" w:rsidR="009E04AE" w:rsidRDefault="00411F84" w:rsidP="00411F84">
      <w:pPr>
        <w:rPr>
          <w:rFonts w:eastAsia="宋体"/>
          <w:lang w:eastAsia="zh-CN"/>
        </w:rPr>
      </w:pPr>
      <w:r w:rsidRPr="00411F84">
        <w:rPr>
          <w:lang w:eastAsia="zh-CN"/>
        </w:rPr>
        <w:t xml:space="preserve">However, the link between environmental degradation and population migration is not necessarily inevitable. In China, certain structural and institutional characteristics may mitigate this relationship. First, households may adopt in-situ adaptation strategies, such as livelihood diversification or temporary migration, rather than permanent migration. Second, policy interventions, including post-disaster subsidies or public works, may cushion the direct economic impacts of drought </w:t>
      </w:r>
      <w:r>
        <w:rPr>
          <w:lang w:eastAsia="zh-CN"/>
        </w:rPr>
        <w:fldChar w:fldCharType="begin"/>
      </w:r>
      <w:r w:rsidR="001E33F9">
        <w:rPr>
          <w:lang w:eastAsia="zh-CN"/>
        </w:rPr>
        <w:instrText xml:space="preserve"> ADDIN ZOTERO_ITEM CSL_CITATION {"citationID":"73dS9qHf","properties":{"formattedCitation":"(Yun, Jun and Hong, 2012; Intergovernmental Panel On Climate Change (Ipcc), 2023)","plainCitation":"(Yun, Jun and Hong, 2012; Intergovernmental Panel On Climate Change (Ipcc), 2023)","dontUpdate":true,"noteIndex":0},"citationItems":[{"id":990,"uris":["http://zotero.org/users/local/l0I20NHz/items/HMDVFSQB"],"itemData":{"id":990,"type":"article-journal","abstract":"Studies carried out on the drought process, which can be classed as a gradual disaster, can help us to understand the disaster mechanism and offer strategies for disaster prevention. This paper uses the example of the drought in the Qianxi’nan Prefecture of Guizhou Province from July 2009 to May 2010. Data have been collected from government gazetteers, meteorological monitoring data, and ﬁeld surveys to build up a sequence of meteorological drought indices. The categorization of the victims’ perception of drought impact, and the stages of drought responses of different subjects (government, social organizations, and the public), has also been examined by the same way. By contrasting the differences between the metrological drought indices, and victims’ perception of drought impact, researchers explored the drought cognition features of victims, social response features, and dynamic relationships between drought development and social responses. The results were as follows: The drought evolution process could be divided into 6 phases, and victims’ perception of drought impact could be divided into 7 phases. They were consistent in time period, and the victims’ perception of drought was subjective and based on their direct experiences. Their response has the characteristics of long term and concentration on a time. The responses of government and social organizations obviously fell behind those of victims, but they were effective and intensive in both timescale and effort. As the drought developed, responses shifted from individual to social responses and from practical to economic, political, and technological responses. On the basis of the results, the author has suggested methods of preparing stakeholders against possible drought risks.","container-title":"Natural Hazards","DOI":"10.1007/s11069-012-0274-6","ISSN":"0921-030X, 1573-0840","issue":"1","journalAbbreviation":"Nat Hazards","language":"en","license":"http://www.springer.com/tdm","page":"839-851","source":"DOI.org (Crossref)","title":"Social perception and response to the drought process: a case study of the drought during 2009–2010 in the Qianxi’nan Prefecture of Guizhou Province","title-short":"Social perception and response to the drought process","URL":"http://link.springer.com/10.1007/s11069-012-0274-6","volume":"64","author":[{"family":"Yun","given":"Su"},{"family":"Jun","given":"Yin"},{"family":"Hong","given":"Shen"}],"accessed":{"date-parts":[["2025",5,11]]},"issued":{"date-parts":[["2012",10]]}}},{"id":1088,"uris":["http://zotero.org/users/local/l0I20NHz/items/4QD5WFQB"],"itemData":{"id":1088,"type":"book","abstract":"The Working Group II contribution to the Sixth Assessment Report of the Intergovernmental Panel on Climate Change (IPCC) provides a comprehensive assessment of the scientific literature relevant to climate change impacts, adaptation and vulnerability. The report recognizes the interactions of climate, ecosystems and biodiversity, and human societies, and integrates across the natural, ecological, social and economic sciences. It emphasizes how efforts in adaptation and in reducing greenhouse gas emissions can come together in a process called climate resilient development, which enables a liveable future for biodiversity and humankind. The IPCC is the leading body for assessing climate change science. IPCC reports are produced in comprehensive, objective and transparent ways, ensuring they reflect the full range of views in the scientific literature. Novel elements include focused topical assessments, and an atlas presenting observed climate change impacts and future risks from global to regional scales. Available as Open Access on Cambridge Core.","edition":"1","ISBN":"978-1-009-32584-4","language":"en","license":"https://www.cambridge.org/core/terms","note":"DOI: 10.1017/9781009325844","publisher":"Cambridge University Press","source":"DOI.org (Crossref)","title":"Climate Change 2022 – Impacts, Adaptation and Vulnerability: Working Group II Contribution to the Sixth Assessment Report of the Intergovernmental Panel on Climate Change","title-short":"Climate Change 2022 – Impacts, Adaptation and Vulnerability","URL":"https://www.cambridge.org/core/product/identifier/9781009325844/type/book","author":[{"literal":"Intergovernmental Panel on Climate Change (IPCC)"}],"accessed":{"date-parts":[["2025",8,10]]},"issued":{"date-parts":[["2023",6,22]]}}}],"schema":"https://github.com/citation-style-language/schema/raw/master/csl-citation.json"} </w:instrText>
      </w:r>
      <w:r>
        <w:rPr>
          <w:lang w:eastAsia="zh-CN"/>
        </w:rPr>
        <w:fldChar w:fldCharType="separate"/>
      </w:r>
      <w:r w:rsidRPr="00411F84">
        <w:rPr>
          <w:rFonts w:cs="Times New Roman"/>
        </w:rPr>
        <w:t xml:space="preserve">(Yun, Jun and Hong, 2012; Intergovernmental Panel </w:t>
      </w:r>
      <w:r>
        <w:rPr>
          <w:rFonts w:cs="Times New Roman"/>
        </w:rPr>
        <w:t>on</w:t>
      </w:r>
      <w:r w:rsidRPr="00411F84">
        <w:rPr>
          <w:rFonts w:cs="Times New Roman"/>
        </w:rPr>
        <w:t xml:space="preserve"> Climate Change (IPCC), 2023)</w:t>
      </w:r>
      <w:r>
        <w:rPr>
          <w:lang w:eastAsia="zh-CN"/>
        </w:rPr>
        <w:fldChar w:fldCharType="end"/>
      </w:r>
      <w:r w:rsidRPr="00411F84">
        <w:rPr>
          <w:lang w:eastAsia="zh-CN"/>
        </w:rPr>
        <w:t xml:space="preserve">. Third, institutional constraints—particularly the household registration system, rural land use rights, and urban employment opportunities—may suppress population mobility even under ecological stress </w:t>
      </w:r>
      <w:r>
        <w:rPr>
          <w:lang w:eastAsia="zh-CN"/>
        </w:rPr>
        <w:fldChar w:fldCharType="begin"/>
      </w:r>
      <w:r w:rsidR="001E33F9">
        <w:rPr>
          <w:lang w:eastAsia="zh-CN"/>
        </w:rPr>
        <w:instrText xml:space="preserve"> ADDIN ZOTERO_ITEM CSL_CITATION {"citationID":"WY3eXJ2f","properties":{"formattedCitation":"(Liang and Ma, 2004; Chan, 2010)","plainCitation":"(Liang and Ma, 2004; Chan, 2010)","noteIndex":0},"citationItems":[{"id":1056,"uris":["http://zotero.org/users/lo</w:instrText>
      </w:r>
      <w:r w:rsidR="001E33F9">
        <w:rPr>
          <w:rFonts w:hint="eastAsia"/>
          <w:lang w:eastAsia="zh-CN"/>
        </w:rPr>
        <w:instrText>cal/l0I20NHz/items/HEJBBUQ3"],"itemData":{"id":1056,"type":"article-journal","abstract":"This article uses tabulations from the 2000 Population Census of China along with a micro</w:instrText>
      </w:r>
      <w:r w:rsidR="001E33F9">
        <w:rPr>
          <w:rFonts w:hint="eastAsia"/>
          <w:lang w:eastAsia="zh-CN"/>
        </w:rPr>
        <w:instrText>‐</w:instrText>
      </w:r>
      <w:r w:rsidR="001E33F9">
        <w:rPr>
          <w:rFonts w:hint="eastAsia"/>
          <w:lang w:eastAsia="zh-CN"/>
        </w:rPr>
        <w:instrText>level data sample from the census to provide a picture of China's floating p</w:instrText>
      </w:r>
      <w:r w:rsidR="001E33F9">
        <w:rPr>
          <w:lang w:eastAsia="zh-CN"/>
        </w:rPr>
        <w:instrText>opulation: migrants without local household registration (\n              hukou\n              ), a status resulting in significant social and economic disadvantages. By 2000, the size of China's floating population had grown to nearly 79 million, if that</w:instrText>
      </w:r>
      <w:r w:rsidR="001E33F9">
        <w:rPr>
          <w:rFonts w:hint="eastAsia"/>
          <w:lang w:eastAsia="zh-CN"/>
        </w:rPr>
        <w:instrText xml:space="preserve"> category is defined as migrants who moved between provinces or counties and resided at their destinations for six months or more. Intra</w:instrText>
      </w:r>
      <w:r w:rsidR="001E33F9">
        <w:rPr>
          <w:rFonts w:hint="eastAsia"/>
          <w:lang w:eastAsia="zh-CN"/>
        </w:rPr>
        <w:instrText>‐</w:instrText>
      </w:r>
      <w:r w:rsidR="001E33F9">
        <w:rPr>
          <w:rFonts w:hint="eastAsia"/>
          <w:lang w:eastAsia="zh-CN"/>
        </w:rPr>
        <w:instrText xml:space="preserve">county floating migration is similarly large, contributing another 66 million to the size of the floating population. </w:instrText>
      </w:r>
      <w:r w:rsidR="001E33F9">
        <w:rPr>
          <w:lang w:eastAsia="zh-CN"/>
        </w:rPr>
        <w:instrText>The article also discusses the geographic pattern of the floating population and the reasons for moving as reported by migrants. Policy implications are noted.","container-title":"Population and Development Review","DOI":"10.1111/j.1728-4457.2004.00024.x","ISSN":"0098-7921, 1728-4457","issue":"3","journalAbbreviation":"Population &amp; Development Rev","language":"en","license":"http://onlinelibrary.wiley.com/termsAndConditions#vor","page":"467-488","source":"DOI.org (Crossref)","title":"China's Floating Population: New Evidence from the 2000 Census","title-short":"China's Floating Population","URL":"https://onlinelibrary.wiley.com/doi/10.1111/j.1728-4457.2004.00024.x","volume":"30","author":[{"family":"Liang","given":"Zai"},{"family":"Ma","given":"Zhongdong"}],"accessed":{"date-parts":[["2025",8,7]]},"issued":{"date-parts":[["2004",9]]}}},{"id":1054,"uris":["http://zotero.org/users/local/l0I20NHz/items/P75GXPD9"],"itemData":{"id":1054,"type":"article-journal","abstract":"The household registration (hukou) sy</w:instrText>
      </w:r>
      <w:r w:rsidR="001E33F9">
        <w:rPr>
          <w:rFonts w:hint="eastAsia"/>
          <w:lang w:eastAsia="zh-CN"/>
        </w:rPr>
        <w:instrText>stem in China, classifying each person as a rural or an urban resident, is a major means of controlling population mobility and determining eligibility for state</w:instrText>
      </w:r>
      <w:r w:rsidR="001E33F9">
        <w:rPr>
          <w:rFonts w:hint="eastAsia"/>
          <w:lang w:eastAsia="zh-CN"/>
        </w:rPr>
        <w:instrText>‐</w:instrText>
      </w:r>
      <w:r w:rsidR="001E33F9">
        <w:rPr>
          <w:rFonts w:hint="eastAsia"/>
          <w:lang w:eastAsia="zh-CN"/>
        </w:rPr>
        <w:instrText>provided services and welfare. Established in the late 1950s, it was initially used to bar rural</w:instrText>
      </w:r>
      <w:r w:rsidR="001E33F9">
        <w:rPr>
          <w:rFonts w:hint="eastAsia"/>
          <w:lang w:eastAsia="zh-CN"/>
        </w:rPr>
        <w:instrText>‐</w:instrText>
      </w:r>
      <w:r w:rsidR="001E33F9">
        <w:rPr>
          <w:rFonts w:hint="eastAsia"/>
          <w:lang w:eastAsia="zh-CN"/>
        </w:rPr>
        <w:instrText>to</w:instrText>
      </w:r>
      <w:r w:rsidR="001E33F9">
        <w:rPr>
          <w:rFonts w:hint="eastAsia"/>
          <w:lang w:eastAsia="zh-CN"/>
        </w:rPr>
        <w:instrText>‐</w:instrText>
      </w:r>
      <w:r w:rsidR="001E33F9">
        <w:rPr>
          <w:rFonts w:hint="eastAsia"/>
          <w:lang w:eastAsia="zh-CN"/>
        </w:rPr>
        <w:instrText>urban migration. After the late 1970s reforms, an inflow of rural migrant workers was allowed into the cities to meet labor demands in the burgeoning export industries and urban services without, however, changing the migrants' registered status, t</w:instrText>
      </w:r>
      <w:r w:rsidR="001E33F9">
        <w:rPr>
          <w:lang w:eastAsia="zh-CN"/>
        </w:rPr>
        <w:instrText xml:space="preserve">hus precluding their access to subsidized housing and other benefits available to those with urban registration. While there have been many calls for reforming this system, progress has been limited. Proposed reforms have attracted increasing academic and media attention.","container-title":"Population and Development Review","DOI":"10.1111/j.1728-4457.2010.00333.x","ISSN":"0098-7921, 1728-4457","issue":"2","journalAbbreviation":"Population &amp; Development Rev","language":"en","license":"http://onlinelibrary.wiley.com/termsAndConditions#vor","note":"TLDR: The household registration (hukou) system in China, classifying each person as a rural or an urban resident, is a major means of controlling population mobility and determining eligibility for state-provided services and welfare.","page":"357-364","source":"DOI.org (Crossref)","title":"The Household Registration System and Migrant Labor in China: Notes on a Debate","title-short":"The Household Registration System and Migrant Labor in China","URL":"https://onlinelibrary.wiley.com/doi/10.1111/j.1728-4457.2010.00333.x","volume":"36","author":[{"family":"Chan","given":"Kam Wing"}],"accessed":{"date-parts":[["2025",8,7]]},"issued":{"date-parts":[["2010",6]]}}}],"schema":"https://github.com/citation-style-language/schema/raw/master/csl-citation.json"} </w:instrText>
      </w:r>
      <w:r>
        <w:rPr>
          <w:lang w:eastAsia="zh-CN"/>
        </w:rPr>
        <w:fldChar w:fldCharType="separate"/>
      </w:r>
      <w:r w:rsidR="009D10CE" w:rsidRPr="009D10CE">
        <w:rPr>
          <w:rFonts w:cs="Times New Roman"/>
        </w:rPr>
        <w:t>(Liang and Ma, 2004; Chan, 2010)</w:t>
      </w:r>
      <w:r>
        <w:rPr>
          <w:lang w:eastAsia="zh-CN"/>
        </w:rPr>
        <w:fldChar w:fldCharType="end"/>
      </w:r>
      <w:r>
        <w:rPr>
          <w:rFonts w:eastAsia="宋体" w:hint="eastAsia"/>
          <w:lang w:eastAsia="zh-CN"/>
        </w:rPr>
        <w:t>.</w:t>
      </w:r>
    </w:p>
    <w:p w14:paraId="77982A64" w14:textId="2A700304" w:rsidR="009E04AE" w:rsidRPr="009E04AE" w:rsidRDefault="009E04AE" w:rsidP="00411F84">
      <w:pPr>
        <w:rPr>
          <w:rFonts w:eastAsia="宋体"/>
          <w:lang w:eastAsia="zh-CN"/>
        </w:rPr>
      </w:pPr>
      <w:r w:rsidRPr="009E04AE">
        <w:rPr>
          <w:rFonts w:eastAsia="宋体"/>
          <w:lang w:eastAsia="zh-CN"/>
        </w:rPr>
        <w:t>To capture dynamic spatial heterogeneities, the analysis incorporates interaction terms between drought exposure and structural covariates—including altitude, agricultural dependency, and income level. This approach assesses whether the impacts of environmental shocks vary according to counties' economic capacity, ecological vulnerability, and adaptive space.</w:t>
      </w:r>
    </w:p>
    <w:p w14:paraId="2EAE10C8" w14:textId="52C3A6F5" w:rsidR="002A2CDD" w:rsidRPr="00411F84" w:rsidRDefault="002A2CDD">
      <w:pPr>
        <w:pStyle w:val="21"/>
        <w:numPr>
          <w:ilvl w:val="1"/>
          <w:numId w:val="9"/>
        </w:numPr>
        <w:rPr>
          <w:rFonts w:eastAsia="宋体"/>
          <w:lang w:eastAsia="zh-CN"/>
        </w:rPr>
      </w:pPr>
      <w:bookmarkStart w:id="267" w:name="_Toc206694037"/>
      <w:r w:rsidRPr="002A2CDD">
        <w:rPr>
          <w:rFonts w:hint="eastAsia"/>
        </w:rPr>
        <w:t>Statement of Ethics</w:t>
      </w:r>
      <w:bookmarkEnd w:id="267"/>
    </w:p>
    <w:p w14:paraId="54F8F439" w14:textId="1879ECA3" w:rsidR="002A2CDD" w:rsidRPr="002A2CDD" w:rsidRDefault="001B76B5" w:rsidP="002A2CDD">
      <w:pPr>
        <w:rPr>
          <w:rFonts w:eastAsia="宋体"/>
          <w:lang w:eastAsia="zh-CN"/>
        </w:rPr>
      </w:pPr>
      <w:r w:rsidRPr="001B76B5">
        <w:rPr>
          <w:rFonts w:eastAsia="宋体"/>
          <w:lang w:eastAsia="zh-CN"/>
        </w:rPr>
        <w:t>This study has been reviewed and approved by the University College London Research Ethics Committee. This study relies entirely on secondary data sources, including publicly available satellite imagery, climate indices, and aggregated county-level statistical data. No personal-level or personally identifiable information is involved. All data processing and analysis comply with University College London's ethical guidelines and the approved application.</w:t>
      </w:r>
    </w:p>
    <w:p w14:paraId="74D30B03" w14:textId="1E34073C" w:rsidR="00A16D75" w:rsidRDefault="00754D46">
      <w:pPr>
        <w:pStyle w:val="1"/>
        <w:numPr>
          <w:ilvl w:val="0"/>
          <w:numId w:val="8"/>
        </w:numPr>
        <w:rPr>
          <w:rFonts w:eastAsia="宋体"/>
          <w:lang w:eastAsia="zh-CN"/>
        </w:rPr>
      </w:pPr>
      <w:bookmarkStart w:id="268" w:name="_Ref205740628"/>
      <w:bookmarkStart w:id="269" w:name="_Toc206694038"/>
      <w:r w:rsidRPr="00BF5E82">
        <w:lastRenderedPageBreak/>
        <w:t>Results</w:t>
      </w:r>
      <w:bookmarkEnd w:id="268"/>
      <w:bookmarkEnd w:id="269"/>
    </w:p>
    <w:p w14:paraId="61AEED16" w14:textId="77777777" w:rsidR="00B37607" w:rsidRPr="00B37607" w:rsidRDefault="00B37607">
      <w:pPr>
        <w:pStyle w:val="ae"/>
        <w:keepNext/>
        <w:keepLines/>
        <w:numPr>
          <w:ilvl w:val="0"/>
          <w:numId w:val="9"/>
        </w:numPr>
        <w:spacing w:before="200" w:after="0"/>
        <w:contextualSpacing w:val="0"/>
        <w:outlineLvl w:val="1"/>
        <w:rPr>
          <w:rFonts w:asciiTheme="majorHAnsi" w:eastAsiaTheme="majorEastAsia" w:hAnsiTheme="majorHAnsi" w:cstheme="majorBidi"/>
          <w:b/>
          <w:bCs/>
          <w:vanish/>
          <w:color w:val="4F81BD" w:themeColor="accent1"/>
          <w:sz w:val="26"/>
          <w:szCs w:val="26"/>
        </w:rPr>
      </w:pPr>
      <w:bookmarkStart w:id="270" w:name="_Toc205813568"/>
      <w:bookmarkStart w:id="271" w:name="_Toc205997600"/>
      <w:bookmarkStart w:id="272" w:name="_Toc206004955"/>
      <w:bookmarkStart w:id="273" w:name="_Toc206005011"/>
      <w:bookmarkStart w:id="274" w:name="_Toc206074684"/>
      <w:bookmarkStart w:id="275" w:name="_Toc206074742"/>
      <w:bookmarkStart w:id="276" w:name="_Toc206074797"/>
      <w:bookmarkStart w:id="277" w:name="_Toc206085101"/>
      <w:bookmarkStart w:id="278" w:name="_Toc206254404"/>
      <w:bookmarkStart w:id="279" w:name="_Toc206256090"/>
      <w:bookmarkStart w:id="280" w:name="_Toc206256659"/>
      <w:bookmarkStart w:id="281" w:name="_Toc206258426"/>
      <w:bookmarkStart w:id="282" w:name="_Toc206259904"/>
      <w:bookmarkStart w:id="283" w:name="_Toc206342902"/>
      <w:bookmarkStart w:id="284" w:name="_Toc206597644"/>
      <w:bookmarkStart w:id="285" w:name="_Toc206598312"/>
      <w:bookmarkStart w:id="286" w:name="_Toc206617648"/>
      <w:bookmarkStart w:id="287" w:name="_Toc206693363"/>
      <w:bookmarkStart w:id="288" w:name="_Toc20669403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p>
    <w:p w14:paraId="4454D065" w14:textId="659FBDA1" w:rsidR="001A4A8A" w:rsidRDefault="00B37607">
      <w:pPr>
        <w:pStyle w:val="21"/>
        <w:numPr>
          <w:ilvl w:val="1"/>
          <w:numId w:val="9"/>
        </w:numPr>
        <w:rPr>
          <w:rFonts w:eastAsia="宋体"/>
          <w:lang w:eastAsia="zh-CN"/>
        </w:rPr>
      </w:pPr>
      <w:bookmarkStart w:id="289" w:name="_Ref206084974"/>
      <w:bookmarkStart w:id="290" w:name="_Toc206694040"/>
      <w:r w:rsidRPr="00B37607">
        <w:t>Main Effects</w:t>
      </w:r>
      <w:bookmarkEnd w:id="289"/>
      <w:bookmarkEnd w:id="290"/>
    </w:p>
    <w:p w14:paraId="129B38E4" w14:textId="3D2C6D18" w:rsidR="002451F3" w:rsidRPr="00452766" w:rsidRDefault="002451F3" w:rsidP="002451F3">
      <w:pPr>
        <w:rPr>
          <w:rFonts w:eastAsia="宋体"/>
          <w:lang w:eastAsia="zh-CN"/>
        </w:rPr>
      </w:pPr>
      <w:r w:rsidRPr="002451F3">
        <w:rPr>
          <w:lang w:eastAsia="zh-CN"/>
        </w:rPr>
        <w:t xml:space="preserve">This section presents the average impacts of the 2010 Guizhou drought on cropland vegetation and population mobility. Using a two-way fixed effects difference-in-differences (DiD) model, the analysis estimates changes in NDVI and net migration rates between drought-affected and unaffected counties before and after 2010. Standard errors are clustered at the county level. </w:t>
      </w:r>
      <w:r>
        <w:rPr>
          <w:lang w:eastAsia="zh-CN"/>
        </w:rPr>
        <w:fldChar w:fldCharType="begin"/>
      </w:r>
      <w:r>
        <w:rPr>
          <w:lang w:eastAsia="zh-CN"/>
        </w:rPr>
        <w:instrText xml:space="preserve"> REF _Ref206080398 \h </w:instrText>
      </w:r>
      <w:r>
        <w:rPr>
          <w:lang w:eastAsia="zh-CN"/>
        </w:rPr>
      </w:r>
      <w:r>
        <w:rPr>
          <w:lang w:eastAsia="zh-CN"/>
        </w:rPr>
        <w:fldChar w:fldCharType="separate"/>
      </w:r>
      <w:r w:rsidR="00D72F20" w:rsidRPr="00214088">
        <w:rPr>
          <w:sz w:val="22"/>
        </w:rPr>
        <w:t xml:space="preserve">Figure </w:t>
      </w:r>
      <w:r w:rsidR="00D72F20">
        <w:rPr>
          <w:noProof/>
          <w:sz w:val="22"/>
        </w:rPr>
        <w:t>5</w:t>
      </w:r>
      <w:r w:rsidR="00D72F20" w:rsidRPr="00214088">
        <w:rPr>
          <w:sz w:val="22"/>
        </w:rPr>
        <w:t>.</w:t>
      </w:r>
      <w:r w:rsidR="00D72F20">
        <w:rPr>
          <w:noProof/>
          <w:sz w:val="22"/>
        </w:rPr>
        <w:t>1</w:t>
      </w:r>
      <w:r>
        <w:rPr>
          <w:lang w:eastAsia="zh-CN"/>
        </w:rPr>
        <w:fldChar w:fldCharType="end"/>
      </w:r>
      <w:r>
        <w:rPr>
          <w:rFonts w:eastAsia="宋体" w:hint="eastAsia"/>
          <w:lang w:eastAsia="zh-CN"/>
        </w:rPr>
        <w:t xml:space="preserve"> </w:t>
      </w:r>
      <w:r w:rsidRPr="002451F3">
        <w:rPr>
          <w:lang w:eastAsia="zh-CN"/>
        </w:rPr>
        <w:t>summarises the main findings using pre- and post-drought group means with 95% confidence</w:t>
      </w:r>
      <w:r>
        <w:rPr>
          <w:rFonts w:eastAsia="宋体" w:hint="eastAsia"/>
          <w:lang w:eastAsia="zh-CN"/>
        </w:rPr>
        <w:t xml:space="preserve"> </w:t>
      </w:r>
      <w:r w:rsidRPr="002451F3">
        <w:rPr>
          <w:lang w:eastAsia="zh-CN"/>
        </w:rPr>
        <w:t>intervals.</w:t>
      </w:r>
      <w:r w:rsidR="00452766">
        <w:rPr>
          <w:rFonts w:eastAsia="宋体" w:hint="eastAsia"/>
          <w:lang w:eastAsia="zh-CN"/>
        </w:rPr>
        <w:t xml:space="preserve"> </w:t>
      </w:r>
      <w:r w:rsidR="00452766" w:rsidRPr="00452766">
        <w:rPr>
          <w:rFonts w:eastAsia="宋体"/>
          <w:lang w:eastAsia="zh-CN"/>
        </w:rPr>
        <w:t xml:space="preserve">Detailed regression outputs are reported in </w:t>
      </w:r>
      <w:r w:rsidR="00452766">
        <w:rPr>
          <w:rFonts w:eastAsia="宋体"/>
          <w:lang w:eastAsia="zh-CN"/>
        </w:rPr>
        <w:fldChar w:fldCharType="begin"/>
      </w:r>
      <w:r w:rsidR="00452766">
        <w:rPr>
          <w:rFonts w:eastAsia="宋体"/>
          <w:lang w:eastAsia="zh-CN"/>
        </w:rPr>
        <w:instrText xml:space="preserve"> REF _Ref206597765 \r \h </w:instrText>
      </w:r>
      <w:r w:rsidR="00452766">
        <w:rPr>
          <w:rFonts w:eastAsia="宋体"/>
          <w:lang w:eastAsia="zh-CN"/>
        </w:rPr>
      </w:r>
      <w:r w:rsidR="00452766">
        <w:rPr>
          <w:rFonts w:eastAsia="宋体"/>
          <w:lang w:eastAsia="zh-CN"/>
        </w:rPr>
        <w:fldChar w:fldCharType="separate"/>
      </w:r>
      <w:r w:rsidR="00D72F20">
        <w:rPr>
          <w:rFonts w:eastAsia="宋体"/>
          <w:lang w:eastAsia="zh-CN"/>
        </w:rPr>
        <w:t>Appendix.B.1</w:t>
      </w:r>
      <w:r w:rsidR="00452766">
        <w:rPr>
          <w:rFonts w:eastAsia="宋体"/>
          <w:lang w:eastAsia="zh-CN"/>
        </w:rPr>
        <w:fldChar w:fldCharType="end"/>
      </w:r>
    </w:p>
    <w:p w14:paraId="25D9AABD" w14:textId="7FF26F0D" w:rsidR="00D87D5F" w:rsidRPr="002451F3" w:rsidRDefault="00D87D5F" w:rsidP="002451F3">
      <w:pPr>
        <w:rPr>
          <w:rFonts w:eastAsia="宋体"/>
          <w:lang w:eastAsia="zh-CN"/>
        </w:rPr>
      </w:pPr>
      <w:r>
        <w:rPr>
          <w:rFonts w:hint="eastAsia"/>
          <w:noProof/>
          <w:lang w:eastAsia="zh-CN"/>
        </w:rPr>
        <w:drawing>
          <wp:inline distT="0" distB="0" distL="0" distR="0" wp14:anchorId="28E1DF95" wp14:editId="5318CC9C">
            <wp:extent cx="5437425" cy="4411655"/>
            <wp:effectExtent l="0" t="0" r="0" b="8255"/>
            <wp:docPr id="2146149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49588" name="图片 1"/>
                    <pic:cNvPicPr>
                      <a:picLocks noChangeAspect="1" noChangeArrowheads="1"/>
                    </pic:cNvPicPr>
                  </pic:nvPicPr>
                  <pic:blipFill>
                    <a:blip r:embed="rId13"/>
                    <a:stretch>
                      <a:fillRect/>
                    </a:stretch>
                  </pic:blipFill>
                  <pic:spPr bwMode="auto">
                    <a:xfrm>
                      <a:off x="0" y="0"/>
                      <a:ext cx="5440335" cy="4414016"/>
                    </a:xfrm>
                    <a:prstGeom prst="rect">
                      <a:avLst/>
                    </a:prstGeom>
                    <a:noFill/>
                    <a:ln>
                      <a:noFill/>
                    </a:ln>
                  </pic:spPr>
                </pic:pic>
              </a:graphicData>
            </a:graphic>
          </wp:inline>
        </w:drawing>
      </w:r>
    </w:p>
    <w:p w14:paraId="4B6E21AA" w14:textId="563E84A0" w:rsidR="00A74165" w:rsidRPr="00214088" w:rsidRDefault="00D87D5F" w:rsidP="00A74165">
      <w:pPr>
        <w:pStyle w:val="af7"/>
        <w:spacing w:after="0"/>
        <w:jc w:val="center"/>
        <w:rPr>
          <w:rFonts w:eastAsia="宋体"/>
          <w:b w:val="0"/>
          <w:bCs w:val="0"/>
          <w:color w:val="595959" w:themeColor="text1" w:themeTint="A6"/>
          <w:sz w:val="22"/>
          <w:szCs w:val="22"/>
          <w:lang w:eastAsia="zh-CN"/>
        </w:rPr>
      </w:pPr>
      <w:bookmarkStart w:id="291" w:name="_Ref206080398"/>
      <w:bookmarkStart w:id="292" w:name="_Toc206693460"/>
      <w:r w:rsidRPr="00214088">
        <w:rPr>
          <w:sz w:val="22"/>
          <w:szCs w:val="22"/>
        </w:rPr>
        <w:t xml:space="preserve">Figure </w:t>
      </w:r>
      <w:r w:rsidR="002E5D93" w:rsidRPr="00214088">
        <w:rPr>
          <w:sz w:val="22"/>
          <w:szCs w:val="22"/>
        </w:rPr>
        <w:fldChar w:fldCharType="begin"/>
      </w:r>
      <w:r w:rsidR="002E5D93" w:rsidRPr="00214088">
        <w:rPr>
          <w:sz w:val="22"/>
          <w:szCs w:val="22"/>
        </w:rPr>
        <w:instrText xml:space="preserve"> STYLEREF 1 \s </w:instrText>
      </w:r>
      <w:r w:rsidR="002E5D93" w:rsidRPr="00214088">
        <w:rPr>
          <w:sz w:val="22"/>
          <w:szCs w:val="22"/>
        </w:rPr>
        <w:fldChar w:fldCharType="separate"/>
      </w:r>
      <w:r w:rsidR="00D72F20">
        <w:rPr>
          <w:noProof/>
          <w:sz w:val="22"/>
          <w:szCs w:val="22"/>
        </w:rPr>
        <w:t>5</w:t>
      </w:r>
      <w:r w:rsidR="002E5D93" w:rsidRPr="00214088">
        <w:rPr>
          <w:sz w:val="22"/>
          <w:szCs w:val="22"/>
        </w:rPr>
        <w:fldChar w:fldCharType="end"/>
      </w:r>
      <w:r w:rsidR="002E5D93" w:rsidRPr="00214088">
        <w:rPr>
          <w:sz w:val="22"/>
          <w:szCs w:val="22"/>
        </w:rPr>
        <w:t>.</w:t>
      </w:r>
      <w:r w:rsidR="002E5D93" w:rsidRPr="00214088">
        <w:rPr>
          <w:sz w:val="22"/>
          <w:szCs w:val="22"/>
        </w:rPr>
        <w:fldChar w:fldCharType="begin"/>
      </w:r>
      <w:r w:rsidR="002E5D93" w:rsidRPr="00214088">
        <w:rPr>
          <w:sz w:val="22"/>
          <w:szCs w:val="22"/>
        </w:rPr>
        <w:instrText xml:space="preserve"> SEQ Figure \* ARABIC \s 1 </w:instrText>
      </w:r>
      <w:r w:rsidR="002E5D93" w:rsidRPr="00214088">
        <w:rPr>
          <w:sz w:val="22"/>
          <w:szCs w:val="22"/>
        </w:rPr>
        <w:fldChar w:fldCharType="separate"/>
      </w:r>
      <w:r w:rsidR="00D72F20">
        <w:rPr>
          <w:noProof/>
          <w:sz w:val="22"/>
          <w:szCs w:val="22"/>
        </w:rPr>
        <w:t>1</w:t>
      </w:r>
      <w:r w:rsidR="002E5D93" w:rsidRPr="00214088">
        <w:rPr>
          <w:sz w:val="22"/>
          <w:szCs w:val="22"/>
        </w:rPr>
        <w:fldChar w:fldCharType="end"/>
      </w:r>
      <w:bookmarkEnd w:id="291"/>
      <w:r w:rsidRPr="00214088">
        <w:rPr>
          <w:rFonts w:eastAsia="宋体" w:hint="eastAsia"/>
          <w:sz w:val="22"/>
          <w:szCs w:val="22"/>
          <w:lang w:eastAsia="zh-CN"/>
        </w:rPr>
        <w:t xml:space="preserve"> </w:t>
      </w:r>
      <w:r w:rsidRPr="00214088">
        <w:rPr>
          <w:rFonts w:eastAsia="宋体"/>
          <w:color w:val="595959" w:themeColor="text1" w:themeTint="A6"/>
          <w:sz w:val="22"/>
          <w:szCs w:val="22"/>
          <w:lang w:eastAsia="zh-CN"/>
        </w:rPr>
        <w:t>Average Pre- and Post-Drought Trends in NDVI and Net Migration Rate</w:t>
      </w:r>
      <w:bookmarkEnd w:id="292"/>
      <w:r w:rsidR="004B6265" w:rsidRPr="00214088">
        <w:rPr>
          <w:rFonts w:eastAsia="宋体" w:hint="eastAsia"/>
          <w:b w:val="0"/>
          <w:bCs w:val="0"/>
          <w:color w:val="595959" w:themeColor="text1" w:themeTint="A6"/>
          <w:sz w:val="22"/>
          <w:szCs w:val="22"/>
          <w:lang w:eastAsia="zh-CN"/>
        </w:rPr>
        <w:t xml:space="preserve"> </w:t>
      </w:r>
      <w:r w:rsidR="004B6265" w:rsidRPr="00214088">
        <w:rPr>
          <w:rFonts w:eastAsia="宋体"/>
          <w:b w:val="0"/>
          <w:bCs w:val="0"/>
          <w:color w:val="595959" w:themeColor="text1" w:themeTint="A6"/>
          <w:sz w:val="22"/>
          <w:szCs w:val="22"/>
          <w:lang w:eastAsia="zh-CN"/>
        </w:rPr>
        <w:tab/>
      </w:r>
    </w:p>
    <w:p w14:paraId="59A0E748" w14:textId="16F458A1" w:rsidR="00A74165" w:rsidRPr="00214088" w:rsidRDefault="004B6265" w:rsidP="00BD044D">
      <w:pPr>
        <w:pStyle w:val="af7"/>
        <w:spacing w:after="0"/>
        <w:jc w:val="center"/>
        <w:rPr>
          <w:rFonts w:eastAsia="宋体"/>
          <w:b w:val="0"/>
          <w:bCs w:val="0"/>
          <w:color w:val="595959" w:themeColor="text1" w:themeTint="A6"/>
          <w:sz w:val="22"/>
          <w:szCs w:val="22"/>
          <w:lang w:eastAsia="zh-CN"/>
        </w:rPr>
      </w:pPr>
      <w:r w:rsidRPr="00214088">
        <w:rPr>
          <w:rFonts w:eastAsia="宋体"/>
          <w:b w:val="0"/>
          <w:bCs w:val="0"/>
          <w:color w:val="595959" w:themeColor="text1" w:themeTint="A6"/>
          <w:sz w:val="22"/>
          <w:szCs w:val="22"/>
          <w:lang w:eastAsia="zh-CN"/>
        </w:rPr>
        <w:t>Two-panel plot comparing the pre- and post-2010 averages for treated (drought-affected) and control counties.</w:t>
      </w:r>
      <w:r w:rsidRPr="00214088">
        <w:rPr>
          <w:rFonts w:eastAsia="宋体" w:hint="eastAsia"/>
          <w:b w:val="0"/>
          <w:bCs w:val="0"/>
          <w:color w:val="595959" w:themeColor="text1" w:themeTint="A6"/>
          <w:sz w:val="22"/>
          <w:szCs w:val="22"/>
          <w:lang w:eastAsia="zh-CN"/>
        </w:rPr>
        <w:t xml:space="preserve"> </w:t>
      </w:r>
      <w:r w:rsidRPr="00214088">
        <w:rPr>
          <w:rFonts w:eastAsia="宋体"/>
          <w:b w:val="0"/>
          <w:bCs w:val="0"/>
          <w:color w:val="595959" w:themeColor="text1" w:themeTint="A6"/>
          <w:sz w:val="22"/>
          <w:szCs w:val="22"/>
          <w:lang w:eastAsia="zh-CN"/>
        </w:rPr>
        <w:t>Top: Average cropland NDVI during the growing season.</w:t>
      </w:r>
      <w:r w:rsidRPr="00214088">
        <w:rPr>
          <w:rFonts w:eastAsia="宋体" w:hint="eastAsia"/>
          <w:b w:val="0"/>
          <w:bCs w:val="0"/>
          <w:color w:val="595959" w:themeColor="text1" w:themeTint="A6"/>
          <w:sz w:val="22"/>
          <w:szCs w:val="22"/>
          <w:lang w:eastAsia="zh-CN"/>
        </w:rPr>
        <w:t xml:space="preserve"> </w:t>
      </w:r>
      <w:r w:rsidRPr="00214088">
        <w:rPr>
          <w:rFonts w:eastAsia="宋体"/>
          <w:b w:val="0"/>
          <w:bCs w:val="0"/>
          <w:color w:val="595959" w:themeColor="text1" w:themeTint="A6"/>
          <w:sz w:val="22"/>
          <w:szCs w:val="22"/>
          <w:lang w:eastAsia="zh-CN"/>
        </w:rPr>
        <w:t>Bottom: Net migration rate per 1,000 people.</w:t>
      </w:r>
      <w:r w:rsidRPr="00214088">
        <w:rPr>
          <w:rFonts w:eastAsia="宋体" w:hint="eastAsia"/>
          <w:b w:val="0"/>
          <w:bCs w:val="0"/>
          <w:color w:val="595959" w:themeColor="text1" w:themeTint="A6"/>
          <w:sz w:val="22"/>
          <w:szCs w:val="22"/>
          <w:lang w:eastAsia="zh-CN"/>
        </w:rPr>
        <w:t xml:space="preserve"> </w:t>
      </w:r>
      <w:r w:rsidRPr="00214088">
        <w:rPr>
          <w:rFonts w:eastAsia="宋体"/>
          <w:b w:val="0"/>
          <w:bCs w:val="0"/>
          <w:color w:val="595959" w:themeColor="text1" w:themeTint="A6"/>
          <w:sz w:val="22"/>
          <w:szCs w:val="22"/>
          <w:lang w:eastAsia="zh-CN"/>
        </w:rPr>
        <w:t>Error bars represent 95% confidence intervals.</w:t>
      </w:r>
      <w:r w:rsidR="00645641" w:rsidRPr="00214088">
        <w:rPr>
          <w:rFonts w:eastAsia="宋体" w:hint="eastAsia"/>
          <w:b w:val="0"/>
          <w:bCs w:val="0"/>
          <w:color w:val="595959" w:themeColor="text1" w:themeTint="A6"/>
          <w:sz w:val="22"/>
          <w:szCs w:val="22"/>
          <w:lang w:eastAsia="zh-CN"/>
        </w:rPr>
        <w:t xml:space="preserve"> </w:t>
      </w:r>
    </w:p>
    <w:p w14:paraId="10F66546" w14:textId="0AD5A571" w:rsidR="004B6265" w:rsidRPr="00851152" w:rsidRDefault="00645641" w:rsidP="00A74165">
      <w:pPr>
        <w:pStyle w:val="af7"/>
        <w:spacing w:after="0"/>
        <w:jc w:val="center"/>
        <w:rPr>
          <w:rFonts w:eastAsia="宋体"/>
          <w:i/>
          <w:iCs/>
          <w:color w:val="595959" w:themeColor="text1" w:themeTint="A6"/>
          <w:sz w:val="22"/>
          <w:szCs w:val="22"/>
          <w:lang w:eastAsia="zh-CN"/>
        </w:rPr>
      </w:pPr>
      <w:r w:rsidRPr="00851152">
        <w:rPr>
          <w:rFonts w:eastAsia="宋体"/>
          <w:b w:val="0"/>
          <w:bCs w:val="0"/>
          <w:i/>
          <w:iCs/>
          <w:color w:val="595959" w:themeColor="text1" w:themeTint="A6"/>
          <w:sz w:val="22"/>
          <w:szCs w:val="22"/>
          <w:lang w:eastAsia="zh-CN"/>
        </w:rPr>
        <w:t>Data sources: MODIS MOD13Q1, MODIS MCD12Q1, Guizhou Statistical Yearbook.</w:t>
      </w:r>
    </w:p>
    <w:p w14:paraId="42FC94AD" w14:textId="77777777" w:rsidR="00D87D5F" w:rsidRPr="00D87D5F" w:rsidRDefault="00D87D5F">
      <w:pPr>
        <w:pStyle w:val="ae"/>
        <w:keepNext/>
        <w:keepLines/>
        <w:numPr>
          <w:ilvl w:val="0"/>
          <w:numId w:val="17"/>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293" w:name="_Toc206085103"/>
      <w:bookmarkStart w:id="294" w:name="_Toc206254406"/>
      <w:bookmarkStart w:id="295" w:name="_Toc206256092"/>
      <w:bookmarkStart w:id="296" w:name="_Toc206256661"/>
      <w:bookmarkStart w:id="297" w:name="_Toc206258428"/>
      <w:bookmarkStart w:id="298" w:name="_Toc206259906"/>
      <w:bookmarkStart w:id="299" w:name="_Toc206342904"/>
      <w:bookmarkStart w:id="300" w:name="_Toc206597646"/>
      <w:bookmarkStart w:id="301" w:name="_Toc206598314"/>
      <w:bookmarkStart w:id="302" w:name="_Toc206617650"/>
      <w:bookmarkStart w:id="303" w:name="_Toc206693365"/>
      <w:bookmarkStart w:id="304" w:name="_Toc206694041"/>
      <w:bookmarkEnd w:id="293"/>
      <w:bookmarkEnd w:id="294"/>
      <w:bookmarkEnd w:id="295"/>
      <w:bookmarkEnd w:id="296"/>
      <w:bookmarkEnd w:id="297"/>
      <w:bookmarkEnd w:id="298"/>
      <w:bookmarkEnd w:id="299"/>
      <w:bookmarkEnd w:id="300"/>
      <w:bookmarkEnd w:id="301"/>
      <w:bookmarkEnd w:id="302"/>
      <w:bookmarkEnd w:id="303"/>
      <w:bookmarkEnd w:id="304"/>
    </w:p>
    <w:p w14:paraId="3951BB4C" w14:textId="77777777" w:rsidR="00D87D5F" w:rsidRPr="00D87D5F" w:rsidRDefault="00D87D5F">
      <w:pPr>
        <w:pStyle w:val="ae"/>
        <w:keepNext/>
        <w:keepLines/>
        <w:numPr>
          <w:ilvl w:val="0"/>
          <w:numId w:val="17"/>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305" w:name="_Toc206085104"/>
      <w:bookmarkStart w:id="306" w:name="_Toc206254407"/>
      <w:bookmarkStart w:id="307" w:name="_Toc206256093"/>
      <w:bookmarkStart w:id="308" w:name="_Toc206256662"/>
      <w:bookmarkStart w:id="309" w:name="_Toc206258429"/>
      <w:bookmarkStart w:id="310" w:name="_Toc206259907"/>
      <w:bookmarkStart w:id="311" w:name="_Toc206342905"/>
      <w:bookmarkStart w:id="312" w:name="_Toc206597647"/>
      <w:bookmarkStart w:id="313" w:name="_Toc206598315"/>
      <w:bookmarkStart w:id="314" w:name="_Toc206617651"/>
      <w:bookmarkStart w:id="315" w:name="_Toc206693366"/>
      <w:bookmarkStart w:id="316" w:name="_Toc206694042"/>
      <w:bookmarkEnd w:id="305"/>
      <w:bookmarkEnd w:id="306"/>
      <w:bookmarkEnd w:id="307"/>
      <w:bookmarkEnd w:id="308"/>
      <w:bookmarkEnd w:id="309"/>
      <w:bookmarkEnd w:id="310"/>
      <w:bookmarkEnd w:id="311"/>
      <w:bookmarkEnd w:id="312"/>
      <w:bookmarkEnd w:id="313"/>
      <w:bookmarkEnd w:id="314"/>
      <w:bookmarkEnd w:id="315"/>
      <w:bookmarkEnd w:id="316"/>
    </w:p>
    <w:p w14:paraId="680A16E6" w14:textId="77777777" w:rsidR="00D87D5F" w:rsidRPr="00D87D5F" w:rsidRDefault="00D87D5F">
      <w:pPr>
        <w:pStyle w:val="ae"/>
        <w:keepNext/>
        <w:keepLines/>
        <w:numPr>
          <w:ilvl w:val="0"/>
          <w:numId w:val="17"/>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317" w:name="_Toc206085105"/>
      <w:bookmarkStart w:id="318" w:name="_Toc206254408"/>
      <w:bookmarkStart w:id="319" w:name="_Toc206256094"/>
      <w:bookmarkStart w:id="320" w:name="_Toc206256663"/>
      <w:bookmarkStart w:id="321" w:name="_Toc206258430"/>
      <w:bookmarkStart w:id="322" w:name="_Toc206259908"/>
      <w:bookmarkStart w:id="323" w:name="_Toc206342906"/>
      <w:bookmarkStart w:id="324" w:name="_Toc206597648"/>
      <w:bookmarkStart w:id="325" w:name="_Toc206598316"/>
      <w:bookmarkStart w:id="326" w:name="_Toc206617652"/>
      <w:bookmarkStart w:id="327" w:name="_Toc206693367"/>
      <w:bookmarkStart w:id="328" w:name="_Toc206694043"/>
      <w:bookmarkEnd w:id="317"/>
      <w:bookmarkEnd w:id="318"/>
      <w:bookmarkEnd w:id="319"/>
      <w:bookmarkEnd w:id="320"/>
      <w:bookmarkEnd w:id="321"/>
      <w:bookmarkEnd w:id="322"/>
      <w:bookmarkEnd w:id="323"/>
      <w:bookmarkEnd w:id="324"/>
      <w:bookmarkEnd w:id="325"/>
      <w:bookmarkEnd w:id="326"/>
      <w:bookmarkEnd w:id="327"/>
      <w:bookmarkEnd w:id="328"/>
    </w:p>
    <w:p w14:paraId="0E675CC3" w14:textId="77777777" w:rsidR="00D87D5F" w:rsidRPr="00D87D5F" w:rsidRDefault="00D87D5F">
      <w:pPr>
        <w:pStyle w:val="ae"/>
        <w:keepNext/>
        <w:keepLines/>
        <w:numPr>
          <w:ilvl w:val="0"/>
          <w:numId w:val="17"/>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329" w:name="_Toc206085106"/>
      <w:bookmarkStart w:id="330" w:name="_Toc206254409"/>
      <w:bookmarkStart w:id="331" w:name="_Toc206256095"/>
      <w:bookmarkStart w:id="332" w:name="_Toc206256664"/>
      <w:bookmarkStart w:id="333" w:name="_Toc206258431"/>
      <w:bookmarkStart w:id="334" w:name="_Toc206259909"/>
      <w:bookmarkStart w:id="335" w:name="_Toc206342907"/>
      <w:bookmarkStart w:id="336" w:name="_Toc206597649"/>
      <w:bookmarkStart w:id="337" w:name="_Toc206598317"/>
      <w:bookmarkStart w:id="338" w:name="_Toc206617653"/>
      <w:bookmarkStart w:id="339" w:name="_Toc206693368"/>
      <w:bookmarkStart w:id="340" w:name="_Toc206694044"/>
      <w:bookmarkEnd w:id="329"/>
      <w:bookmarkEnd w:id="330"/>
      <w:bookmarkEnd w:id="331"/>
      <w:bookmarkEnd w:id="332"/>
      <w:bookmarkEnd w:id="333"/>
      <w:bookmarkEnd w:id="334"/>
      <w:bookmarkEnd w:id="335"/>
      <w:bookmarkEnd w:id="336"/>
      <w:bookmarkEnd w:id="337"/>
      <w:bookmarkEnd w:id="338"/>
      <w:bookmarkEnd w:id="339"/>
      <w:bookmarkEnd w:id="340"/>
    </w:p>
    <w:p w14:paraId="75776132" w14:textId="77777777" w:rsidR="00D87D5F" w:rsidRPr="00D87D5F" w:rsidRDefault="00D87D5F">
      <w:pPr>
        <w:pStyle w:val="ae"/>
        <w:keepNext/>
        <w:keepLines/>
        <w:numPr>
          <w:ilvl w:val="0"/>
          <w:numId w:val="17"/>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341" w:name="_Toc206085107"/>
      <w:bookmarkStart w:id="342" w:name="_Toc206254410"/>
      <w:bookmarkStart w:id="343" w:name="_Toc206256096"/>
      <w:bookmarkStart w:id="344" w:name="_Toc206256665"/>
      <w:bookmarkStart w:id="345" w:name="_Toc206258432"/>
      <w:bookmarkStart w:id="346" w:name="_Toc206259910"/>
      <w:bookmarkStart w:id="347" w:name="_Toc206342908"/>
      <w:bookmarkStart w:id="348" w:name="_Toc206597650"/>
      <w:bookmarkStart w:id="349" w:name="_Toc206598318"/>
      <w:bookmarkStart w:id="350" w:name="_Toc206617654"/>
      <w:bookmarkStart w:id="351" w:name="_Toc206693369"/>
      <w:bookmarkStart w:id="352" w:name="_Toc206694045"/>
      <w:bookmarkEnd w:id="341"/>
      <w:bookmarkEnd w:id="342"/>
      <w:bookmarkEnd w:id="343"/>
      <w:bookmarkEnd w:id="344"/>
      <w:bookmarkEnd w:id="345"/>
      <w:bookmarkEnd w:id="346"/>
      <w:bookmarkEnd w:id="347"/>
      <w:bookmarkEnd w:id="348"/>
      <w:bookmarkEnd w:id="349"/>
      <w:bookmarkEnd w:id="350"/>
      <w:bookmarkEnd w:id="351"/>
      <w:bookmarkEnd w:id="352"/>
    </w:p>
    <w:p w14:paraId="39340FEA" w14:textId="77777777" w:rsidR="00D87D5F" w:rsidRPr="00D87D5F" w:rsidRDefault="00D87D5F">
      <w:pPr>
        <w:pStyle w:val="ae"/>
        <w:keepNext/>
        <w:keepLines/>
        <w:numPr>
          <w:ilvl w:val="1"/>
          <w:numId w:val="17"/>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353" w:name="_Toc206085108"/>
      <w:bookmarkStart w:id="354" w:name="_Toc206254411"/>
      <w:bookmarkStart w:id="355" w:name="_Toc206256097"/>
      <w:bookmarkStart w:id="356" w:name="_Toc206256666"/>
      <w:bookmarkStart w:id="357" w:name="_Toc206258433"/>
      <w:bookmarkStart w:id="358" w:name="_Toc206259911"/>
      <w:bookmarkStart w:id="359" w:name="_Toc206342909"/>
      <w:bookmarkStart w:id="360" w:name="_Toc206597651"/>
      <w:bookmarkStart w:id="361" w:name="_Toc206598319"/>
      <w:bookmarkStart w:id="362" w:name="_Toc206617655"/>
      <w:bookmarkStart w:id="363" w:name="_Toc206693370"/>
      <w:bookmarkStart w:id="364" w:name="_Toc206694046"/>
      <w:bookmarkEnd w:id="353"/>
      <w:bookmarkEnd w:id="354"/>
      <w:bookmarkEnd w:id="355"/>
      <w:bookmarkEnd w:id="356"/>
      <w:bookmarkEnd w:id="357"/>
      <w:bookmarkEnd w:id="358"/>
      <w:bookmarkEnd w:id="359"/>
      <w:bookmarkEnd w:id="360"/>
      <w:bookmarkEnd w:id="361"/>
      <w:bookmarkEnd w:id="362"/>
      <w:bookmarkEnd w:id="363"/>
      <w:bookmarkEnd w:id="364"/>
    </w:p>
    <w:p w14:paraId="07A509E4" w14:textId="7FD8BF69" w:rsidR="00DE2B6E" w:rsidRDefault="00D87D5F">
      <w:pPr>
        <w:pStyle w:val="31"/>
        <w:numPr>
          <w:ilvl w:val="2"/>
          <w:numId w:val="17"/>
        </w:numPr>
        <w:rPr>
          <w:rFonts w:eastAsia="宋体"/>
          <w:lang w:eastAsia="zh-CN"/>
        </w:rPr>
      </w:pPr>
      <w:bookmarkStart w:id="365" w:name="_Toc206694047"/>
      <w:r>
        <w:rPr>
          <w:rFonts w:hint="eastAsia"/>
          <w:lang w:eastAsia="zh-CN"/>
        </w:rPr>
        <w:t>Cropland NDVI</w:t>
      </w:r>
      <w:bookmarkEnd w:id="365"/>
    </w:p>
    <w:p w14:paraId="12FEAB4E" w14:textId="7D22E7C3" w:rsidR="00D87D5F" w:rsidRDefault="008702CA" w:rsidP="00D87D5F">
      <w:pPr>
        <w:rPr>
          <w:rFonts w:eastAsia="宋体"/>
          <w:lang w:eastAsia="zh-CN"/>
        </w:rPr>
      </w:pPr>
      <w:r>
        <w:rPr>
          <w:rFonts w:eastAsia="宋体" w:hint="eastAsia"/>
          <w:lang w:eastAsia="zh-CN"/>
        </w:rPr>
        <w:t xml:space="preserve">The top panel of </w:t>
      </w:r>
      <w:r w:rsidR="002451F3">
        <w:rPr>
          <w:rFonts w:eastAsia="宋体"/>
          <w:lang w:eastAsia="zh-CN"/>
        </w:rPr>
        <w:fldChar w:fldCharType="begin"/>
      </w:r>
      <w:r w:rsidR="002451F3">
        <w:rPr>
          <w:rFonts w:eastAsia="宋体"/>
          <w:lang w:eastAsia="zh-CN"/>
        </w:rPr>
        <w:instrText xml:space="preserve"> REF _Ref206080398 \h </w:instrText>
      </w:r>
      <w:r w:rsidR="002451F3">
        <w:rPr>
          <w:rFonts w:eastAsia="宋体"/>
          <w:lang w:eastAsia="zh-CN"/>
        </w:rPr>
      </w:r>
      <w:r w:rsidR="002451F3">
        <w:rPr>
          <w:rFonts w:eastAsia="宋体"/>
          <w:lang w:eastAsia="zh-CN"/>
        </w:rPr>
        <w:fldChar w:fldCharType="separate"/>
      </w:r>
      <w:r w:rsidR="00D72F20" w:rsidRPr="00214088">
        <w:rPr>
          <w:sz w:val="22"/>
        </w:rPr>
        <w:t xml:space="preserve">Figure </w:t>
      </w:r>
      <w:r w:rsidR="00D72F20">
        <w:rPr>
          <w:noProof/>
          <w:sz w:val="22"/>
        </w:rPr>
        <w:t>5</w:t>
      </w:r>
      <w:r w:rsidR="00D72F20" w:rsidRPr="00214088">
        <w:rPr>
          <w:sz w:val="22"/>
        </w:rPr>
        <w:t>.</w:t>
      </w:r>
      <w:r w:rsidR="00D72F20">
        <w:rPr>
          <w:noProof/>
          <w:sz w:val="22"/>
        </w:rPr>
        <w:t>1</w:t>
      </w:r>
      <w:r w:rsidR="002451F3">
        <w:rPr>
          <w:rFonts w:eastAsia="宋体"/>
          <w:lang w:eastAsia="zh-CN"/>
        </w:rPr>
        <w:fldChar w:fldCharType="end"/>
      </w:r>
      <w:r w:rsidR="002451F3">
        <w:rPr>
          <w:rFonts w:eastAsia="宋体" w:hint="eastAsia"/>
          <w:lang w:eastAsia="zh-CN"/>
        </w:rPr>
        <w:t xml:space="preserve"> </w:t>
      </w:r>
      <w:r w:rsidR="002451F3" w:rsidRPr="002451F3">
        <w:rPr>
          <w:rFonts w:eastAsia="宋体"/>
          <w:lang w:eastAsia="zh-CN"/>
        </w:rPr>
        <w:t xml:space="preserve">shows that after the drought, the NDVI decreased significantly in both the treatment counties and the control counties, but the decrease was greater in the treatment counties. </w:t>
      </w:r>
      <w:r w:rsidR="00045757" w:rsidRPr="00045757">
        <w:rPr>
          <w:rFonts w:eastAsia="宋体"/>
          <w:lang w:eastAsia="zh-CN"/>
        </w:rPr>
        <w:t>Before 2010, the average NDVI value for farmland in the treatment counties was approximately 0.541, while that for the control counties was 0.528</w:t>
      </w:r>
      <w:r w:rsidR="00045757">
        <w:rPr>
          <w:rFonts w:eastAsia="宋体" w:hint="eastAsia"/>
          <w:lang w:eastAsia="zh-CN"/>
        </w:rPr>
        <w:t xml:space="preserve">. </w:t>
      </w:r>
      <w:r w:rsidR="002451F3" w:rsidRPr="002451F3">
        <w:rPr>
          <w:rFonts w:eastAsia="宋体"/>
          <w:lang w:eastAsia="zh-CN"/>
        </w:rPr>
        <w:t>After 2010, the NDVI values decreased to 0.496 and 0.498, respectively, effectively eliminating the initial difference.</w:t>
      </w:r>
    </w:p>
    <w:p w14:paraId="11104F87" w14:textId="4C893D5E" w:rsidR="002451F3" w:rsidRDefault="008702CA" w:rsidP="00D87D5F">
      <w:pPr>
        <w:rPr>
          <w:rFonts w:eastAsia="宋体"/>
          <w:lang w:eastAsia="zh-CN"/>
        </w:rPr>
      </w:pPr>
      <w:r w:rsidRPr="008702CA">
        <w:rPr>
          <w:rFonts w:eastAsia="宋体"/>
          <w:lang w:eastAsia="zh-CN"/>
        </w:rPr>
        <w:t xml:space="preserve">The average treatment effect of the DiD regression estimate was -0.0179 (p &lt; 0.01), which was statistically significant, indicating that drought exposure had a significant </w:t>
      </w:r>
      <w:r w:rsidR="00AB3CC5">
        <w:rPr>
          <w:rFonts w:eastAsia="宋体" w:hint="eastAsia"/>
          <w:lang w:eastAsia="zh-CN"/>
        </w:rPr>
        <w:t>decline</w:t>
      </w:r>
      <w:r w:rsidRPr="008702CA">
        <w:rPr>
          <w:rFonts w:eastAsia="宋体"/>
          <w:lang w:eastAsia="zh-CN"/>
        </w:rPr>
        <w:t xml:space="preserve"> on agricultural vegetation. </w:t>
      </w:r>
      <w:r>
        <w:rPr>
          <w:rFonts w:eastAsia="宋体" w:hint="eastAsia"/>
          <w:lang w:eastAsia="zh-CN"/>
        </w:rPr>
        <w:t>Also, t</w:t>
      </w:r>
      <w:r w:rsidRPr="008702CA">
        <w:rPr>
          <w:rFonts w:eastAsia="宋体"/>
          <w:lang w:eastAsia="zh-CN"/>
        </w:rPr>
        <w:t>he R-squared value of the NDVI model was as high as 0.976, reflecting the model's strong explanatory power given the spatial and temporal coverage of the panel data.</w:t>
      </w:r>
    </w:p>
    <w:p w14:paraId="2643F74B" w14:textId="00CAF868" w:rsidR="008702CA" w:rsidRDefault="008702CA">
      <w:pPr>
        <w:pStyle w:val="31"/>
        <w:numPr>
          <w:ilvl w:val="2"/>
          <w:numId w:val="17"/>
        </w:numPr>
        <w:rPr>
          <w:rFonts w:eastAsia="宋体"/>
          <w:lang w:eastAsia="zh-CN"/>
        </w:rPr>
      </w:pPr>
      <w:bookmarkStart w:id="366" w:name="_Toc206694048"/>
      <w:r w:rsidRPr="008702CA">
        <w:rPr>
          <w:rFonts w:hint="eastAsia"/>
          <w:lang w:eastAsia="zh-CN"/>
        </w:rPr>
        <w:t>Net Migration Rate</w:t>
      </w:r>
      <w:bookmarkEnd w:id="366"/>
    </w:p>
    <w:p w14:paraId="6D861C9D" w14:textId="21F7DB1B" w:rsidR="008702CA" w:rsidRPr="008702CA" w:rsidRDefault="008702CA" w:rsidP="008702CA">
      <w:pPr>
        <w:rPr>
          <w:rFonts w:eastAsia="宋体"/>
          <w:lang w:eastAsia="zh-CN"/>
        </w:rPr>
      </w:pPr>
      <w:r w:rsidRPr="008702CA">
        <w:rPr>
          <w:rFonts w:eastAsia="宋体"/>
          <w:lang w:eastAsia="zh-CN"/>
        </w:rPr>
        <w:t xml:space="preserve">The lower panel of </w:t>
      </w:r>
      <w:r>
        <w:rPr>
          <w:rFonts w:eastAsia="宋体"/>
          <w:lang w:eastAsia="zh-CN"/>
        </w:rPr>
        <w:fldChar w:fldCharType="begin"/>
      </w:r>
      <w:r>
        <w:rPr>
          <w:rFonts w:eastAsia="宋体"/>
          <w:lang w:eastAsia="zh-CN"/>
        </w:rPr>
        <w:instrText xml:space="preserve"> REF _Ref206080398 \h </w:instrText>
      </w:r>
      <w:r>
        <w:rPr>
          <w:rFonts w:eastAsia="宋体"/>
          <w:lang w:eastAsia="zh-CN"/>
        </w:rPr>
      </w:r>
      <w:r>
        <w:rPr>
          <w:rFonts w:eastAsia="宋体"/>
          <w:lang w:eastAsia="zh-CN"/>
        </w:rPr>
        <w:fldChar w:fldCharType="separate"/>
      </w:r>
      <w:r w:rsidR="00D72F20" w:rsidRPr="00214088">
        <w:rPr>
          <w:sz w:val="22"/>
        </w:rPr>
        <w:t xml:space="preserve">Figure </w:t>
      </w:r>
      <w:r w:rsidR="00D72F20">
        <w:rPr>
          <w:noProof/>
          <w:sz w:val="22"/>
        </w:rPr>
        <w:t>5</w:t>
      </w:r>
      <w:r w:rsidR="00D72F20" w:rsidRPr="00214088">
        <w:rPr>
          <w:sz w:val="22"/>
        </w:rPr>
        <w:t>.</w:t>
      </w:r>
      <w:r w:rsidR="00D72F20">
        <w:rPr>
          <w:noProof/>
          <w:sz w:val="22"/>
        </w:rPr>
        <w:t>1</w:t>
      </w:r>
      <w:r>
        <w:rPr>
          <w:rFonts w:eastAsia="宋体"/>
          <w:lang w:eastAsia="zh-CN"/>
        </w:rPr>
        <w:fldChar w:fldCharType="end"/>
      </w:r>
      <w:r>
        <w:rPr>
          <w:rFonts w:eastAsia="宋体" w:hint="eastAsia"/>
          <w:lang w:eastAsia="zh-CN"/>
        </w:rPr>
        <w:t xml:space="preserve"> </w:t>
      </w:r>
      <w:r w:rsidRPr="008702CA">
        <w:rPr>
          <w:rFonts w:eastAsia="宋体"/>
          <w:lang w:eastAsia="zh-CN"/>
        </w:rPr>
        <w:t xml:space="preserve">shows the estimated impact of net migration per thousand residents. </w:t>
      </w:r>
      <w:r>
        <w:rPr>
          <w:rFonts w:eastAsia="宋体" w:hint="eastAsia"/>
          <w:lang w:eastAsia="zh-CN"/>
        </w:rPr>
        <w:t>Before</w:t>
      </w:r>
      <w:r w:rsidRPr="008702CA">
        <w:rPr>
          <w:rFonts w:eastAsia="宋体"/>
          <w:lang w:eastAsia="zh-CN"/>
        </w:rPr>
        <w:t xml:space="preserve"> 2010, the average net migration rate in the treatment counties (6.2) was higher than that in the control counties (3.1), indicating a potential trend of population outflow in drought-prone regions. After the drought, migration levels across groups converged, </w:t>
      </w:r>
      <w:r w:rsidR="00F41F81" w:rsidRPr="00F41F81">
        <w:rPr>
          <w:rFonts w:eastAsia="宋体"/>
          <w:lang w:eastAsia="zh-CN"/>
        </w:rPr>
        <w:t>both groups converged at ~4.0 per 1,000, suggesting weaker outflow in treated counties</w:t>
      </w:r>
      <w:r w:rsidRPr="008702CA">
        <w:rPr>
          <w:rFonts w:eastAsia="宋体"/>
          <w:lang w:eastAsia="zh-CN"/>
        </w:rPr>
        <w:t>.</w:t>
      </w:r>
    </w:p>
    <w:p w14:paraId="24414441" w14:textId="77777777" w:rsidR="00452766" w:rsidRDefault="008702CA" w:rsidP="00452766">
      <w:pPr>
        <w:rPr>
          <w:rFonts w:eastAsia="宋体"/>
          <w:lang w:eastAsia="zh-CN"/>
        </w:rPr>
      </w:pPr>
      <w:r w:rsidRPr="008702CA">
        <w:rPr>
          <w:rFonts w:eastAsia="宋体"/>
          <w:lang w:eastAsia="zh-CN"/>
        </w:rPr>
        <w:t>The DiD coefficient is -3.89, indicating that drought may have suppressed net migration or accelerated outflow. However, this estimate is not statistically significant (p = 0.208) and has a wide confidence interval. The R-squared value of the migration model is 0.459, which is moderate, reflecting greater heterogeneity and noise in population responses compared to environmental indicators.</w:t>
      </w:r>
      <w:r w:rsidR="00452766">
        <w:rPr>
          <w:rFonts w:eastAsia="宋体" w:hint="eastAsia"/>
          <w:lang w:eastAsia="zh-CN"/>
        </w:rPr>
        <w:t xml:space="preserve"> </w:t>
      </w:r>
    </w:p>
    <w:p w14:paraId="74743165" w14:textId="0DAF9705" w:rsidR="008702CA" w:rsidRDefault="00060836" w:rsidP="00452766">
      <w:pPr>
        <w:pStyle w:val="31"/>
        <w:numPr>
          <w:ilvl w:val="2"/>
          <w:numId w:val="17"/>
        </w:numPr>
        <w:rPr>
          <w:rFonts w:eastAsia="宋体"/>
          <w:lang w:eastAsia="zh-CN"/>
        </w:rPr>
      </w:pPr>
      <w:bookmarkStart w:id="367" w:name="_Toc206694049"/>
      <w:r w:rsidRPr="00060836">
        <w:rPr>
          <w:rFonts w:hint="eastAsia"/>
          <w:lang w:eastAsia="zh-CN"/>
        </w:rPr>
        <w:t>Comparative Insights</w:t>
      </w:r>
      <w:bookmarkEnd w:id="367"/>
    </w:p>
    <w:p w14:paraId="15BCA102" w14:textId="7B5246DC" w:rsidR="00452766" w:rsidRPr="00452766" w:rsidRDefault="00882010" w:rsidP="00452766">
      <w:pPr>
        <w:rPr>
          <w:rFonts w:eastAsia="宋体"/>
          <w:lang w:eastAsia="zh-CN"/>
        </w:rPr>
      </w:pPr>
      <w:r w:rsidRPr="00882010">
        <w:rPr>
          <w:rFonts w:eastAsia="宋体"/>
          <w:lang w:eastAsia="zh-CN"/>
        </w:rPr>
        <w:t>Variance Inflation Factor (VIF) tests were conducted to assess potential multicollinearity among explanatory variables, since collinearity could bias coefficient estimates in fixed-effects regressions. Results indicated no serious issues (all VIF &lt; 5), confirming the robustness of the model specification</w:t>
      </w:r>
      <w:r>
        <w:rPr>
          <w:rFonts w:eastAsia="宋体" w:hint="eastAsia"/>
          <w:lang w:eastAsia="zh-CN"/>
        </w:rPr>
        <w:t xml:space="preserve"> (</w:t>
      </w:r>
      <w:r w:rsidR="00452766">
        <w:rPr>
          <w:rFonts w:eastAsia="宋体"/>
          <w:lang w:eastAsia="zh-CN"/>
        </w:rPr>
        <w:fldChar w:fldCharType="begin"/>
      </w:r>
      <w:r w:rsidR="00452766">
        <w:rPr>
          <w:rFonts w:eastAsia="宋体"/>
          <w:lang w:eastAsia="zh-CN"/>
        </w:rPr>
        <w:instrText xml:space="preserve"> REF _Ref206598204 \r \h </w:instrText>
      </w:r>
      <w:r w:rsidR="00452766">
        <w:rPr>
          <w:rFonts w:eastAsia="宋体"/>
          <w:lang w:eastAsia="zh-CN"/>
        </w:rPr>
      </w:r>
      <w:r w:rsidR="00452766">
        <w:rPr>
          <w:rFonts w:eastAsia="宋体"/>
          <w:lang w:eastAsia="zh-CN"/>
        </w:rPr>
        <w:fldChar w:fldCharType="separate"/>
      </w:r>
      <w:r w:rsidR="00D72F20">
        <w:rPr>
          <w:rFonts w:eastAsia="宋体"/>
          <w:lang w:eastAsia="zh-CN"/>
        </w:rPr>
        <w:t>Appendix.B.2</w:t>
      </w:r>
      <w:r w:rsidR="00452766">
        <w:rPr>
          <w:rFonts w:eastAsia="宋体"/>
          <w:lang w:eastAsia="zh-CN"/>
        </w:rPr>
        <w:fldChar w:fldCharType="end"/>
      </w:r>
      <w:r w:rsidR="00452766" w:rsidRPr="00452766">
        <w:rPr>
          <w:rFonts w:eastAsia="宋体"/>
          <w:lang w:eastAsia="zh-CN"/>
        </w:rPr>
        <w:t>).</w:t>
      </w:r>
    </w:p>
    <w:p w14:paraId="72DE4631" w14:textId="752FEA36" w:rsidR="00060836" w:rsidRDefault="00060836" w:rsidP="00060836">
      <w:pPr>
        <w:rPr>
          <w:rFonts w:eastAsia="宋体"/>
          <w:lang w:eastAsia="zh-CN"/>
        </w:rPr>
      </w:pPr>
      <w:r w:rsidRPr="00060836">
        <w:rPr>
          <w:rFonts w:eastAsia="宋体"/>
          <w:lang w:eastAsia="zh-CN"/>
        </w:rPr>
        <w:t>These findings reveal significant differences between ecological and population effects. Vegetation responses were significant, negative, and accurately estimated, indicating that agricultural landscapes will suffer widespread and sustained damage following drought. In contrast, migration responses were weaker and inconclusive. Although point estimates were substantial, they lacked statistical significance, suggesting caution in explaining population changes by climate triggers alone.</w:t>
      </w:r>
    </w:p>
    <w:p w14:paraId="0B138574" w14:textId="04557B77" w:rsidR="00060836" w:rsidRPr="00060836" w:rsidRDefault="005B6026" w:rsidP="00060836">
      <w:pPr>
        <w:rPr>
          <w:rFonts w:eastAsia="宋体"/>
          <w:lang w:eastAsia="zh-CN"/>
        </w:rPr>
      </w:pPr>
      <w:r w:rsidRPr="005B6026">
        <w:rPr>
          <w:rFonts w:eastAsia="宋体"/>
          <w:lang w:eastAsia="zh-CN"/>
        </w:rPr>
        <w:lastRenderedPageBreak/>
        <w:t>Despite obvious ecological pressures, the weakening of migratory responses may indicate limited capacity or willingness to migrate, consistent with broader findings in the climate and mobility literature. The study will further explore this contrast through temporal dynamics (</w:t>
      </w:r>
      <w:r>
        <w:rPr>
          <w:rFonts w:eastAsia="宋体" w:hint="eastAsia"/>
          <w:lang w:eastAsia="zh-CN"/>
        </w:rPr>
        <w:t xml:space="preserve">Section </w:t>
      </w:r>
      <w:r>
        <w:rPr>
          <w:rFonts w:eastAsia="宋体"/>
          <w:lang w:eastAsia="zh-CN"/>
        </w:rPr>
        <w:fldChar w:fldCharType="begin"/>
      </w:r>
      <w:r>
        <w:rPr>
          <w:rFonts w:eastAsia="宋体"/>
          <w:lang w:eastAsia="zh-CN"/>
        </w:rPr>
        <w:instrText xml:space="preserve"> REF _Ref206082854 \r \h </w:instrText>
      </w:r>
      <w:r>
        <w:rPr>
          <w:rFonts w:eastAsia="宋体"/>
          <w:lang w:eastAsia="zh-CN"/>
        </w:rPr>
      </w:r>
      <w:r>
        <w:rPr>
          <w:rFonts w:eastAsia="宋体"/>
          <w:lang w:eastAsia="zh-CN"/>
        </w:rPr>
        <w:fldChar w:fldCharType="separate"/>
      </w:r>
      <w:r w:rsidR="00D72F20">
        <w:rPr>
          <w:rFonts w:eastAsia="宋体"/>
          <w:lang w:eastAsia="zh-CN"/>
        </w:rPr>
        <w:t>5.2</w:t>
      </w:r>
      <w:r>
        <w:rPr>
          <w:rFonts w:eastAsia="宋体"/>
          <w:lang w:eastAsia="zh-CN"/>
        </w:rPr>
        <w:fldChar w:fldCharType="end"/>
      </w:r>
      <w:r w:rsidRPr="005B6026">
        <w:rPr>
          <w:rFonts w:eastAsia="宋体"/>
          <w:lang w:eastAsia="zh-CN"/>
        </w:rPr>
        <w:t>), heterogeneity analysis (</w:t>
      </w:r>
      <w:r w:rsidR="00BA7ED8">
        <w:rPr>
          <w:rFonts w:eastAsia="宋体" w:hint="eastAsia"/>
          <w:lang w:eastAsia="zh-CN"/>
        </w:rPr>
        <w:t xml:space="preserve">Section </w:t>
      </w:r>
      <w:r w:rsidR="00BA7ED8">
        <w:rPr>
          <w:rFonts w:eastAsia="宋体"/>
          <w:lang w:eastAsia="zh-CN"/>
        </w:rPr>
        <w:fldChar w:fldCharType="begin"/>
      </w:r>
      <w:r w:rsidR="00BA7ED8">
        <w:rPr>
          <w:rFonts w:eastAsia="宋体"/>
          <w:lang w:eastAsia="zh-CN"/>
        </w:rPr>
        <w:instrText xml:space="preserve"> REF _Ref206696633 \r \h </w:instrText>
      </w:r>
      <w:r w:rsidR="00BA7ED8">
        <w:rPr>
          <w:rFonts w:eastAsia="宋体"/>
          <w:lang w:eastAsia="zh-CN"/>
        </w:rPr>
      </w:r>
      <w:r w:rsidR="00BA7ED8">
        <w:rPr>
          <w:rFonts w:eastAsia="宋体"/>
          <w:lang w:eastAsia="zh-CN"/>
        </w:rPr>
        <w:fldChar w:fldCharType="separate"/>
      </w:r>
      <w:r w:rsidR="00D72F20">
        <w:rPr>
          <w:rFonts w:eastAsia="宋体"/>
          <w:lang w:eastAsia="zh-CN"/>
        </w:rPr>
        <w:t>5.3</w:t>
      </w:r>
      <w:r w:rsidR="00BA7ED8">
        <w:rPr>
          <w:rFonts w:eastAsia="宋体"/>
          <w:lang w:eastAsia="zh-CN"/>
        </w:rPr>
        <w:fldChar w:fldCharType="end"/>
      </w:r>
      <w:r w:rsidRPr="005B6026">
        <w:rPr>
          <w:rFonts w:eastAsia="宋体"/>
          <w:lang w:eastAsia="zh-CN"/>
        </w:rPr>
        <w:t xml:space="preserve">), and mechanism exploration (Section </w:t>
      </w:r>
      <w:r w:rsidR="00BA7ED8">
        <w:rPr>
          <w:rFonts w:eastAsia="宋体"/>
          <w:lang w:eastAsia="zh-CN"/>
        </w:rPr>
        <w:fldChar w:fldCharType="begin"/>
      </w:r>
      <w:r w:rsidR="00BA7ED8">
        <w:rPr>
          <w:rFonts w:eastAsia="宋体"/>
          <w:lang w:eastAsia="zh-CN"/>
        </w:rPr>
        <w:instrText xml:space="preserve"> REF _Ref206252477 \r \h </w:instrText>
      </w:r>
      <w:r w:rsidR="00BA7ED8">
        <w:rPr>
          <w:rFonts w:eastAsia="宋体"/>
          <w:lang w:eastAsia="zh-CN"/>
        </w:rPr>
      </w:r>
      <w:r w:rsidR="00BA7ED8">
        <w:rPr>
          <w:rFonts w:eastAsia="宋体"/>
          <w:lang w:eastAsia="zh-CN"/>
        </w:rPr>
        <w:fldChar w:fldCharType="separate"/>
      </w:r>
      <w:r w:rsidR="00D72F20">
        <w:rPr>
          <w:rFonts w:eastAsia="宋体"/>
          <w:lang w:eastAsia="zh-CN"/>
        </w:rPr>
        <w:t>6</w:t>
      </w:r>
      <w:r w:rsidR="00BA7ED8">
        <w:rPr>
          <w:rFonts w:eastAsia="宋体"/>
          <w:lang w:eastAsia="zh-CN"/>
        </w:rPr>
        <w:fldChar w:fldCharType="end"/>
      </w:r>
      <w:r w:rsidRPr="005B6026">
        <w:rPr>
          <w:rFonts w:eastAsia="宋体"/>
          <w:lang w:eastAsia="zh-CN"/>
        </w:rPr>
        <w:t>).</w:t>
      </w:r>
    </w:p>
    <w:p w14:paraId="35ED62A1" w14:textId="47AEBE41" w:rsidR="00B37607" w:rsidRDefault="00B37607">
      <w:pPr>
        <w:pStyle w:val="21"/>
        <w:numPr>
          <w:ilvl w:val="1"/>
          <w:numId w:val="9"/>
        </w:numPr>
        <w:rPr>
          <w:rFonts w:eastAsia="宋体"/>
          <w:lang w:eastAsia="zh-CN"/>
        </w:rPr>
      </w:pPr>
      <w:bookmarkStart w:id="368" w:name="_Ref206082854"/>
      <w:bookmarkStart w:id="369" w:name="_Toc206694050"/>
      <w:r w:rsidRPr="00B37607">
        <w:t>Dynamic Effects</w:t>
      </w:r>
      <w:bookmarkEnd w:id="368"/>
      <w:bookmarkEnd w:id="369"/>
    </w:p>
    <w:p w14:paraId="0B81FCA8" w14:textId="2028BCDB" w:rsidR="00452766" w:rsidRDefault="004F407D" w:rsidP="00452766">
      <w:pPr>
        <w:rPr>
          <w:rFonts w:eastAsia="宋体"/>
          <w:lang w:eastAsia="zh-CN"/>
        </w:rPr>
      </w:pPr>
      <w:r w:rsidRPr="004F407D">
        <w:rPr>
          <w:lang w:eastAsia="zh-CN"/>
        </w:rPr>
        <w:t xml:space="preserve">To assess the temporal dynamics of drought impacts and validate the parallel trends assumption, this study adopts an event study framework, estimating year-specific treatment effects from 2009 (baseline year) to 2012. These </w:t>
      </w:r>
      <w:r w:rsidR="00287648">
        <w:rPr>
          <w:rFonts w:eastAsia="宋体" w:hint="eastAsia"/>
          <w:lang w:eastAsia="zh-CN"/>
        </w:rPr>
        <w:t>d</w:t>
      </w:r>
      <w:r w:rsidR="00287648" w:rsidRPr="00287648">
        <w:rPr>
          <w:lang w:eastAsia="zh-CN"/>
        </w:rPr>
        <w:t>ynamic coefficients trace pre- and post-drought effects</w:t>
      </w:r>
      <w:r w:rsidR="00BA7ED8">
        <w:rPr>
          <w:lang w:eastAsia="zh-CN"/>
        </w:rPr>
        <w:t xml:space="preserve"> in</w:t>
      </w:r>
      <w:r w:rsidRPr="004F407D">
        <w:rPr>
          <w:lang w:eastAsia="zh-CN"/>
        </w:rPr>
        <w:t xml:space="preserve"> the aftermath of the 2010 drought. </w:t>
      </w:r>
      <w:r>
        <w:rPr>
          <w:lang w:eastAsia="zh-CN"/>
        </w:rPr>
        <w:fldChar w:fldCharType="begin"/>
      </w:r>
      <w:r>
        <w:rPr>
          <w:lang w:eastAsia="zh-CN"/>
        </w:rPr>
        <w:instrText xml:space="preserve"> REF _Ref206083915 \h </w:instrText>
      </w:r>
      <w:r>
        <w:rPr>
          <w:lang w:eastAsia="zh-CN"/>
        </w:rPr>
      </w:r>
      <w:r>
        <w:rPr>
          <w:lang w:eastAsia="zh-CN"/>
        </w:rPr>
        <w:fldChar w:fldCharType="separate"/>
      </w:r>
      <w:r w:rsidR="00D72F20" w:rsidRPr="00214088">
        <w:rPr>
          <w:sz w:val="22"/>
        </w:rPr>
        <w:t xml:space="preserve">Figure </w:t>
      </w:r>
      <w:r w:rsidR="00D72F20">
        <w:rPr>
          <w:noProof/>
          <w:sz w:val="22"/>
        </w:rPr>
        <w:t>5</w:t>
      </w:r>
      <w:r w:rsidR="00D72F20" w:rsidRPr="00214088">
        <w:rPr>
          <w:sz w:val="22"/>
        </w:rPr>
        <w:t>.</w:t>
      </w:r>
      <w:r w:rsidR="00D72F20">
        <w:rPr>
          <w:noProof/>
          <w:sz w:val="22"/>
        </w:rPr>
        <w:t>2</w:t>
      </w:r>
      <w:r>
        <w:rPr>
          <w:lang w:eastAsia="zh-CN"/>
        </w:rPr>
        <w:fldChar w:fldCharType="end"/>
      </w:r>
      <w:r>
        <w:rPr>
          <w:rFonts w:eastAsia="宋体" w:hint="eastAsia"/>
          <w:lang w:eastAsia="zh-CN"/>
        </w:rPr>
        <w:t xml:space="preserve"> </w:t>
      </w:r>
      <w:r w:rsidRPr="004F407D">
        <w:rPr>
          <w:lang w:eastAsia="zh-CN"/>
        </w:rPr>
        <w:t>plots the estimated coefficients with 95% confidence intervals for both cropland NDVI and net migration rates.</w:t>
      </w:r>
      <w:r w:rsidR="00452766">
        <w:rPr>
          <w:rFonts w:eastAsia="宋体" w:hint="eastAsia"/>
          <w:lang w:eastAsia="zh-CN"/>
        </w:rPr>
        <w:t xml:space="preserve"> </w:t>
      </w:r>
      <w:r w:rsidR="00452766" w:rsidRPr="00452766">
        <w:rPr>
          <w:rFonts w:eastAsia="宋体"/>
          <w:lang w:eastAsia="zh-CN"/>
        </w:rPr>
        <w:t xml:space="preserve">Full coefficient estimates with standard errors are provided in </w:t>
      </w:r>
      <w:r w:rsidR="00452766">
        <w:rPr>
          <w:rFonts w:eastAsia="宋体"/>
          <w:lang w:eastAsia="zh-CN"/>
        </w:rPr>
        <w:fldChar w:fldCharType="begin"/>
      </w:r>
      <w:r w:rsidR="00452766">
        <w:rPr>
          <w:rFonts w:eastAsia="宋体"/>
          <w:lang w:eastAsia="zh-CN"/>
        </w:rPr>
        <w:instrText xml:space="preserve"> REF _Ref206597809 \r \h </w:instrText>
      </w:r>
      <w:r w:rsidR="00452766">
        <w:rPr>
          <w:rFonts w:eastAsia="宋体"/>
          <w:lang w:eastAsia="zh-CN"/>
        </w:rPr>
      </w:r>
      <w:r w:rsidR="00452766">
        <w:rPr>
          <w:rFonts w:eastAsia="宋体"/>
          <w:lang w:eastAsia="zh-CN"/>
        </w:rPr>
        <w:fldChar w:fldCharType="separate"/>
      </w:r>
      <w:r w:rsidR="00D72F20">
        <w:rPr>
          <w:rFonts w:eastAsia="宋体"/>
          <w:lang w:eastAsia="zh-CN"/>
        </w:rPr>
        <w:t>Appendix.B.2</w:t>
      </w:r>
      <w:r w:rsidR="00452766">
        <w:rPr>
          <w:rFonts w:eastAsia="宋体"/>
          <w:lang w:eastAsia="zh-CN"/>
        </w:rPr>
        <w:fldChar w:fldCharType="end"/>
      </w:r>
      <w:r w:rsidR="00452766">
        <w:rPr>
          <w:rFonts w:eastAsia="宋体" w:hint="eastAsia"/>
          <w:lang w:eastAsia="zh-CN"/>
        </w:rPr>
        <w:t>.</w:t>
      </w:r>
    </w:p>
    <w:p w14:paraId="5BD3FEAE" w14:textId="14C672F4" w:rsidR="00820A57" w:rsidRPr="00820A57" w:rsidRDefault="00820A57" w:rsidP="00820A57">
      <w:pPr>
        <w:rPr>
          <w:lang w:eastAsia="zh-CN"/>
        </w:rPr>
      </w:pPr>
    </w:p>
    <w:p w14:paraId="0C942B98" w14:textId="77777777" w:rsidR="00820A57" w:rsidRDefault="002E3C1C" w:rsidP="00820A57">
      <w:pPr>
        <w:keepNext/>
        <w:jc w:val="center"/>
      </w:pPr>
      <w:r>
        <w:rPr>
          <w:rFonts w:eastAsia="宋体" w:hint="eastAsia"/>
          <w:noProof/>
          <w:lang w:eastAsia="zh-CN"/>
        </w:rPr>
        <w:lastRenderedPageBreak/>
        <w:drawing>
          <wp:inline distT="0" distB="0" distL="0" distR="0" wp14:anchorId="481A34A6" wp14:editId="4A0E9141">
            <wp:extent cx="5481320" cy="4953000"/>
            <wp:effectExtent l="0" t="0" r="5080" b="9525"/>
            <wp:docPr id="21294057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05780" name="图片 2"/>
                    <pic:cNvPicPr>
                      <a:picLocks noChangeAspect="1" noChangeArrowheads="1"/>
                    </pic:cNvPicPr>
                  </pic:nvPicPr>
                  <pic:blipFill>
                    <a:blip r:embed="rId14"/>
                    <a:stretch>
                      <a:fillRect/>
                    </a:stretch>
                  </pic:blipFill>
                  <pic:spPr bwMode="auto">
                    <a:xfrm>
                      <a:off x="0" y="0"/>
                      <a:ext cx="5481320" cy="4953000"/>
                    </a:xfrm>
                    <a:prstGeom prst="rect">
                      <a:avLst/>
                    </a:prstGeom>
                    <a:noFill/>
                    <a:ln>
                      <a:noFill/>
                    </a:ln>
                  </pic:spPr>
                </pic:pic>
              </a:graphicData>
            </a:graphic>
          </wp:inline>
        </w:drawing>
      </w:r>
    </w:p>
    <w:p w14:paraId="4715FD81" w14:textId="3C123CFE" w:rsidR="00A74165" w:rsidRPr="00214088" w:rsidRDefault="00820A57" w:rsidP="00A74165">
      <w:pPr>
        <w:pStyle w:val="af7"/>
        <w:spacing w:after="0"/>
        <w:jc w:val="center"/>
        <w:rPr>
          <w:rFonts w:eastAsia="宋体"/>
          <w:color w:val="595959" w:themeColor="text1" w:themeTint="A6"/>
          <w:sz w:val="22"/>
          <w:szCs w:val="22"/>
          <w:lang w:eastAsia="zh-CN"/>
        </w:rPr>
      </w:pPr>
      <w:bookmarkStart w:id="370" w:name="_Ref206083915"/>
      <w:bookmarkStart w:id="371" w:name="_Toc206693461"/>
      <w:r w:rsidRPr="00214088">
        <w:rPr>
          <w:sz w:val="22"/>
          <w:szCs w:val="22"/>
        </w:rPr>
        <w:t xml:space="preserve">Figure </w:t>
      </w:r>
      <w:r w:rsidR="002E5D93" w:rsidRPr="00214088">
        <w:rPr>
          <w:sz w:val="22"/>
          <w:szCs w:val="22"/>
        </w:rPr>
        <w:fldChar w:fldCharType="begin"/>
      </w:r>
      <w:r w:rsidR="002E5D93" w:rsidRPr="00214088">
        <w:rPr>
          <w:sz w:val="22"/>
          <w:szCs w:val="22"/>
        </w:rPr>
        <w:instrText xml:space="preserve"> STYLEREF 1 \s </w:instrText>
      </w:r>
      <w:r w:rsidR="002E5D93" w:rsidRPr="00214088">
        <w:rPr>
          <w:sz w:val="22"/>
          <w:szCs w:val="22"/>
        </w:rPr>
        <w:fldChar w:fldCharType="separate"/>
      </w:r>
      <w:r w:rsidR="00D72F20">
        <w:rPr>
          <w:noProof/>
          <w:sz w:val="22"/>
          <w:szCs w:val="22"/>
        </w:rPr>
        <w:t>5</w:t>
      </w:r>
      <w:r w:rsidR="002E5D93" w:rsidRPr="00214088">
        <w:rPr>
          <w:sz w:val="22"/>
          <w:szCs w:val="22"/>
        </w:rPr>
        <w:fldChar w:fldCharType="end"/>
      </w:r>
      <w:r w:rsidR="002E5D93" w:rsidRPr="00214088">
        <w:rPr>
          <w:sz w:val="22"/>
          <w:szCs w:val="22"/>
        </w:rPr>
        <w:t>.</w:t>
      </w:r>
      <w:r w:rsidR="002E5D93" w:rsidRPr="00214088">
        <w:rPr>
          <w:sz w:val="22"/>
          <w:szCs w:val="22"/>
        </w:rPr>
        <w:fldChar w:fldCharType="begin"/>
      </w:r>
      <w:r w:rsidR="002E5D93" w:rsidRPr="00214088">
        <w:rPr>
          <w:sz w:val="22"/>
          <w:szCs w:val="22"/>
        </w:rPr>
        <w:instrText xml:space="preserve"> SEQ Figure \* ARABIC \s 1 </w:instrText>
      </w:r>
      <w:r w:rsidR="002E5D93" w:rsidRPr="00214088">
        <w:rPr>
          <w:sz w:val="22"/>
          <w:szCs w:val="22"/>
        </w:rPr>
        <w:fldChar w:fldCharType="separate"/>
      </w:r>
      <w:r w:rsidR="00D72F20">
        <w:rPr>
          <w:noProof/>
          <w:sz w:val="22"/>
          <w:szCs w:val="22"/>
        </w:rPr>
        <w:t>2</w:t>
      </w:r>
      <w:r w:rsidR="002E5D93" w:rsidRPr="00214088">
        <w:rPr>
          <w:sz w:val="22"/>
          <w:szCs w:val="22"/>
        </w:rPr>
        <w:fldChar w:fldCharType="end"/>
      </w:r>
      <w:bookmarkEnd w:id="370"/>
      <w:r w:rsidR="000B588F" w:rsidRPr="00214088">
        <w:rPr>
          <w:rFonts w:eastAsia="宋体" w:hint="eastAsia"/>
          <w:sz w:val="22"/>
          <w:szCs w:val="22"/>
          <w:lang w:eastAsia="zh-CN"/>
        </w:rPr>
        <w:t xml:space="preserve"> </w:t>
      </w:r>
      <w:r w:rsidR="000B588F" w:rsidRPr="00214088">
        <w:rPr>
          <w:rFonts w:eastAsia="宋体"/>
          <w:color w:val="595959" w:themeColor="text1" w:themeTint="A6"/>
          <w:sz w:val="22"/>
          <w:szCs w:val="22"/>
          <w:lang w:eastAsia="zh-CN"/>
        </w:rPr>
        <w:t>Event study estimates for cropland NDVI and net migration rates before and after the 2010 drought in Guizhou</w:t>
      </w:r>
      <w:bookmarkEnd w:id="371"/>
      <w:r w:rsidR="000B588F" w:rsidRPr="00214088">
        <w:rPr>
          <w:rFonts w:eastAsia="宋体" w:hint="eastAsia"/>
          <w:color w:val="595959" w:themeColor="text1" w:themeTint="A6"/>
          <w:sz w:val="22"/>
          <w:szCs w:val="22"/>
          <w:lang w:eastAsia="zh-CN"/>
        </w:rPr>
        <w:t xml:space="preserve"> </w:t>
      </w:r>
    </w:p>
    <w:p w14:paraId="3655414E" w14:textId="01709783" w:rsidR="00C60C47" w:rsidRPr="00214088" w:rsidRDefault="000B588F" w:rsidP="00BD044D">
      <w:pPr>
        <w:pStyle w:val="af7"/>
        <w:spacing w:after="0"/>
        <w:jc w:val="center"/>
        <w:rPr>
          <w:rFonts w:eastAsia="宋体"/>
          <w:b w:val="0"/>
          <w:bCs w:val="0"/>
          <w:color w:val="595959" w:themeColor="text1" w:themeTint="A6"/>
          <w:sz w:val="22"/>
          <w:szCs w:val="22"/>
          <w:lang w:eastAsia="zh-CN"/>
        </w:rPr>
      </w:pPr>
      <w:r w:rsidRPr="00214088">
        <w:rPr>
          <w:rFonts w:eastAsia="宋体"/>
          <w:b w:val="0"/>
          <w:bCs w:val="0"/>
          <w:color w:val="595959" w:themeColor="text1" w:themeTint="A6"/>
          <w:sz w:val="22"/>
          <w:szCs w:val="22"/>
          <w:lang w:eastAsia="zh-CN"/>
        </w:rPr>
        <w:t>Top pane</w:t>
      </w:r>
      <w:r w:rsidR="00C60C47" w:rsidRPr="00214088">
        <w:rPr>
          <w:rFonts w:eastAsia="宋体" w:hint="eastAsia"/>
          <w:b w:val="0"/>
          <w:bCs w:val="0"/>
          <w:color w:val="595959" w:themeColor="text1" w:themeTint="A6"/>
          <w:sz w:val="22"/>
          <w:szCs w:val="22"/>
          <w:lang w:eastAsia="zh-CN"/>
        </w:rPr>
        <w:t xml:space="preserve">: </w:t>
      </w:r>
      <w:r w:rsidRPr="00214088">
        <w:rPr>
          <w:rFonts w:eastAsia="宋体"/>
          <w:b w:val="0"/>
          <w:bCs w:val="0"/>
          <w:color w:val="595959" w:themeColor="text1" w:themeTint="A6"/>
          <w:sz w:val="22"/>
          <w:szCs w:val="22"/>
          <w:lang w:eastAsia="zh-CN"/>
        </w:rPr>
        <w:t xml:space="preserve">βτ coefficients and 95% confidence intervals from the event study regression for cropland NDVI during the growing season; </w:t>
      </w:r>
      <w:r w:rsidR="00C60C47" w:rsidRPr="00214088">
        <w:rPr>
          <w:rFonts w:eastAsia="宋体" w:hint="eastAsia"/>
          <w:b w:val="0"/>
          <w:bCs w:val="0"/>
          <w:color w:val="595959" w:themeColor="text1" w:themeTint="A6"/>
          <w:sz w:val="22"/>
          <w:szCs w:val="22"/>
          <w:lang w:eastAsia="zh-CN"/>
        </w:rPr>
        <w:t>B</w:t>
      </w:r>
      <w:r w:rsidRPr="00214088">
        <w:rPr>
          <w:rFonts w:eastAsia="宋体"/>
          <w:b w:val="0"/>
          <w:bCs w:val="0"/>
          <w:color w:val="595959" w:themeColor="text1" w:themeTint="A6"/>
          <w:sz w:val="22"/>
          <w:szCs w:val="22"/>
          <w:lang w:eastAsia="zh-CN"/>
        </w:rPr>
        <w:t>ottom panel</w:t>
      </w:r>
      <w:r w:rsidR="00C60C47" w:rsidRPr="00214088">
        <w:rPr>
          <w:rFonts w:eastAsia="宋体" w:hint="eastAsia"/>
          <w:b w:val="0"/>
          <w:bCs w:val="0"/>
          <w:color w:val="595959" w:themeColor="text1" w:themeTint="A6"/>
          <w:sz w:val="22"/>
          <w:szCs w:val="22"/>
          <w:lang w:eastAsia="zh-CN"/>
        </w:rPr>
        <w:t xml:space="preserve">: </w:t>
      </w:r>
      <w:r w:rsidRPr="00214088">
        <w:rPr>
          <w:rFonts w:eastAsia="宋体"/>
          <w:b w:val="0"/>
          <w:bCs w:val="0"/>
          <w:color w:val="595959" w:themeColor="text1" w:themeTint="A6"/>
          <w:sz w:val="22"/>
          <w:szCs w:val="22"/>
          <w:lang w:eastAsia="zh-CN"/>
        </w:rPr>
        <w:t>corresponding estimates for net migration rates per 1,000 persons. The vertical dashed line</w:t>
      </w:r>
      <w:r w:rsidR="00C60C47" w:rsidRPr="00214088">
        <w:rPr>
          <w:rFonts w:eastAsia="宋体" w:hint="eastAsia"/>
          <w:b w:val="0"/>
          <w:bCs w:val="0"/>
          <w:color w:val="595959" w:themeColor="text1" w:themeTint="A6"/>
          <w:sz w:val="22"/>
          <w:szCs w:val="22"/>
          <w:lang w:eastAsia="zh-CN"/>
        </w:rPr>
        <w:t>:</w:t>
      </w:r>
      <w:r w:rsidRPr="00214088">
        <w:rPr>
          <w:rFonts w:eastAsia="宋体"/>
          <w:b w:val="0"/>
          <w:bCs w:val="0"/>
          <w:color w:val="595959" w:themeColor="text1" w:themeTint="A6"/>
          <w:sz w:val="22"/>
          <w:szCs w:val="22"/>
          <w:lang w:eastAsia="zh-CN"/>
        </w:rPr>
        <w:t xml:space="preserve"> the 2010 drought onset (Year 0). </w:t>
      </w:r>
    </w:p>
    <w:p w14:paraId="2CF72298" w14:textId="77777777" w:rsidR="00C60C47" w:rsidRPr="00214088" w:rsidRDefault="000B588F" w:rsidP="00A74165">
      <w:pPr>
        <w:pStyle w:val="af7"/>
        <w:spacing w:after="0"/>
        <w:jc w:val="center"/>
        <w:rPr>
          <w:rFonts w:eastAsia="宋体"/>
          <w:b w:val="0"/>
          <w:bCs w:val="0"/>
          <w:color w:val="595959" w:themeColor="text1" w:themeTint="A6"/>
          <w:sz w:val="22"/>
          <w:szCs w:val="22"/>
          <w:lang w:eastAsia="zh-CN"/>
        </w:rPr>
      </w:pPr>
      <w:r w:rsidRPr="00214088">
        <w:rPr>
          <w:rFonts w:eastAsia="宋体"/>
          <w:b w:val="0"/>
          <w:bCs w:val="0"/>
          <w:color w:val="595959" w:themeColor="text1" w:themeTint="A6"/>
          <w:sz w:val="22"/>
          <w:szCs w:val="22"/>
          <w:lang w:eastAsia="zh-CN"/>
        </w:rPr>
        <w:t>The analysis covers a three-year window around the drought event (2008–2012) and assesses both the presence of pre-drought parallel trends and post-drought effects</w:t>
      </w:r>
      <w:r w:rsidRPr="00214088">
        <w:rPr>
          <w:rFonts w:eastAsia="宋体" w:hint="eastAsia"/>
          <w:b w:val="0"/>
          <w:bCs w:val="0"/>
          <w:color w:val="595959" w:themeColor="text1" w:themeTint="A6"/>
          <w:sz w:val="22"/>
          <w:szCs w:val="22"/>
          <w:lang w:eastAsia="zh-CN"/>
        </w:rPr>
        <w:t>.</w:t>
      </w:r>
      <w:r w:rsidR="00645641" w:rsidRPr="00214088">
        <w:rPr>
          <w:rFonts w:eastAsia="宋体" w:hint="eastAsia"/>
          <w:b w:val="0"/>
          <w:bCs w:val="0"/>
          <w:color w:val="595959" w:themeColor="text1" w:themeTint="A6"/>
          <w:sz w:val="22"/>
          <w:szCs w:val="22"/>
          <w:lang w:eastAsia="zh-CN"/>
        </w:rPr>
        <w:t xml:space="preserve"> </w:t>
      </w:r>
    </w:p>
    <w:p w14:paraId="34C2CB71" w14:textId="7FB7103E" w:rsidR="002E3C1C" w:rsidRPr="00851152" w:rsidRDefault="00645641" w:rsidP="00A74165">
      <w:pPr>
        <w:pStyle w:val="af7"/>
        <w:spacing w:after="0"/>
        <w:jc w:val="center"/>
        <w:rPr>
          <w:rFonts w:eastAsia="宋体"/>
          <w:b w:val="0"/>
          <w:bCs w:val="0"/>
          <w:i/>
          <w:iCs/>
          <w:color w:val="595959" w:themeColor="text1" w:themeTint="A6"/>
          <w:sz w:val="22"/>
          <w:szCs w:val="22"/>
          <w:lang w:eastAsia="zh-CN"/>
        </w:rPr>
      </w:pPr>
      <w:r w:rsidRPr="00851152">
        <w:rPr>
          <w:rFonts w:eastAsia="宋体"/>
          <w:b w:val="0"/>
          <w:bCs w:val="0"/>
          <w:i/>
          <w:iCs/>
          <w:color w:val="595959" w:themeColor="text1" w:themeTint="A6"/>
          <w:sz w:val="22"/>
          <w:szCs w:val="22"/>
          <w:lang w:eastAsia="zh-CN"/>
        </w:rPr>
        <w:t>Data sources: MODIS MOD13Q1, MODIS MCD12Q1, Guizhou Statistical Yearbook.</w:t>
      </w:r>
    </w:p>
    <w:p w14:paraId="42931911" w14:textId="77777777" w:rsidR="00667B92" w:rsidRPr="00667B92" w:rsidRDefault="00667B92">
      <w:pPr>
        <w:pStyle w:val="ae"/>
        <w:keepNext/>
        <w:keepLines/>
        <w:numPr>
          <w:ilvl w:val="1"/>
          <w:numId w:val="17"/>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372" w:name="_Toc206254416"/>
      <w:bookmarkStart w:id="373" w:name="_Toc206256102"/>
      <w:bookmarkStart w:id="374" w:name="_Toc206256671"/>
      <w:bookmarkStart w:id="375" w:name="_Toc206258438"/>
      <w:bookmarkStart w:id="376" w:name="_Toc206259916"/>
      <w:bookmarkStart w:id="377" w:name="_Toc206342914"/>
      <w:bookmarkStart w:id="378" w:name="_Toc206597656"/>
      <w:bookmarkStart w:id="379" w:name="_Toc206598324"/>
      <w:bookmarkStart w:id="380" w:name="_Toc206617660"/>
      <w:bookmarkStart w:id="381" w:name="_Toc206693375"/>
      <w:bookmarkStart w:id="382" w:name="_Toc206694051"/>
      <w:bookmarkEnd w:id="372"/>
      <w:bookmarkEnd w:id="373"/>
      <w:bookmarkEnd w:id="374"/>
      <w:bookmarkEnd w:id="375"/>
      <w:bookmarkEnd w:id="376"/>
      <w:bookmarkEnd w:id="377"/>
      <w:bookmarkEnd w:id="378"/>
      <w:bookmarkEnd w:id="379"/>
      <w:bookmarkEnd w:id="380"/>
      <w:bookmarkEnd w:id="381"/>
      <w:bookmarkEnd w:id="382"/>
    </w:p>
    <w:p w14:paraId="3E27A0DA" w14:textId="77777777" w:rsidR="00667B92" w:rsidRPr="00667B92" w:rsidRDefault="00667B92">
      <w:pPr>
        <w:pStyle w:val="ae"/>
        <w:keepNext/>
        <w:keepLines/>
        <w:numPr>
          <w:ilvl w:val="1"/>
          <w:numId w:val="17"/>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383" w:name="_Toc206254417"/>
      <w:bookmarkStart w:id="384" w:name="_Toc206256103"/>
      <w:bookmarkStart w:id="385" w:name="_Toc206256672"/>
      <w:bookmarkStart w:id="386" w:name="_Toc206258439"/>
      <w:bookmarkStart w:id="387" w:name="_Toc206259917"/>
      <w:bookmarkStart w:id="388" w:name="_Toc206342915"/>
      <w:bookmarkStart w:id="389" w:name="_Toc206597657"/>
      <w:bookmarkStart w:id="390" w:name="_Toc206598325"/>
      <w:bookmarkStart w:id="391" w:name="_Toc206617661"/>
      <w:bookmarkStart w:id="392" w:name="_Toc206693376"/>
      <w:bookmarkStart w:id="393" w:name="_Toc206694052"/>
      <w:bookmarkEnd w:id="383"/>
      <w:bookmarkEnd w:id="384"/>
      <w:bookmarkEnd w:id="385"/>
      <w:bookmarkEnd w:id="386"/>
      <w:bookmarkEnd w:id="387"/>
      <w:bookmarkEnd w:id="388"/>
      <w:bookmarkEnd w:id="389"/>
      <w:bookmarkEnd w:id="390"/>
      <w:bookmarkEnd w:id="391"/>
      <w:bookmarkEnd w:id="392"/>
      <w:bookmarkEnd w:id="393"/>
    </w:p>
    <w:p w14:paraId="44224BE2" w14:textId="77777777" w:rsidR="00667B92" w:rsidRPr="00667B92" w:rsidRDefault="00667B92">
      <w:pPr>
        <w:pStyle w:val="ae"/>
        <w:keepNext/>
        <w:keepLines/>
        <w:numPr>
          <w:ilvl w:val="0"/>
          <w:numId w:val="18"/>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394" w:name="_Toc206254418"/>
      <w:bookmarkStart w:id="395" w:name="_Toc206256104"/>
      <w:bookmarkStart w:id="396" w:name="_Toc206256673"/>
      <w:bookmarkStart w:id="397" w:name="_Toc206258440"/>
      <w:bookmarkStart w:id="398" w:name="_Toc206259918"/>
      <w:bookmarkStart w:id="399" w:name="_Toc206342916"/>
      <w:bookmarkStart w:id="400" w:name="_Toc206597658"/>
      <w:bookmarkStart w:id="401" w:name="_Toc206598326"/>
      <w:bookmarkStart w:id="402" w:name="_Toc206617662"/>
      <w:bookmarkStart w:id="403" w:name="_Toc206693377"/>
      <w:bookmarkStart w:id="404" w:name="_Toc206694053"/>
      <w:bookmarkEnd w:id="394"/>
      <w:bookmarkEnd w:id="395"/>
      <w:bookmarkEnd w:id="396"/>
      <w:bookmarkEnd w:id="397"/>
      <w:bookmarkEnd w:id="398"/>
      <w:bookmarkEnd w:id="399"/>
      <w:bookmarkEnd w:id="400"/>
      <w:bookmarkEnd w:id="401"/>
      <w:bookmarkEnd w:id="402"/>
      <w:bookmarkEnd w:id="403"/>
      <w:bookmarkEnd w:id="404"/>
    </w:p>
    <w:p w14:paraId="2FCD4B28" w14:textId="77777777" w:rsidR="00667B92" w:rsidRPr="00667B92" w:rsidRDefault="00667B92">
      <w:pPr>
        <w:pStyle w:val="ae"/>
        <w:keepNext/>
        <w:keepLines/>
        <w:numPr>
          <w:ilvl w:val="0"/>
          <w:numId w:val="18"/>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405" w:name="_Toc206254419"/>
      <w:bookmarkStart w:id="406" w:name="_Toc206256105"/>
      <w:bookmarkStart w:id="407" w:name="_Toc206256674"/>
      <w:bookmarkStart w:id="408" w:name="_Toc206258441"/>
      <w:bookmarkStart w:id="409" w:name="_Toc206259919"/>
      <w:bookmarkStart w:id="410" w:name="_Toc206342917"/>
      <w:bookmarkStart w:id="411" w:name="_Toc206597659"/>
      <w:bookmarkStart w:id="412" w:name="_Toc206598327"/>
      <w:bookmarkStart w:id="413" w:name="_Toc206617663"/>
      <w:bookmarkStart w:id="414" w:name="_Toc206693378"/>
      <w:bookmarkStart w:id="415" w:name="_Toc206694054"/>
      <w:bookmarkEnd w:id="405"/>
      <w:bookmarkEnd w:id="406"/>
      <w:bookmarkEnd w:id="407"/>
      <w:bookmarkEnd w:id="408"/>
      <w:bookmarkEnd w:id="409"/>
      <w:bookmarkEnd w:id="410"/>
      <w:bookmarkEnd w:id="411"/>
      <w:bookmarkEnd w:id="412"/>
      <w:bookmarkEnd w:id="413"/>
      <w:bookmarkEnd w:id="414"/>
      <w:bookmarkEnd w:id="415"/>
    </w:p>
    <w:p w14:paraId="4665194B" w14:textId="77777777" w:rsidR="00667B92" w:rsidRPr="00667B92" w:rsidRDefault="00667B92">
      <w:pPr>
        <w:pStyle w:val="ae"/>
        <w:keepNext/>
        <w:keepLines/>
        <w:numPr>
          <w:ilvl w:val="0"/>
          <w:numId w:val="18"/>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416" w:name="_Toc206254420"/>
      <w:bookmarkStart w:id="417" w:name="_Toc206256106"/>
      <w:bookmarkStart w:id="418" w:name="_Toc206256675"/>
      <w:bookmarkStart w:id="419" w:name="_Toc206258442"/>
      <w:bookmarkStart w:id="420" w:name="_Toc206259920"/>
      <w:bookmarkStart w:id="421" w:name="_Toc206342918"/>
      <w:bookmarkStart w:id="422" w:name="_Toc206597660"/>
      <w:bookmarkStart w:id="423" w:name="_Toc206598328"/>
      <w:bookmarkStart w:id="424" w:name="_Toc206617664"/>
      <w:bookmarkStart w:id="425" w:name="_Toc206693379"/>
      <w:bookmarkStart w:id="426" w:name="_Toc206694055"/>
      <w:bookmarkEnd w:id="416"/>
      <w:bookmarkEnd w:id="417"/>
      <w:bookmarkEnd w:id="418"/>
      <w:bookmarkEnd w:id="419"/>
      <w:bookmarkEnd w:id="420"/>
      <w:bookmarkEnd w:id="421"/>
      <w:bookmarkEnd w:id="422"/>
      <w:bookmarkEnd w:id="423"/>
      <w:bookmarkEnd w:id="424"/>
      <w:bookmarkEnd w:id="425"/>
      <w:bookmarkEnd w:id="426"/>
    </w:p>
    <w:p w14:paraId="15CB1CC5" w14:textId="77777777" w:rsidR="00667B92" w:rsidRPr="00667B92" w:rsidRDefault="00667B92">
      <w:pPr>
        <w:pStyle w:val="ae"/>
        <w:keepNext/>
        <w:keepLines/>
        <w:numPr>
          <w:ilvl w:val="0"/>
          <w:numId w:val="18"/>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427" w:name="_Toc206254421"/>
      <w:bookmarkStart w:id="428" w:name="_Toc206256107"/>
      <w:bookmarkStart w:id="429" w:name="_Toc206256676"/>
      <w:bookmarkStart w:id="430" w:name="_Toc206258443"/>
      <w:bookmarkStart w:id="431" w:name="_Toc206259921"/>
      <w:bookmarkStart w:id="432" w:name="_Toc206342919"/>
      <w:bookmarkStart w:id="433" w:name="_Toc206597661"/>
      <w:bookmarkStart w:id="434" w:name="_Toc206598329"/>
      <w:bookmarkStart w:id="435" w:name="_Toc206617665"/>
      <w:bookmarkStart w:id="436" w:name="_Toc206693380"/>
      <w:bookmarkStart w:id="437" w:name="_Toc206694056"/>
      <w:bookmarkEnd w:id="427"/>
      <w:bookmarkEnd w:id="428"/>
      <w:bookmarkEnd w:id="429"/>
      <w:bookmarkEnd w:id="430"/>
      <w:bookmarkEnd w:id="431"/>
      <w:bookmarkEnd w:id="432"/>
      <w:bookmarkEnd w:id="433"/>
      <w:bookmarkEnd w:id="434"/>
      <w:bookmarkEnd w:id="435"/>
      <w:bookmarkEnd w:id="436"/>
      <w:bookmarkEnd w:id="437"/>
    </w:p>
    <w:p w14:paraId="3541C32A" w14:textId="77777777" w:rsidR="00667B92" w:rsidRPr="00667B92" w:rsidRDefault="00667B92">
      <w:pPr>
        <w:pStyle w:val="ae"/>
        <w:keepNext/>
        <w:keepLines/>
        <w:numPr>
          <w:ilvl w:val="0"/>
          <w:numId w:val="18"/>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438" w:name="_Toc206254422"/>
      <w:bookmarkStart w:id="439" w:name="_Toc206256108"/>
      <w:bookmarkStart w:id="440" w:name="_Toc206256677"/>
      <w:bookmarkStart w:id="441" w:name="_Toc206258444"/>
      <w:bookmarkStart w:id="442" w:name="_Toc206259922"/>
      <w:bookmarkStart w:id="443" w:name="_Toc206342920"/>
      <w:bookmarkStart w:id="444" w:name="_Toc206597662"/>
      <w:bookmarkStart w:id="445" w:name="_Toc206598330"/>
      <w:bookmarkStart w:id="446" w:name="_Toc206617666"/>
      <w:bookmarkStart w:id="447" w:name="_Toc206693381"/>
      <w:bookmarkStart w:id="448" w:name="_Toc206694057"/>
      <w:bookmarkEnd w:id="438"/>
      <w:bookmarkEnd w:id="439"/>
      <w:bookmarkEnd w:id="440"/>
      <w:bookmarkEnd w:id="441"/>
      <w:bookmarkEnd w:id="442"/>
      <w:bookmarkEnd w:id="443"/>
      <w:bookmarkEnd w:id="444"/>
      <w:bookmarkEnd w:id="445"/>
      <w:bookmarkEnd w:id="446"/>
      <w:bookmarkEnd w:id="447"/>
      <w:bookmarkEnd w:id="448"/>
    </w:p>
    <w:p w14:paraId="222AA79F" w14:textId="77777777" w:rsidR="00667B92" w:rsidRPr="00667B92" w:rsidRDefault="00667B92">
      <w:pPr>
        <w:pStyle w:val="ae"/>
        <w:keepNext/>
        <w:keepLines/>
        <w:numPr>
          <w:ilvl w:val="1"/>
          <w:numId w:val="18"/>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449" w:name="_Toc206254423"/>
      <w:bookmarkStart w:id="450" w:name="_Toc206256109"/>
      <w:bookmarkStart w:id="451" w:name="_Toc206256678"/>
      <w:bookmarkStart w:id="452" w:name="_Toc206258445"/>
      <w:bookmarkStart w:id="453" w:name="_Toc206259923"/>
      <w:bookmarkStart w:id="454" w:name="_Toc206342921"/>
      <w:bookmarkStart w:id="455" w:name="_Toc206597663"/>
      <w:bookmarkStart w:id="456" w:name="_Toc206598331"/>
      <w:bookmarkStart w:id="457" w:name="_Toc206617667"/>
      <w:bookmarkStart w:id="458" w:name="_Toc206693382"/>
      <w:bookmarkStart w:id="459" w:name="_Toc206694058"/>
      <w:bookmarkEnd w:id="449"/>
      <w:bookmarkEnd w:id="450"/>
      <w:bookmarkEnd w:id="451"/>
      <w:bookmarkEnd w:id="452"/>
      <w:bookmarkEnd w:id="453"/>
      <w:bookmarkEnd w:id="454"/>
      <w:bookmarkEnd w:id="455"/>
      <w:bookmarkEnd w:id="456"/>
      <w:bookmarkEnd w:id="457"/>
      <w:bookmarkEnd w:id="458"/>
      <w:bookmarkEnd w:id="459"/>
    </w:p>
    <w:p w14:paraId="4D3E5F0E" w14:textId="77777777" w:rsidR="00667B92" w:rsidRPr="00667B92" w:rsidRDefault="00667B92">
      <w:pPr>
        <w:pStyle w:val="ae"/>
        <w:keepNext/>
        <w:keepLines/>
        <w:numPr>
          <w:ilvl w:val="1"/>
          <w:numId w:val="18"/>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460" w:name="_Toc206254424"/>
      <w:bookmarkStart w:id="461" w:name="_Toc206256110"/>
      <w:bookmarkStart w:id="462" w:name="_Toc206256679"/>
      <w:bookmarkStart w:id="463" w:name="_Toc206258446"/>
      <w:bookmarkStart w:id="464" w:name="_Toc206259924"/>
      <w:bookmarkStart w:id="465" w:name="_Toc206342922"/>
      <w:bookmarkStart w:id="466" w:name="_Toc206597664"/>
      <w:bookmarkStart w:id="467" w:name="_Toc206598332"/>
      <w:bookmarkStart w:id="468" w:name="_Toc206617668"/>
      <w:bookmarkStart w:id="469" w:name="_Toc206693383"/>
      <w:bookmarkStart w:id="470" w:name="_Toc206694059"/>
      <w:bookmarkEnd w:id="460"/>
      <w:bookmarkEnd w:id="461"/>
      <w:bookmarkEnd w:id="462"/>
      <w:bookmarkEnd w:id="463"/>
      <w:bookmarkEnd w:id="464"/>
      <w:bookmarkEnd w:id="465"/>
      <w:bookmarkEnd w:id="466"/>
      <w:bookmarkEnd w:id="467"/>
      <w:bookmarkEnd w:id="468"/>
      <w:bookmarkEnd w:id="469"/>
      <w:bookmarkEnd w:id="470"/>
    </w:p>
    <w:p w14:paraId="3BA48F37" w14:textId="596D32B0" w:rsidR="009C28AE" w:rsidRDefault="00FD16D6">
      <w:pPr>
        <w:pStyle w:val="31"/>
        <w:numPr>
          <w:ilvl w:val="2"/>
          <w:numId w:val="18"/>
        </w:numPr>
        <w:rPr>
          <w:rFonts w:eastAsia="宋体"/>
          <w:lang w:eastAsia="zh-CN"/>
        </w:rPr>
      </w:pPr>
      <w:bookmarkStart w:id="471" w:name="_Toc206694060"/>
      <w:r w:rsidRPr="00FD16D6">
        <w:rPr>
          <w:rFonts w:hint="eastAsia"/>
          <w:lang w:eastAsia="zh-CN"/>
        </w:rPr>
        <w:t xml:space="preserve">NDVI </w:t>
      </w:r>
      <w:r w:rsidRPr="00FD16D6">
        <w:rPr>
          <w:lang w:eastAsia="zh-CN"/>
        </w:rPr>
        <w:t>Responses over</w:t>
      </w:r>
      <w:r w:rsidRPr="00FD16D6">
        <w:rPr>
          <w:rFonts w:hint="eastAsia"/>
          <w:lang w:eastAsia="zh-CN"/>
        </w:rPr>
        <w:t xml:space="preserve"> Time</w:t>
      </w:r>
      <w:bookmarkEnd w:id="471"/>
    </w:p>
    <w:p w14:paraId="4A76D69E" w14:textId="3011CB92" w:rsidR="00287648" w:rsidRDefault="00836F50" w:rsidP="00287648">
      <w:pPr>
        <w:rPr>
          <w:rFonts w:eastAsia="宋体"/>
          <w:lang w:eastAsia="zh-CN"/>
        </w:rPr>
      </w:pPr>
      <w:r w:rsidRPr="00836F50">
        <w:rPr>
          <w:rFonts w:eastAsia="宋体"/>
          <w:lang w:eastAsia="zh-CN"/>
        </w:rPr>
        <w:t xml:space="preserve">The </w:t>
      </w:r>
      <w:r w:rsidR="00DC3B17">
        <w:rPr>
          <w:rFonts w:eastAsia="宋体"/>
          <w:lang w:eastAsia="zh-CN"/>
        </w:rPr>
        <w:t>top</w:t>
      </w:r>
      <w:r w:rsidRPr="00836F50">
        <w:rPr>
          <w:rFonts w:eastAsia="宋体"/>
          <w:lang w:eastAsia="zh-CN"/>
        </w:rPr>
        <w:t xml:space="preserve"> panel of </w:t>
      </w:r>
      <w:r>
        <w:rPr>
          <w:rFonts w:eastAsia="宋体"/>
          <w:lang w:eastAsia="zh-CN"/>
        </w:rPr>
        <w:fldChar w:fldCharType="begin"/>
      </w:r>
      <w:r>
        <w:rPr>
          <w:rFonts w:eastAsia="宋体"/>
          <w:lang w:eastAsia="zh-CN"/>
        </w:rPr>
        <w:instrText xml:space="preserve"> REF _Ref206083915 \h </w:instrText>
      </w:r>
      <w:r>
        <w:rPr>
          <w:rFonts w:eastAsia="宋体"/>
          <w:lang w:eastAsia="zh-CN"/>
        </w:rPr>
      </w:r>
      <w:r>
        <w:rPr>
          <w:rFonts w:eastAsia="宋体"/>
          <w:lang w:eastAsia="zh-CN"/>
        </w:rPr>
        <w:fldChar w:fldCharType="separate"/>
      </w:r>
      <w:r w:rsidR="00D72F20" w:rsidRPr="00214088">
        <w:rPr>
          <w:sz w:val="22"/>
        </w:rPr>
        <w:t xml:space="preserve">Figure </w:t>
      </w:r>
      <w:r w:rsidR="00D72F20">
        <w:rPr>
          <w:noProof/>
          <w:sz w:val="22"/>
        </w:rPr>
        <w:t>5</w:t>
      </w:r>
      <w:r w:rsidR="00D72F20" w:rsidRPr="00214088">
        <w:rPr>
          <w:sz w:val="22"/>
        </w:rPr>
        <w:t>.</w:t>
      </w:r>
      <w:r w:rsidR="00D72F20">
        <w:rPr>
          <w:noProof/>
          <w:sz w:val="22"/>
        </w:rPr>
        <w:t>2</w:t>
      </w:r>
      <w:r>
        <w:rPr>
          <w:rFonts w:eastAsia="宋体"/>
          <w:lang w:eastAsia="zh-CN"/>
        </w:rPr>
        <w:fldChar w:fldCharType="end"/>
      </w:r>
      <w:r w:rsidRPr="00836F50">
        <w:rPr>
          <w:rFonts w:eastAsia="宋体"/>
          <w:lang w:eastAsia="zh-CN"/>
        </w:rPr>
        <w:t xml:space="preserve"> </w:t>
      </w:r>
      <w:r w:rsidR="00287648" w:rsidRPr="00287648">
        <w:rPr>
          <w:rFonts w:eastAsia="宋体"/>
          <w:lang w:eastAsia="zh-CN"/>
        </w:rPr>
        <w:t xml:space="preserve">reports the estimated effect of drought exposure on farmland vegetation (NDVI). The 2009 coefficient (τ = –1) is statistically indistinguishable from zero, suggesting no systematic difference in vegetation trends between treatment and control counties prior to the drought. This supports the parallel trends assumption and strengthens the credibility of the DiD design. In 2010 (τ = 0), NDVI dropped sharply by about –0.029, with confidence intervals excluding zero, indicating a significant vegetation loss in drought-affected areas. The negative effect persisted in 2011 (τ = +1), </w:t>
      </w:r>
      <w:r w:rsidR="00287648" w:rsidRPr="00287648">
        <w:rPr>
          <w:rFonts w:eastAsia="宋体"/>
          <w:lang w:eastAsia="zh-CN"/>
        </w:rPr>
        <w:lastRenderedPageBreak/>
        <w:t>albeit with slightly reduced magnitude, and partially rebounded in 2012 (τ = +2), though NDVI levels remained below the pre-drought baseline. Overall, these results suggest that the 2010 drought had an immediate and lasting adverse impact on farmland conditions.</w:t>
      </w:r>
    </w:p>
    <w:p w14:paraId="7A6A6936" w14:textId="51732C49" w:rsidR="00B9000F" w:rsidRPr="00667B92" w:rsidRDefault="000F7F2D" w:rsidP="00287648">
      <w:pPr>
        <w:pStyle w:val="31"/>
        <w:numPr>
          <w:ilvl w:val="2"/>
          <w:numId w:val="18"/>
        </w:numPr>
        <w:rPr>
          <w:lang w:eastAsia="zh-CN"/>
        </w:rPr>
      </w:pPr>
      <w:bookmarkStart w:id="472" w:name="_Toc206694061"/>
      <w:r w:rsidRPr="000F7F2D">
        <w:rPr>
          <w:rFonts w:hint="eastAsia"/>
          <w:lang w:eastAsia="zh-CN"/>
        </w:rPr>
        <w:t>Migration Dynamics</w:t>
      </w:r>
      <w:bookmarkEnd w:id="472"/>
    </w:p>
    <w:p w14:paraId="056450DE" w14:textId="438778C8" w:rsidR="00324779" w:rsidRPr="00324779" w:rsidRDefault="00324779" w:rsidP="00324779">
      <w:pPr>
        <w:rPr>
          <w:rFonts w:eastAsia="宋体"/>
          <w:lang w:eastAsia="zh-CN"/>
        </w:rPr>
      </w:pPr>
      <w:r>
        <w:rPr>
          <w:rFonts w:eastAsia="宋体" w:hint="eastAsia"/>
          <w:lang w:eastAsia="zh-CN"/>
        </w:rPr>
        <w:t xml:space="preserve">The lower panel of </w:t>
      </w:r>
      <w:r w:rsidR="00AB5E47">
        <w:rPr>
          <w:rFonts w:eastAsia="宋体"/>
          <w:lang w:eastAsia="zh-CN"/>
        </w:rPr>
        <w:fldChar w:fldCharType="begin"/>
      </w:r>
      <w:r w:rsidR="00AB5E47">
        <w:rPr>
          <w:rFonts w:eastAsia="宋体"/>
          <w:lang w:eastAsia="zh-CN"/>
        </w:rPr>
        <w:instrText xml:space="preserve"> </w:instrText>
      </w:r>
      <w:r w:rsidR="00AB5E47">
        <w:rPr>
          <w:rFonts w:eastAsia="宋体" w:hint="eastAsia"/>
          <w:lang w:eastAsia="zh-CN"/>
        </w:rPr>
        <w:instrText>REF _Ref206083915 \h</w:instrText>
      </w:r>
      <w:r w:rsidR="00AB5E47">
        <w:rPr>
          <w:rFonts w:eastAsia="宋体"/>
          <w:lang w:eastAsia="zh-CN"/>
        </w:rPr>
        <w:instrText xml:space="preserve"> </w:instrText>
      </w:r>
      <w:r w:rsidR="00AB5E47">
        <w:rPr>
          <w:rFonts w:eastAsia="宋体"/>
          <w:lang w:eastAsia="zh-CN"/>
        </w:rPr>
      </w:r>
      <w:r w:rsidR="00AB5E47">
        <w:rPr>
          <w:rFonts w:eastAsia="宋体"/>
          <w:lang w:eastAsia="zh-CN"/>
        </w:rPr>
        <w:fldChar w:fldCharType="separate"/>
      </w:r>
      <w:r w:rsidR="00D72F20" w:rsidRPr="00214088">
        <w:rPr>
          <w:sz w:val="22"/>
        </w:rPr>
        <w:t xml:space="preserve">Figure </w:t>
      </w:r>
      <w:r w:rsidR="00D72F20">
        <w:rPr>
          <w:noProof/>
          <w:sz w:val="22"/>
        </w:rPr>
        <w:t>5</w:t>
      </w:r>
      <w:r w:rsidR="00D72F20" w:rsidRPr="00214088">
        <w:rPr>
          <w:sz w:val="22"/>
        </w:rPr>
        <w:t>.</w:t>
      </w:r>
      <w:r w:rsidR="00D72F20">
        <w:rPr>
          <w:noProof/>
          <w:sz w:val="22"/>
        </w:rPr>
        <w:t>2</w:t>
      </w:r>
      <w:r w:rsidR="00AB5E47">
        <w:rPr>
          <w:rFonts w:eastAsia="宋体"/>
          <w:lang w:eastAsia="zh-CN"/>
        </w:rPr>
        <w:fldChar w:fldCharType="end"/>
      </w:r>
      <w:r w:rsidR="00AB5E47">
        <w:rPr>
          <w:rFonts w:eastAsia="宋体" w:hint="eastAsia"/>
          <w:lang w:eastAsia="zh-CN"/>
        </w:rPr>
        <w:t xml:space="preserve"> </w:t>
      </w:r>
      <w:r w:rsidR="006220B0">
        <w:rPr>
          <w:rFonts w:eastAsia="宋体"/>
          <w:lang w:eastAsia="zh-CN"/>
        </w:rPr>
        <w:t>displays the corresponding event studies for net migration per thousand residents</w:t>
      </w:r>
      <w:r w:rsidRPr="00324779">
        <w:rPr>
          <w:rFonts w:eastAsia="宋体"/>
          <w:lang w:eastAsia="zh-CN"/>
        </w:rPr>
        <w:t xml:space="preserve">. The pre-treatment coefficient for 2009 is again close to zero, further supporting the parallel trends assumption. </w:t>
      </w:r>
      <w:r w:rsidR="00AB1011" w:rsidRPr="00AB1011">
        <w:rPr>
          <w:rFonts w:eastAsia="宋体"/>
          <w:lang w:eastAsia="zh-CN"/>
        </w:rPr>
        <w:t>2010 estimates were negative but statistically insignificant, with wide confidence intervals.</w:t>
      </w:r>
      <w:r w:rsidRPr="00324779">
        <w:rPr>
          <w:rFonts w:eastAsia="宋体"/>
          <w:lang w:eastAsia="zh-CN"/>
        </w:rPr>
        <w:t xml:space="preserve"> However, the confidence interval </w:t>
      </w:r>
      <w:r w:rsidR="003249B8">
        <w:rPr>
          <w:rFonts w:eastAsia="宋体" w:hint="eastAsia"/>
          <w:lang w:eastAsia="zh-CN"/>
        </w:rPr>
        <w:t>includes</w:t>
      </w:r>
      <w:r w:rsidRPr="00324779">
        <w:rPr>
          <w:rFonts w:eastAsia="宋体"/>
          <w:lang w:eastAsia="zh-CN"/>
        </w:rPr>
        <w:t xml:space="preserve"> zero, and the estimate is not statistically significant.</w:t>
      </w:r>
    </w:p>
    <w:p w14:paraId="0609D55E" w14:textId="5189EAD4" w:rsidR="00544187" w:rsidRDefault="00324779" w:rsidP="00544187">
      <w:pPr>
        <w:rPr>
          <w:rFonts w:eastAsia="宋体"/>
          <w:lang w:eastAsia="zh-CN"/>
        </w:rPr>
      </w:pPr>
      <w:r w:rsidRPr="00324779">
        <w:rPr>
          <w:rFonts w:eastAsia="宋体"/>
          <w:lang w:eastAsia="zh-CN"/>
        </w:rPr>
        <w:t>In the following years (2011 and 2012), the coefficient remained negative, but the magnitude decreased</w:t>
      </w:r>
      <w:r w:rsidR="000642B6">
        <w:rPr>
          <w:rFonts w:eastAsia="宋体" w:hint="eastAsia"/>
          <w:lang w:eastAsia="zh-CN"/>
        </w:rPr>
        <w:t>,</w:t>
      </w:r>
      <w:r w:rsidRPr="00324779">
        <w:rPr>
          <w:rFonts w:eastAsia="宋体"/>
          <w:lang w:eastAsia="zh-CN"/>
        </w:rPr>
        <w:t xml:space="preserve"> and the precision was </w:t>
      </w:r>
      <w:r w:rsidR="000642B6">
        <w:rPr>
          <w:rFonts w:eastAsia="宋体" w:hint="eastAsia"/>
          <w:lang w:eastAsia="zh-CN"/>
        </w:rPr>
        <w:t xml:space="preserve">even </w:t>
      </w:r>
      <w:r w:rsidRPr="00324779">
        <w:rPr>
          <w:rFonts w:eastAsia="宋体"/>
          <w:lang w:eastAsia="zh-CN"/>
        </w:rPr>
        <w:t>lower. This pattern suggests that any migration response to drought was either small in scale, varied greatly between counties, or was masked by other factors</w:t>
      </w:r>
      <w:bookmarkStart w:id="473" w:name="_Ref205997515"/>
      <w:r w:rsidR="001D658C">
        <w:rPr>
          <w:rFonts w:eastAsia="宋体" w:hint="eastAsia"/>
          <w:lang w:eastAsia="zh-CN"/>
        </w:rPr>
        <w:t>.</w:t>
      </w:r>
    </w:p>
    <w:p w14:paraId="4863C34D" w14:textId="35228D6E" w:rsidR="00016B35" w:rsidRPr="00667B92" w:rsidRDefault="00016B35">
      <w:pPr>
        <w:pStyle w:val="31"/>
        <w:numPr>
          <w:ilvl w:val="2"/>
          <w:numId w:val="18"/>
        </w:numPr>
        <w:rPr>
          <w:lang w:eastAsia="zh-CN"/>
        </w:rPr>
      </w:pPr>
      <w:bookmarkStart w:id="474" w:name="_Toc206694062"/>
      <w:r w:rsidRPr="00016B35">
        <w:rPr>
          <w:rFonts w:hint="eastAsia"/>
          <w:lang w:eastAsia="zh-CN"/>
        </w:rPr>
        <w:t>Comparison and Implications</w:t>
      </w:r>
      <w:bookmarkEnd w:id="474"/>
    </w:p>
    <w:p w14:paraId="2931204F" w14:textId="67AF6636" w:rsidR="001A3101" w:rsidRPr="001A3101" w:rsidRDefault="00AB1011" w:rsidP="001A3101">
      <w:pPr>
        <w:rPr>
          <w:rFonts w:eastAsia="宋体"/>
          <w:lang w:eastAsia="zh-CN"/>
        </w:rPr>
      </w:pPr>
      <w:r w:rsidRPr="00AB1011">
        <w:rPr>
          <w:rFonts w:eastAsia="宋体"/>
          <w:lang w:eastAsia="zh-CN"/>
        </w:rPr>
        <w:t>Overall, NDVI responses were immediate and persistent, while migration responses were weak and statistically inconclusive.</w:t>
      </w:r>
      <w:r>
        <w:rPr>
          <w:rFonts w:eastAsia="宋体" w:hint="eastAsia"/>
          <w:lang w:eastAsia="zh-CN"/>
        </w:rPr>
        <w:t xml:space="preserve"> </w:t>
      </w:r>
      <w:r w:rsidR="001A3101" w:rsidRPr="001A3101">
        <w:rPr>
          <w:rFonts w:eastAsia="宋体"/>
          <w:lang w:eastAsia="zh-CN"/>
        </w:rPr>
        <w:t xml:space="preserve">This difference reflects the average treatment effect discussed in Section </w:t>
      </w:r>
      <w:r w:rsidR="001A3101">
        <w:rPr>
          <w:rFonts w:eastAsia="宋体"/>
          <w:lang w:eastAsia="zh-CN"/>
        </w:rPr>
        <w:fldChar w:fldCharType="begin"/>
      </w:r>
      <w:r w:rsidR="001A3101">
        <w:rPr>
          <w:rFonts w:eastAsia="宋体"/>
          <w:lang w:eastAsia="zh-CN"/>
        </w:rPr>
        <w:instrText xml:space="preserve"> REF _Ref206084974 \r \h </w:instrText>
      </w:r>
      <w:r w:rsidR="001A3101">
        <w:rPr>
          <w:rFonts w:eastAsia="宋体"/>
          <w:lang w:eastAsia="zh-CN"/>
        </w:rPr>
      </w:r>
      <w:r w:rsidR="001A3101">
        <w:rPr>
          <w:rFonts w:eastAsia="宋体"/>
          <w:lang w:eastAsia="zh-CN"/>
        </w:rPr>
        <w:fldChar w:fldCharType="separate"/>
      </w:r>
      <w:r w:rsidR="00D72F20">
        <w:rPr>
          <w:rFonts w:eastAsia="宋体"/>
          <w:lang w:eastAsia="zh-CN"/>
        </w:rPr>
        <w:t>5.1</w:t>
      </w:r>
      <w:r w:rsidR="001A3101">
        <w:rPr>
          <w:rFonts w:eastAsia="宋体"/>
          <w:lang w:eastAsia="zh-CN"/>
        </w:rPr>
        <w:fldChar w:fldCharType="end"/>
      </w:r>
      <w:r w:rsidR="001A3101" w:rsidRPr="001A3101">
        <w:rPr>
          <w:rFonts w:eastAsia="宋体"/>
          <w:lang w:eastAsia="zh-CN"/>
        </w:rPr>
        <w:t xml:space="preserve"> and further indicates that agricultural impacts do not automatically translate into population migration—at least not in the short term.</w:t>
      </w:r>
    </w:p>
    <w:p w14:paraId="6044B39E" w14:textId="0ECCD9F2" w:rsidR="00016B35" w:rsidRPr="00016B35" w:rsidRDefault="001A3101" w:rsidP="001A3101">
      <w:pPr>
        <w:rPr>
          <w:rFonts w:eastAsia="宋体"/>
          <w:lang w:eastAsia="zh-CN"/>
        </w:rPr>
      </w:pPr>
      <w:r w:rsidRPr="001A3101">
        <w:rPr>
          <w:rFonts w:eastAsia="宋体"/>
          <w:lang w:eastAsia="zh-CN"/>
        </w:rPr>
        <w:t xml:space="preserve">Section </w:t>
      </w:r>
      <w:r w:rsidR="00214A5C">
        <w:rPr>
          <w:rFonts w:eastAsia="宋体"/>
          <w:lang w:eastAsia="zh-CN"/>
        </w:rPr>
        <w:fldChar w:fldCharType="begin"/>
      </w:r>
      <w:r w:rsidR="00214A5C">
        <w:rPr>
          <w:rFonts w:eastAsia="宋体"/>
          <w:lang w:eastAsia="zh-CN"/>
        </w:rPr>
        <w:instrText xml:space="preserve"> REF _Ref206252477 \r \h </w:instrText>
      </w:r>
      <w:r w:rsidR="00214A5C">
        <w:rPr>
          <w:rFonts w:eastAsia="宋体"/>
          <w:lang w:eastAsia="zh-CN"/>
        </w:rPr>
      </w:r>
      <w:r w:rsidR="00214A5C">
        <w:rPr>
          <w:rFonts w:eastAsia="宋体"/>
          <w:lang w:eastAsia="zh-CN"/>
        </w:rPr>
        <w:fldChar w:fldCharType="separate"/>
      </w:r>
      <w:r w:rsidR="00D72F20">
        <w:rPr>
          <w:rFonts w:eastAsia="宋体"/>
          <w:lang w:eastAsia="zh-CN"/>
        </w:rPr>
        <w:t>6</w:t>
      </w:r>
      <w:r w:rsidR="00214A5C">
        <w:rPr>
          <w:rFonts w:eastAsia="宋体"/>
          <w:lang w:eastAsia="zh-CN"/>
        </w:rPr>
        <w:fldChar w:fldCharType="end"/>
      </w:r>
      <w:r w:rsidR="00214A5C">
        <w:rPr>
          <w:rFonts w:eastAsia="宋体" w:hint="eastAsia"/>
          <w:lang w:eastAsia="zh-CN"/>
        </w:rPr>
        <w:t xml:space="preserve"> </w:t>
      </w:r>
      <w:r w:rsidRPr="001A3101">
        <w:rPr>
          <w:rFonts w:eastAsia="宋体"/>
          <w:lang w:eastAsia="zh-CN"/>
        </w:rPr>
        <w:t>will further explore possible explanations for this decline, including structural constraints, policy interventions, and alternative coping strategies that may limit large-scale migration responses under ecological stress.</w:t>
      </w:r>
    </w:p>
    <w:p w14:paraId="28290B23" w14:textId="65B936E8" w:rsidR="00B37607" w:rsidRPr="00544187" w:rsidRDefault="00B37607">
      <w:pPr>
        <w:pStyle w:val="21"/>
        <w:numPr>
          <w:ilvl w:val="1"/>
          <w:numId w:val="9"/>
        </w:numPr>
      </w:pPr>
      <w:bookmarkStart w:id="475" w:name="_Toc206694063"/>
      <w:bookmarkStart w:id="476" w:name="_Ref206696633"/>
      <w:r w:rsidRPr="00B37607">
        <w:t>Heterogeneity Results</w:t>
      </w:r>
      <w:bookmarkEnd w:id="473"/>
      <w:bookmarkEnd w:id="475"/>
      <w:bookmarkEnd w:id="476"/>
    </w:p>
    <w:p w14:paraId="3A8B92D9" w14:textId="708AB118" w:rsidR="00A74165" w:rsidRDefault="006220B0" w:rsidP="00A74165">
      <w:pPr>
        <w:rPr>
          <w:rFonts w:eastAsia="宋体"/>
          <w:lang w:val="en-GB" w:eastAsia="zh-CN"/>
        </w:rPr>
      </w:pPr>
      <w:r w:rsidRPr="006220B0">
        <w:rPr>
          <w:rFonts w:eastAsia="宋体"/>
          <w:lang w:val="en-GB" w:eastAsia="zh-CN"/>
        </w:rPr>
        <w:t xml:space="preserve">To further explore the spatial and structural changes in drought impacts, this section conducts a heterogeneity analysis based on time-varying county-level characteristics. </w:t>
      </w:r>
      <w:r w:rsidR="002F65E6" w:rsidRPr="002F65E6">
        <w:rPr>
          <w:rFonts w:eastAsia="宋体"/>
          <w:lang w:val="en-GB" w:eastAsia="zh-CN"/>
        </w:rPr>
        <w:t>Heterogeneity was assessed across structural covariates (altitude, agri-dependency, income, etc.)</w:t>
      </w:r>
      <w:r w:rsidR="002F65E6">
        <w:rPr>
          <w:rFonts w:eastAsia="宋体" w:hint="eastAsia"/>
          <w:lang w:val="en-GB" w:eastAsia="zh-CN"/>
        </w:rPr>
        <w:t xml:space="preserve"> </w:t>
      </w:r>
      <w:r>
        <w:rPr>
          <w:rFonts w:eastAsia="宋体"/>
          <w:lang w:val="en-GB" w:eastAsia="zh-CN"/>
        </w:rPr>
        <w:fldChar w:fldCharType="begin"/>
      </w:r>
      <w:r w:rsidR="001E33F9">
        <w:rPr>
          <w:rFonts w:eastAsia="宋体"/>
          <w:lang w:val="en-GB" w:eastAsia="zh-CN"/>
        </w:rPr>
        <w:instrText xml:space="preserve"> ADDIN ZOTERO_ITEM CSL_CITATION {"citationID":"HzYyB5sN","properties":{"formattedCitation":"(Cattaneo {\\i{}et al.}, 2019; Liang {\\i{}et al.}, 2021; Intergovernmental Panel On Climate Change (Ipcc), 2023)","plainCitation":"(Cattaneo et al., 2019; Liang et al., 2021; Intergovernmental Panel On Climate Change (Ipcc), 2023)","dontUpdate":true,"noteIndex":0},"citationItems":[{"id":1042,"uris":["http://zotero.org/users/local/l0I20NHz/items/3BLFADC5"],"itemData":{"id":1042,"type":"article-journal","container-title":"Review of Environmental Economics and Policy","DOI":"10.1093/reep/rez008","ISSN":"1750-6816, 1750-6824","issue":"2","journalAbbreviation":"Review of Environmental Economics and Policy","language":"en","license":"https://academic.oup.com/journals/pages/open_access/funder_policies/chorus/standard_publication_model","page":"189-206","source":"DOI.org (Crossref)","title":"Human Migration in the Era of Climate Change","URL":"https://www.journals.uchicago.edu/doi/10.1093/reep/rez008","volume":"13","author":[{"family":"Cattaneo","given":"Cristina"},{"family":"Beine","given":"Michel"},{"family":"Fröhlich","given":"Christiane J."},{"family":"Kniveton","given":"Dominic"},{"family":"Martinez-Zarzoso","given":"Inmaculada"},{"family":"Mastrorillo","given":"Marina"},{"family":"Millock","given":"Katrin"},{"family":"Piguet","given":"Etienne"},{"family":"Schraven","given":"Benjamin"}],"accessed":{"date-parts":[["2025",8,1]]},"issued":{"date-parts":[["2019",7,1]]}}},{"id":907,"uris":["http://zotero.org/users/local/l0I20NHz/items/EQVDVB36"],"itemData":{"id":907,"type":"article-journal","abstract":"Paddy rice agriculture plays an important role in food security and has a considerable influence on natural systems. In the context of climate change, understanding the nature and drivers of shifts in the northern limit of paddy rice (NLPR) is crucial for adaptation strategies and food security.","container-title":"Environmental Research Letters","DOI":"10.1088/1748-9326/abfac0","ISSN":"1748-9326","issue":"6","journalAbbreviation":"Environ. Res. Lett.","language":"en","page":"064008","source":"DOI.org (Crossref)","title":"Climate-mediated dynamics of the northern limit of paddy rice in China","URL":"https://iopscience.iop.org/article/10.1088/1748-9326/abfac0","volume":"16","author":[{"family":"Liang","given":"Shefang"},{"family":"Wu","given":"Wenbin"},{"family":"Sun","given":"Jing"},{"family":"Li","given":"Zhipeng"},{"family":"Sun","given":"Xiao"},{"family":"Chen","given":"Hao"},{"family":"Chen","given":"Shi"},{"family":"Fan","given":"Lingling"},{"family":"You","given":"Liangzhi"},{"family":"Yang","given":"Peng"}],"accessed":{"date-parts":[["2025",3,22]]},"issued":{"date-parts":[["2021",6,1]]}}},{"id":1088,"uris":["http://zotero.org/users/local/l0I20NHz/items/4QD5WFQB"],"itemData":{"id":1088,"type":"book","abstract":"The Working Group II contribution to the Sixth Assessment Report of the Intergovernmental Panel on Climate Change (IPCC) provides a comprehensive assessment of the scientific literature relevant to climate change impacts, adaptation and vulnerability. The report recognizes the interactions of climate, ecosystems and biodiversity, and human societies, and integrates across the natural, ecological, social and economic sciences. It emphasizes how efforts in adaptation and in reducing greenhouse gas emissions can come together in a process called climate resilient development, which enables a liveable future for biodiversity and humankind. The IPCC is the leading body for assessing climate change science. IPCC reports are produced in comprehensive, objective and transparent ways, ensuring they reflect the full range of views in the scientific literature. Novel elements include focused topical assessments, and an atlas presenting observed climate change impacts and future risks from global to regional scales. Available as Open Access on Cambridge Core.","edition":"1","ISBN":"978-1-009-32584-4","language":"en","license":"https://www.cambridge.org/core/terms","note":"DOI: 10.1017/9781009325844","publisher":"Cambridge University Press","source":"DOI.org (Crossref)","title":"Climate Change 2022 – Impacts, Adaptation and Vulnerability: Working Group II Contribution to the Sixth Assessment Report of the Intergovernmental Panel on Climate Change","title-short":"Climate Change 2022 – Impacts, Adaptation and Vulnerability","URL":"https://www.cambridge.org/core/product/identifier/9781009325844/type/book","author":[{"literal":"Intergovernmental Panel on Climate Change (IPCC)"}],"accessed":{"date-parts":[["2025",8,10]]},"issued":{"date-parts":[["2023",6,22]]}}}],"schema":"https://github.com/citation-style-language/schema/raw/master/csl-citation.json"} </w:instrText>
      </w:r>
      <w:r>
        <w:rPr>
          <w:rFonts w:eastAsia="宋体"/>
          <w:lang w:val="en-GB" w:eastAsia="zh-CN"/>
        </w:rPr>
        <w:fldChar w:fldCharType="separate"/>
      </w:r>
      <w:r w:rsidR="00A26E9C" w:rsidRPr="00A26E9C">
        <w:rPr>
          <w:rFonts w:cs="Times New Roman"/>
        </w:rPr>
        <w:t xml:space="preserve">(Cattaneo </w:t>
      </w:r>
      <w:r w:rsidR="00A26E9C" w:rsidRPr="00A26E9C">
        <w:rPr>
          <w:rFonts w:cs="Times New Roman"/>
          <w:i/>
          <w:iCs/>
        </w:rPr>
        <w:t>et al.</w:t>
      </w:r>
      <w:r w:rsidR="00A26E9C" w:rsidRPr="00A26E9C">
        <w:rPr>
          <w:rFonts w:cs="Times New Roman"/>
        </w:rPr>
        <w:t xml:space="preserve">, 2019; Liang </w:t>
      </w:r>
      <w:r w:rsidR="00A26E9C" w:rsidRPr="00A26E9C">
        <w:rPr>
          <w:rFonts w:cs="Times New Roman"/>
          <w:i/>
          <w:iCs/>
        </w:rPr>
        <w:t>et al.</w:t>
      </w:r>
      <w:r w:rsidR="00A26E9C" w:rsidRPr="00A26E9C">
        <w:rPr>
          <w:rFonts w:cs="Times New Roman"/>
        </w:rPr>
        <w:t xml:space="preserve">, 2021; Intergovernmental Panel </w:t>
      </w:r>
      <w:r w:rsidR="00A26E9C">
        <w:rPr>
          <w:rFonts w:cs="Times New Roman"/>
        </w:rPr>
        <w:t>on</w:t>
      </w:r>
      <w:r w:rsidR="00A26E9C" w:rsidRPr="00A26E9C">
        <w:rPr>
          <w:rFonts w:cs="Times New Roman"/>
        </w:rPr>
        <w:t xml:space="preserve"> Climate Change (IPCC), 2023)</w:t>
      </w:r>
      <w:r>
        <w:rPr>
          <w:rFonts w:eastAsia="宋体"/>
          <w:lang w:val="en-GB" w:eastAsia="zh-CN"/>
        </w:rPr>
        <w:fldChar w:fldCharType="end"/>
      </w:r>
      <w:r w:rsidR="00A74165">
        <w:rPr>
          <w:rFonts w:eastAsia="宋体" w:hint="eastAsia"/>
          <w:lang w:val="en-GB" w:eastAsia="zh-CN"/>
        </w:rPr>
        <w:t>.</w:t>
      </w:r>
      <w:r w:rsidRPr="006220B0">
        <w:rPr>
          <w:rFonts w:eastAsia="宋体"/>
          <w:lang w:val="en-GB" w:eastAsia="zh-CN"/>
        </w:rPr>
        <w:t xml:space="preserve"> </w:t>
      </w:r>
      <w:r w:rsidR="00A74165" w:rsidRPr="00A74165">
        <w:rPr>
          <w:rFonts w:eastAsia="宋体"/>
          <w:lang w:val="en-GB" w:eastAsia="zh-CN"/>
        </w:rPr>
        <w:t xml:space="preserve">To examine this, interaction terms were introduced between the treatment variable and six time-invariant covariates: mean elevation, population density, share of agricultural GDP, share of agricultural employment, rural income, and per capita GDP. The results are summarised in </w:t>
      </w:r>
      <w:r w:rsidR="00A74165">
        <w:rPr>
          <w:rFonts w:eastAsia="宋体"/>
          <w:lang w:val="en-GB" w:eastAsia="zh-CN"/>
        </w:rPr>
        <w:fldChar w:fldCharType="begin"/>
      </w:r>
      <w:r w:rsidR="00A74165">
        <w:rPr>
          <w:rFonts w:eastAsia="宋体"/>
          <w:lang w:val="en-GB" w:eastAsia="zh-CN"/>
        </w:rPr>
        <w:instrText xml:space="preserve"> REF _Ref206251637 \h </w:instrText>
      </w:r>
      <w:r w:rsidR="00A74165">
        <w:rPr>
          <w:rFonts w:eastAsia="宋体"/>
          <w:lang w:val="en-GB" w:eastAsia="zh-CN"/>
        </w:rPr>
      </w:r>
      <w:r w:rsidR="00A74165">
        <w:rPr>
          <w:rFonts w:eastAsia="宋体"/>
          <w:lang w:val="en-GB" w:eastAsia="zh-CN"/>
        </w:rPr>
        <w:fldChar w:fldCharType="separate"/>
      </w:r>
      <w:r w:rsidR="00D72F20" w:rsidRPr="00214088">
        <w:rPr>
          <w:sz w:val="22"/>
        </w:rPr>
        <w:t xml:space="preserve">Figure </w:t>
      </w:r>
      <w:r w:rsidR="00D72F20">
        <w:rPr>
          <w:noProof/>
          <w:sz w:val="22"/>
        </w:rPr>
        <w:t>5</w:t>
      </w:r>
      <w:r w:rsidR="00D72F20" w:rsidRPr="00214088">
        <w:rPr>
          <w:sz w:val="22"/>
        </w:rPr>
        <w:t>.</w:t>
      </w:r>
      <w:r w:rsidR="00D72F20">
        <w:rPr>
          <w:noProof/>
          <w:sz w:val="22"/>
        </w:rPr>
        <w:t>3</w:t>
      </w:r>
      <w:r w:rsidR="00A74165">
        <w:rPr>
          <w:rFonts w:eastAsia="宋体"/>
          <w:lang w:val="en-GB" w:eastAsia="zh-CN"/>
        </w:rPr>
        <w:fldChar w:fldCharType="end"/>
      </w:r>
      <w:r w:rsidR="00A74165" w:rsidRPr="00A74165">
        <w:rPr>
          <w:rFonts w:eastAsia="宋体"/>
          <w:lang w:val="en-GB" w:eastAsia="zh-CN"/>
        </w:rPr>
        <w:t>.</w:t>
      </w:r>
      <w:r w:rsidR="00452766">
        <w:rPr>
          <w:rFonts w:eastAsia="宋体" w:hint="eastAsia"/>
          <w:lang w:val="en-GB" w:eastAsia="zh-CN"/>
        </w:rPr>
        <w:t xml:space="preserve"> </w:t>
      </w:r>
      <w:r w:rsidR="00452766" w:rsidRPr="00452766">
        <w:rPr>
          <w:rFonts w:eastAsia="宋体"/>
          <w:lang w:val="en-GB" w:eastAsia="zh-CN"/>
        </w:rPr>
        <w:t xml:space="preserve">Complete regression results for subgroup interactions are available in </w:t>
      </w:r>
      <w:r w:rsidR="00452766">
        <w:rPr>
          <w:rFonts w:eastAsia="宋体"/>
          <w:lang w:val="en-GB" w:eastAsia="zh-CN"/>
        </w:rPr>
        <w:fldChar w:fldCharType="begin"/>
      </w:r>
      <w:r w:rsidR="00452766">
        <w:rPr>
          <w:rFonts w:eastAsia="宋体"/>
          <w:lang w:val="en-GB" w:eastAsia="zh-CN"/>
        </w:rPr>
        <w:instrText xml:space="preserve"> REF _Ref206597890 \r \h </w:instrText>
      </w:r>
      <w:r w:rsidR="00452766">
        <w:rPr>
          <w:rFonts w:eastAsia="宋体"/>
          <w:lang w:val="en-GB" w:eastAsia="zh-CN"/>
        </w:rPr>
      </w:r>
      <w:r w:rsidR="00452766">
        <w:rPr>
          <w:rFonts w:eastAsia="宋体"/>
          <w:lang w:val="en-GB" w:eastAsia="zh-CN"/>
        </w:rPr>
        <w:fldChar w:fldCharType="separate"/>
      </w:r>
      <w:r w:rsidR="00D72F20">
        <w:rPr>
          <w:rFonts w:eastAsia="宋体"/>
          <w:lang w:val="en-GB" w:eastAsia="zh-CN"/>
        </w:rPr>
        <w:t>Appendix.B.3</w:t>
      </w:r>
      <w:r w:rsidR="00452766">
        <w:rPr>
          <w:rFonts w:eastAsia="宋体"/>
          <w:lang w:val="en-GB" w:eastAsia="zh-CN"/>
        </w:rPr>
        <w:fldChar w:fldCharType="end"/>
      </w:r>
      <w:r w:rsidR="00452766" w:rsidRPr="00452766">
        <w:rPr>
          <w:rFonts w:eastAsia="宋体"/>
          <w:lang w:val="en-GB" w:eastAsia="zh-CN"/>
        </w:rPr>
        <w:t>.</w:t>
      </w:r>
    </w:p>
    <w:p w14:paraId="5734758F" w14:textId="59089D68" w:rsidR="002E5D93" w:rsidRDefault="00E57F70" w:rsidP="00A74165">
      <w:r>
        <w:rPr>
          <w:noProof/>
        </w:rPr>
        <w:lastRenderedPageBreak/>
        <w:drawing>
          <wp:inline distT="0" distB="0" distL="0" distR="0" wp14:anchorId="204F49DE" wp14:editId="59B6943B">
            <wp:extent cx="5481955" cy="5481955"/>
            <wp:effectExtent l="0" t="0" r="4445" b="4445"/>
            <wp:docPr id="8860280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1955" cy="5481955"/>
                    </a:xfrm>
                    <a:prstGeom prst="rect">
                      <a:avLst/>
                    </a:prstGeom>
                    <a:noFill/>
                    <a:ln>
                      <a:noFill/>
                    </a:ln>
                  </pic:spPr>
                </pic:pic>
              </a:graphicData>
            </a:graphic>
          </wp:inline>
        </w:drawing>
      </w:r>
    </w:p>
    <w:p w14:paraId="78B19B98" w14:textId="366FD462" w:rsidR="00A24942" w:rsidRPr="00214088" w:rsidRDefault="002E5D93" w:rsidP="00A24942">
      <w:pPr>
        <w:pStyle w:val="af7"/>
        <w:spacing w:after="0"/>
        <w:jc w:val="center"/>
        <w:rPr>
          <w:rFonts w:eastAsia="宋体"/>
          <w:color w:val="595959" w:themeColor="text1" w:themeTint="A6"/>
          <w:sz w:val="22"/>
          <w:szCs w:val="22"/>
          <w:lang w:eastAsia="zh-CN"/>
        </w:rPr>
      </w:pPr>
      <w:bookmarkStart w:id="477" w:name="_Ref206251637"/>
      <w:bookmarkStart w:id="478" w:name="_Toc206693462"/>
      <w:r w:rsidRPr="00214088">
        <w:rPr>
          <w:sz w:val="22"/>
          <w:szCs w:val="22"/>
        </w:rPr>
        <w:t xml:space="preserve">Figure </w:t>
      </w:r>
      <w:r w:rsidRPr="00214088">
        <w:rPr>
          <w:sz w:val="22"/>
          <w:szCs w:val="22"/>
        </w:rPr>
        <w:fldChar w:fldCharType="begin"/>
      </w:r>
      <w:r w:rsidRPr="00214088">
        <w:rPr>
          <w:sz w:val="22"/>
          <w:szCs w:val="22"/>
        </w:rPr>
        <w:instrText xml:space="preserve"> STYLEREF 1 \s </w:instrText>
      </w:r>
      <w:r w:rsidRPr="00214088">
        <w:rPr>
          <w:sz w:val="22"/>
          <w:szCs w:val="22"/>
        </w:rPr>
        <w:fldChar w:fldCharType="separate"/>
      </w:r>
      <w:r w:rsidR="00D72F20">
        <w:rPr>
          <w:noProof/>
          <w:sz w:val="22"/>
          <w:szCs w:val="22"/>
        </w:rPr>
        <w:t>5</w:t>
      </w:r>
      <w:r w:rsidRPr="00214088">
        <w:rPr>
          <w:sz w:val="22"/>
          <w:szCs w:val="22"/>
        </w:rPr>
        <w:fldChar w:fldCharType="end"/>
      </w:r>
      <w:r w:rsidRPr="00214088">
        <w:rPr>
          <w:sz w:val="22"/>
          <w:szCs w:val="22"/>
        </w:rPr>
        <w:t>.</w:t>
      </w:r>
      <w:r w:rsidRPr="00214088">
        <w:rPr>
          <w:sz w:val="22"/>
          <w:szCs w:val="22"/>
        </w:rPr>
        <w:fldChar w:fldCharType="begin"/>
      </w:r>
      <w:r w:rsidRPr="00214088">
        <w:rPr>
          <w:sz w:val="22"/>
          <w:szCs w:val="22"/>
        </w:rPr>
        <w:instrText xml:space="preserve"> SEQ Figure \* ARABIC \s 1 </w:instrText>
      </w:r>
      <w:r w:rsidRPr="00214088">
        <w:rPr>
          <w:sz w:val="22"/>
          <w:szCs w:val="22"/>
        </w:rPr>
        <w:fldChar w:fldCharType="separate"/>
      </w:r>
      <w:r w:rsidR="00D72F20">
        <w:rPr>
          <w:noProof/>
          <w:sz w:val="22"/>
          <w:szCs w:val="22"/>
        </w:rPr>
        <w:t>3</w:t>
      </w:r>
      <w:r w:rsidRPr="00214088">
        <w:rPr>
          <w:sz w:val="22"/>
          <w:szCs w:val="22"/>
        </w:rPr>
        <w:fldChar w:fldCharType="end"/>
      </w:r>
      <w:bookmarkEnd w:id="477"/>
      <w:r w:rsidRPr="00214088">
        <w:rPr>
          <w:rFonts w:eastAsia="宋体" w:hint="eastAsia"/>
          <w:sz w:val="22"/>
          <w:szCs w:val="22"/>
          <w:lang w:eastAsia="zh-CN"/>
        </w:rPr>
        <w:t xml:space="preserve"> </w:t>
      </w:r>
      <w:r w:rsidR="00A74165" w:rsidRPr="00214088">
        <w:rPr>
          <w:rFonts w:eastAsia="宋体"/>
          <w:color w:val="595959" w:themeColor="text1" w:themeTint="A6"/>
          <w:sz w:val="22"/>
          <w:szCs w:val="22"/>
          <w:lang w:eastAsia="zh-CN"/>
        </w:rPr>
        <w:t>Spatial Heterogeneity in Drought Impacts</w:t>
      </w:r>
      <w:bookmarkEnd w:id="478"/>
      <w:r w:rsidR="00A74165" w:rsidRPr="00214088">
        <w:rPr>
          <w:rFonts w:eastAsia="宋体" w:hint="eastAsia"/>
          <w:color w:val="595959" w:themeColor="text1" w:themeTint="A6"/>
          <w:sz w:val="22"/>
          <w:szCs w:val="22"/>
          <w:lang w:eastAsia="zh-CN"/>
        </w:rPr>
        <w:t xml:space="preserve"> </w:t>
      </w:r>
    </w:p>
    <w:p w14:paraId="166C2670" w14:textId="57711F6E" w:rsidR="005E58D0" w:rsidRPr="00214088" w:rsidRDefault="00A74165" w:rsidP="00BD044D">
      <w:pPr>
        <w:pStyle w:val="af7"/>
        <w:spacing w:after="0"/>
        <w:jc w:val="center"/>
        <w:rPr>
          <w:rFonts w:eastAsia="宋体"/>
          <w:b w:val="0"/>
          <w:bCs w:val="0"/>
          <w:color w:val="595959" w:themeColor="text1" w:themeTint="A6"/>
          <w:sz w:val="22"/>
          <w:szCs w:val="22"/>
          <w:lang w:eastAsia="zh-CN"/>
        </w:rPr>
      </w:pPr>
      <w:r w:rsidRPr="00214088">
        <w:rPr>
          <w:rFonts w:eastAsia="宋体"/>
          <w:b w:val="0"/>
          <w:bCs w:val="0"/>
          <w:color w:val="595959" w:themeColor="text1" w:themeTint="A6"/>
          <w:sz w:val="22"/>
          <w:szCs w:val="22"/>
          <w:lang w:eastAsia="zh-CN"/>
        </w:rPr>
        <w:t xml:space="preserve">Top panel: DiD coefficient estimates (with 95% confidence intervals) for NDVI by subgroup; </w:t>
      </w:r>
      <w:r w:rsidR="001B4376" w:rsidRPr="00214088">
        <w:rPr>
          <w:rFonts w:eastAsia="宋体" w:hint="eastAsia"/>
          <w:b w:val="0"/>
          <w:bCs w:val="0"/>
          <w:color w:val="595959" w:themeColor="text1" w:themeTint="A6"/>
          <w:sz w:val="22"/>
          <w:szCs w:val="22"/>
          <w:lang w:eastAsia="zh-CN"/>
        </w:rPr>
        <w:t>B</w:t>
      </w:r>
      <w:r w:rsidRPr="00214088">
        <w:rPr>
          <w:rFonts w:eastAsia="宋体"/>
          <w:b w:val="0"/>
          <w:bCs w:val="0"/>
          <w:color w:val="595959" w:themeColor="text1" w:themeTint="A6"/>
          <w:sz w:val="22"/>
          <w:szCs w:val="22"/>
          <w:lang w:eastAsia="zh-CN"/>
        </w:rPr>
        <w:t xml:space="preserve">ottom panel: corresponding estimates for net migration rate. </w:t>
      </w:r>
    </w:p>
    <w:p w14:paraId="7B74BB7A" w14:textId="02EE81A1" w:rsidR="00A24942" w:rsidRPr="00214088" w:rsidRDefault="00A74165" w:rsidP="00A24942">
      <w:pPr>
        <w:pStyle w:val="af7"/>
        <w:spacing w:after="0"/>
        <w:jc w:val="center"/>
        <w:rPr>
          <w:rFonts w:eastAsia="宋体"/>
          <w:b w:val="0"/>
          <w:bCs w:val="0"/>
          <w:color w:val="595959" w:themeColor="text1" w:themeTint="A6"/>
          <w:sz w:val="22"/>
          <w:szCs w:val="22"/>
          <w:lang w:eastAsia="zh-CN"/>
        </w:rPr>
      </w:pPr>
      <w:r w:rsidRPr="00214088">
        <w:rPr>
          <w:rFonts w:eastAsia="宋体"/>
          <w:b w:val="0"/>
          <w:bCs w:val="0"/>
          <w:color w:val="595959" w:themeColor="text1" w:themeTint="A6"/>
          <w:sz w:val="22"/>
          <w:szCs w:val="22"/>
          <w:lang w:eastAsia="zh-CN"/>
        </w:rPr>
        <w:t xml:space="preserve">Subgroups are defined by whether counties fall above the sample median (or 75th percentile for elevation) for each structural variable. </w:t>
      </w:r>
      <w:r w:rsidR="00EF69E4" w:rsidRPr="00214088">
        <w:rPr>
          <w:rFonts w:eastAsia="宋体" w:hint="eastAsia"/>
          <w:b w:val="0"/>
          <w:bCs w:val="0"/>
          <w:color w:val="595959" w:themeColor="text1" w:themeTint="A6"/>
          <w:sz w:val="22"/>
          <w:szCs w:val="22"/>
          <w:lang w:eastAsia="zh-CN"/>
        </w:rPr>
        <w:t>*</w:t>
      </w:r>
      <w:r w:rsidRPr="00214088">
        <w:rPr>
          <w:rFonts w:eastAsia="宋体"/>
          <w:b w:val="0"/>
          <w:bCs w:val="0"/>
          <w:color w:val="595959" w:themeColor="text1" w:themeTint="A6"/>
          <w:sz w:val="22"/>
          <w:szCs w:val="22"/>
          <w:lang w:eastAsia="zh-CN"/>
        </w:rPr>
        <w:t xml:space="preserve"> indicate</w:t>
      </w:r>
      <w:r w:rsidR="00AC626C" w:rsidRPr="00214088">
        <w:rPr>
          <w:rFonts w:eastAsia="宋体" w:hint="eastAsia"/>
          <w:b w:val="0"/>
          <w:bCs w:val="0"/>
          <w:color w:val="595959" w:themeColor="text1" w:themeTint="A6"/>
          <w:sz w:val="22"/>
          <w:szCs w:val="22"/>
          <w:lang w:eastAsia="zh-CN"/>
        </w:rPr>
        <w:t>s</w:t>
      </w:r>
      <w:r w:rsidRPr="00214088">
        <w:rPr>
          <w:rFonts w:eastAsia="宋体"/>
          <w:b w:val="0"/>
          <w:bCs w:val="0"/>
          <w:color w:val="595959" w:themeColor="text1" w:themeTint="A6"/>
          <w:sz w:val="22"/>
          <w:szCs w:val="22"/>
          <w:lang w:eastAsia="zh-CN"/>
        </w:rPr>
        <w:t xml:space="preserve"> significance at p &lt; 0.1.</w:t>
      </w:r>
      <w:r w:rsidRPr="00214088">
        <w:rPr>
          <w:rFonts w:eastAsia="宋体" w:hint="eastAsia"/>
          <w:b w:val="0"/>
          <w:bCs w:val="0"/>
          <w:color w:val="595959" w:themeColor="text1" w:themeTint="A6"/>
          <w:sz w:val="22"/>
          <w:szCs w:val="22"/>
          <w:lang w:eastAsia="zh-CN"/>
        </w:rPr>
        <w:t xml:space="preserve"> </w:t>
      </w:r>
    </w:p>
    <w:p w14:paraId="3903E7EF" w14:textId="1CA36148" w:rsidR="00BF6F45" w:rsidRPr="00851152" w:rsidRDefault="00A74165" w:rsidP="008959C0">
      <w:pPr>
        <w:pStyle w:val="af7"/>
        <w:spacing w:after="0"/>
        <w:jc w:val="center"/>
        <w:rPr>
          <w:rFonts w:eastAsia="宋体"/>
          <w:i/>
          <w:iCs/>
          <w:sz w:val="22"/>
          <w:szCs w:val="22"/>
          <w:lang w:eastAsia="zh-CN"/>
        </w:rPr>
      </w:pPr>
      <w:r w:rsidRPr="00851152">
        <w:rPr>
          <w:rFonts w:eastAsia="宋体"/>
          <w:b w:val="0"/>
          <w:bCs w:val="0"/>
          <w:i/>
          <w:iCs/>
          <w:color w:val="595959" w:themeColor="text1" w:themeTint="A6"/>
          <w:sz w:val="22"/>
          <w:szCs w:val="22"/>
          <w:lang w:eastAsia="zh-CN"/>
        </w:rPr>
        <w:t>Data sources: MODIS MOD13Q1, MODIS MCD12Q1, Guizhou Statistical Yearbook.</w:t>
      </w:r>
    </w:p>
    <w:p w14:paraId="1E467C80" w14:textId="77777777" w:rsidR="00A26E9C" w:rsidRPr="00A26E9C" w:rsidRDefault="00A26E9C">
      <w:pPr>
        <w:pStyle w:val="ae"/>
        <w:keepNext/>
        <w:keepLines/>
        <w:numPr>
          <w:ilvl w:val="1"/>
          <w:numId w:val="18"/>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479" w:name="_Toc206254429"/>
      <w:bookmarkStart w:id="480" w:name="_Toc206256115"/>
      <w:bookmarkStart w:id="481" w:name="_Toc206256684"/>
      <w:bookmarkStart w:id="482" w:name="_Toc206258451"/>
      <w:bookmarkStart w:id="483" w:name="_Toc206259929"/>
      <w:bookmarkStart w:id="484" w:name="_Toc206342927"/>
      <w:bookmarkStart w:id="485" w:name="_Toc206597669"/>
      <w:bookmarkStart w:id="486" w:name="_Toc206598337"/>
      <w:bookmarkStart w:id="487" w:name="_Toc206617673"/>
      <w:bookmarkStart w:id="488" w:name="_Toc206693388"/>
      <w:bookmarkStart w:id="489" w:name="_Toc206694064"/>
      <w:bookmarkEnd w:id="479"/>
      <w:bookmarkEnd w:id="480"/>
      <w:bookmarkEnd w:id="481"/>
      <w:bookmarkEnd w:id="482"/>
      <w:bookmarkEnd w:id="483"/>
      <w:bookmarkEnd w:id="484"/>
      <w:bookmarkEnd w:id="485"/>
      <w:bookmarkEnd w:id="486"/>
      <w:bookmarkEnd w:id="487"/>
      <w:bookmarkEnd w:id="488"/>
      <w:bookmarkEnd w:id="489"/>
    </w:p>
    <w:p w14:paraId="269C3144" w14:textId="1D4AE857" w:rsidR="00A26E9C" w:rsidRDefault="00105563">
      <w:pPr>
        <w:pStyle w:val="31"/>
        <w:numPr>
          <w:ilvl w:val="2"/>
          <w:numId w:val="18"/>
        </w:numPr>
        <w:rPr>
          <w:rFonts w:eastAsia="宋体"/>
          <w:lang w:eastAsia="zh-CN"/>
        </w:rPr>
      </w:pPr>
      <w:bookmarkStart w:id="490" w:name="_Toc206694065"/>
      <w:r w:rsidRPr="00105563">
        <w:rPr>
          <w:lang w:eastAsia="zh-CN"/>
        </w:rPr>
        <w:t>Vegetation Impacts Across Structural Conditions</w:t>
      </w:r>
      <w:bookmarkEnd w:id="490"/>
    </w:p>
    <w:p w14:paraId="172C05C1" w14:textId="3A082128" w:rsidR="008959C0" w:rsidRDefault="008959C0" w:rsidP="008959C0">
      <w:pPr>
        <w:rPr>
          <w:rFonts w:eastAsia="宋体"/>
          <w:lang w:eastAsia="zh-CN"/>
        </w:rPr>
      </w:pPr>
      <w:r w:rsidRPr="008959C0">
        <w:rPr>
          <w:rFonts w:eastAsia="宋体"/>
          <w:lang w:eastAsia="zh-CN"/>
        </w:rPr>
        <w:t>The figure above shows the different effects of drought on the NDVI of different subgroups of cropland. All estimated coefficients are negative and statistically significant at the 10% level, indicating that vegetation loss is consistent but not uniform. The largest decline was observed in high-altitude counties, followed by counties with a higher proportion of agricultural GDP and higher population density</w:t>
      </w:r>
      <w:r w:rsidR="002F65E6">
        <w:rPr>
          <w:rFonts w:eastAsia="宋体" w:hint="eastAsia"/>
          <w:lang w:eastAsia="zh-CN"/>
        </w:rPr>
        <w:t>.</w:t>
      </w:r>
      <w:r w:rsidRPr="008959C0">
        <w:rPr>
          <w:rFonts w:eastAsia="宋体"/>
          <w:lang w:eastAsia="zh-CN"/>
        </w:rPr>
        <w:t xml:space="preserve"> While the NDVI findings confirm widespread environmental degradation, the differences among these subgroups </w:t>
      </w:r>
      <w:r w:rsidRPr="008959C0">
        <w:rPr>
          <w:rFonts w:eastAsia="宋体"/>
          <w:lang w:eastAsia="zh-CN"/>
        </w:rPr>
        <w:lastRenderedPageBreak/>
        <w:t xml:space="preserve">highlight how ecological fragility and structural dependence on agriculture may exacerbate vulnerability to drought shocks. </w:t>
      </w:r>
    </w:p>
    <w:p w14:paraId="16D614D4" w14:textId="621C0F14" w:rsidR="008959C0" w:rsidRPr="008959C0" w:rsidRDefault="00105563">
      <w:pPr>
        <w:pStyle w:val="31"/>
        <w:numPr>
          <w:ilvl w:val="2"/>
          <w:numId w:val="18"/>
        </w:numPr>
        <w:rPr>
          <w:rFonts w:eastAsia="宋体"/>
          <w:lang w:eastAsia="zh-CN"/>
        </w:rPr>
      </w:pPr>
      <w:bookmarkStart w:id="491" w:name="_Toc206694066"/>
      <w:r w:rsidRPr="00105563">
        <w:rPr>
          <w:lang w:eastAsia="zh-CN"/>
        </w:rPr>
        <w:t>Limited Variation in Migration Responses</w:t>
      </w:r>
      <w:bookmarkEnd w:id="491"/>
      <w:r w:rsidR="008959C0" w:rsidRPr="00A26E9C">
        <w:rPr>
          <w:rFonts w:hint="eastAsia"/>
          <w:lang w:eastAsia="zh-CN"/>
        </w:rPr>
        <w:t xml:space="preserve"> </w:t>
      </w:r>
    </w:p>
    <w:p w14:paraId="4A58C51A" w14:textId="47284F33" w:rsidR="002B04D4" w:rsidRDefault="008959C0" w:rsidP="008959C0">
      <w:pPr>
        <w:rPr>
          <w:rFonts w:eastAsia="宋体"/>
          <w:lang w:eastAsia="zh-CN"/>
        </w:rPr>
      </w:pPr>
      <w:r w:rsidRPr="008959C0">
        <w:rPr>
          <w:rFonts w:eastAsia="宋体"/>
          <w:lang w:eastAsia="zh-CN"/>
        </w:rPr>
        <w:t>In contrast, the net migration response shown in the figure below is less conclusive. Although the point estimates vary widely—</w:t>
      </w:r>
      <w:r w:rsidR="00B32904" w:rsidRPr="00B32904">
        <w:rPr>
          <w:rFonts w:eastAsia="宋体"/>
          <w:lang w:eastAsia="zh-CN"/>
        </w:rPr>
        <w:t>coefficients varied in sign and magnitude but none were significant</w:t>
      </w:r>
      <w:r w:rsidRPr="008959C0">
        <w:rPr>
          <w:rFonts w:eastAsia="宋体"/>
          <w:lang w:eastAsia="zh-CN"/>
        </w:rPr>
        <w:t xml:space="preserve"> with a higher share of agricultural GDP—none of the migration coefficients are statistically significant. This suggests that even in areas with greater ecological impact (such as higher-altitude regions), population mobility may not necessarily increase. </w:t>
      </w:r>
    </w:p>
    <w:p w14:paraId="4A39BBC4" w14:textId="44959B2B" w:rsidR="008959C0" w:rsidRPr="008959C0" w:rsidRDefault="00105563">
      <w:pPr>
        <w:pStyle w:val="31"/>
        <w:numPr>
          <w:ilvl w:val="2"/>
          <w:numId w:val="18"/>
        </w:numPr>
        <w:rPr>
          <w:rFonts w:eastAsia="宋体"/>
          <w:lang w:eastAsia="zh-CN"/>
        </w:rPr>
      </w:pPr>
      <w:bookmarkStart w:id="492" w:name="_Toc206694067"/>
      <w:r w:rsidRPr="00105563">
        <w:rPr>
          <w:lang w:eastAsia="zh-CN"/>
        </w:rPr>
        <w:t>Divergence Between Ecological and Demographic Effects</w:t>
      </w:r>
      <w:bookmarkEnd w:id="492"/>
    </w:p>
    <w:p w14:paraId="3169E114" w14:textId="77777777" w:rsidR="00B32904" w:rsidRDefault="008959C0" w:rsidP="00B32904">
      <w:pPr>
        <w:rPr>
          <w:rFonts w:eastAsia="宋体"/>
          <w:lang w:val="en-GB" w:eastAsia="zh-CN"/>
        </w:rPr>
      </w:pPr>
      <w:r w:rsidRPr="008959C0">
        <w:rPr>
          <w:rFonts w:eastAsia="宋体"/>
          <w:lang w:val="en-GB" w:eastAsia="zh-CN"/>
        </w:rPr>
        <w:t xml:space="preserve">Heterogeneity analysis reinforces two key insights. First, drought-induced vegetation loss has a particularly severe impact on structurally vulnerable counties (especially those at higher altitudes or with higher agricultural dependency). Second, the lack of obvious subgroup effects in migration patterns suggests that ecological stress alone is insufficient to trigger large-scale demographic changes. The decoupling of vegetation shocks from population mobility highlights the importance of understanding the potential mechanisms underlying population responses to climate stress. </w:t>
      </w:r>
      <w:r w:rsidR="00B32904" w:rsidRPr="00B32904">
        <w:rPr>
          <w:rFonts w:eastAsia="宋体"/>
          <w:lang w:val="en-GB" w:eastAsia="zh-CN"/>
        </w:rPr>
        <w:t>This divergence highlights that ecological shocks do not automatically translate into migration.</w:t>
      </w:r>
    </w:p>
    <w:p w14:paraId="0B9780CE" w14:textId="0F685AA3" w:rsidR="00B37607" w:rsidRPr="00B32904" w:rsidRDefault="00B37607" w:rsidP="00B32904">
      <w:pPr>
        <w:pStyle w:val="21"/>
        <w:numPr>
          <w:ilvl w:val="1"/>
          <w:numId w:val="9"/>
        </w:numPr>
      </w:pPr>
      <w:bookmarkStart w:id="493" w:name="_Toc206694068"/>
      <w:r w:rsidRPr="00B37607">
        <w:t>Robustness Checks</w:t>
      </w:r>
      <w:bookmarkEnd w:id="493"/>
    </w:p>
    <w:p w14:paraId="7151F3C6" w14:textId="09FF2A11" w:rsidR="006E386D" w:rsidRPr="006E386D" w:rsidRDefault="002D6F7E" w:rsidP="006E386D">
      <w:pPr>
        <w:rPr>
          <w:rFonts w:eastAsia="宋体"/>
          <w:lang w:eastAsia="zh-CN"/>
        </w:rPr>
      </w:pPr>
      <w:r w:rsidRPr="002D6F7E">
        <w:rPr>
          <w:rFonts w:eastAsia="宋体"/>
          <w:lang w:eastAsia="zh-CN"/>
        </w:rPr>
        <w:t xml:space="preserve">To assess the reliability of the estimated treatment effects, a series of robustness tests were conducted. These tests addressed potential issues related to drought classification, model specification, sample composition, and spatial dependence. The main results are presented in </w:t>
      </w:r>
      <w:r>
        <w:rPr>
          <w:rFonts w:eastAsia="宋体"/>
          <w:lang w:eastAsia="zh-CN"/>
        </w:rPr>
        <w:fldChar w:fldCharType="begin"/>
      </w:r>
      <w:r>
        <w:rPr>
          <w:rFonts w:eastAsia="宋体"/>
          <w:lang w:eastAsia="zh-CN"/>
        </w:rPr>
        <w:instrText xml:space="preserve"> REF _Ref206254624 \h </w:instrText>
      </w:r>
      <w:r>
        <w:rPr>
          <w:rFonts w:eastAsia="宋体"/>
          <w:lang w:eastAsia="zh-CN"/>
        </w:rPr>
      </w:r>
      <w:r>
        <w:rPr>
          <w:rFonts w:eastAsia="宋体"/>
          <w:lang w:eastAsia="zh-CN"/>
        </w:rPr>
        <w:fldChar w:fldCharType="separate"/>
      </w:r>
      <w:r w:rsidR="00D72F20" w:rsidRPr="00214088">
        <w:rPr>
          <w:sz w:val="22"/>
        </w:rPr>
        <w:t xml:space="preserve">Table </w:t>
      </w:r>
      <w:r w:rsidR="00D72F20">
        <w:rPr>
          <w:noProof/>
          <w:sz w:val="22"/>
        </w:rPr>
        <w:t>5.4</w:t>
      </w:r>
      <w:r w:rsidR="00D72F20">
        <w:rPr>
          <w:sz w:val="22"/>
        </w:rPr>
        <w:noBreakHyphen/>
      </w:r>
      <w:r w:rsidR="00D72F20">
        <w:rPr>
          <w:noProof/>
          <w:sz w:val="22"/>
        </w:rPr>
        <w:t>1</w:t>
      </w:r>
      <w:r>
        <w:rPr>
          <w:rFonts w:eastAsia="宋体"/>
          <w:lang w:eastAsia="zh-CN"/>
        </w:rPr>
        <w:fldChar w:fldCharType="end"/>
      </w:r>
      <w:r w:rsidRPr="002D6F7E">
        <w:rPr>
          <w:rFonts w:eastAsia="宋体"/>
          <w:lang w:eastAsia="zh-CN"/>
        </w:rPr>
        <w:t>.</w:t>
      </w:r>
    </w:p>
    <w:p w14:paraId="25F9FA54" w14:textId="67113B9B" w:rsidR="00C04A5C" w:rsidRPr="00D775C4" w:rsidRDefault="00C04A5C" w:rsidP="00762D13">
      <w:pPr>
        <w:pStyle w:val="af7"/>
        <w:keepNext/>
        <w:jc w:val="left"/>
        <w:rPr>
          <w:rFonts w:eastAsia="宋体"/>
          <w:color w:val="595959" w:themeColor="text1" w:themeTint="A6"/>
          <w:sz w:val="22"/>
          <w:szCs w:val="22"/>
          <w:lang w:eastAsia="zh-CN"/>
        </w:rPr>
      </w:pPr>
      <w:bookmarkStart w:id="494" w:name="_Ref206254624"/>
      <w:bookmarkStart w:id="495" w:name="_Toc206693447"/>
      <w:r w:rsidRPr="00214088">
        <w:rPr>
          <w:sz w:val="22"/>
          <w:szCs w:val="22"/>
        </w:rPr>
        <w:t xml:space="preserve">Table </w:t>
      </w:r>
      <w:r w:rsidR="00ED4DD9">
        <w:rPr>
          <w:sz w:val="22"/>
          <w:szCs w:val="22"/>
        </w:rPr>
        <w:fldChar w:fldCharType="begin"/>
      </w:r>
      <w:r w:rsidR="00ED4DD9">
        <w:rPr>
          <w:sz w:val="22"/>
          <w:szCs w:val="22"/>
        </w:rPr>
        <w:instrText xml:space="preserve"> STYLEREF 2 \s </w:instrText>
      </w:r>
      <w:r w:rsidR="00ED4DD9">
        <w:rPr>
          <w:sz w:val="22"/>
          <w:szCs w:val="22"/>
        </w:rPr>
        <w:fldChar w:fldCharType="separate"/>
      </w:r>
      <w:r w:rsidR="00D72F20">
        <w:rPr>
          <w:noProof/>
          <w:sz w:val="22"/>
          <w:szCs w:val="22"/>
        </w:rPr>
        <w:t>5.4</w:t>
      </w:r>
      <w:r w:rsidR="00ED4DD9">
        <w:rPr>
          <w:sz w:val="22"/>
          <w:szCs w:val="22"/>
        </w:rPr>
        <w:fldChar w:fldCharType="end"/>
      </w:r>
      <w:r w:rsidR="00ED4DD9">
        <w:rPr>
          <w:sz w:val="22"/>
          <w:szCs w:val="22"/>
        </w:rPr>
        <w:noBreakHyphen/>
      </w:r>
      <w:r w:rsidR="00ED4DD9">
        <w:rPr>
          <w:sz w:val="22"/>
          <w:szCs w:val="22"/>
        </w:rPr>
        <w:fldChar w:fldCharType="begin"/>
      </w:r>
      <w:r w:rsidR="00ED4DD9">
        <w:rPr>
          <w:sz w:val="22"/>
          <w:szCs w:val="22"/>
        </w:rPr>
        <w:instrText xml:space="preserve"> SEQ Table \* ARABIC \s 2 </w:instrText>
      </w:r>
      <w:r w:rsidR="00ED4DD9">
        <w:rPr>
          <w:sz w:val="22"/>
          <w:szCs w:val="22"/>
        </w:rPr>
        <w:fldChar w:fldCharType="separate"/>
      </w:r>
      <w:r w:rsidR="00D72F20">
        <w:rPr>
          <w:noProof/>
          <w:sz w:val="22"/>
          <w:szCs w:val="22"/>
        </w:rPr>
        <w:t>1</w:t>
      </w:r>
      <w:r w:rsidR="00ED4DD9">
        <w:rPr>
          <w:sz w:val="22"/>
          <w:szCs w:val="22"/>
        </w:rPr>
        <w:fldChar w:fldCharType="end"/>
      </w:r>
      <w:bookmarkEnd w:id="494"/>
      <w:r w:rsidR="006E386D" w:rsidRPr="00214088">
        <w:rPr>
          <w:rFonts w:eastAsia="宋体" w:hint="eastAsia"/>
          <w:sz w:val="22"/>
          <w:szCs w:val="22"/>
          <w:lang w:eastAsia="zh-CN"/>
        </w:rPr>
        <w:t xml:space="preserve"> </w:t>
      </w:r>
      <w:r w:rsidR="006E386D" w:rsidRPr="00214088">
        <w:rPr>
          <w:rFonts w:eastAsia="宋体" w:hint="eastAsia"/>
          <w:color w:val="595959" w:themeColor="text1" w:themeTint="A6"/>
          <w:sz w:val="22"/>
          <w:szCs w:val="22"/>
          <w:lang w:eastAsia="zh-CN"/>
        </w:rPr>
        <w:t>Summary of Robustness Checks</w:t>
      </w:r>
      <w:bookmarkEnd w:id="495"/>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4810"/>
        <w:gridCol w:w="1857"/>
        <w:gridCol w:w="2063"/>
      </w:tblGrid>
      <w:tr w:rsidR="00B32904" w:rsidRPr="00B32904" w14:paraId="0D87A37E" w14:textId="77777777" w:rsidTr="00B32904">
        <w:trPr>
          <w:tblHeader/>
          <w:tblCellSpacing w:w="15" w:type="dxa"/>
          <w:jc w:val="center"/>
        </w:trPr>
        <w:tc>
          <w:tcPr>
            <w:tcW w:w="2729" w:type="pct"/>
            <w:tcBorders>
              <w:top w:val="single" w:sz="4" w:space="0" w:color="auto"/>
              <w:bottom w:val="single" w:sz="4" w:space="0" w:color="auto"/>
            </w:tcBorders>
            <w:vAlign w:val="center"/>
            <w:hideMark/>
          </w:tcPr>
          <w:p w14:paraId="4DE51200" w14:textId="77777777" w:rsidR="00B32904" w:rsidRPr="00B32904" w:rsidRDefault="00B32904" w:rsidP="00B32904">
            <w:pPr>
              <w:spacing w:before="100" w:after="100" w:line="240" w:lineRule="auto"/>
              <w:jc w:val="center"/>
              <w:rPr>
                <w:rFonts w:eastAsia="宋体"/>
                <w:b/>
                <w:bCs/>
                <w:sz w:val="22"/>
                <w:lang w:val="en-GB" w:eastAsia="zh-CN"/>
              </w:rPr>
            </w:pPr>
            <w:r w:rsidRPr="00B32904">
              <w:rPr>
                <w:rFonts w:eastAsia="宋体"/>
                <w:b/>
                <w:bCs/>
                <w:sz w:val="22"/>
                <w:lang w:val="en-GB" w:eastAsia="zh-CN"/>
              </w:rPr>
              <w:t>Specification</w:t>
            </w:r>
          </w:p>
        </w:tc>
        <w:tc>
          <w:tcPr>
            <w:tcW w:w="1046" w:type="pct"/>
            <w:tcBorders>
              <w:top w:val="single" w:sz="4" w:space="0" w:color="auto"/>
              <w:bottom w:val="single" w:sz="4" w:space="0" w:color="auto"/>
            </w:tcBorders>
            <w:vAlign w:val="center"/>
            <w:hideMark/>
          </w:tcPr>
          <w:p w14:paraId="67F0730C" w14:textId="77777777" w:rsidR="00B32904" w:rsidRPr="00B32904" w:rsidRDefault="00B32904" w:rsidP="00B32904">
            <w:pPr>
              <w:spacing w:before="100" w:after="100" w:line="240" w:lineRule="auto"/>
              <w:jc w:val="center"/>
              <w:rPr>
                <w:rFonts w:eastAsia="宋体"/>
                <w:b/>
                <w:bCs/>
                <w:sz w:val="22"/>
                <w:lang w:val="en-GB" w:eastAsia="zh-CN"/>
              </w:rPr>
            </w:pPr>
            <w:r w:rsidRPr="00B32904">
              <w:rPr>
                <w:rFonts w:eastAsia="宋体"/>
                <w:b/>
                <w:bCs/>
                <w:sz w:val="22"/>
                <w:lang w:val="en-GB" w:eastAsia="zh-CN"/>
              </w:rPr>
              <w:t>Coefficient</w:t>
            </w:r>
          </w:p>
        </w:tc>
        <w:tc>
          <w:tcPr>
            <w:tcW w:w="1156" w:type="pct"/>
            <w:tcBorders>
              <w:top w:val="single" w:sz="4" w:space="0" w:color="auto"/>
              <w:bottom w:val="single" w:sz="4" w:space="0" w:color="auto"/>
            </w:tcBorders>
            <w:vAlign w:val="center"/>
            <w:hideMark/>
          </w:tcPr>
          <w:p w14:paraId="0E7A8687" w14:textId="77777777" w:rsidR="00B32904" w:rsidRPr="00B32904" w:rsidRDefault="00B32904" w:rsidP="00B32904">
            <w:pPr>
              <w:spacing w:before="100" w:after="100" w:line="240" w:lineRule="auto"/>
              <w:jc w:val="center"/>
              <w:rPr>
                <w:rFonts w:eastAsia="宋体"/>
                <w:b/>
                <w:bCs/>
                <w:sz w:val="22"/>
                <w:lang w:val="en-GB" w:eastAsia="zh-CN"/>
              </w:rPr>
            </w:pPr>
            <w:r w:rsidRPr="00B32904">
              <w:rPr>
                <w:rFonts w:eastAsia="宋体"/>
                <w:b/>
                <w:bCs/>
                <w:sz w:val="22"/>
                <w:lang w:val="en-GB" w:eastAsia="zh-CN"/>
              </w:rPr>
              <w:t>Significance</w:t>
            </w:r>
          </w:p>
        </w:tc>
      </w:tr>
      <w:tr w:rsidR="00B32904" w:rsidRPr="00B32904" w14:paraId="6F92D798" w14:textId="77777777" w:rsidTr="00B32904">
        <w:trPr>
          <w:tblCellSpacing w:w="15" w:type="dxa"/>
          <w:jc w:val="center"/>
        </w:trPr>
        <w:tc>
          <w:tcPr>
            <w:tcW w:w="2729" w:type="pct"/>
            <w:vAlign w:val="center"/>
            <w:hideMark/>
          </w:tcPr>
          <w:p w14:paraId="2797BFF6" w14:textId="77777777" w:rsidR="00B32904" w:rsidRPr="00B32904" w:rsidRDefault="00B32904" w:rsidP="00B32904">
            <w:pPr>
              <w:spacing w:before="100" w:after="100" w:line="240" w:lineRule="auto"/>
              <w:jc w:val="center"/>
              <w:rPr>
                <w:rFonts w:eastAsia="宋体"/>
                <w:sz w:val="22"/>
                <w:lang w:val="en-GB" w:eastAsia="zh-CN"/>
              </w:rPr>
            </w:pPr>
            <w:r w:rsidRPr="00B32904">
              <w:rPr>
                <w:rFonts w:eastAsia="宋体"/>
                <w:sz w:val="22"/>
                <w:lang w:val="en-GB" w:eastAsia="zh-CN"/>
              </w:rPr>
              <w:t>Baseline (Full FE)</w:t>
            </w:r>
          </w:p>
        </w:tc>
        <w:tc>
          <w:tcPr>
            <w:tcW w:w="1046" w:type="pct"/>
            <w:vAlign w:val="center"/>
            <w:hideMark/>
          </w:tcPr>
          <w:p w14:paraId="03AC1A23" w14:textId="77777777" w:rsidR="00B32904" w:rsidRPr="00B32904" w:rsidRDefault="00B32904" w:rsidP="00B32904">
            <w:pPr>
              <w:spacing w:before="100" w:after="100" w:line="240" w:lineRule="auto"/>
              <w:jc w:val="center"/>
              <w:rPr>
                <w:rFonts w:eastAsia="宋体"/>
                <w:sz w:val="22"/>
                <w:lang w:val="en-GB" w:eastAsia="zh-CN"/>
              </w:rPr>
            </w:pPr>
            <w:r w:rsidRPr="00B32904">
              <w:rPr>
                <w:rFonts w:eastAsia="宋体"/>
                <w:sz w:val="22"/>
                <w:lang w:val="en-GB" w:eastAsia="zh-CN"/>
              </w:rPr>
              <w:t>-3.89</w:t>
            </w:r>
          </w:p>
        </w:tc>
        <w:tc>
          <w:tcPr>
            <w:tcW w:w="1156" w:type="pct"/>
            <w:vAlign w:val="center"/>
            <w:hideMark/>
          </w:tcPr>
          <w:p w14:paraId="7C73550D" w14:textId="77777777" w:rsidR="00B32904" w:rsidRPr="00B32904" w:rsidRDefault="00B32904" w:rsidP="00B32904">
            <w:pPr>
              <w:spacing w:before="100" w:after="100" w:line="240" w:lineRule="auto"/>
              <w:jc w:val="center"/>
              <w:rPr>
                <w:rFonts w:eastAsia="宋体"/>
                <w:sz w:val="22"/>
                <w:lang w:val="en-GB" w:eastAsia="zh-CN"/>
              </w:rPr>
            </w:pPr>
            <w:r w:rsidRPr="00B32904">
              <w:rPr>
                <w:rFonts w:eastAsia="宋体"/>
                <w:sz w:val="22"/>
                <w:lang w:val="en-GB" w:eastAsia="zh-CN"/>
              </w:rPr>
              <w:t>n.s.</w:t>
            </w:r>
          </w:p>
        </w:tc>
      </w:tr>
      <w:tr w:rsidR="00B32904" w:rsidRPr="00B32904" w14:paraId="29AA3108" w14:textId="77777777" w:rsidTr="00B32904">
        <w:trPr>
          <w:tblCellSpacing w:w="15" w:type="dxa"/>
          <w:jc w:val="center"/>
        </w:trPr>
        <w:tc>
          <w:tcPr>
            <w:tcW w:w="2729" w:type="pct"/>
            <w:vAlign w:val="center"/>
            <w:hideMark/>
          </w:tcPr>
          <w:p w14:paraId="6F65D66E" w14:textId="77777777" w:rsidR="00B32904" w:rsidRPr="00B32904" w:rsidRDefault="00B32904" w:rsidP="00B32904">
            <w:pPr>
              <w:spacing w:before="100" w:after="100" w:line="240" w:lineRule="auto"/>
              <w:jc w:val="center"/>
              <w:rPr>
                <w:rFonts w:eastAsia="宋体"/>
                <w:sz w:val="22"/>
                <w:lang w:val="en-GB" w:eastAsia="zh-CN"/>
              </w:rPr>
            </w:pPr>
            <w:r w:rsidRPr="00B32904">
              <w:rPr>
                <w:rFonts w:eastAsia="宋体"/>
                <w:sz w:val="22"/>
                <w:lang w:val="en-GB" w:eastAsia="zh-CN"/>
              </w:rPr>
              <w:t>Alternative drought definitions</w:t>
            </w:r>
          </w:p>
        </w:tc>
        <w:tc>
          <w:tcPr>
            <w:tcW w:w="1046" w:type="pct"/>
            <w:vAlign w:val="center"/>
            <w:hideMark/>
          </w:tcPr>
          <w:p w14:paraId="30E02FAD" w14:textId="77777777" w:rsidR="00B32904" w:rsidRPr="00B32904" w:rsidRDefault="00B32904" w:rsidP="00B32904">
            <w:pPr>
              <w:spacing w:before="100" w:after="100" w:line="240" w:lineRule="auto"/>
              <w:jc w:val="center"/>
              <w:rPr>
                <w:rFonts w:eastAsia="宋体"/>
                <w:sz w:val="22"/>
                <w:lang w:val="en-GB" w:eastAsia="zh-CN"/>
              </w:rPr>
            </w:pPr>
            <w:r w:rsidRPr="00B32904">
              <w:rPr>
                <w:rFonts w:eastAsia="宋体"/>
                <w:sz w:val="22"/>
                <w:lang w:val="en-GB" w:eastAsia="zh-CN"/>
              </w:rPr>
              <w:t>~2.5</w:t>
            </w:r>
          </w:p>
        </w:tc>
        <w:tc>
          <w:tcPr>
            <w:tcW w:w="1156" w:type="pct"/>
            <w:vAlign w:val="center"/>
            <w:hideMark/>
          </w:tcPr>
          <w:p w14:paraId="2391C11D" w14:textId="77777777" w:rsidR="00B32904" w:rsidRPr="00B32904" w:rsidRDefault="00B32904" w:rsidP="00B32904">
            <w:pPr>
              <w:spacing w:before="100" w:after="100" w:line="240" w:lineRule="auto"/>
              <w:jc w:val="center"/>
              <w:rPr>
                <w:rFonts w:eastAsia="宋体"/>
                <w:sz w:val="22"/>
                <w:lang w:val="en-GB" w:eastAsia="zh-CN"/>
              </w:rPr>
            </w:pPr>
            <w:r w:rsidRPr="00B32904">
              <w:rPr>
                <w:rFonts w:eastAsia="宋体"/>
                <w:sz w:val="22"/>
                <w:lang w:val="en-GB" w:eastAsia="zh-CN"/>
              </w:rPr>
              <w:t>n.s.</w:t>
            </w:r>
          </w:p>
        </w:tc>
      </w:tr>
      <w:tr w:rsidR="00B32904" w:rsidRPr="00B32904" w14:paraId="49DA0F3E" w14:textId="77777777" w:rsidTr="00B32904">
        <w:trPr>
          <w:tblCellSpacing w:w="15" w:type="dxa"/>
          <w:jc w:val="center"/>
        </w:trPr>
        <w:tc>
          <w:tcPr>
            <w:tcW w:w="2729" w:type="pct"/>
            <w:vAlign w:val="center"/>
            <w:hideMark/>
          </w:tcPr>
          <w:p w14:paraId="0127BBEE" w14:textId="77777777" w:rsidR="00B32904" w:rsidRPr="00B32904" w:rsidRDefault="00B32904" w:rsidP="00B32904">
            <w:pPr>
              <w:spacing w:before="100" w:after="100" w:line="240" w:lineRule="auto"/>
              <w:jc w:val="center"/>
              <w:rPr>
                <w:rFonts w:eastAsia="宋体"/>
                <w:sz w:val="22"/>
                <w:lang w:val="en-GB" w:eastAsia="zh-CN"/>
              </w:rPr>
            </w:pPr>
            <w:r w:rsidRPr="00B32904">
              <w:rPr>
                <w:rFonts w:eastAsia="宋体"/>
                <w:sz w:val="22"/>
                <w:lang w:val="en-GB" w:eastAsia="zh-CN"/>
              </w:rPr>
              <w:t>Placebo year (2009)</w:t>
            </w:r>
          </w:p>
        </w:tc>
        <w:tc>
          <w:tcPr>
            <w:tcW w:w="1046" w:type="pct"/>
            <w:vAlign w:val="center"/>
            <w:hideMark/>
          </w:tcPr>
          <w:p w14:paraId="6C613987" w14:textId="77777777" w:rsidR="00B32904" w:rsidRPr="00B32904" w:rsidRDefault="00B32904" w:rsidP="00B32904">
            <w:pPr>
              <w:spacing w:before="100" w:after="100" w:line="240" w:lineRule="auto"/>
              <w:jc w:val="center"/>
              <w:rPr>
                <w:rFonts w:eastAsia="宋体"/>
                <w:sz w:val="22"/>
                <w:lang w:val="en-GB" w:eastAsia="zh-CN"/>
              </w:rPr>
            </w:pPr>
            <w:r w:rsidRPr="00B32904">
              <w:rPr>
                <w:rFonts w:eastAsia="宋体"/>
                <w:sz w:val="22"/>
                <w:lang w:val="en-GB" w:eastAsia="zh-CN"/>
              </w:rPr>
              <w:t>~0</w:t>
            </w:r>
          </w:p>
        </w:tc>
        <w:tc>
          <w:tcPr>
            <w:tcW w:w="1156" w:type="pct"/>
            <w:vAlign w:val="center"/>
            <w:hideMark/>
          </w:tcPr>
          <w:p w14:paraId="68E8E65B" w14:textId="77777777" w:rsidR="00B32904" w:rsidRPr="00B32904" w:rsidRDefault="00B32904" w:rsidP="00B32904">
            <w:pPr>
              <w:spacing w:before="100" w:after="100" w:line="240" w:lineRule="auto"/>
              <w:jc w:val="center"/>
              <w:rPr>
                <w:rFonts w:eastAsia="宋体"/>
                <w:sz w:val="22"/>
                <w:lang w:val="en-GB" w:eastAsia="zh-CN"/>
              </w:rPr>
            </w:pPr>
            <w:r w:rsidRPr="00B32904">
              <w:rPr>
                <w:rFonts w:eastAsia="宋体"/>
                <w:sz w:val="22"/>
                <w:lang w:val="en-GB" w:eastAsia="zh-CN"/>
              </w:rPr>
              <w:t>n.s.</w:t>
            </w:r>
          </w:p>
        </w:tc>
      </w:tr>
      <w:tr w:rsidR="00B32904" w:rsidRPr="00B32904" w14:paraId="05EA89E0" w14:textId="77777777" w:rsidTr="00B32904">
        <w:trPr>
          <w:tblCellSpacing w:w="15" w:type="dxa"/>
          <w:jc w:val="center"/>
        </w:trPr>
        <w:tc>
          <w:tcPr>
            <w:tcW w:w="2729" w:type="pct"/>
            <w:vAlign w:val="center"/>
            <w:hideMark/>
          </w:tcPr>
          <w:p w14:paraId="4D87A3BA" w14:textId="77777777" w:rsidR="00B32904" w:rsidRPr="00B32904" w:rsidRDefault="00B32904" w:rsidP="00B32904">
            <w:pPr>
              <w:spacing w:before="100" w:after="100" w:line="240" w:lineRule="auto"/>
              <w:jc w:val="center"/>
              <w:rPr>
                <w:rFonts w:eastAsia="宋体"/>
                <w:sz w:val="22"/>
                <w:lang w:val="en-GB" w:eastAsia="zh-CN"/>
              </w:rPr>
            </w:pPr>
            <w:r w:rsidRPr="00B32904">
              <w:rPr>
                <w:rFonts w:eastAsia="宋体"/>
                <w:sz w:val="22"/>
                <w:lang w:val="en-GB" w:eastAsia="zh-CN"/>
              </w:rPr>
              <w:t>Excluding urban counties</w:t>
            </w:r>
          </w:p>
        </w:tc>
        <w:tc>
          <w:tcPr>
            <w:tcW w:w="1046" w:type="pct"/>
            <w:vAlign w:val="center"/>
            <w:hideMark/>
          </w:tcPr>
          <w:p w14:paraId="67A0E71E" w14:textId="77777777" w:rsidR="00B32904" w:rsidRPr="00B32904" w:rsidRDefault="00B32904" w:rsidP="00B32904">
            <w:pPr>
              <w:spacing w:before="100" w:after="100" w:line="240" w:lineRule="auto"/>
              <w:jc w:val="center"/>
              <w:rPr>
                <w:rFonts w:eastAsia="宋体"/>
                <w:sz w:val="22"/>
                <w:lang w:val="en-GB" w:eastAsia="zh-CN"/>
              </w:rPr>
            </w:pPr>
            <w:r w:rsidRPr="00B32904">
              <w:rPr>
                <w:rFonts w:eastAsia="宋体"/>
                <w:sz w:val="22"/>
                <w:lang w:val="en-GB" w:eastAsia="zh-CN"/>
              </w:rPr>
              <w:t>-3.27</w:t>
            </w:r>
          </w:p>
        </w:tc>
        <w:tc>
          <w:tcPr>
            <w:tcW w:w="1156" w:type="pct"/>
            <w:vAlign w:val="center"/>
            <w:hideMark/>
          </w:tcPr>
          <w:p w14:paraId="22CF4DDB" w14:textId="77777777" w:rsidR="00B32904" w:rsidRPr="00B32904" w:rsidRDefault="00B32904" w:rsidP="00B32904">
            <w:pPr>
              <w:spacing w:before="100" w:after="100" w:line="240" w:lineRule="auto"/>
              <w:jc w:val="center"/>
              <w:rPr>
                <w:rFonts w:eastAsia="宋体"/>
                <w:sz w:val="22"/>
                <w:lang w:val="en-GB" w:eastAsia="zh-CN"/>
              </w:rPr>
            </w:pPr>
            <w:r w:rsidRPr="00B32904">
              <w:rPr>
                <w:rFonts w:eastAsia="宋体"/>
                <w:sz w:val="22"/>
                <w:lang w:val="en-GB" w:eastAsia="zh-CN"/>
              </w:rPr>
              <w:t>n.s.</w:t>
            </w:r>
          </w:p>
        </w:tc>
      </w:tr>
      <w:tr w:rsidR="00B32904" w:rsidRPr="00B32904" w14:paraId="025FBF5A" w14:textId="77777777" w:rsidTr="00B32904">
        <w:trPr>
          <w:tblCellSpacing w:w="15" w:type="dxa"/>
          <w:jc w:val="center"/>
        </w:trPr>
        <w:tc>
          <w:tcPr>
            <w:tcW w:w="2729" w:type="pct"/>
            <w:tcBorders>
              <w:bottom w:val="single" w:sz="4" w:space="0" w:color="auto"/>
            </w:tcBorders>
            <w:vAlign w:val="center"/>
            <w:hideMark/>
          </w:tcPr>
          <w:p w14:paraId="11B81C83" w14:textId="77777777" w:rsidR="00B32904" w:rsidRPr="00B32904" w:rsidRDefault="00B32904" w:rsidP="00B32904">
            <w:pPr>
              <w:spacing w:before="100" w:after="100" w:line="240" w:lineRule="auto"/>
              <w:jc w:val="center"/>
              <w:rPr>
                <w:rFonts w:eastAsia="宋体"/>
                <w:sz w:val="22"/>
                <w:lang w:val="en-GB" w:eastAsia="zh-CN"/>
              </w:rPr>
            </w:pPr>
            <w:r w:rsidRPr="00B32904">
              <w:rPr>
                <w:rFonts w:eastAsia="宋体"/>
                <w:sz w:val="22"/>
                <w:lang w:val="en-GB" w:eastAsia="zh-CN"/>
              </w:rPr>
              <w:t>Spatial lag of drought</w:t>
            </w:r>
          </w:p>
        </w:tc>
        <w:tc>
          <w:tcPr>
            <w:tcW w:w="1046" w:type="pct"/>
            <w:tcBorders>
              <w:bottom w:val="single" w:sz="4" w:space="0" w:color="auto"/>
            </w:tcBorders>
            <w:vAlign w:val="center"/>
            <w:hideMark/>
          </w:tcPr>
          <w:p w14:paraId="5F2A81AA" w14:textId="77777777" w:rsidR="00B32904" w:rsidRPr="00B32904" w:rsidRDefault="00B32904" w:rsidP="00B32904">
            <w:pPr>
              <w:spacing w:before="100" w:after="100" w:line="240" w:lineRule="auto"/>
              <w:jc w:val="center"/>
              <w:rPr>
                <w:rFonts w:eastAsia="宋体"/>
                <w:sz w:val="22"/>
                <w:lang w:val="en-GB" w:eastAsia="zh-CN"/>
              </w:rPr>
            </w:pPr>
            <w:r w:rsidRPr="00B32904">
              <w:rPr>
                <w:rFonts w:eastAsia="宋体"/>
                <w:sz w:val="22"/>
                <w:lang w:val="en-GB" w:eastAsia="zh-CN"/>
              </w:rPr>
              <w:t>-3.89</w:t>
            </w:r>
          </w:p>
        </w:tc>
        <w:tc>
          <w:tcPr>
            <w:tcW w:w="1156" w:type="pct"/>
            <w:tcBorders>
              <w:bottom w:val="single" w:sz="4" w:space="0" w:color="auto"/>
            </w:tcBorders>
            <w:vAlign w:val="center"/>
            <w:hideMark/>
          </w:tcPr>
          <w:p w14:paraId="7CBD39CF" w14:textId="77777777" w:rsidR="00B32904" w:rsidRPr="00B32904" w:rsidRDefault="00B32904" w:rsidP="00B32904">
            <w:pPr>
              <w:spacing w:before="100" w:after="100" w:line="240" w:lineRule="auto"/>
              <w:jc w:val="center"/>
              <w:rPr>
                <w:rFonts w:eastAsia="宋体"/>
                <w:sz w:val="22"/>
                <w:lang w:val="en-GB" w:eastAsia="zh-CN"/>
              </w:rPr>
            </w:pPr>
            <w:r w:rsidRPr="00B32904">
              <w:rPr>
                <w:rFonts w:eastAsia="宋体"/>
                <w:sz w:val="22"/>
                <w:lang w:val="en-GB" w:eastAsia="zh-CN"/>
              </w:rPr>
              <w:t>n.s.</w:t>
            </w:r>
          </w:p>
        </w:tc>
      </w:tr>
    </w:tbl>
    <w:p w14:paraId="29D3CFDA" w14:textId="0B18F460" w:rsidR="00B32904" w:rsidRPr="00B32904" w:rsidRDefault="00B32904" w:rsidP="00B32904">
      <w:pPr>
        <w:rPr>
          <w:rFonts w:eastAsia="宋体"/>
          <w:lang w:eastAsia="zh-CN"/>
        </w:rPr>
      </w:pPr>
      <w:r w:rsidRPr="00B32904">
        <w:rPr>
          <w:rFonts w:eastAsia="宋体"/>
          <w:lang w:eastAsia="zh-CN"/>
        </w:rPr>
        <w:t xml:space="preserve">Notes: n.s. = not statistically significant. Full results are reported in </w:t>
      </w:r>
      <w:r>
        <w:rPr>
          <w:rFonts w:eastAsia="宋体"/>
          <w:lang w:eastAsia="zh-CN"/>
        </w:rPr>
        <w:fldChar w:fldCharType="begin"/>
      </w:r>
      <w:r>
        <w:rPr>
          <w:rFonts w:eastAsia="宋体"/>
          <w:lang w:eastAsia="zh-CN"/>
        </w:rPr>
        <w:instrText xml:space="preserve"> REF _Ref206687433 \r \h </w:instrText>
      </w:r>
      <w:r>
        <w:rPr>
          <w:rFonts w:eastAsia="宋体"/>
          <w:lang w:eastAsia="zh-CN"/>
        </w:rPr>
      </w:r>
      <w:r>
        <w:rPr>
          <w:rFonts w:eastAsia="宋体"/>
          <w:lang w:eastAsia="zh-CN"/>
        </w:rPr>
        <w:fldChar w:fldCharType="separate"/>
      </w:r>
      <w:r w:rsidR="00D72F20">
        <w:rPr>
          <w:rFonts w:eastAsia="宋体"/>
          <w:lang w:eastAsia="zh-CN"/>
        </w:rPr>
        <w:t>Appendix.B.5</w:t>
      </w:r>
      <w:r>
        <w:rPr>
          <w:rFonts w:eastAsia="宋体"/>
          <w:lang w:eastAsia="zh-CN"/>
        </w:rPr>
        <w:fldChar w:fldCharType="end"/>
      </w:r>
      <w:r w:rsidRPr="00B32904">
        <w:rPr>
          <w:rFonts w:eastAsia="宋体"/>
          <w:lang w:eastAsia="zh-CN"/>
        </w:rPr>
        <w:t>.</w:t>
      </w:r>
    </w:p>
    <w:p w14:paraId="445101E7" w14:textId="77777777" w:rsidR="003F6492" w:rsidRPr="003F6492" w:rsidRDefault="003F6492">
      <w:pPr>
        <w:pStyle w:val="ae"/>
        <w:keepNext/>
        <w:keepLines/>
        <w:numPr>
          <w:ilvl w:val="1"/>
          <w:numId w:val="18"/>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496" w:name="_Toc206256120"/>
      <w:bookmarkStart w:id="497" w:name="_Toc206256689"/>
      <w:bookmarkStart w:id="498" w:name="_Toc206258456"/>
      <w:bookmarkStart w:id="499" w:name="_Toc206259934"/>
      <w:bookmarkStart w:id="500" w:name="_Toc206342932"/>
      <w:bookmarkStart w:id="501" w:name="_Toc206597674"/>
      <w:bookmarkStart w:id="502" w:name="_Toc206598342"/>
      <w:bookmarkStart w:id="503" w:name="_Toc206617678"/>
      <w:bookmarkStart w:id="504" w:name="_Toc206693393"/>
      <w:bookmarkStart w:id="505" w:name="_Toc206694069"/>
      <w:bookmarkEnd w:id="496"/>
      <w:bookmarkEnd w:id="497"/>
      <w:bookmarkEnd w:id="498"/>
      <w:bookmarkEnd w:id="499"/>
      <w:bookmarkEnd w:id="500"/>
      <w:bookmarkEnd w:id="501"/>
      <w:bookmarkEnd w:id="502"/>
      <w:bookmarkEnd w:id="503"/>
      <w:bookmarkEnd w:id="504"/>
      <w:bookmarkEnd w:id="505"/>
    </w:p>
    <w:p w14:paraId="5A9C0413" w14:textId="2C6F2171" w:rsidR="00CE1AAB" w:rsidRPr="00B32904" w:rsidRDefault="00CE1AAB" w:rsidP="00B32904">
      <w:pPr>
        <w:pStyle w:val="31"/>
        <w:numPr>
          <w:ilvl w:val="2"/>
          <w:numId w:val="18"/>
        </w:numPr>
        <w:rPr>
          <w:lang w:eastAsia="zh-CN"/>
        </w:rPr>
      </w:pPr>
      <w:bookmarkStart w:id="506" w:name="_Toc206694070"/>
      <w:r w:rsidRPr="003F6492">
        <w:rPr>
          <w:lang w:eastAsia="zh-CN"/>
        </w:rPr>
        <w:t xml:space="preserve">Alternative </w:t>
      </w:r>
      <w:r w:rsidR="00A125BA" w:rsidRPr="00B32904">
        <w:rPr>
          <w:rFonts w:hint="eastAsia"/>
          <w:lang w:eastAsia="zh-CN"/>
        </w:rPr>
        <w:t>D</w:t>
      </w:r>
      <w:r w:rsidRPr="003F6492">
        <w:rPr>
          <w:lang w:eastAsia="zh-CN"/>
        </w:rPr>
        <w:t xml:space="preserve">rought </w:t>
      </w:r>
      <w:r w:rsidR="00A125BA" w:rsidRPr="00B32904">
        <w:rPr>
          <w:rFonts w:hint="eastAsia"/>
          <w:lang w:eastAsia="zh-CN"/>
        </w:rPr>
        <w:t>D</w:t>
      </w:r>
      <w:r w:rsidRPr="003F6492">
        <w:rPr>
          <w:lang w:eastAsia="zh-CN"/>
        </w:rPr>
        <w:t>efinitions</w:t>
      </w:r>
      <w:bookmarkEnd w:id="506"/>
    </w:p>
    <w:p w14:paraId="1E5D9788" w14:textId="77777777" w:rsidR="0002241B" w:rsidRPr="0002241B" w:rsidRDefault="0002241B" w:rsidP="0002241B">
      <w:pPr>
        <w:rPr>
          <w:rFonts w:asciiTheme="majorHAnsi" w:hAnsiTheme="majorHAnsi" w:cstheme="majorBidi"/>
          <w:b/>
          <w:bCs/>
          <w:color w:val="4F81BD" w:themeColor="accent1"/>
          <w:lang w:eastAsia="zh-CN"/>
        </w:rPr>
      </w:pPr>
      <w:r w:rsidRPr="0002241B">
        <w:rPr>
          <w:lang w:eastAsia="zh-CN"/>
        </w:rPr>
        <w:t>To test sensitivity to drought classification, two alternative definitions were applied: (i) raising the pixel-level drought threshold to 0.4, and (ii) classifying counties with an average NDVI below 0.2 in drought years as treated. In both cases, the estimated effect on migration remained statistically insignificant and aligned in direction with the baseline, suggesting that findings are not driven by the choice of drought indicator.</w:t>
      </w:r>
    </w:p>
    <w:p w14:paraId="1285F713" w14:textId="60D67544" w:rsidR="00CE1AAB" w:rsidRDefault="00CE1AAB">
      <w:pPr>
        <w:pStyle w:val="31"/>
        <w:numPr>
          <w:ilvl w:val="2"/>
          <w:numId w:val="18"/>
        </w:numPr>
        <w:rPr>
          <w:rFonts w:eastAsia="宋体"/>
          <w:lang w:eastAsia="zh-CN"/>
        </w:rPr>
      </w:pPr>
      <w:bookmarkStart w:id="507" w:name="_Toc206694071"/>
      <w:r w:rsidRPr="003F6492">
        <w:rPr>
          <w:lang w:eastAsia="zh-CN"/>
        </w:rPr>
        <w:t>Placebo</w:t>
      </w:r>
      <w:r w:rsidR="00A125BA">
        <w:rPr>
          <w:rFonts w:eastAsia="宋体" w:hint="eastAsia"/>
          <w:lang w:eastAsia="zh-CN"/>
        </w:rPr>
        <w:t xml:space="preserve"> Y</w:t>
      </w:r>
      <w:r w:rsidRPr="003F6492">
        <w:rPr>
          <w:lang w:eastAsia="zh-CN"/>
        </w:rPr>
        <w:t>ear</w:t>
      </w:r>
      <w:bookmarkEnd w:id="507"/>
    </w:p>
    <w:p w14:paraId="02EB643D" w14:textId="4164BE22" w:rsidR="0073692A" w:rsidRPr="0073692A" w:rsidRDefault="0002241B" w:rsidP="0073692A">
      <w:pPr>
        <w:rPr>
          <w:rFonts w:eastAsia="宋体"/>
          <w:lang w:eastAsia="zh-CN"/>
        </w:rPr>
      </w:pPr>
      <w:r w:rsidRPr="0002241B">
        <w:rPr>
          <w:rFonts w:eastAsia="宋体"/>
          <w:lang w:eastAsia="zh-CN"/>
        </w:rPr>
        <w:t>A falsification test shifted the treatment year to 2009, prior to the actual drought. Coefficients were close to zero and statistically insignificant, supporting the validity of the identification strategy and confirming the absence of pre-existing trend differences between treatment and control counties.</w:t>
      </w:r>
    </w:p>
    <w:p w14:paraId="6960B50F" w14:textId="49D56DA2" w:rsidR="00CE1AAB" w:rsidRDefault="00CE1AAB">
      <w:pPr>
        <w:pStyle w:val="31"/>
        <w:numPr>
          <w:ilvl w:val="2"/>
          <w:numId w:val="18"/>
        </w:numPr>
        <w:rPr>
          <w:rFonts w:eastAsia="宋体"/>
          <w:lang w:eastAsia="zh-CN"/>
        </w:rPr>
      </w:pPr>
      <w:bookmarkStart w:id="508" w:name="_Toc206694072"/>
      <w:r w:rsidRPr="003F6492">
        <w:rPr>
          <w:lang w:eastAsia="zh-CN"/>
        </w:rPr>
        <w:t xml:space="preserve">Excluding </w:t>
      </w:r>
      <w:r w:rsidR="00A125BA">
        <w:rPr>
          <w:rFonts w:eastAsia="宋体" w:hint="eastAsia"/>
          <w:lang w:eastAsia="zh-CN"/>
        </w:rPr>
        <w:t>I</w:t>
      </w:r>
      <w:r w:rsidRPr="003F6492">
        <w:rPr>
          <w:lang w:eastAsia="zh-CN"/>
        </w:rPr>
        <w:t xml:space="preserve">nfluential </w:t>
      </w:r>
      <w:r w:rsidR="00A125BA">
        <w:rPr>
          <w:rFonts w:eastAsia="宋体" w:hint="eastAsia"/>
          <w:lang w:eastAsia="zh-CN"/>
        </w:rPr>
        <w:t>U</w:t>
      </w:r>
      <w:r w:rsidRPr="003F6492">
        <w:rPr>
          <w:lang w:eastAsia="zh-CN"/>
        </w:rPr>
        <w:t>nits</w:t>
      </w:r>
      <w:bookmarkEnd w:id="508"/>
    </w:p>
    <w:p w14:paraId="5FB75F2D" w14:textId="77777777" w:rsidR="0002241B" w:rsidRPr="0002241B" w:rsidRDefault="0002241B" w:rsidP="0002241B">
      <w:pPr>
        <w:rPr>
          <w:rFonts w:asciiTheme="majorHAnsi" w:hAnsiTheme="majorHAnsi" w:cstheme="majorBidi"/>
          <w:b/>
          <w:bCs/>
          <w:color w:val="4F81BD" w:themeColor="accent1"/>
          <w:lang w:eastAsia="zh-CN"/>
        </w:rPr>
      </w:pPr>
      <w:r w:rsidRPr="0002241B">
        <w:rPr>
          <w:lang w:eastAsia="zh-CN"/>
        </w:rPr>
        <w:t>To account for potential outliers, estimates were recalculated excluding Guiyang and other core urban counties. Results remained negative in sign and similar in magnitude to the baseline, indicating that findings are not driven by specific county shocks.</w:t>
      </w:r>
    </w:p>
    <w:p w14:paraId="7508072B" w14:textId="77777777" w:rsidR="0002241B" w:rsidRDefault="00CE1AAB" w:rsidP="00462D90">
      <w:pPr>
        <w:pStyle w:val="31"/>
        <w:numPr>
          <w:ilvl w:val="2"/>
          <w:numId w:val="18"/>
        </w:numPr>
        <w:rPr>
          <w:rFonts w:eastAsia="宋体"/>
          <w:lang w:eastAsia="zh-CN"/>
        </w:rPr>
      </w:pPr>
      <w:bookmarkStart w:id="509" w:name="_Toc206694073"/>
      <w:r w:rsidRPr="003F6492">
        <w:rPr>
          <w:lang w:eastAsia="zh-CN"/>
        </w:rPr>
        <w:t xml:space="preserve">Alternative </w:t>
      </w:r>
      <w:r w:rsidR="00A125BA">
        <w:rPr>
          <w:rFonts w:eastAsia="宋体" w:hint="eastAsia"/>
          <w:lang w:eastAsia="zh-CN"/>
        </w:rPr>
        <w:t>F</w:t>
      </w:r>
      <w:r w:rsidRPr="003F6492">
        <w:rPr>
          <w:lang w:eastAsia="zh-CN"/>
        </w:rPr>
        <w:t xml:space="preserve">ixed </w:t>
      </w:r>
      <w:r w:rsidR="00A125BA">
        <w:rPr>
          <w:rFonts w:eastAsia="宋体" w:hint="eastAsia"/>
          <w:lang w:eastAsia="zh-CN"/>
        </w:rPr>
        <w:t>E</w:t>
      </w:r>
      <w:r w:rsidRPr="003F6492">
        <w:rPr>
          <w:lang w:eastAsia="zh-CN"/>
        </w:rPr>
        <w:t>ffects</w:t>
      </w:r>
      <w:bookmarkEnd w:id="509"/>
    </w:p>
    <w:p w14:paraId="372D0F65" w14:textId="62893437" w:rsidR="00462D90" w:rsidRPr="0002241B" w:rsidRDefault="0002241B" w:rsidP="0002241B">
      <w:pPr>
        <w:rPr>
          <w:lang w:eastAsia="zh-CN"/>
        </w:rPr>
      </w:pPr>
      <w:r w:rsidRPr="0002241B">
        <w:rPr>
          <w:lang w:eastAsia="zh-CN"/>
        </w:rPr>
        <w:t>Model specifications were adjusted by including only county or only year fixed effects. Although these reduced models fit compared to the full specification, the overall direction of estimates remained consistent. This reinforces the robustness of results to alternative FE structures.</w:t>
      </w:r>
    </w:p>
    <w:p w14:paraId="122D0F3C" w14:textId="2596F806" w:rsidR="00B37607" w:rsidRDefault="00CE1AAB">
      <w:pPr>
        <w:pStyle w:val="31"/>
        <w:numPr>
          <w:ilvl w:val="2"/>
          <w:numId w:val="18"/>
        </w:numPr>
        <w:rPr>
          <w:rFonts w:eastAsia="宋体"/>
          <w:lang w:eastAsia="zh-CN"/>
        </w:rPr>
      </w:pPr>
      <w:bookmarkStart w:id="510" w:name="_Toc206694074"/>
      <w:r w:rsidRPr="00EF7F21">
        <w:rPr>
          <w:lang w:eastAsia="zh-CN"/>
        </w:rPr>
        <w:t xml:space="preserve">Spatial </w:t>
      </w:r>
      <w:r w:rsidR="00A125BA">
        <w:rPr>
          <w:rFonts w:eastAsia="宋体" w:hint="eastAsia"/>
          <w:lang w:eastAsia="zh-CN"/>
        </w:rPr>
        <w:t>S</w:t>
      </w:r>
      <w:r w:rsidRPr="00EF7F21">
        <w:rPr>
          <w:lang w:eastAsia="zh-CN"/>
        </w:rPr>
        <w:t>pillover</w:t>
      </w:r>
      <w:bookmarkEnd w:id="510"/>
    </w:p>
    <w:p w14:paraId="757E5F6A" w14:textId="5A1939B7" w:rsidR="00462D90" w:rsidRDefault="0002241B" w:rsidP="00462D90">
      <w:pPr>
        <w:rPr>
          <w:rFonts w:eastAsia="宋体"/>
          <w:lang w:eastAsia="zh-CN"/>
        </w:rPr>
      </w:pPr>
      <w:r w:rsidRPr="0002241B">
        <w:rPr>
          <w:rFonts w:eastAsia="宋体"/>
          <w:lang w:eastAsia="zh-CN"/>
        </w:rPr>
        <w:t>Finally, a spatial lag term was introduced to capture potential spillover from neighbouring drought-affected counties. The coefficient was insignificant, and the main treatment effect remained stable, suggesting that spatial autocorrelation does not substantially bias the results.</w:t>
      </w:r>
    </w:p>
    <w:p w14:paraId="5B6E633B" w14:textId="7D0C2D40" w:rsidR="0002241B" w:rsidRPr="0002241B" w:rsidRDefault="0002241B" w:rsidP="00462D90">
      <w:pPr>
        <w:pStyle w:val="31"/>
        <w:numPr>
          <w:ilvl w:val="2"/>
          <w:numId w:val="18"/>
        </w:numPr>
        <w:rPr>
          <w:rFonts w:eastAsia="宋体"/>
          <w:lang w:eastAsia="zh-CN"/>
        </w:rPr>
      </w:pPr>
      <w:bookmarkStart w:id="511" w:name="_Toc206694075"/>
      <w:r w:rsidRPr="00EF7F21">
        <w:rPr>
          <w:lang w:eastAsia="zh-CN"/>
        </w:rPr>
        <w:t>S</w:t>
      </w:r>
      <w:r>
        <w:rPr>
          <w:rFonts w:eastAsia="宋体" w:hint="eastAsia"/>
          <w:lang w:eastAsia="zh-CN"/>
        </w:rPr>
        <w:t>ummary</w:t>
      </w:r>
      <w:bookmarkEnd w:id="511"/>
    </w:p>
    <w:p w14:paraId="187BC3E2" w14:textId="15B9BE10" w:rsidR="00462D90" w:rsidRDefault="0002241B" w:rsidP="00462D90">
      <w:pPr>
        <w:rPr>
          <w:rFonts w:eastAsia="宋体"/>
          <w:lang w:eastAsia="zh-CN"/>
        </w:rPr>
      </w:pPr>
      <w:r w:rsidRPr="0002241B">
        <w:rPr>
          <w:rFonts w:eastAsia="宋体"/>
          <w:lang w:eastAsia="zh-CN"/>
        </w:rPr>
        <w:t xml:space="preserve">Across all specifications, the estimated treatment effects were stable in direction and statistically insignificant for migration, while vegetation impacts remained robust. These tests confirm that the empirical framework is not </w:t>
      </w:r>
      <w:r>
        <w:rPr>
          <w:rFonts w:eastAsia="宋体" w:hint="eastAsia"/>
          <w:lang w:eastAsia="zh-CN"/>
        </w:rPr>
        <w:t>overly</w:t>
      </w:r>
      <w:r w:rsidRPr="0002241B">
        <w:rPr>
          <w:rFonts w:eastAsia="宋体"/>
          <w:lang w:eastAsia="zh-CN"/>
        </w:rPr>
        <w:t xml:space="preserve"> sensitive to modelling choices, lending confidence to the reliability of the core findings.</w:t>
      </w:r>
    </w:p>
    <w:p w14:paraId="50BB6CEA" w14:textId="4F3FC619" w:rsidR="00462D90" w:rsidRDefault="004D0AB4">
      <w:pPr>
        <w:pStyle w:val="21"/>
        <w:numPr>
          <w:ilvl w:val="1"/>
          <w:numId w:val="9"/>
        </w:numPr>
        <w:rPr>
          <w:rFonts w:eastAsia="宋体"/>
          <w:lang w:eastAsia="zh-CN"/>
        </w:rPr>
      </w:pPr>
      <w:bookmarkStart w:id="512" w:name="_Toc206694076"/>
      <w:r w:rsidRPr="004D0AB4">
        <w:rPr>
          <w:rFonts w:hint="eastAsia"/>
        </w:rPr>
        <w:t>Summary of Results</w:t>
      </w:r>
      <w:bookmarkEnd w:id="512"/>
    </w:p>
    <w:p w14:paraId="3E3E71F4" w14:textId="29D9E814" w:rsidR="003249B8" w:rsidRDefault="00835179" w:rsidP="004D0AB4">
      <w:pPr>
        <w:rPr>
          <w:rFonts w:eastAsia="宋体"/>
          <w:lang w:eastAsia="zh-CN"/>
        </w:rPr>
      </w:pPr>
      <w:r w:rsidRPr="00835179">
        <w:rPr>
          <w:rFonts w:eastAsia="宋体"/>
          <w:lang w:eastAsia="zh-CN"/>
        </w:rPr>
        <w:t xml:space="preserve">This chapter presents empirical findings on the impact of the 2010 drought in Guizhou on agricultural vegetation and population mobility. The analysis shows that the drought had a significant and statistically significant negative impact on the normalised difference vegetation index (NDVI) of cropland, with particularly significant declines in high-altitude areas and agriculture-dependent counties. In contrast, </w:t>
      </w:r>
      <w:r w:rsidR="0002241B">
        <w:rPr>
          <w:rFonts w:eastAsia="宋体" w:hint="eastAsia"/>
          <w:lang w:eastAsia="zh-CN"/>
        </w:rPr>
        <w:t>m</w:t>
      </w:r>
      <w:r w:rsidR="0002241B" w:rsidRPr="0002241B">
        <w:rPr>
          <w:rFonts w:eastAsia="宋体"/>
          <w:lang w:eastAsia="zh-CN"/>
        </w:rPr>
        <w:t xml:space="preserve">igration responses were </w:t>
      </w:r>
      <w:r w:rsidR="0002241B" w:rsidRPr="0002241B">
        <w:rPr>
          <w:rFonts w:eastAsia="宋体"/>
          <w:lang w:eastAsia="zh-CN"/>
        </w:rPr>
        <w:lastRenderedPageBreak/>
        <w:t>weak and inconsistent.</w:t>
      </w:r>
      <w:r w:rsidRPr="00835179">
        <w:rPr>
          <w:rFonts w:eastAsia="宋体"/>
          <w:lang w:eastAsia="zh-CN"/>
        </w:rPr>
        <w:t xml:space="preserve"> Temporal analysis confirmed the direct and sustained impact of the drought on the ecological environment, while population responses were limited and transient. A series of robustness tests validated the stability of the core findings under alternative specifications. </w:t>
      </w:r>
      <w:r w:rsidR="003249B8" w:rsidRPr="003249B8">
        <w:rPr>
          <w:rFonts w:eastAsia="宋体"/>
          <w:lang w:eastAsia="zh-CN"/>
        </w:rPr>
        <w:t xml:space="preserve">These results align with the literature emphasising the uneven geography of climate vulnerability </w:t>
      </w:r>
      <w:r w:rsidR="003249B8">
        <w:rPr>
          <w:rFonts w:eastAsia="宋体"/>
          <w:lang w:eastAsia="zh-CN"/>
        </w:rPr>
        <w:fldChar w:fldCharType="begin"/>
      </w:r>
      <w:r w:rsidR="003249B8">
        <w:rPr>
          <w:rFonts w:eastAsia="宋体"/>
          <w:lang w:eastAsia="zh-CN"/>
        </w:rPr>
        <w:instrText xml:space="preserve"> ADDIN ZOTERO_ITEM CSL_CITATION {"citationID":"VD6hhizs","properties":{"formattedCitation":"(Gray and Mueller, 2012; Nawrotzki and DeWaard, 2016)","plainCitation":"(Gray and Mueller, 2012; Nawrotzki and DeWaard, 2016)","noteIndex":0},"citationItems":[{"id":1017,"uris":["http://zotero.org/users/local/l0I20NHz/items/I4MCQNEG"],"itemData":{"id":1017,"type":"article-journal","abstract":"Signiﬁcant attention has focused on the possibility that climate change will displace large populations in the developing world, but few multivariate studies have investigated climate-induced migration. We use event history methods and a unique longitudinal dataset from the rural Ethiopian highlands to investigate the eﬀects of drought on population mobility over a 10-year period. The results indicate that men’s labor migration increases with drought and that land-poor households are the most vulnerable. However, marriagerelated moves by women also decrease with drought. These ﬁndings suggest a hybrid narrative of environmentally-induced migration that recognizes multiple dimensions of adaptation to environmental change.","container-title":"World Development","DOI":"10.1016/j.worlddev.2011.05.023","ISSN":"0305-750X","issue":"1","language":"en","license":"https://www.elsevier.com/tdm/userlicense/1.0/","note":"publisher: Elsevier BV\nTLDR: The results indicate that men's labor migration increases with drought and that land-poor households are most vulnerable, but marriage-related moves by women also decrease with drought, suggesting a hybrid narrative of environmentally-induced migration that recognizes multiple dimensions of adaptation to environmental change.","page":"134-145","source":"Crossref","title":"Drought and Population Mobility in Rural Ethiopia","URL":"https://linkinghub.elsevier.com/retrieve/pii/S0305750X11001537","volume":"40","author":[{"family":"Gray","given":"Clark"},{"family":"Mueller","given":"Valerie"}],"accessed":{"date-parts":[["2025",7,24]]},"issued":{"date-parts":[["2012",1]]}}},{"id":1152,"uris":["http://zotero.org/users/local/l0I20NHz/items/LUJKXQFQ"],"itemData":{"id":1152,"type":"article-journal","abstract":"Although evidence is increasing that climate shocks inﬂuence human migration, it is unclear exactly when people migrate after a climate shock. A climate shock might be followed by an immediate migration response. Alternatively, migration, as an adaptive strategy of last resort, might be delayed and employed only after available in situ (in-place) adaptive strategies are exhausted. In this paper, we explore the temporally lagged association between a climate shock and future migration. Using multilevel event-history models, we analyze the risk of MexicoUS migration over a seven-year period after a climate shock. Consistent with a delayed response pattern, we ﬁnd that the risk of migration is low immediately after a climate shock and increases as households pursue and cycle through in situ adaptive strategies available to them. However, about 3 years after the climate shock, the risk of migration decreases, suggesting that households are eventually successful in adapting in situ.","container-title":"Population and Environment","DOI":"10.1007/s11111-016-0255-x","ISSN":"0199-0039, 1573-7810","issue":"1","journalAbbreviation":"Popul Environ","language":"en","page":"72-100","source":"DOI.org (Crossref)","title":"Climate shocks and the timing of migration from Mexico","URL":"http://link.springer.com/10.1007/s11111-016-0255-x","volume":"38","author":[{"family":"Nawrotzki","given":"Raphael J."},{"family":"DeWaard","given":"Jack"}],"accessed":{"date-parts":[["2025",8,20]]},"issued":{"date-parts":[["2016",9]]}}}],"schema":"https://github.com/citation-style-language/schema/raw/master/csl-citation.json"} </w:instrText>
      </w:r>
      <w:r w:rsidR="003249B8">
        <w:rPr>
          <w:rFonts w:eastAsia="宋体"/>
          <w:lang w:eastAsia="zh-CN"/>
        </w:rPr>
        <w:fldChar w:fldCharType="separate"/>
      </w:r>
      <w:r w:rsidR="003249B8" w:rsidRPr="003249B8">
        <w:rPr>
          <w:rFonts w:cs="Times New Roman"/>
        </w:rPr>
        <w:t>(Gray and Mueller, 2012; Nawrotzki and DeWaard, 2016)</w:t>
      </w:r>
      <w:r w:rsidR="003249B8">
        <w:rPr>
          <w:rFonts w:eastAsia="宋体"/>
          <w:lang w:eastAsia="zh-CN"/>
        </w:rPr>
        <w:fldChar w:fldCharType="end"/>
      </w:r>
      <w:r w:rsidR="003249B8" w:rsidRPr="003249B8">
        <w:rPr>
          <w:rFonts w:eastAsia="宋体"/>
          <w:lang w:eastAsia="zh-CN"/>
        </w:rPr>
        <w:t>) and support the view that in inland China, institutional and structural barriers may weaken migration responses despite ecological stress.</w:t>
      </w:r>
    </w:p>
    <w:p w14:paraId="0A899D8F" w14:textId="674431FC" w:rsidR="004D0AB4" w:rsidRPr="004D0AB4" w:rsidRDefault="00835179" w:rsidP="004D0AB4">
      <w:pPr>
        <w:rPr>
          <w:rFonts w:eastAsia="宋体"/>
          <w:lang w:eastAsia="zh-CN"/>
        </w:rPr>
      </w:pPr>
      <w:r w:rsidRPr="00835179">
        <w:rPr>
          <w:rFonts w:eastAsia="宋体"/>
          <w:lang w:eastAsia="zh-CN"/>
        </w:rPr>
        <w:t>In summary, these results highlight the decoupling between ecological stress and population adjustment, prompting further exploration of its underlying mechanisms in the next chapter.</w:t>
      </w:r>
    </w:p>
    <w:p w14:paraId="27E5E6C7" w14:textId="5BB17D06" w:rsidR="00A16D75" w:rsidRDefault="00754D46">
      <w:pPr>
        <w:pStyle w:val="1"/>
        <w:numPr>
          <w:ilvl w:val="0"/>
          <w:numId w:val="8"/>
        </w:numPr>
        <w:rPr>
          <w:rFonts w:eastAsia="宋体"/>
          <w:lang w:eastAsia="zh-CN"/>
        </w:rPr>
      </w:pPr>
      <w:bookmarkStart w:id="513" w:name="_Ref206252477"/>
      <w:bookmarkStart w:id="514" w:name="_Ref206252785"/>
      <w:bookmarkStart w:id="515" w:name="_Toc206694077"/>
      <w:r w:rsidRPr="00BF5E82">
        <w:t>Discussion</w:t>
      </w:r>
      <w:bookmarkEnd w:id="513"/>
      <w:bookmarkEnd w:id="514"/>
      <w:bookmarkEnd w:id="515"/>
    </w:p>
    <w:p w14:paraId="010C4C19" w14:textId="77777777" w:rsidR="007B3EF1" w:rsidRPr="007B3EF1" w:rsidRDefault="007B3EF1">
      <w:pPr>
        <w:pStyle w:val="ae"/>
        <w:keepNext/>
        <w:keepLines/>
        <w:numPr>
          <w:ilvl w:val="0"/>
          <w:numId w:val="9"/>
        </w:numPr>
        <w:spacing w:before="200" w:after="0"/>
        <w:contextualSpacing w:val="0"/>
        <w:outlineLvl w:val="1"/>
        <w:rPr>
          <w:rFonts w:asciiTheme="majorHAnsi" w:eastAsiaTheme="majorEastAsia" w:hAnsiTheme="majorHAnsi" w:cstheme="majorBidi"/>
          <w:b/>
          <w:bCs/>
          <w:vanish/>
          <w:color w:val="4F81BD" w:themeColor="accent1"/>
          <w:sz w:val="26"/>
          <w:szCs w:val="26"/>
        </w:rPr>
      </w:pPr>
      <w:bookmarkStart w:id="516" w:name="_Toc205748872"/>
      <w:bookmarkStart w:id="517" w:name="_Toc205813575"/>
      <w:bookmarkStart w:id="518" w:name="_Toc205997607"/>
      <w:bookmarkStart w:id="519" w:name="_Toc206004962"/>
      <w:bookmarkStart w:id="520" w:name="_Toc206005018"/>
      <w:bookmarkStart w:id="521" w:name="_Toc206074691"/>
      <w:bookmarkStart w:id="522" w:name="_Toc206074749"/>
      <w:bookmarkStart w:id="523" w:name="_Toc206074804"/>
      <w:bookmarkStart w:id="524" w:name="_Toc206085120"/>
      <w:bookmarkStart w:id="525" w:name="_Toc206254435"/>
      <w:bookmarkStart w:id="526" w:name="_Toc206256128"/>
      <w:bookmarkStart w:id="527" w:name="_Toc206256697"/>
      <w:bookmarkStart w:id="528" w:name="_Toc206258464"/>
      <w:bookmarkStart w:id="529" w:name="_Toc206259942"/>
      <w:bookmarkStart w:id="530" w:name="_Toc206342940"/>
      <w:bookmarkStart w:id="531" w:name="_Toc206597682"/>
      <w:bookmarkStart w:id="532" w:name="_Toc206598350"/>
      <w:bookmarkStart w:id="533" w:name="_Toc206617686"/>
      <w:bookmarkStart w:id="534" w:name="_Toc206693402"/>
      <w:bookmarkStart w:id="535" w:name="_Toc206694078"/>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p>
    <w:p w14:paraId="0F5C94C6" w14:textId="39C30481" w:rsidR="001A4A8A" w:rsidRPr="006C0412" w:rsidRDefault="006C0412">
      <w:pPr>
        <w:pStyle w:val="21"/>
        <w:numPr>
          <w:ilvl w:val="1"/>
          <w:numId w:val="9"/>
        </w:numPr>
      </w:pPr>
      <w:bookmarkStart w:id="536" w:name="_Toc206694079"/>
      <w:r w:rsidRPr="006C0412">
        <w:t>Summary of Key Findings</w:t>
      </w:r>
      <w:r>
        <w:rPr>
          <w:rFonts w:eastAsia="宋体" w:hint="eastAsia"/>
          <w:lang w:eastAsia="zh-CN"/>
        </w:rPr>
        <w:t xml:space="preserve"> </w:t>
      </w:r>
      <w:r w:rsidR="004075A3">
        <w:rPr>
          <w:rFonts w:eastAsia="宋体" w:hint="eastAsia"/>
          <w:lang w:eastAsia="zh-CN"/>
        </w:rPr>
        <w:t>and Emerging Questions</w:t>
      </w:r>
      <w:bookmarkEnd w:id="536"/>
    </w:p>
    <w:p w14:paraId="760DCFFD" w14:textId="5F91EC4C" w:rsidR="00127948" w:rsidRDefault="00664091" w:rsidP="00664091">
      <w:pPr>
        <w:rPr>
          <w:rFonts w:eastAsia="宋体"/>
          <w:lang w:val="en-GB" w:eastAsia="zh-CN"/>
        </w:rPr>
      </w:pPr>
      <w:r w:rsidRPr="00664091">
        <w:rPr>
          <w:lang w:val="en-GB" w:eastAsia="zh-CN"/>
        </w:rPr>
        <w:t xml:space="preserve">This study explores the impact of the 2010 drought in Guizhou Province on cropland vitality and population mobility. Empirical results </w:t>
      </w:r>
      <w:r w:rsidR="00127948" w:rsidRPr="00127948">
        <w:rPr>
          <w:lang w:val="en-GB" w:eastAsia="zh-CN"/>
        </w:rPr>
        <w:t>show a clear ecological response: drought exposure caused a statistically significant decline in cropland NDVI, indicating high sensitivity of local agroecosystems to climatic shocks. The NDVI drop was immediate and persistent, and strongest in rain-fed, mountainous settings.</w:t>
      </w:r>
    </w:p>
    <w:p w14:paraId="134A3C21" w14:textId="77777777" w:rsidR="000253EA" w:rsidRDefault="00127948" w:rsidP="00664091">
      <w:pPr>
        <w:rPr>
          <w:rFonts w:eastAsia="宋体"/>
          <w:lang w:val="en-GB" w:eastAsia="zh-CN"/>
        </w:rPr>
      </w:pPr>
      <w:r w:rsidRPr="00127948">
        <w:rPr>
          <w:lang w:val="en-GB" w:eastAsia="zh-CN"/>
        </w:rPr>
        <w:t>In contrast, the estimated effect of net migration is consistent in direction with outward migration but is statistically weaker and less robust under different specifications. This decoupling of ecology and population challenges the linear narrative that climate shocks directly translate into migration and highlights the role of institutional, socioeconomic, and environmental constraints in shaping population mobility decisions.</w:t>
      </w:r>
    </w:p>
    <w:p w14:paraId="7B5D3045" w14:textId="09DD8BD6" w:rsidR="00664091" w:rsidRDefault="000253EA" w:rsidP="00664091">
      <w:pPr>
        <w:rPr>
          <w:rFonts w:eastAsia="宋体"/>
          <w:lang w:val="en-GB" w:eastAsia="zh-CN"/>
        </w:rPr>
      </w:pPr>
      <w:r w:rsidRPr="000253EA">
        <w:rPr>
          <w:rFonts w:eastAsia="宋体"/>
          <w:lang w:val="en-GB" w:eastAsia="zh-CN"/>
        </w:rPr>
        <w:t>Heterogeneity analysis reinforces this asymmetry: high-altitude counties experienced greater NDVI losses, but differences in migration among subgroups were limited and statistically insignificant across most structural dimensions (e.g., population density, share of agricultural employment). In other words, areas with the most severe ecological damage did not necessarily exhibit stronger measurable migration responses.</w:t>
      </w:r>
    </w:p>
    <w:p w14:paraId="1EE4BC3B" w14:textId="59BA1697" w:rsidR="00664091" w:rsidRPr="00664091" w:rsidRDefault="00664091" w:rsidP="00664091">
      <w:pPr>
        <w:rPr>
          <w:rFonts w:eastAsia="宋体"/>
          <w:lang w:val="en-GB" w:eastAsia="zh-CN"/>
        </w:rPr>
      </w:pPr>
      <w:r w:rsidRPr="00664091">
        <w:rPr>
          <w:rFonts w:eastAsia="宋体"/>
          <w:lang w:val="en-GB" w:eastAsia="zh-CN"/>
        </w:rPr>
        <w:t xml:space="preserve">In summary, </w:t>
      </w:r>
      <w:r w:rsidR="00872DCF" w:rsidRPr="00872DCF">
        <w:rPr>
          <w:rFonts w:eastAsia="宋体"/>
          <w:lang w:val="en-GB" w:eastAsia="zh-CN"/>
        </w:rPr>
        <w:t>t</w:t>
      </w:r>
      <w:r w:rsidR="000253EA">
        <w:rPr>
          <w:rFonts w:eastAsia="宋体" w:hint="eastAsia"/>
          <w:lang w:val="en-GB" w:eastAsia="zh-CN"/>
        </w:rPr>
        <w:t xml:space="preserve">he </w:t>
      </w:r>
      <w:r w:rsidR="000253EA" w:rsidRPr="000253EA">
        <w:rPr>
          <w:rFonts w:eastAsia="宋体"/>
          <w:lang w:val="en-GB" w:eastAsia="zh-CN"/>
        </w:rPr>
        <w:t>research findings raise two interrelated questions that guide the remainder of this chapter. First, under what conditions do climate shocks cross the threshold required to trigger structural population change? Second, to what extent do institutional barriers and livelihood constraints (consistent with the ‘trapped populations’ and ‘aspirations–capabilities’ perspectives) inhibit or delay population mobility, even in ecologically fragile environments? The following sections analyse these findings within the context of international evidence and China's specific institutional framework.</w:t>
      </w:r>
    </w:p>
    <w:p w14:paraId="0406C120" w14:textId="3C9D1AA7" w:rsidR="001A4A8A" w:rsidRDefault="004075A3">
      <w:pPr>
        <w:pStyle w:val="21"/>
        <w:numPr>
          <w:ilvl w:val="1"/>
          <w:numId w:val="9"/>
        </w:numPr>
        <w:rPr>
          <w:rFonts w:eastAsia="宋体"/>
          <w:lang w:eastAsia="zh-CN"/>
        </w:rPr>
      </w:pPr>
      <w:bookmarkStart w:id="537" w:name="_Toc206694080"/>
      <w:r>
        <w:rPr>
          <w:rFonts w:eastAsia="宋体" w:hint="eastAsia"/>
          <w:lang w:eastAsia="zh-CN"/>
        </w:rPr>
        <w:lastRenderedPageBreak/>
        <w:t xml:space="preserve">Situating the Findings in International </w:t>
      </w:r>
      <w:r w:rsidR="003B465E">
        <w:rPr>
          <w:rFonts w:eastAsia="宋体"/>
          <w:lang w:eastAsia="zh-CN"/>
        </w:rPr>
        <w:t>Climate-Migration</w:t>
      </w:r>
      <w:r>
        <w:rPr>
          <w:rFonts w:eastAsia="宋体" w:hint="eastAsia"/>
          <w:lang w:eastAsia="zh-CN"/>
        </w:rPr>
        <w:t xml:space="preserve"> Evidence</w:t>
      </w:r>
      <w:bookmarkEnd w:id="537"/>
    </w:p>
    <w:p w14:paraId="2D46DB32" w14:textId="3B360364" w:rsidR="000253EA" w:rsidRPr="00EF44BD" w:rsidRDefault="00A800C5" w:rsidP="00EF44BD">
      <w:pPr>
        <w:rPr>
          <w:lang w:val="en-GB" w:eastAsia="zh-CN"/>
        </w:rPr>
      </w:pPr>
      <w:bookmarkStart w:id="538" w:name="_Ref206084992"/>
      <w:r w:rsidRPr="00A800C5">
        <w:rPr>
          <w:lang w:val="en-GB" w:eastAsia="zh-CN"/>
        </w:rPr>
        <w:t>Placing the Guizhou case in a wider perspective helps to assess whether the observed decoupling reflects broader empirical patterns or is context-specific.</w:t>
      </w:r>
      <w:r>
        <w:rPr>
          <w:rFonts w:eastAsia="宋体" w:hint="eastAsia"/>
          <w:lang w:val="en-GB" w:eastAsia="zh-CN"/>
        </w:rPr>
        <w:t xml:space="preserve"> </w:t>
      </w:r>
      <w:r w:rsidR="00EF44BD" w:rsidRPr="00EF44BD">
        <w:rPr>
          <w:lang w:val="en-GB" w:eastAsia="zh-CN"/>
        </w:rPr>
        <w:t>Numerous international studies describe a typical causal chain: climatic shocks reduce agricultural production, which in turn stimulates migration</w:t>
      </w:r>
      <w:r w:rsidR="00EF44BD">
        <w:rPr>
          <w:rFonts w:hint="eastAsia"/>
          <w:lang w:val="en-GB" w:eastAsia="zh-CN"/>
        </w:rPr>
        <w:t xml:space="preserve"> </w:t>
      </w:r>
      <w:r w:rsidR="00A33983" w:rsidRPr="00EF44BD">
        <w:rPr>
          <w:lang w:val="en-GB" w:eastAsia="zh-CN"/>
        </w:rPr>
        <w:fldChar w:fldCharType="begin"/>
      </w:r>
      <w:r w:rsidR="001E33F9" w:rsidRPr="00EF44BD">
        <w:rPr>
          <w:lang w:val="en-GB" w:eastAsia="zh-CN"/>
        </w:rPr>
        <w:instrText xml:space="preserve"> ADDIN ZOTERO_ITEM CSL_CITATION {"citationID":"5IccGp6t","properties":{"formattedCitation":"(Black {\\i{}et al.}, 2011; Cattaneo {\\i{}et al.}, 2019)","plainCitation":"(Black et al., 2011; Cattaneo et al., 2019)","noteIndex":0},"citationItems":[{"id":1044,"uris":["http://zotero.org/users/local/l0I20NHz/items/MSXYYW6Y"],"itemData":{"id":1044,"type":"article-journal","abstract":"The inﬂuence of the environment and environmental change is largely unrepresented in standard theories of migration, whilst recent debates on climate change and migration focus almost entirely on displacement and perceive migration to be a problem. Drawing on an increasing evidence base that has assessed elements of the inﬂuence of the environment on migration, this paper presents a new framework for understanding the effect of environmental change on migration. The framework identiﬁes ﬁve families of drivers which affect migration decisions: economic, political, social, demographic and environmental drivers. The environment drives migration through mechanisms characterised as the availability and reliability of ecosystem services and exposure to hazard. Individual migration decisions and ﬂows are affected by these drivers operating in combination, and the effect of the environment is therefore highly dependent on economic, political, social and demographic context. Environmental change has the potential to affect directly the hazardousness of place. Environmental change also affects migration indirectly, in particular through economic drivers, by changing livelihoods for example, and political drivers, through affecting conﬂicts over resources, for example. The proposed framework, applicable to both international and internal migration, emphasises the role of human agency in migration decisions, in particular the linked role of family and household characteristics on the one hand, and barriers and facilitators to movement on the other in translating drivers into actions. The framework can be used to guide new research, assist with the evaluation of policy options, and provide a context for the development of scenarios representing a range of plausible migration futures.","container-title":"Global Environmental Change","DOI":"10.1016/j.gloenvcha.2011.10.001","ISSN":"09593780","journalAbbreviation":"Global Environmental Change","language":"en","license":"https://www.elsevier.com/tdm/userlicense/1.0/","page":"S3-S11","source":"DOI.org (Crossref)","title":"The effect of environmental change on human migration","URL":"https://linkinghub.elsevier.com/retrieve/pii/S0959378011001531","volume":"21","author":[{"family":"Black","given":"Richard"},{"family":"Adger","given":"W. Neil"},{"family":"Arnell","given":"Nigel W."},{"family":"Dercon","given":"Stefan"},{"family":"Geddes","given":"Andrew"},{"family":"Thomas","given":"David"}],"accessed":{"date-parts":[["2025",8,1]]},"issued":{"date-parts":[["2011",12]]}}},{"id":1042,"uris":["http://zotero.org/users/local/l0I20NHz/items/3BLFADC5"],"itemData":{"id":1042,"type":"article-journal","container-title":"Review of Environmental Economics and Policy","DOI":"10.1093/reep/rez008","ISSN":"1750-6816, 1750-6824","issue":"2","journalAbbreviation":"Review of Environmental Economics and Policy","language":"en","license":"https://academic.oup.com/journals/pages/open_access/funder_policies/chorus/standard_publication_model","page":"189-206","source":"DOI.org (Crossref)","title":"Human Migration in the Era of Climate Change","URL":"https://www.journals.uchicago.edu/doi/10.1093/reep/rez008","volume":"13","author":[{"family":"Cattaneo","given":"Cristina"},{"family":"Beine","given":"Michel"},{"family":"Fröhlich","given":"Christiane J."},{"family":"Kniveton","given":"Dominic"},{"family":"Martinez-Zarzoso","given":"Inmaculada"},{"family":"Mastrorillo","given":"Marina"},{"family":"Millock","given":"Katrin"},{"family":"Piguet","given":"Etienne"},{"family":"Schraven","given":"Benjamin"}],"accessed":{"date-parts":[["2025",8,1]]},"issued":{"date-parts":[["2019",7,1]]}}}],"schema":"https://github.com/citation-style-language/schema/raw/master/csl-citation.json"} </w:instrText>
      </w:r>
      <w:r w:rsidR="00A33983" w:rsidRPr="00EF44BD">
        <w:rPr>
          <w:lang w:val="en-GB" w:eastAsia="zh-CN"/>
        </w:rPr>
        <w:fldChar w:fldCharType="separate"/>
      </w:r>
      <w:r w:rsidR="009D10CE" w:rsidRPr="00EF44BD">
        <w:rPr>
          <w:rFonts w:cs="Times New Roman"/>
        </w:rPr>
        <w:t xml:space="preserve">(Black </w:t>
      </w:r>
      <w:r w:rsidR="009D10CE" w:rsidRPr="00EF44BD">
        <w:rPr>
          <w:rFonts w:cs="Times New Roman"/>
          <w:i/>
          <w:iCs/>
        </w:rPr>
        <w:t>et al.</w:t>
      </w:r>
      <w:r w:rsidR="009D10CE" w:rsidRPr="00EF44BD">
        <w:rPr>
          <w:rFonts w:cs="Times New Roman"/>
        </w:rPr>
        <w:t xml:space="preserve">, 2011; Cattaneo </w:t>
      </w:r>
      <w:r w:rsidR="009D10CE" w:rsidRPr="00EF44BD">
        <w:rPr>
          <w:rFonts w:cs="Times New Roman"/>
          <w:i/>
          <w:iCs/>
        </w:rPr>
        <w:t>et al.</w:t>
      </w:r>
      <w:r w:rsidR="009D10CE" w:rsidRPr="00EF44BD">
        <w:rPr>
          <w:rFonts w:cs="Times New Roman"/>
        </w:rPr>
        <w:t>, 2019)</w:t>
      </w:r>
      <w:r w:rsidR="00A33983" w:rsidRPr="00EF44BD">
        <w:rPr>
          <w:lang w:val="en-GB" w:eastAsia="zh-CN"/>
        </w:rPr>
        <w:fldChar w:fldCharType="end"/>
      </w:r>
      <w:r w:rsidR="00A33983" w:rsidRPr="00EF44BD">
        <w:rPr>
          <w:lang w:val="en-GB" w:eastAsia="zh-CN"/>
        </w:rPr>
        <w:t xml:space="preserve">. However, the findings from Guizhou </w:t>
      </w:r>
      <w:r w:rsidR="00EE19B1">
        <w:rPr>
          <w:rFonts w:eastAsia="宋体" w:hint="eastAsia"/>
          <w:lang w:val="en-GB" w:eastAsia="zh-CN"/>
        </w:rPr>
        <w:t>challenge</w:t>
      </w:r>
      <w:r w:rsidR="000253EA" w:rsidRPr="00EF44BD">
        <w:rPr>
          <w:lang w:val="en-GB" w:eastAsia="zh-CN"/>
        </w:rPr>
        <w:t xml:space="preserve"> this narrative. Despite clear evidence that drought reduced cropland vitality—captured by a significant fall in the NDVI—demographic responses were statistically weak. This divergence indicates that the climate–agriculture–migration linkage is conditional rather than universal.</w:t>
      </w:r>
    </w:p>
    <w:p w14:paraId="5CE18B45" w14:textId="5EBA23C7" w:rsidR="00A33983" w:rsidRDefault="000253EA" w:rsidP="00664091">
      <w:pPr>
        <w:rPr>
          <w:rFonts w:eastAsia="宋体"/>
          <w:lang w:val="en-GB" w:eastAsia="zh-CN"/>
        </w:rPr>
      </w:pPr>
      <w:r w:rsidRPr="000253EA">
        <w:rPr>
          <w:rFonts w:eastAsia="宋体"/>
          <w:lang w:val="en-GB" w:eastAsia="zh-CN"/>
        </w:rPr>
        <w:t xml:space="preserve">Two interpretations are particularly salient. First, threshold effects: climate shocks may need to surpass context-specific thresholds to induce migration </w:t>
      </w:r>
      <w:r>
        <w:rPr>
          <w:rFonts w:eastAsia="宋体"/>
          <w:lang w:val="en-GB" w:eastAsia="zh-CN"/>
        </w:rPr>
        <w:fldChar w:fldCharType="begin"/>
      </w:r>
      <w:r>
        <w:rPr>
          <w:rFonts w:eastAsia="宋体"/>
          <w:lang w:val="en-GB" w:eastAsia="zh-CN"/>
        </w:rPr>
        <w:instrText xml:space="preserve"> ADDIN ZOTERO_ITEM CSL_CITATION {"citationID":"DXooaylf","properties":{"formattedCitation":"(McLeman, 2018)","plainCitation":"(McLeman, 2018)","noteIndex":0},"citationItems":[{"id":1030,"uris":["http://zotero.org/users/local/l0I20NHz/items/DG2LDCSU"],"itemData":{"id":1030,"type":"article-journal","abstract":"Migration in response to climatic hazards or changes in climatic conditions can unfold in a variety of ways, ranging from barely observable, incremental changes in pre-existing migration flows to abrupt, non-linear population movements. The adoption of migration instead of in situ adaptation responses, and the high degree of variability in potential migration outcomes, in part reflects the presence of thresholds or tipping points within the processes of human-environment interaction through which climate adaptation and migration take place. This article reviews and makes linkages between existing research in climate adaptation, migration system dynamics, residential preferences, and risk perception to identify and explore the functioning and importance of thresholds. Parochial examples from the author’s published research on climate adaptation and migration in rural North America are used to illustrate. Six types of thresholds in response to climate hazards are identified: (1) Adaptation becomes necessary; (2) Adaptation becomes ineffective; (3) Substantive changes in land use/ livelihoods become necessary; (4) In situ adaptation fails, migration ensues; (5) Migration rates become non-linear; and (6) Migration rates cease to be non-linear. Movement across thresholds is driven by context-specific characteristics of climate events, natural systems, and/or human systems. Transition from incremental to nonlinear migration can be accelerated by people’s perceptions, by actions of influential individuals or groups, and by changes in key infrastructure, services, or other community assets. Non-linear climate migration events already occur at local and sub-regional scales. The potential for global scale, non-linear population movements later this century depends heavily on future greenhouse gas emission trends. The ability to identify and avoid thresholds that tip climate migration into a non-linear state will be of growing concern to policy makers and planners at all levels in coming decades. This article forms part of a special issue of this journal dedicated to the late Graeme Hugo, and the author draws heavily on past research by Professor Hugo and colleagues.","container-title":"Population and Environment","DOI":"10.1007/s11111-017-0290-2","ISSN":"0199-0039, 1573-7810","issue":"4","journalAbbreviation":"Popul Environ","language":"en","license":"http://www.springer.com/tdm","note":"publisher: Springer Science and Business Media LLC","page":"319-338","source":"Crossref","title":"Thresholds in climate migration","URL":"http://link.springer.com/10.1007/s11111-017-0290-2","volume":"39","author":[{"family":"McLeman","given":"Robert"}],"accessed":{"date-parts":[["2025",7,24]]},"issued":{"date-parts":[["2018",6]]}}}],"schema":"https://github.com/citation-style-language/schema/raw/master/csl-citation.json"} </w:instrText>
      </w:r>
      <w:r>
        <w:rPr>
          <w:rFonts w:eastAsia="宋体"/>
          <w:lang w:val="en-GB" w:eastAsia="zh-CN"/>
        </w:rPr>
        <w:fldChar w:fldCharType="separate"/>
      </w:r>
      <w:r w:rsidRPr="000253EA">
        <w:rPr>
          <w:rFonts w:cs="Times New Roman"/>
        </w:rPr>
        <w:t>(McLeman, 2018)</w:t>
      </w:r>
      <w:r>
        <w:rPr>
          <w:rFonts w:eastAsia="宋体"/>
          <w:lang w:val="en-GB" w:eastAsia="zh-CN"/>
        </w:rPr>
        <w:fldChar w:fldCharType="end"/>
      </w:r>
      <w:r w:rsidRPr="000253EA">
        <w:rPr>
          <w:rFonts w:eastAsia="宋体"/>
          <w:lang w:val="en-GB" w:eastAsia="zh-CN"/>
        </w:rPr>
        <w:t xml:space="preserve">, and the 2010 drought may not have crossed that threshold for most households. Second, binding constraints: migration is filtered by capabilities and institutions, as emphasised by the </w:t>
      </w:r>
      <w:r>
        <w:rPr>
          <w:rFonts w:eastAsia="宋体"/>
          <w:lang w:val="en-GB" w:eastAsia="zh-CN"/>
        </w:rPr>
        <w:t>“</w:t>
      </w:r>
      <w:r w:rsidRPr="000253EA">
        <w:rPr>
          <w:rFonts w:eastAsia="宋体"/>
          <w:lang w:val="en-GB" w:eastAsia="zh-CN"/>
        </w:rPr>
        <w:t>aspirations–capabilities</w:t>
      </w:r>
      <w:r>
        <w:rPr>
          <w:rFonts w:eastAsia="宋体"/>
          <w:lang w:val="en-GB" w:eastAsia="zh-CN"/>
        </w:rPr>
        <w:t>”</w:t>
      </w:r>
      <w:r w:rsidRPr="000253EA">
        <w:rPr>
          <w:rFonts w:eastAsia="宋体"/>
          <w:lang w:val="en-GB" w:eastAsia="zh-CN"/>
        </w:rPr>
        <w:t xml:space="preserve"> framework </w:t>
      </w:r>
      <w:r>
        <w:rPr>
          <w:rFonts w:eastAsia="宋体"/>
          <w:lang w:val="en-GB" w:eastAsia="zh-CN"/>
        </w:rPr>
        <w:fldChar w:fldCharType="begin"/>
      </w:r>
      <w:r>
        <w:rPr>
          <w:rFonts w:eastAsia="宋体"/>
          <w:lang w:val="en-GB" w:eastAsia="zh-CN"/>
        </w:rPr>
        <w:instrText xml:space="preserve"> ADDIN ZOTERO_ITEM CSL_CITATION {"citationID":"Z3SHVSPZ","properties":{"formattedCitation":"(De Haas, 2021)","plainCitation":"(De Haas, 2021)","noteIndex":0},"citationItems":[{"id":1028,"uris":["http://zotero.org/users/local/l0I20NHz/items/8G4NQ67N"],"itemData":{"id":1028,"type":"article-journal","abstract":"This paper elaborates an aspirations–capabilities framework to advance our understanding of human mobility as an intrinsic part of broader processes of social change. In order to achieve a more meaningful understanding of agency and structure in migration processes, this framework conceptualises migration as a function of aspirations and capabilities to migrate within given sets of perceived geographical opportunity structures. It distinguishes between the instrumental (means-to-an-end) and intrinsic (directly wellbeing-affecting) dimensions of human mobility. This yields a vision in which moving and staying are seen as complementary manifestations of migratory agency and in which human mobility is defined as people’s capability to choose where to live, including the option to stay, rather than as the act of moving or migrating itself. Drawing on Berlin’s concepts of positive and negative liberty (as manifestations of the widely varying structural conditions under which migration occurs) this paper conceptualises how macrostructural change shapes people’s migratory aspirations and capabilities. The resulting framework helps to understand the complex and often counter-intuitive ways in which processes of social transformation and ‘development’ shape patterns of migration and enable us to integrate the analysis of almost all forms of migratory mobility within one meta-conceptual framework.","container-title":"Comparative Migration Studies","DOI":"10.1186/s40878-020-00210-4","ISSN":"2214-594X","issue":"1","journalAbbreviation":"CMS","language":"en","license":"https://creativecommons.org/licenses/by/4.0","note":"publisher: Springer Science and Business Media LLC\nTLDR: The resulting framework helps to understand the complex and often counter-intuitive ways in which processes of social transformation and ‘development’ shape patterns of migration and enable us to integrate the analysis of almost all forms of migratory mobility within one meta-conceptual framework.","source":"Crossref","title":"A theory of migration: the aspirations-capabilities framework","title-short":"A theory of migration","URL":"https://comparativemigrationstudies.springeropen.com/articles/10.1186/s40878-020-00210-4","volume":"9","author":[{"family":"De Haas","given":"Hein"}],"accessed":{"date-parts":[["2025",7,24]]},"issued":{"date-parts":[["2021",12]]}}}],"schema":"https://github.com/citation-style-language/schema/raw/master/csl-citation.json"} </w:instrText>
      </w:r>
      <w:r>
        <w:rPr>
          <w:rFonts w:eastAsia="宋体"/>
          <w:lang w:val="en-GB" w:eastAsia="zh-CN"/>
        </w:rPr>
        <w:fldChar w:fldCharType="separate"/>
      </w:r>
      <w:r w:rsidRPr="000253EA">
        <w:rPr>
          <w:rFonts w:cs="Times New Roman"/>
        </w:rPr>
        <w:t>(De Haas, 2021)</w:t>
      </w:r>
      <w:r>
        <w:rPr>
          <w:rFonts w:eastAsia="宋体"/>
          <w:lang w:val="en-GB" w:eastAsia="zh-CN"/>
        </w:rPr>
        <w:fldChar w:fldCharType="end"/>
      </w:r>
      <w:r w:rsidRPr="000253EA">
        <w:rPr>
          <w:rFonts w:eastAsia="宋体"/>
          <w:lang w:val="en-GB" w:eastAsia="zh-CN"/>
        </w:rPr>
        <w:t xml:space="preserve"> and by work on </w:t>
      </w:r>
      <w:r>
        <w:rPr>
          <w:rFonts w:eastAsia="宋体"/>
          <w:lang w:val="en-GB" w:eastAsia="zh-CN"/>
        </w:rPr>
        <w:t>“</w:t>
      </w:r>
      <w:r w:rsidRPr="000253EA">
        <w:rPr>
          <w:rFonts w:eastAsia="宋体"/>
          <w:lang w:val="en-GB" w:eastAsia="zh-CN"/>
        </w:rPr>
        <w:t>trapped populations</w:t>
      </w:r>
      <w:r>
        <w:rPr>
          <w:rFonts w:eastAsia="宋体"/>
          <w:lang w:val="en-GB" w:eastAsia="zh-CN"/>
        </w:rPr>
        <w:t>”</w:t>
      </w:r>
      <w:r w:rsidRPr="000253EA">
        <w:rPr>
          <w:rFonts w:eastAsia="宋体"/>
          <w:lang w:val="en-GB" w:eastAsia="zh-CN"/>
        </w:rPr>
        <w:t xml:space="preserve"> </w:t>
      </w:r>
      <w:r>
        <w:rPr>
          <w:rFonts w:eastAsia="宋体"/>
          <w:lang w:val="en-GB" w:eastAsia="zh-CN"/>
        </w:rPr>
        <w:fldChar w:fldCharType="begin"/>
      </w:r>
      <w:r>
        <w:rPr>
          <w:rFonts w:eastAsia="宋体"/>
          <w:lang w:val="en-GB" w:eastAsia="zh-CN"/>
        </w:rPr>
        <w:instrText xml:space="preserve"> ADDIN ZOTERO_ITEM CSL_CITATION {"citationID":"lE3VEt0m","properties":{"formattedCitation":"(Black {\\i{}et al.}, 2011; Government Office for Science, 2011)","plainCitation":"(Black et al., 2011; Government Office for Science, 2011)","noteIndex":0},"citationItems":[{"id":1044,"uris":["http://zotero.org/users/local/l0I20NHz/items/MSXYYW6Y"],"itemData":{"id":1044,"type":"article-journal","abstract":"The inﬂuence of the environment and environmental change is largely unrepresented in standard theories of migration, whilst recent debates on climate change and migration focus almost entirely on displacement and perceive migration to be a problem. Drawing on an increasing evidence base that has assessed elements of the inﬂuence of the environment on migration, this paper presents a new framework for understanding the effect of environmental change on migration. The framework identiﬁes ﬁve families of drivers which affect migration decisions: economic, political, social, demographic and environmental drivers. The environment drives migration through mechanisms characterised as the availability and reliability of ecosystem services and exposure to hazard. Individual migration decisions and ﬂows are affected by these drivers operating in combination, and the effect of the environment is therefore highly dependent on economic, political, social and demographic context. Environmental change has the potential to affect directly the hazardousness of place. Environmental change also affects migration indirectly, in particular through economic drivers, by changing livelihoods for example, and political drivers, through affecting conﬂicts over resources, for example. The proposed framework, applicable to both international and internal migration, emphasises the role of human agency in migration decisions, in particular the linked role of family and household characteristics on the one hand, and barriers and facilitators to movement on the other in translating drivers into actions. The framework can be used to guide new research, assist with the evaluation of policy options, and provide a context for the development of scenarios representing a range of plausible migration futures.","container-title":"Global Environmental Change","DOI":"10.1016/j.gloenvcha.2011.10.001","ISSN":"09593780","journalAbbreviation":"Global Environmental Change","language":"en","license":"https://www.elsevier.com/tdm/userlicense/1.0/","page":"S3-S11","source":"DOI.org (Crossref)","title":"The effect of environmental change on human migration","URL":"https://linkinghub.elsevier.com/retrieve/pii/S0959378011001531","volume":"21","author":[{"family":"Black","given":"Richard"},{"family":"Adger","given":"W. Neil"},{"family":"Arnell","given":"Nigel W."},{"family":"Dercon","given":"Stefan"},{"family":"Geddes","given":"Andrew"},{"family":"Thomas","given":"David"}],"accessed":{"date-parts":[["2025",8,1]]},"issued":{"date-parts":[["2011",12]]}}},{"id":1170,"uris":["http://zotero.org/users/local/l0I20NHz/items/G6EGVRRF"],"itemData":{"id":1170,"type":"book","event-place":"London","publisher":"The Government Office for Science","publisher-place":"London","title":"Foresight: Migration and Global Environmental Change. Final Project Report","author":[{"literal":"Government Office for Science"}],"issued":{"date-parts":[["2011"]]}}}],"schema":"https://github.com/citation-style-language/schema/raw/master/csl-citation.json"} </w:instrText>
      </w:r>
      <w:r>
        <w:rPr>
          <w:rFonts w:eastAsia="宋体"/>
          <w:lang w:val="en-GB" w:eastAsia="zh-CN"/>
        </w:rPr>
        <w:fldChar w:fldCharType="separate"/>
      </w:r>
      <w:r w:rsidRPr="000253EA">
        <w:rPr>
          <w:rFonts w:cs="Times New Roman"/>
        </w:rPr>
        <w:t xml:space="preserve">(Black </w:t>
      </w:r>
      <w:r w:rsidRPr="000253EA">
        <w:rPr>
          <w:rFonts w:cs="Times New Roman"/>
          <w:i/>
          <w:iCs/>
        </w:rPr>
        <w:t>et al.</w:t>
      </w:r>
      <w:r w:rsidRPr="000253EA">
        <w:rPr>
          <w:rFonts w:cs="Times New Roman"/>
        </w:rPr>
        <w:t>, 2011; Government Office for Science, 2011)</w:t>
      </w:r>
      <w:r>
        <w:rPr>
          <w:rFonts w:eastAsia="宋体"/>
          <w:lang w:val="en-GB" w:eastAsia="zh-CN"/>
        </w:rPr>
        <w:fldChar w:fldCharType="end"/>
      </w:r>
      <w:r>
        <w:rPr>
          <w:rFonts w:eastAsia="宋体" w:hint="eastAsia"/>
          <w:lang w:val="en-GB" w:eastAsia="zh-CN"/>
        </w:rPr>
        <w:t xml:space="preserve">. </w:t>
      </w:r>
      <w:r w:rsidRPr="000253EA">
        <w:rPr>
          <w:rFonts w:eastAsia="宋体"/>
          <w:lang w:val="en-GB" w:eastAsia="zh-CN"/>
        </w:rPr>
        <w:t>These perspectives imply that even substantial ecological stress may not translate into movement where access to resources, networks, or permissive institutions is limited.</w:t>
      </w:r>
    </w:p>
    <w:p w14:paraId="535C7EEE" w14:textId="2AD322B1" w:rsidR="001E0B62" w:rsidRDefault="001E0B62" w:rsidP="00F35025">
      <w:pPr>
        <w:rPr>
          <w:rFonts w:eastAsia="宋体"/>
          <w:lang w:val="en-GB" w:eastAsia="zh-CN"/>
        </w:rPr>
      </w:pPr>
      <w:r w:rsidRPr="001E0B62">
        <w:rPr>
          <w:rFonts w:eastAsia="宋体"/>
          <w:lang w:val="en-GB" w:eastAsia="zh-CN"/>
        </w:rPr>
        <w:t xml:space="preserve">Recent micro-level evidence from China is consistent with this reading. Studies show that climatic anomalies reallocate rural labour—toward local non-farm work or off-farm diversification—without necessarily producing large permanent moves </w:t>
      </w:r>
      <w:r>
        <w:rPr>
          <w:rFonts w:eastAsia="宋体"/>
          <w:lang w:val="en-GB" w:eastAsia="zh-CN"/>
        </w:rPr>
        <w:fldChar w:fldCharType="begin"/>
      </w:r>
      <w:r>
        <w:rPr>
          <w:rFonts w:eastAsia="宋体"/>
          <w:lang w:val="en-GB" w:eastAsia="zh-CN"/>
        </w:rPr>
        <w:instrText xml:space="preserve"> ADDIN ZOTERO_ITEM CSL_CITATION {"citationID":"beWCewuX","properties":{"formattedCitation":"(Wang, Chen and Shen, 2024; Zheng {\\i{}et al.}, 2024)","plainCitation":"(Wang, Chen and Shen, 2024; Zheng et al., 2024)","noteIndex":0},"citationItems":[{"id":914,"uris":["http://zotero.org/users/local/l0I20NHz/items/HFLWRT5Y"],"itemData":{"id":914,"type":"article-journal","abstract":"The recurrent occurrence of extreme weather events poses a significant threat to agricultural production, food security, and sustainable economic development. Understanding farmers' adaptive responses to cope with these challenges is pivotal for informing and implementing effective climate resilience policies. This study utilizes the Spatial Precipitation Index (SPI) to assess rainfall patterns and applies fixed effects methods to analyze extreme rainfall shocks' impact on rural households, using panel data from China's 2006–2015 National Rural Fixed Point Survey. Below are the results. Firstly, both drought and rainstorm shocks negatively affect agricultural yield and income, highlighting farmers' vulnerability to extreme rainfall events. Secondly, farmers respond to these shocks by reallocating labor from agriculture to non-agricultural sectors or migrating to urban areas, with these labor mobility patterns typically being temporary. Thirdly, there's notable heterogeneity linked to household affluence. Less affluent rural households experienced more pronounced declines in yield and income, compelling higher migration rates. Collectively, our findings shed light on how Chinese rural households strategically adjust their labor decisions to respond to extreme rainfall shocks through inter-sectoral and inter-regional labor mobility.","container-title":"Science of The Total Environment","DOI":"10.1016/j.scitotenv.2024.170866","ISSN":"00489697","journalAbbreviation":"Science of The Total Environment","language":"en","page":"170866","source":"DOI.org (Crossref)","title":"Extreme rainfall, farmer vulnerability, and labor mobility—Evidence from rural China","URL":"https://linkinghub.elsevier.com/retrieve/pii/S0048969724010052","volume":"918","author":[{"family":"Wang","given":"Heer"},{"family":"Chen","given":"Bo"},{"family":"Shen","given":"Xuhang"}],"accessed":{"date-parts":[["2025",3,22]]},"issued":{"date-parts":[["2024",3]]}}},{"id":920,"uris":["http://zotero.org/users/local/l0I20NHz/items/Z8TZFUZB"],"itemData":{"id":920,"type":"article-journal","abstract":"There is growing interest in the impact of climate change on agricultural labor supply in China, rigorous empirical evidence for this issue is insufficient. This potentially important channel through which climate change may affect agricultural labor supply has not received attention. Using a panel survey data of 100 administrative villages and 2977 farmers in China, we find that temperature and precipitation do affect farmers’ labor allocation, 1˚C increase from the current average temperature will reduce agricultural labor supply by 0.252%, and 1mm increase from the current average rainfall will reduce agricultural labor supply by 0.001%. Climate change also leads to the decline of net agricultural income, which creates distorted incentives for households to over-supply labor to non-agriculture. Moreover, farmers with relatively lower risk tolerance preferred to reduce the current supply of agricultural labor when net agricultural income is projected to decrease under climate change scenarios.","container-title":"PLOS ONE","DOI":"10.1371/journal.pone.0306260","ISSN":"1932-6203","issue":"7","journalAbbreviation":"PLoS ONE","language":"en","page":"e0306260","source":"DOI.org (Crossref)","title":"Heterogeneous and short-term effects of a changing climate on farmers’ labor allocation: An empirical analysis of China","title-short":"Heterogeneous and short-term effects of a changing climate on farmers’ labor allocation","URL":"https://dx.plos.org/10.1371/journal.pone.0306260","volume":"19","author":[{"family":"Zheng","given":"Wolin"},{"family":"Chen","given":"Xiaozhi"},{"family":"Xu","given":"Weiqi"},{"family":"Wu","given":"Zhidong"}],"editor":[{"family":"Mushtaq","given":"Zulqarnain"}],"accessed":{"date-parts":[["2025",3,22]]},"issued":{"date-parts":[["2024",7,26]]}}}],"schema":"https://github.com/citation-style-language/schema/raw/master/csl-citation.json"} </w:instrText>
      </w:r>
      <w:r>
        <w:rPr>
          <w:rFonts w:eastAsia="宋体"/>
          <w:lang w:val="en-GB" w:eastAsia="zh-CN"/>
        </w:rPr>
        <w:fldChar w:fldCharType="separate"/>
      </w:r>
      <w:r w:rsidRPr="001E0B62">
        <w:rPr>
          <w:rFonts w:cs="Times New Roman"/>
        </w:rPr>
        <w:t xml:space="preserve">(Wang, Chen and Shen, 2024; Zheng </w:t>
      </w:r>
      <w:r w:rsidRPr="001E0B62">
        <w:rPr>
          <w:rFonts w:cs="Times New Roman"/>
          <w:i/>
          <w:iCs/>
        </w:rPr>
        <w:t>et al.</w:t>
      </w:r>
      <w:r w:rsidRPr="001E0B62">
        <w:rPr>
          <w:rFonts w:cs="Times New Roman"/>
        </w:rPr>
        <w:t>, 2024)</w:t>
      </w:r>
      <w:r>
        <w:rPr>
          <w:rFonts w:eastAsia="宋体"/>
          <w:lang w:val="en-GB" w:eastAsia="zh-CN"/>
        </w:rPr>
        <w:fldChar w:fldCharType="end"/>
      </w:r>
      <w:r w:rsidRPr="001E0B62">
        <w:rPr>
          <w:rFonts w:eastAsia="宋体"/>
          <w:lang w:val="en-GB" w:eastAsia="zh-CN"/>
        </w:rPr>
        <w:t>. Such adjustments can mitigate income shocks while remaining invisible to county-level net-migration statistics, helping to explain why strong NDVI effects coexist with muted registered mobility in Guizhou.</w:t>
      </w:r>
    </w:p>
    <w:p w14:paraId="56E25A2B" w14:textId="328EE776" w:rsidR="00F35025" w:rsidRDefault="007A293C" w:rsidP="00F35025">
      <w:pPr>
        <w:rPr>
          <w:rFonts w:eastAsia="宋体"/>
          <w:lang w:val="en-GB" w:eastAsia="zh-CN"/>
        </w:rPr>
      </w:pPr>
      <w:r w:rsidRPr="007A293C">
        <w:rPr>
          <w:rFonts w:eastAsia="宋体"/>
          <w:lang w:val="en-GB" w:eastAsia="zh-CN"/>
        </w:rPr>
        <w:t xml:space="preserve">The findings from the Guizhou case temper the widespread claim that climate drives migration: agricultural stress appears to be a necessary condition for mobility, but not a sufficient one. The transformation into population movement depends on institutions, labour demand, and social security, especially in a moderately regulated middle-income country like China. This aligns with cross-national research findings that climate impacts are influenced by structural conditions </w:t>
      </w:r>
      <w:r>
        <w:rPr>
          <w:rFonts w:eastAsia="宋体"/>
          <w:lang w:val="en-GB" w:eastAsia="zh-CN"/>
        </w:rPr>
        <w:fldChar w:fldCharType="begin"/>
      </w:r>
      <w:r>
        <w:rPr>
          <w:rFonts w:eastAsia="宋体"/>
          <w:lang w:val="en-GB" w:eastAsia="zh-CN"/>
        </w:rPr>
        <w:instrText xml:space="preserve"> ADDIN ZOTERO_ITEM CSL_CITATION {"citationID":"D5zcWb5l","properties":{"formattedCitation":"(Beine and Parsons, 2015; Nawrotzki and DeWaard, 2016)","plainCitation":"(Beine and Parsons, 2015; Nawrotzki and DeWaard, 2016)","noteIndex":0},"citationItems":[{"id":1032,"uris":["http://zotero.org/users/local/l0I20NHz/items/F36SGWWI"],"itemData":{"id":1032,"type":"article-journal","abstract":"We examine natural disasters and long-run climatic factors as potential determinants of international migration, implementing a panel dataset of bilateral migration flows from 1960 to 2000. We find no direct effect of long-run climatic factors on international migration across our entire sample. These results are robust when conditioning on origin-country characteristics, when considering migrants returning home, and when accounting for the potential endogeneity of migrant networks. Rather, we find evidence of indirect effects of environmental factors operating through wages. We find that epidemics and miscellaneous incidents spur international migration, and there is strong evidence that natural disasters beget greater flows of migrants to urban environs.","container-title":"The Scandinavian Journal of Economics","DOI":"10.1111/sjoe.12098","ISSN":"0347-0520, 1467-9442","issue":"2","journalAbbreviation":"Scandinavian J Economics","language":"en","license":"http://onlinelibrary.wiley.com/termsAndConditions#vor","note":"publisher: Wiley","page":"723-767","source":"Crossref","title":"Climatic Factors as Determinants of International Migration","URL":"https://onlinelibrary.wiley.com/doi/10.1111/sjoe.12098","volume":"117","author":[{"family":"Beine","given":"Michel"},{"family":"Parsons","given":"Christopher"}],"accessed":{"date-parts":[["2025",7,24]]},"issued":{"date-parts":[["2015",4]]}}},{"id":1152,"uris":["http://zotero.org/users/local/l0I20NHz/items/LUJKXQFQ"],"itemData":{"id":1152,"type":"article-journal","abstract":"Although evidence is increasing that climate shocks inﬂuence human migration, it is unclear exactly when people migrate after a climate shock. A climate shock might be followed by an immediate migration response. Alternatively, migration, as an adaptive strategy of last resort, might be delayed and employed only after available in situ (in-place) adaptive strategies are exhausted. In this paper, we explore the temporally lagged association between a climate shock and future migration. Using multilevel event-history models, we analyze the risk of MexicoUS migration over a seven-year period after a climate shock. Consistent with a delayed response pattern, we ﬁnd that the risk of migration is low immediately after a climate shock and increases as households pursue and cycle through in situ adaptive strategies available to them. However, about 3 years after the climate shock, the risk of migration decreases, suggesting that households are eventually successful in adapting in situ.","container-title":"Population and Environment","DOI":"10.1007/s11111-016-0255-x","ISSN":"0199-0039, 1573-7810","issue":"1","journalAbbreviation":"Popul Environ","language":"en","page":"72-100","source":"DOI.org (Crossref)","title":"Climate shocks and the timing of migration from Mexico","URL":"http://link.springer.com/10.1007/s11111-016-0255-x","volume":"38","author":[{"family":"Nawrotzki","given":"Raphael J."},{"family":"DeWaard","given":"Jack"}],"accessed":{"date-parts":[["2025",8,20]]},"issued":{"date-parts":[["2016",9]]}}}],"schema":"https://github.com/citation-style-language/schema/raw/master/csl-citation.json"} </w:instrText>
      </w:r>
      <w:r>
        <w:rPr>
          <w:rFonts w:eastAsia="宋体"/>
          <w:lang w:val="en-GB" w:eastAsia="zh-CN"/>
        </w:rPr>
        <w:fldChar w:fldCharType="separate"/>
      </w:r>
      <w:r w:rsidRPr="007A293C">
        <w:rPr>
          <w:rFonts w:cs="Times New Roman"/>
        </w:rPr>
        <w:t>(Beine and Parsons, 2015; Nawrotzki and DeWaard, 2016)</w:t>
      </w:r>
      <w:r>
        <w:rPr>
          <w:rFonts w:eastAsia="宋体"/>
          <w:lang w:val="en-GB" w:eastAsia="zh-CN"/>
        </w:rPr>
        <w:fldChar w:fldCharType="end"/>
      </w:r>
      <w:r w:rsidRPr="007A293C">
        <w:rPr>
          <w:rFonts w:eastAsia="宋体"/>
          <w:lang w:val="en-GB" w:eastAsia="zh-CN"/>
        </w:rPr>
        <w:t xml:space="preserve"> and also complements evidence from sub-provincial levels in inland ecologically fragile regions.</w:t>
      </w:r>
    </w:p>
    <w:p w14:paraId="75671DD9" w14:textId="7DFFBC29" w:rsidR="001A4A8A" w:rsidRDefault="006C0412" w:rsidP="00F35025">
      <w:pPr>
        <w:pStyle w:val="21"/>
        <w:numPr>
          <w:ilvl w:val="1"/>
          <w:numId w:val="9"/>
        </w:numPr>
        <w:rPr>
          <w:rFonts w:eastAsia="宋体"/>
          <w:lang w:eastAsia="zh-CN"/>
        </w:rPr>
      </w:pPr>
      <w:bookmarkStart w:id="539" w:name="_Toc206694081"/>
      <w:r w:rsidRPr="006C0412">
        <w:rPr>
          <w:rFonts w:eastAsia="宋体"/>
          <w:lang w:eastAsia="zh-CN"/>
        </w:rPr>
        <w:t>Explanations in the Chinese Context</w:t>
      </w:r>
      <w:bookmarkEnd w:id="538"/>
      <w:bookmarkEnd w:id="539"/>
    </w:p>
    <w:p w14:paraId="5716774D" w14:textId="77777777" w:rsidR="003B465E" w:rsidRPr="003B465E" w:rsidRDefault="003B465E">
      <w:pPr>
        <w:pStyle w:val="ae"/>
        <w:keepNext/>
        <w:keepLines/>
        <w:numPr>
          <w:ilvl w:val="0"/>
          <w:numId w:val="31"/>
        </w:numPr>
        <w:spacing w:before="200" w:after="0"/>
        <w:contextualSpacing w:val="0"/>
        <w:outlineLvl w:val="2"/>
        <w:rPr>
          <w:rFonts w:asciiTheme="majorHAnsi" w:eastAsiaTheme="majorEastAsia" w:hAnsiTheme="majorHAnsi" w:cstheme="majorBidi"/>
          <w:b/>
          <w:bCs/>
          <w:vanish/>
          <w:color w:val="4F81BD" w:themeColor="accent1"/>
          <w:lang w:val="en-GB" w:eastAsia="zh-CN"/>
        </w:rPr>
      </w:pPr>
      <w:bookmarkStart w:id="540" w:name="_Toc206342944"/>
      <w:bookmarkStart w:id="541" w:name="_Toc206597686"/>
      <w:bookmarkStart w:id="542" w:name="_Toc206598354"/>
      <w:bookmarkStart w:id="543" w:name="_Toc206617690"/>
      <w:bookmarkStart w:id="544" w:name="_Toc206693406"/>
      <w:bookmarkStart w:id="545" w:name="_Toc206694082"/>
      <w:bookmarkEnd w:id="540"/>
      <w:bookmarkEnd w:id="541"/>
      <w:bookmarkEnd w:id="542"/>
      <w:bookmarkEnd w:id="543"/>
      <w:bookmarkEnd w:id="544"/>
      <w:bookmarkEnd w:id="545"/>
    </w:p>
    <w:p w14:paraId="5177A063" w14:textId="77777777" w:rsidR="003B465E" w:rsidRPr="003B465E" w:rsidRDefault="003B465E">
      <w:pPr>
        <w:pStyle w:val="ae"/>
        <w:keepNext/>
        <w:keepLines/>
        <w:numPr>
          <w:ilvl w:val="0"/>
          <w:numId w:val="31"/>
        </w:numPr>
        <w:spacing w:before="200" w:after="0"/>
        <w:contextualSpacing w:val="0"/>
        <w:outlineLvl w:val="2"/>
        <w:rPr>
          <w:rFonts w:asciiTheme="majorHAnsi" w:eastAsiaTheme="majorEastAsia" w:hAnsiTheme="majorHAnsi" w:cstheme="majorBidi"/>
          <w:b/>
          <w:bCs/>
          <w:vanish/>
          <w:color w:val="4F81BD" w:themeColor="accent1"/>
          <w:lang w:val="en-GB" w:eastAsia="zh-CN"/>
        </w:rPr>
      </w:pPr>
      <w:bookmarkStart w:id="546" w:name="_Toc206342945"/>
      <w:bookmarkStart w:id="547" w:name="_Toc206597687"/>
      <w:bookmarkStart w:id="548" w:name="_Toc206598355"/>
      <w:bookmarkStart w:id="549" w:name="_Toc206617691"/>
      <w:bookmarkStart w:id="550" w:name="_Toc206693407"/>
      <w:bookmarkStart w:id="551" w:name="_Toc206694083"/>
      <w:bookmarkEnd w:id="546"/>
      <w:bookmarkEnd w:id="547"/>
      <w:bookmarkEnd w:id="548"/>
      <w:bookmarkEnd w:id="549"/>
      <w:bookmarkEnd w:id="550"/>
      <w:bookmarkEnd w:id="551"/>
    </w:p>
    <w:p w14:paraId="3BD8BA20" w14:textId="77777777" w:rsidR="003B465E" w:rsidRPr="003B465E" w:rsidRDefault="003B465E">
      <w:pPr>
        <w:pStyle w:val="ae"/>
        <w:keepNext/>
        <w:keepLines/>
        <w:numPr>
          <w:ilvl w:val="0"/>
          <w:numId w:val="31"/>
        </w:numPr>
        <w:spacing w:before="200" w:after="0"/>
        <w:contextualSpacing w:val="0"/>
        <w:outlineLvl w:val="2"/>
        <w:rPr>
          <w:rFonts w:asciiTheme="majorHAnsi" w:eastAsiaTheme="majorEastAsia" w:hAnsiTheme="majorHAnsi" w:cstheme="majorBidi"/>
          <w:b/>
          <w:bCs/>
          <w:vanish/>
          <w:color w:val="4F81BD" w:themeColor="accent1"/>
          <w:lang w:val="en-GB" w:eastAsia="zh-CN"/>
        </w:rPr>
      </w:pPr>
      <w:bookmarkStart w:id="552" w:name="_Toc206342946"/>
      <w:bookmarkStart w:id="553" w:name="_Toc206597688"/>
      <w:bookmarkStart w:id="554" w:name="_Toc206598356"/>
      <w:bookmarkStart w:id="555" w:name="_Toc206617692"/>
      <w:bookmarkStart w:id="556" w:name="_Toc206693408"/>
      <w:bookmarkStart w:id="557" w:name="_Toc206694084"/>
      <w:bookmarkEnd w:id="552"/>
      <w:bookmarkEnd w:id="553"/>
      <w:bookmarkEnd w:id="554"/>
      <w:bookmarkEnd w:id="555"/>
      <w:bookmarkEnd w:id="556"/>
      <w:bookmarkEnd w:id="557"/>
    </w:p>
    <w:p w14:paraId="514E3B40" w14:textId="77777777" w:rsidR="003B465E" w:rsidRPr="003B465E" w:rsidRDefault="003B465E">
      <w:pPr>
        <w:pStyle w:val="ae"/>
        <w:keepNext/>
        <w:keepLines/>
        <w:numPr>
          <w:ilvl w:val="0"/>
          <w:numId w:val="31"/>
        </w:numPr>
        <w:spacing w:before="200" w:after="0"/>
        <w:contextualSpacing w:val="0"/>
        <w:outlineLvl w:val="2"/>
        <w:rPr>
          <w:rFonts w:asciiTheme="majorHAnsi" w:eastAsiaTheme="majorEastAsia" w:hAnsiTheme="majorHAnsi" w:cstheme="majorBidi"/>
          <w:b/>
          <w:bCs/>
          <w:vanish/>
          <w:color w:val="4F81BD" w:themeColor="accent1"/>
          <w:lang w:val="en-GB" w:eastAsia="zh-CN"/>
        </w:rPr>
      </w:pPr>
      <w:bookmarkStart w:id="558" w:name="_Toc206342947"/>
      <w:bookmarkStart w:id="559" w:name="_Toc206597689"/>
      <w:bookmarkStart w:id="560" w:name="_Toc206598357"/>
      <w:bookmarkStart w:id="561" w:name="_Toc206617693"/>
      <w:bookmarkStart w:id="562" w:name="_Toc206693409"/>
      <w:bookmarkStart w:id="563" w:name="_Toc206694085"/>
      <w:bookmarkEnd w:id="558"/>
      <w:bookmarkEnd w:id="559"/>
      <w:bookmarkEnd w:id="560"/>
      <w:bookmarkEnd w:id="561"/>
      <w:bookmarkEnd w:id="562"/>
      <w:bookmarkEnd w:id="563"/>
    </w:p>
    <w:p w14:paraId="6437E12E" w14:textId="77777777" w:rsidR="003B465E" w:rsidRPr="003B465E" w:rsidRDefault="003B465E">
      <w:pPr>
        <w:pStyle w:val="ae"/>
        <w:keepNext/>
        <w:keepLines/>
        <w:numPr>
          <w:ilvl w:val="0"/>
          <w:numId w:val="31"/>
        </w:numPr>
        <w:spacing w:before="200" w:after="0"/>
        <w:contextualSpacing w:val="0"/>
        <w:outlineLvl w:val="2"/>
        <w:rPr>
          <w:rFonts w:asciiTheme="majorHAnsi" w:eastAsiaTheme="majorEastAsia" w:hAnsiTheme="majorHAnsi" w:cstheme="majorBidi"/>
          <w:b/>
          <w:bCs/>
          <w:vanish/>
          <w:color w:val="4F81BD" w:themeColor="accent1"/>
          <w:lang w:val="en-GB" w:eastAsia="zh-CN"/>
        </w:rPr>
      </w:pPr>
      <w:bookmarkStart w:id="564" w:name="_Toc206342948"/>
      <w:bookmarkStart w:id="565" w:name="_Toc206597690"/>
      <w:bookmarkStart w:id="566" w:name="_Toc206598358"/>
      <w:bookmarkStart w:id="567" w:name="_Toc206617694"/>
      <w:bookmarkStart w:id="568" w:name="_Toc206693410"/>
      <w:bookmarkStart w:id="569" w:name="_Toc206694086"/>
      <w:bookmarkEnd w:id="564"/>
      <w:bookmarkEnd w:id="565"/>
      <w:bookmarkEnd w:id="566"/>
      <w:bookmarkEnd w:id="567"/>
      <w:bookmarkEnd w:id="568"/>
      <w:bookmarkEnd w:id="569"/>
    </w:p>
    <w:p w14:paraId="33167883" w14:textId="77777777" w:rsidR="003B465E" w:rsidRPr="003B465E" w:rsidRDefault="003B465E">
      <w:pPr>
        <w:pStyle w:val="ae"/>
        <w:keepNext/>
        <w:keepLines/>
        <w:numPr>
          <w:ilvl w:val="0"/>
          <w:numId w:val="31"/>
        </w:numPr>
        <w:spacing w:before="200" w:after="0"/>
        <w:contextualSpacing w:val="0"/>
        <w:outlineLvl w:val="2"/>
        <w:rPr>
          <w:rFonts w:asciiTheme="majorHAnsi" w:eastAsiaTheme="majorEastAsia" w:hAnsiTheme="majorHAnsi" w:cstheme="majorBidi"/>
          <w:b/>
          <w:bCs/>
          <w:vanish/>
          <w:color w:val="4F81BD" w:themeColor="accent1"/>
          <w:lang w:val="en-GB" w:eastAsia="zh-CN"/>
        </w:rPr>
      </w:pPr>
      <w:bookmarkStart w:id="570" w:name="_Toc206342949"/>
      <w:bookmarkStart w:id="571" w:name="_Toc206597691"/>
      <w:bookmarkStart w:id="572" w:name="_Toc206598359"/>
      <w:bookmarkStart w:id="573" w:name="_Toc206617695"/>
      <w:bookmarkStart w:id="574" w:name="_Toc206693411"/>
      <w:bookmarkStart w:id="575" w:name="_Toc206694087"/>
      <w:bookmarkEnd w:id="570"/>
      <w:bookmarkEnd w:id="571"/>
      <w:bookmarkEnd w:id="572"/>
      <w:bookmarkEnd w:id="573"/>
      <w:bookmarkEnd w:id="574"/>
      <w:bookmarkEnd w:id="575"/>
    </w:p>
    <w:p w14:paraId="012F0E3E" w14:textId="77777777" w:rsidR="003B465E" w:rsidRPr="003B465E" w:rsidRDefault="003B465E">
      <w:pPr>
        <w:pStyle w:val="ae"/>
        <w:keepNext/>
        <w:keepLines/>
        <w:numPr>
          <w:ilvl w:val="1"/>
          <w:numId w:val="31"/>
        </w:numPr>
        <w:spacing w:before="200" w:after="0"/>
        <w:contextualSpacing w:val="0"/>
        <w:outlineLvl w:val="2"/>
        <w:rPr>
          <w:rFonts w:asciiTheme="majorHAnsi" w:eastAsiaTheme="majorEastAsia" w:hAnsiTheme="majorHAnsi" w:cstheme="majorBidi"/>
          <w:b/>
          <w:bCs/>
          <w:vanish/>
          <w:color w:val="4F81BD" w:themeColor="accent1"/>
          <w:lang w:val="en-GB" w:eastAsia="zh-CN"/>
        </w:rPr>
      </w:pPr>
      <w:bookmarkStart w:id="576" w:name="_Toc206342950"/>
      <w:bookmarkStart w:id="577" w:name="_Toc206597692"/>
      <w:bookmarkStart w:id="578" w:name="_Toc206598360"/>
      <w:bookmarkStart w:id="579" w:name="_Toc206617696"/>
      <w:bookmarkStart w:id="580" w:name="_Toc206693412"/>
      <w:bookmarkStart w:id="581" w:name="_Toc206694088"/>
      <w:bookmarkEnd w:id="576"/>
      <w:bookmarkEnd w:id="577"/>
      <w:bookmarkEnd w:id="578"/>
      <w:bookmarkEnd w:id="579"/>
      <w:bookmarkEnd w:id="580"/>
      <w:bookmarkEnd w:id="581"/>
    </w:p>
    <w:p w14:paraId="548192F9" w14:textId="77777777" w:rsidR="003B465E" w:rsidRPr="003B465E" w:rsidRDefault="003B465E">
      <w:pPr>
        <w:pStyle w:val="ae"/>
        <w:keepNext/>
        <w:keepLines/>
        <w:numPr>
          <w:ilvl w:val="1"/>
          <w:numId w:val="31"/>
        </w:numPr>
        <w:spacing w:before="200" w:after="0"/>
        <w:contextualSpacing w:val="0"/>
        <w:outlineLvl w:val="2"/>
        <w:rPr>
          <w:rFonts w:asciiTheme="majorHAnsi" w:eastAsiaTheme="majorEastAsia" w:hAnsiTheme="majorHAnsi" w:cstheme="majorBidi"/>
          <w:b/>
          <w:bCs/>
          <w:vanish/>
          <w:color w:val="4F81BD" w:themeColor="accent1"/>
          <w:lang w:val="en-GB" w:eastAsia="zh-CN"/>
        </w:rPr>
      </w:pPr>
      <w:bookmarkStart w:id="582" w:name="_Toc206342951"/>
      <w:bookmarkStart w:id="583" w:name="_Toc206597693"/>
      <w:bookmarkStart w:id="584" w:name="_Toc206598361"/>
      <w:bookmarkStart w:id="585" w:name="_Toc206617697"/>
      <w:bookmarkStart w:id="586" w:name="_Toc206693413"/>
      <w:bookmarkStart w:id="587" w:name="_Toc206694089"/>
      <w:bookmarkEnd w:id="582"/>
      <w:bookmarkEnd w:id="583"/>
      <w:bookmarkEnd w:id="584"/>
      <w:bookmarkEnd w:id="585"/>
      <w:bookmarkEnd w:id="586"/>
      <w:bookmarkEnd w:id="587"/>
    </w:p>
    <w:p w14:paraId="614C3FAC" w14:textId="77777777" w:rsidR="003B465E" w:rsidRPr="003B465E" w:rsidRDefault="003B465E">
      <w:pPr>
        <w:pStyle w:val="ae"/>
        <w:keepNext/>
        <w:keepLines/>
        <w:numPr>
          <w:ilvl w:val="1"/>
          <w:numId w:val="31"/>
        </w:numPr>
        <w:spacing w:before="200" w:after="0"/>
        <w:contextualSpacing w:val="0"/>
        <w:outlineLvl w:val="2"/>
        <w:rPr>
          <w:rFonts w:asciiTheme="majorHAnsi" w:eastAsiaTheme="majorEastAsia" w:hAnsiTheme="majorHAnsi" w:cstheme="majorBidi"/>
          <w:b/>
          <w:bCs/>
          <w:vanish/>
          <w:color w:val="4F81BD" w:themeColor="accent1"/>
          <w:lang w:val="en-GB" w:eastAsia="zh-CN"/>
        </w:rPr>
      </w:pPr>
      <w:bookmarkStart w:id="588" w:name="_Toc206342952"/>
      <w:bookmarkStart w:id="589" w:name="_Toc206597694"/>
      <w:bookmarkStart w:id="590" w:name="_Toc206598362"/>
      <w:bookmarkStart w:id="591" w:name="_Toc206617698"/>
      <w:bookmarkStart w:id="592" w:name="_Toc206693414"/>
      <w:bookmarkStart w:id="593" w:name="_Toc206694090"/>
      <w:bookmarkEnd w:id="588"/>
      <w:bookmarkEnd w:id="589"/>
      <w:bookmarkEnd w:id="590"/>
      <w:bookmarkEnd w:id="591"/>
      <w:bookmarkEnd w:id="592"/>
      <w:bookmarkEnd w:id="593"/>
    </w:p>
    <w:p w14:paraId="7C43754F" w14:textId="09F04323" w:rsidR="003B465E" w:rsidRPr="003B465E" w:rsidRDefault="003B465E">
      <w:pPr>
        <w:pStyle w:val="31"/>
        <w:numPr>
          <w:ilvl w:val="2"/>
          <w:numId w:val="31"/>
        </w:numPr>
        <w:rPr>
          <w:lang w:val="en-GB" w:eastAsia="zh-CN"/>
        </w:rPr>
      </w:pPr>
      <w:bookmarkStart w:id="594" w:name="_Toc206694091"/>
      <w:r w:rsidRPr="003B465E">
        <w:rPr>
          <w:lang w:val="en-GB" w:eastAsia="zh-CN"/>
        </w:rPr>
        <w:t>Structural and Institutional Barriers to Migration</w:t>
      </w:r>
      <w:bookmarkEnd w:id="594"/>
    </w:p>
    <w:p w14:paraId="16E7B494" w14:textId="679B0802" w:rsidR="007E2A5D" w:rsidRDefault="00C72172" w:rsidP="007E2A5D">
      <w:pPr>
        <w:rPr>
          <w:rFonts w:eastAsia="宋体"/>
          <w:lang w:val="en-GB" w:eastAsia="zh-CN"/>
        </w:rPr>
      </w:pPr>
      <w:r w:rsidRPr="00C72172">
        <w:rPr>
          <w:rFonts w:eastAsia="宋体"/>
          <w:lang w:val="en-GB" w:eastAsia="zh-CN"/>
        </w:rPr>
        <w:t xml:space="preserve">A principal reason for the muted migration response lies in the structure of China’s rural economy and its institutional migration regime. By 2010, Guizhou had experienced over a decade of net rural out-migration, particularly among working-age cohorts </w:t>
      </w:r>
      <w:r>
        <w:rPr>
          <w:rFonts w:eastAsia="宋体"/>
          <w:lang w:val="en-GB" w:eastAsia="zh-CN"/>
        </w:rPr>
        <w:fldChar w:fldCharType="begin"/>
      </w:r>
      <w:r>
        <w:rPr>
          <w:rFonts w:eastAsia="宋体"/>
          <w:lang w:val="en-GB" w:eastAsia="zh-CN"/>
        </w:rPr>
        <w:instrText xml:space="preserve"> ADDIN ZOTERO_ITEM CSL_CITATION {"citationID":"47dPTOGr","properties":{"formattedCitation":"(Huang, 2012)","plainCitation":"(Huang, 2012)","noteIndex":0},"citationItems":[{"id":1085,"uris":["http://zotero.org/users/local/l0I20NHz/items/I2RC8KX9"],"itemData":{"id":1085,"type":"article-journal","container-title":"Contemporary Economics","issue":"8","page":"94-96","title":"Spatial changes of population and economic causes in Guizhou Province in the past decade","author":[{"family":"Huang","given":"Juan"}],"issued":{"date-parts":[["2012"]]}}}],"schema":"https://github.com/citation-style-language/schema/raw/master/csl-citation.json"} </w:instrText>
      </w:r>
      <w:r>
        <w:rPr>
          <w:rFonts w:eastAsia="宋体"/>
          <w:lang w:val="en-GB" w:eastAsia="zh-CN"/>
        </w:rPr>
        <w:fldChar w:fldCharType="separate"/>
      </w:r>
      <w:r w:rsidRPr="00C72172">
        <w:rPr>
          <w:rFonts w:cs="Times New Roman"/>
        </w:rPr>
        <w:t>(Huang, 2012)</w:t>
      </w:r>
      <w:r>
        <w:rPr>
          <w:rFonts w:eastAsia="宋体"/>
          <w:lang w:val="en-GB" w:eastAsia="zh-CN"/>
        </w:rPr>
        <w:fldChar w:fldCharType="end"/>
      </w:r>
      <w:r w:rsidRPr="00C72172">
        <w:rPr>
          <w:rFonts w:eastAsia="宋体"/>
          <w:lang w:val="en-GB" w:eastAsia="zh-CN"/>
        </w:rPr>
        <w:t xml:space="preserve">. Against this backdrop, the marginal push from the 2010 drought may have been </w:t>
      </w:r>
      <w:r w:rsidRPr="00C72172">
        <w:rPr>
          <w:rFonts w:eastAsia="宋体"/>
          <w:lang w:val="en-GB" w:eastAsia="zh-CN"/>
        </w:rPr>
        <w:lastRenderedPageBreak/>
        <w:t>limited because the scope for further labour outflow had already been partly exhausted. In parallel, emergency relief and reconstruction</w:t>
      </w:r>
      <w:r w:rsidR="00AF5925">
        <w:rPr>
          <w:rFonts w:eastAsia="宋体" w:hint="eastAsia"/>
          <w:lang w:val="en-GB" w:eastAsia="zh-CN"/>
        </w:rPr>
        <w:t xml:space="preserve"> helped</w:t>
      </w:r>
      <w:r w:rsidRPr="00C72172">
        <w:rPr>
          <w:rFonts w:eastAsia="宋体"/>
          <w:lang w:val="en-GB" w:eastAsia="zh-CN"/>
        </w:rPr>
        <w:t xml:space="preserve"> buffer livelihood shocks: subsidised water supply, food distribution, public employment programmes and housing recovery </w:t>
      </w:r>
      <w:r>
        <w:rPr>
          <w:rFonts w:eastAsia="宋体"/>
          <w:lang w:val="en-GB" w:eastAsia="zh-CN"/>
        </w:rPr>
        <w:fldChar w:fldCharType="begin"/>
      </w:r>
      <w:r>
        <w:rPr>
          <w:rFonts w:eastAsia="宋体"/>
          <w:lang w:val="en-GB" w:eastAsia="zh-CN"/>
        </w:rPr>
        <w:instrText xml:space="preserve"> ADDIN ZOTERO_ITEM CSL_CITATION {"citationID":"Bjp6Rm7j","properties":{"formattedCitation":"(Guizhou Provincial Government, 2010a, 2010b)","plainCitation":"(Guizhou Provincial Government, 2010a, 2010b)","noteIndex":0},"citationItems":[{"id":1114,"uris":["http://zotero.org/users/local/l0I20NHz/items/WDUQIFVB"],"itemData":{"id":1114,"type":"document","note":"Published: Internal publication","title":"Documentary Record of Drought Relief in Guizhou (2010)","author":[{"family":"Guizhou Provincial Government","given":""}],"issued":{"date-parts":[["2010"]]}}},{"id":1116,"uris":["http://zotero.org/users/local/l0I20NHz/items/HHGMD9NR"],"itemData":{"id":1116,"type":"document","language":"en-US","note":"Published: Internal provincial document","title":"Major Government Work Record of Guizhou Province (2010)","author":[{"family":"Guizhou Provincial Government","given":""}],"issued":{"date-parts":[["2010"]]}}}],"schema":"https://github.com/citation-style-language/schema/raw/master/csl-citation.json"} </w:instrText>
      </w:r>
      <w:r>
        <w:rPr>
          <w:rFonts w:eastAsia="宋体"/>
          <w:lang w:val="en-GB" w:eastAsia="zh-CN"/>
        </w:rPr>
        <w:fldChar w:fldCharType="separate"/>
      </w:r>
      <w:r w:rsidRPr="00C72172">
        <w:rPr>
          <w:rFonts w:cs="Times New Roman"/>
        </w:rPr>
        <w:t>(Guizhou Provincial Government, 2010a, 2010b)</w:t>
      </w:r>
      <w:r>
        <w:rPr>
          <w:rFonts w:eastAsia="宋体"/>
          <w:lang w:val="en-GB" w:eastAsia="zh-CN"/>
        </w:rPr>
        <w:fldChar w:fldCharType="end"/>
      </w:r>
      <w:r w:rsidRPr="00C72172">
        <w:rPr>
          <w:rFonts w:eastAsia="宋体"/>
          <w:lang w:val="en-GB" w:eastAsia="zh-CN"/>
        </w:rPr>
        <w:t xml:space="preserve">, alongside infrastructure and basic-service investments under the </w:t>
      </w:r>
      <w:r w:rsidRPr="00C72172">
        <w:rPr>
          <w:rFonts w:eastAsia="宋体"/>
          <w:i/>
          <w:iCs/>
          <w:lang w:val="en-GB" w:eastAsia="zh-CN"/>
        </w:rPr>
        <w:t xml:space="preserve">Rural Poverty Alleviation and Development </w:t>
      </w:r>
      <w:r w:rsidRPr="00C72172">
        <w:rPr>
          <w:rFonts w:eastAsia="宋体"/>
          <w:lang w:val="en-GB" w:eastAsia="zh-CN"/>
        </w:rPr>
        <w:t>Outline</w:t>
      </w:r>
      <w:r w:rsidRPr="00C72172">
        <w:rPr>
          <w:rFonts w:eastAsia="宋体"/>
          <w:i/>
          <w:iCs/>
          <w:lang w:val="en-GB" w:eastAsia="zh-CN"/>
        </w:rPr>
        <w:t xml:space="preserve"> (2011–2020) </w:t>
      </w:r>
      <w:r>
        <w:rPr>
          <w:rFonts w:eastAsia="宋体"/>
          <w:lang w:val="en-GB" w:eastAsia="zh-CN"/>
        </w:rPr>
        <w:fldChar w:fldCharType="begin"/>
      </w:r>
      <w:r>
        <w:rPr>
          <w:rFonts w:eastAsia="宋体"/>
          <w:lang w:val="en-GB" w:eastAsia="zh-CN"/>
        </w:rPr>
        <w:instrText xml:space="preserve"> ADDIN ZOTERO_ITEM CSL_CITATION {"citationID":"5KaF1EQe","properties":{"formattedCitation":"(State Council of China, 2011)","plainCitation":"(State Council of China, 2011)","noteIndex":0},"citationItems":[{"id":1112,"uris":["http://zotero.org/users/local/l0I20NHz/items/U2DNYUHG"],"itemData":{"id":1112,"type":"document","note":"Published: Available at: http://www.gov.cn/gongbao/content/2011/content_1868109.htm","title":"Rural Poverty Alleviation and Development Programme (2011–2020)","author":[{"family":"State Council of China","given":""}],"issued":{"date-parts":[["2011"]]}}}],"schema":"https://github.com/citation-style-language/schema/raw/master/csl-citation.json"} </w:instrText>
      </w:r>
      <w:r>
        <w:rPr>
          <w:rFonts w:eastAsia="宋体"/>
          <w:lang w:val="en-GB" w:eastAsia="zh-CN"/>
        </w:rPr>
        <w:fldChar w:fldCharType="separate"/>
      </w:r>
      <w:r w:rsidRPr="00C72172">
        <w:rPr>
          <w:rFonts w:cs="Times New Roman"/>
        </w:rPr>
        <w:t>(State Council of China, 2011)</w:t>
      </w:r>
      <w:r>
        <w:rPr>
          <w:rFonts w:eastAsia="宋体"/>
          <w:lang w:val="en-GB" w:eastAsia="zh-CN"/>
        </w:rPr>
        <w:fldChar w:fldCharType="end"/>
      </w:r>
      <w:r w:rsidRPr="00C72172">
        <w:rPr>
          <w:rFonts w:eastAsia="宋体"/>
          <w:lang w:val="en-GB" w:eastAsia="zh-CN"/>
        </w:rPr>
        <w:t>, reduced the immediacy of migration as an adaptation.</w:t>
      </w:r>
    </w:p>
    <w:p w14:paraId="5D21323B" w14:textId="77777777" w:rsidR="00E91870" w:rsidRDefault="00C71326" w:rsidP="00E91870">
      <w:pPr>
        <w:rPr>
          <w:rFonts w:eastAsia="宋体"/>
          <w:lang w:val="en-GB" w:eastAsia="zh-CN"/>
        </w:rPr>
      </w:pPr>
      <w:r w:rsidRPr="00C71326">
        <w:rPr>
          <w:rFonts w:eastAsia="宋体"/>
          <w:lang w:val="en-GB" w:eastAsia="zh-CN"/>
        </w:rPr>
        <w:t xml:space="preserve">More fundamentally, the hukou system restricts access to urban education, healthcare and welfare for non-locals </w:t>
      </w:r>
      <w:r>
        <w:rPr>
          <w:rFonts w:eastAsia="宋体"/>
          <w:lang w:val="en-GB" w:eastAsia="zh-CN"/>
        </w:rPr>
        <w:fldChar w:fldCharType="begin"/>
      </w:r>
      <w:r>
        <w:rPr>
          <w:rFonts w:eastAsia="宋体"/>
          <w:lang w:val="en-GB" w:eastAsia="zh-CN"/>
        </w:rPr>
        <w:instrText xml:space="preserve"> ADDIN ZOTERO_ITEM CSL_CITATION {"citationID":"QKKOXQEc","properties":{"formattedCitation":"(Liang and Ma, 2004; Chan, 2010)","plainCitation":"(Liang and Ma, 2004; Chan, 2010)","noteIndex":0},"citationItems":[{"id":1056,"uris":["http://zotero.org/users/lo</w:instrText>
      </w:r>
      <w:r>
        <w:rPr>
          <w:rFonts w:eastAsia="宋体" w:hint="eastAsia"/>
          <w:lang w:val="en-GB" w:eastAsia="zh-CN"/>
        </w:rPr>
        <w:instrText>cal/l0I20NHz/items/HEJBBUQ3"],"itemData":{"id":1056,"type":"article-journal","abstract":"This article uses tabulations from the 2000 Population Census of China along with a micro</w:instrText>
      </w:r>
      <w:r>
        <w:rPr>
          <w:rFonts w:eastAsia="宋体" w:hint="eastAsia"/>
          <w:lang w:val="en-GB" w:eastAsia="zh-CN"/>
        </w:rPr>
        <w:instrText>‐</w:instrText>
      </w:r>
      <w:r>
        <w:rPr>
          <w:rFonts w:eastAsia="宋体" w:hint="eastAsia"/>
          <w:lang w:val="en-GB" w:eastAsia="zh-CN"/>
        </w:rPr>
        <w:instrText>level data sample from the census to provide a picture of China's floating p</w:instrText>
      </w:r>
      <w:r>
        <w:rPr>
          <w:rFonts w:eastAsia="宋体"/>
          <w:lang w:val="en-GB" w:eastAsia="zh-CN"/>
        </w:rPr>
        <w:instrText>opulation: migrants without local household registration (\n              hukou\n              ), a status resulting in significant social and economic disadvantages. By 2000, the size of China's floating population had grown to nearly 79 million, if that</w:instrText>
      </w:r>
      <w:r>
        <w:rPr>
          <w:rFonts w:eastAsia="宋体" w:hint="eastAsia"/>
          <w:lang w:val="en-GB" w:eastAsia="zh-CN"/>
        </w:rPr>
        <w:instrText xml:space="preserve"> category is defined as migrants who moved between provinces or counties and resided at their destinations for six months or more. Intra</w:instrText>
      </w:r>
      <w:r>
        <w:rPr>
          <w:rFonts w:eastAsia="宋体" w:hint="eastAsia"/>
          <w:lang w:val="en-GB" w:eastAsia="zh-CN"/>
        </w:rPr>
        <w:instrText>‐</w:instrText>
      </w:r>
      <w:r>
        <w:rPr>
          <w:rFonts w:eastAsia="宋体" w:hint="eastAsia"/>
          <w:lang w:val="en-GB" w:eastAsia="zh-CN"/>
        </w:rPr>
        <w:instrText xml:space="preserve">county floating migration is similarly large, contributing another 66 million to the size of the floating population. </w:instrText>
      </w:r>
      <w:r>
        <w:rPr>
          <w:rFonts w:eastAsia="宋体"/>
          <w:lang w:val="en-GB" w:eastAsia="zh-CN"/>
        </w:rPr>
        <w:instrText>The article also discusses the geographic pattern of the floating population and the reasons for moving as reported by migrants. Policy implications are noted.","container-title":"Population and Development Review","DOI":"10.1111/j.1728-4457.2004.00024.x","ISSN":"0098-7921, 1728-4457","issue":"3","journalAbbreviation":"Population &amp; Development Rev","language":"en","license":"http://onlinelibrary.wiley.com/termsAndConditions#vor","page":"467-488","source":"DOI.org (Crossref)","title":"China's Floating Population: New Evidence from the 2000 Census","title-short":"China's Floating Population","URL":"https://onlinelibrary.wiley.com/doi/10.1111/j.1728-4457.2004.00024.x","volume":"30","author":[{"family":"Liang","given":"Zai"},{"family":"Ma","given":"Zhongdong"}],"accessed":{"date-parts":[["2025",8,7]]},"issued":{"date-parts":[["2004",9]]}}},{"id":1054,"uris":["http://zotero.org/users/local/l0I20NHz/items/P75GXPD9"],"itemData":{"id":1054,"type":"article-journal","abstract":"The household registration (hukou) sy</w:instrText>
      </w:r>
      <w:r>
        <w:rPr>
          <w:rFonts w:eastAsia="宋体" w:hint="eastAsia"/>
          <w:lang w:val="en-GB" w:eastAsia="zh-CN"/>
        </w:rPr>
        <w:instrText>stem in China, classifying each person as a rural or an urban resident, is a major means of controlling population mobility and determining eligibility for state</w:instrText>
      </w:r>
      <w:r>
        <w:rPr>
          <w:rFonts w:eastAsia="宋体" w:hint="eastAsia"/>
          <w:lang w:val="en-GB" w:eastAsia="zh-CN"/>
        </w:rPr>
        <w:instrText>‐</w:instrText>
      </w:r>
      <w:r>
        <w:rPr>
          <w:rFonts w:eastAsia="宋体" w:hint="eastAsia"/>
          <w:lang w:val="en-GB" w:eastAsia="zh-CN"/>
        </w:rPr>
        <w:instrText>provided services and welfare. Established in the late 1950s, it was initially used to bar rural</w:instrText>
      </w:r>
      <w:r>
        <w:rPr>
          <w:rFonts w:eastAsia="宋体" w:hint="eastAsia"/>
          <w:lang w:val="en-GB" w:eastAsia="zh-CN"/>
        </w:rPr>
        <w:instrText>‐</w:instrText>
      </w:r>
      <w:r>
        <w:rPr>
          <w:rFonts w:eastAsia="宋体" w:hint="eastAsia"/>
          <w:lang w:val="en-GB" w:eastAsia="zh-CN"/>
        </w:rPr>
        <w:instrText>to</w:instrText>
      </w:r>
      <w:r>
        <w:rPr>
          <w:rFonts w:eastAsia="宋体" w:hint="eastAsia"/>
          <w:lang w:val="en-GB" w:eastAsia="zh-CN"/>
        </w:rPr>
        <w:instrText>‐</w:instrText>
      </w:r>
      <w:r>
        <w:rPr>
          <w:rFonts w:eastAsia="宋体" w:hint="eastAsia"/>
          <w:lang w:val="en-GB" w:eastAsia="zh-CN"/>
        </w:rPr>
        <w:instrText>urban migration. After the late 1970s reforms, an inflow of rural migrant workers was allowed into the cities to meet labor demands in the burgeoning export industries and urban services without, however, changing the migrants' registered status, t</w:instrText>
      </w:r>
      <w:r>
        <w:rPr>
          <w:rFonts w:eastAsia="宋体"/>
          <w:lang w:val="en-GB" w:eastAsia="zh-CN"/>
        </w:rPr>
        <w:instrText xml:space="preserve">hus precluding their access to subsidized housing and other benefits available to those with urban registration. While there have been many calls for reforming this system, progress has been limited. Proposed reforms have attracted increasing academic and media attention.","container-title":"Population and Development Review","DOI":"10.1111/j.1728-4457.2010.00333.x","ISSN":"0098-7921, 1728-4457","issue":"2","journalAbbreviation":"Population &amp; Development Rev","language":"en","license":"http://onlinelibrary.wiley.com/termsAndConditions#vor","note":"TLDR: The household registration (hukou) system in China, classifying each person as a rural or an urban resident, is a major means of controlling population mobility and determining eligibility for state-provided services and welfare.","page":"357-364","source":"DOI.org (Crossref)","title":"The Household Registration System and Migrant Labor in China: Notes on a Debate","title-short":"The Household Registration System and Migrant Labor in China","URL":"https://onlinelibrary.wiley.com/doi/10.1111/j.1728-4457.2010.00333.x","volume":"36","author":[{"family":"Chan","given":"Kam Wing"}],"accessed":{"date-parts":[["2025",8,7]]},"issued":{"date-parts":[["2010",6]]}}}],"schema":"https://github.com/citation-style-language/schema/raw/master/csl-citation.json"} </w:instrText>
      </w:r>
      <w:r>
        <w:rPr>
          <w:rFonts w:eastAsia="宋体"/>
          <w:lang w:val="en-GB" w:eastAsia="zh-CN"/>
        </w:rPr>
        <w:fldChar w:fldCharType="separate"/>
      </w:r>
      <w:r w:rsidRPr="00C71326">
        <w:rPr>
          <w:rFonts w:cs="Times New Roman"/>
        </w:rPr>
        <w:t>(Liang and Ma, 2004; Chan, 2010)</w:t>
      </w:r>
      <w:r>
        <w:rPr>
          <w:rFonts w:eastAsia="宋体"/>
          <w:lang w:val="en-GB" w:eastAsia="zh-CN"/>
        </w:rPr>
        <w:fldChar w:fldCharType="end"/>
      </w:r>
      <w:r w:rsidRPr="00C71326">
        <w:rPr>
          <w:rFonts w:eastAsia="宋体"/>
          <w:lang w:val="en-GB" w:eastAsia="zh-CN"/>
        </w:rPr>
        <w:t xml:space="preserve">, raising the institutional costs of permanent relocation—especially for households with older or less mobile members. Consequently, even under ecological stress, households may favour in-situ adjustments over long-distance moves, consistent with </w:t>
      </w:r>
      <w:r>
        <w:rPr>
          <w:rFonts w:eastAsia="宋体"/>
          <w:lang w:val="en-GB" w:eastAsia="zh-CN"/>
        </w:rPr>
        <w:t>“</w:t>
      </w:r>
      <w:r w:rsidRPr="00C71326">
        <w:rPr>
          <w:rFonts w:eastAsia="宋体"/>
          <w:lang w:val="en-GB" w:eastAsia="zh-CN"/>
        </w:rPr>
        <w:t>trapped populations</w:t>
      </w:r>
      <w:r>
        <w:rPr>
          <w:rFonts w:eastAsia="宋体"/>
          <w:lang w:val="en-GB" w:eastAsia="zh-CN"/>
        </w:rPr>
        <w:t>”</w:t>
      </w:r>
      <w:r w:rsidRPr="00C71326">
        <w:rPr>
          <w:rFonts w:eastAsia="宋体"/>
          <w:lang w:val="en-GB" w:eastAsia="zh-CN"/>
        </w:rPr>
        <w:t xml:space="preserve"> and </w:t>
      </w:r>
      <w:r>
        <w:rPr>
          <w:rFonts w:eastAsia="宋体"/>
          <w:lang w:val="en-GB" w:eastAsia="zh-CN"/>
        </w:rPr>
        <w:t>“</w:t>
      </w:r>
      <w:r w:rsidRPr="00C71326">
        <w:rPr>
          <w:rFonts w:eastAsia="宋体"/>
          <w:lang w:val="en-GB" w:eastAsia="zh-CN"/>
        </w:rPr>
        <w:t>aspirations–capabilities</w:t>
      </w:r>
      <w:r>
        <w:rPr>
          <w:rFonts w:eastAsia="宋体"/>
          <w:lang w:val="en-GB" w:eastAsia="zh-CN"/>
        </w:rPr>
        <w:t>”</w:t>
      </w:r>
      <w:r w:rsidRPr="00C71326">
        <w:rPr>
          <w:rFonts w:eastAsia="宋体"/>
          <w:lang w:val="en-GB" w:eastAsia="zh-CN"/>
        </w:rPr>
        <w:t xml:space="preserve"> perspectives. Temporary or circular migration remains common but is not captured by county-level net migration statistics, further complicating measurement.</w:t>
      </w:r>
    </w:p>
    <w:p w14:paraId="1015BDC2" w14:textId="7D19AD7B" w:rsidR="003B465E" w:rsidRPr="00E91870" w:rsidRDefault="003B465E" w:rsidP="00E91870">
      <w:pPr>
        <w:pStyle w:val="31"/>
        <w:numPr>
          <w:ilvl w:val="2"/>
          <w:numId w:val="31"/>
        </w:numPr>
        <w:rPr>
          <w:lang w:val="en-GB" w:eastAsia="zh-CN"/>
        </w:rPr>
      </w:pPr>
      <w:bookmarkStart w:id="595" w:name="_Toc206694092"/>
      <w:r w:rsidRPr="003B465E">
        <w:rPr>
          <w:lang w:val="en-GB" w:eastAsia="zh-CN"/>
        </w:rPr>
        <w:t>Role of Geography and Livelihood Structure in Shaping Sensitivities</w:t>
      </w:r>
      <w:bookmarkEnd w:id="595"/>
    </w:p>
    <w:p w14:paraId="2E4A4C73" w14:textId="70DEA4FA" w:rsidR="000620B1" w:rsidRPr="000620B1" w:rsidRDefault="000620B1" w:rsidP="000620B1">
      <w:pPr>
        <w:rPr>
          <w:rFonts w:eastAsia="宋体"/>
          <w:lang w:val="en-GB" w:eastAsia="zh-CN"/>
        </w:rPr>
      </w:pPr>
      <w:r w:rsidRPr="000620B1">
        <w:rPr>
          <w:rFonts w:eastAsia="宋体"/>
          <w:lang w:val="en-GB" w:eastAsia="zh-CN"/>
        </w:rPr>
        <w:t xml:space="preserve">Guizhou's geographical and agricultural characteristics also play an important role in shaping the local response to climate shocks. </w:t>
      </w:r>
      <w:r w:rsidR="00E91870" w:rsidRPr="00E91870">
        <w:rPr>
          <w:rFonts w:eastAsia="宋体"/>
          <w:lang w:val="en-GB" w:eastAsia="zh-CN"/>
        </w:rPr>
        <w:t xml:space="preserve">Guizhou is predominantly mountainous, with extensive sloping cropland, poor soil-water retention and a reliance on rain-fed agriculture; high-altitude areas also have lower irrigation coverage and mechanisation </w:t>
      </w:r>
      <w:r w:rsidR="00E91870">
        <w:rPr>
          <w:rFonts w:eastAsia="宋体"/>
          <w:lang w:val="en-GB" w:eastAsia="zh-CN"/>
        </w:rPr>
        <w:fldChar w:fldCharType="begin"/>
      </w:r>
      <w:r w:rsidR="00E91870">
        <w:rPr>
          <w:rFonts w:eastAsia="宋体"/>
          <w:lang w:val="en-GB" w:eastAsia="zh-CN"/>
        </w:rPr>
        <w:instrText xml:space="preserve"> ADDIN ZOTERO_ITEM CSL_CITATION {"citationID":"Qrup7LK8","properties":{"formattedCitation":"(Luo {\\i{}et al.}, 2019)","plainCitation":"(Luo et al., 2019)","noteIndex":0},"citationItems":[{"id":1071,"uris":["http://zotero.org/users/local/l0I20NHz/items/QNEFB52K"],"itemData":{"id":1071,"type":"article-journal","container-title":"Jilin Agriculture","DOI":"10.14025/j.cnki.jlny.2019.10.071","issue":"10","page":"108-112","title":"Spatio-temporal distribution and climatic background of agricultural drought in Guizhou Province","author":[{"family":"Luo","given":"Yang"},{"family":"Tian","given":"Mengqin"},{"family":"Wu","given":"Haoruo"},{"family":"Wang","given":"Chao"},{"family":"Zhang","given":"Jie"}],"issued":{"date-parts":[["2019"]]}}}],"schema":"https://github.com/citation-style-language/schema/raw/master/csl-citation.json"} </w:instrText>
      </w:r>
      <w:r w:rsidR="00E91870">
        <w:rPr>
          <w:rFonts w:eastAsia="宋体"/>
          <w:lang w:val="en-GB" w:eastAsia="zh-CN"/>
        </w:rPr>
        <w:fldChar w:fldCharType="separate"/>
      </w:r>
      <w:r w:rsidR="00E91870" w:rsidRPr="009D10CE">
        <w:rPr>
          <w:rFonts w:cs="Times New Roman"/>
        </w:rPr>
        <w:t xml:space="preserve">(Luo </w:t>
      </w:r>
      <w:r w:rsidR="00E91870" w:rsidRPr="009D10CE">
        <w:rPr>
          <w:rFonts w:cs="Times New Roman"/>
          <w:i/>
          <w:iCs/>
        </w:rPr>
        <w:t>et al.</w:t>
      </w:r>
      <w:r w:rsidR="00E91870" w:rsidRPr="009D10CE">
        <w:rPr>
          <w:rFonts w:cs="Times New Roman"/>
        </w:rPr>
        <w:t>, 2019)</w:t>
      </w:r>
      <w:r w:rsidR="00E91870">
        <w:rPr>
          <w:rFonts w:eastAsia="宋体"/>
          <w:lang w:val="en-GB" w:eastAsia="zh-CN"/>
        </w:rPr>
        <w:fldChar w:fldCharType="end"/>
      </w:r>
      <w:r w:rsidR="00E91870" w:rsidRPr="00E91870">
        <w:rPr>
          <w:rFonts w:eastAsia="宋体"/>
          <w:lang w:val="en-GB" w:eastAsia="zh-CN"/>
        </w:rPr>
        <w:t>. These features amplify ecological vulnerability to drought, aligning with the pronounced NDVI declines observed.</w:t>
      </w:r>
    </w:p>
    <w:p w14:paraId="71AF8270" w14:textId="16574761" w:rsidR="001C3981" w:rsidRPr="001F4849" w:rsidRDefault="000620B1" w:rsidP="000620B1">
      <w:pPr>
        <w:rPr>
          <w:rFonts w:eastAsia="宋体"/>
          <w:lang w:val="en-GB" w:eastAsia="zh-CN"/>
        </w:rPr>
      </w:pPr>
      <w:r w:rsidRPr="000620B1">
        <w:rPr>
          <w:rFonts w:eastAsia="宋体"/>
          <w:lang w:val="en-GB" w:eastAsia="zh-CN"/>
        </w:rPr>
        <w:t>However, ecological exposure does not necessarily lead to migration.</w:t>
      </w:r>
      <w:r w:rsidR="004C6639">
        <w:rPr>
          <w:rFonts w:eastAsia="宋体" w:hint="eastAsia"/>
          <w:lang w:val="en-GB" w:eastAsia="zh-CN"/>
        </w:rPr>
        <w:t xml:space="preserve"> </w:t>
      </w:r>
      <w:r w:rsidR="004C6639" w:rsidRPr="004C6639">
        <w:rPr>
          <w:rFonts w:eastAsia="宋体"/>
          <w:lang w:val="en-GB" w:eastAsia="zh-CN"/>
        </w:rPr>
        <w:t xml:space="preserve">In many high-altitude </w:t>
      </w:r>
      <w:r w:rsidR="004C6639">
        <w:rPr>
          <w:rFonts w:eastAsia="宋体" w:hint="eastAsia"/>
          <w:lang w:val="en-GB" w:eastAsia="zh-CN"/>
        </w:rPr>
        <w:t>area</w:t>
      </w:r>
      <w:r w:rsidR="00AF5925">
        <w:rPr>
          <w:rFonts w:eastAsia="宋体" w:hint="eastAsia"/>
          <w:lang w:val="en-GB" w:eastAsia="zh-CN"/>
        </w:rPr>
        <w:t>s</w:t>
      </w:r>
      <w:r w:rsidR="004C6639" w:rsidRPr="004C6639">
        <w:rPr>
          <w:rFonts w:eastAsia="宋体"/>
          <w:lang w:val="en-GB" w:eastAsia="zh-CN"/>
        </w:rPr>
        <w:t>, households are land-rich but cash-poor, face practical and financial barriers to relocation, and therefore adopt in-</w:t>
      </w:r>
      <w:r w:rsidR="00AF5925">
        <w:rPr>
          <w:rFonts w:eastAsia="宋体" w:hint="eastAsia"/>
          <w:lang w:val="en-GB" w:eastAsia="zh-CN"/>
        </w:rPr>
        <w:t>situ</w:t>
      </w:r>
      <w:r w:rsidR="004C6639" w:rsidRPr="004C6639">
        <w:rPr>
          <w:rFonts w:eastAsia="宋体"/>
          <w:lang w:val="en-GB" w:eastAsia="zh-CN"/>
        </w:rPr>
        <w:t xml:space="preserve"> strategies—borrowing, shifting into non-farm activities, or taking short-term local employment </w:t>
      </w:r>
      <w:r w:rsidR="004C6639">
        <w:rPr>
          <w:rFonts w:eastAsia="宋体"/>
          <w:lang w:val="en-GB" w:eastAsia="zh-CN"/>
        </w:rPr>
        <w:fldChar w:fldCharType="begin"/>
      </w:r>
      <w:r w:rsidR="004C6639">
        <w:rPr>
          <w:rFonts w:eastAsia="宋体"/>
          <w:lang w:val="en-GB" w:eastAsia="zh-CN"/>
        </w:rPr>
        <w:instrText xml:space="preserve"> ADDIN ZOTERO_ITEM CSL_CITATION {"citationID":"ygafWqMC","properties":{"formattedCitation":"(Chen, Tan and Gruschke, 2021)","plainCitation":"(Chen, Tan and Gruschke, 2021)","noteIndex":0},"citationItems":[{"id":1102,"uris":["http://zotero.org/users/local/l0I20NHz/items/SLLFDHNJ"],"itemData":{"id":1102,"type":"article-journal","container-title":"Chinese Journal of Population, Resources and Environment","DOI":"10.1016/j.cjpre.2021.12.012","ISSN":"23254262","issue":"1","journalAbbreviation":"Chinese Journal of Population, Resources and Environment","language":"en","page":"110-116","source":"DOI.org (Crossref)","title":"Rural vulnerability, migration, and relocation in mountain areas of Western China: An overview of key issues and policy interventions","title-short":"Rural vulnerability, migration, and relocation in mountain areas of Western China","URL":"https://linkinghub.elsevier.com/retrieve/pii/S2325426221000899","volume":"19","author":[{"family":"Chen","given":"Yong"},{"family":"Tan","given":"Yan"},{"family":"Gruschke","given":"Andreas"}],"accessed":{"date-parts":[["2025",8,17]]},"issued":{"date-parts":[["2021",3]]}}}],"schema":"https://github.com/citation-style-language/schema/raw/master/csl-citation.json"} </w:instrText>
      </w:r>
      <w:r w:rsidR="004C6639">
        <w:rPr>
          <w:rFonts w:eastAsia="宋体"/>
          <w:lang w:val="en-GB" w:eastAsia="zh-CN"/>
        </w:rPr>
        <w:fldChar w:fldCharType="separate"/>
      </w:r>
      <w:r w:rsidR="004C6639" w:rsidRPr="009D10CE">
        <w:rPr>
          <w:rFonts w:cs="Times New Roman"/>
        </w:rPr>
        <w:t>(Chen, Tan and Gruschke, 2021)</w:t>
      </w:r>
      <w:r w:rsidR="004C6639">
        <w:rPr>
          <w:rFonts w:eastAsia="宋体"/>
          <w:lang w:val="en-GB" w:eastAsia="zh-CN"/>
        </w:rPr>
        <w:fldChar w:fldCharType="end"/>
      </w:r>
      <w:r w:rsidR="004C6639" w:rsidRPr="004C6639">
        <w:rPr>
          <w:rFonts w:eastAsia="宋体"/>
          <w:lang w:val="en-GB" w:eastAsia="zh-CN"/>
        </w:rPr>
        <w:t xml:space="preserve">. In 2010, township-level public employment programmes absorbed surplus rural labour (Guizhou Provincial Government, 2010a). National policy at the time prioritised stability and resilience-building rather than encouraging outward movement </w:t>
      </w:r>
      <w:r w:rsidR="004C6639">
        <w:rPr>
          <w:rFonts w:eastAsia="宋体"/>
          <w:lang w:val="en-GB" w:eastAsia="zh-CN"/>
        </w:rPr>
        <w:fldChar w:fldCharType="begin"/>
      </w:r>
      <w:r w:rsidR="00BF56AF">
        <w:rPr>
          <w:rFonts w:eastAsia="宋体"/>
          <w:lang w:val="en-GB" w:eastAsia="zh-CN"/>
        </w:rPr>
        <w:instrText xml:space="preserve"> ADDIN ZOTERO_ITEM CSL_CITATION {"citationID":"4r5nRe3i","properties":{"formattedCitation":"(State Council of China, 2011)","plainCitation":"(State Council of China, 2011)","noteIndex":0},"citationItems":[{"id":1112,"uris":["http://zotero.org/users/local/l0I20NHz/items/U2DNYUHG"],"itemData":{"id":1112,"type":"document","note":"Published: Available at: http://www.gov.cn/gongbao/content/2011/content_1868109.htm","title":"Rural Poverty Alleviation and Development Programme (2011–2020)","author":[{"family":"State Council of China","given":""}],"issued":{"date-parts":[["2011"]]}}}],"schema":"https://github.com/citation-style-language/schema/raw/master/csl-citation.json"} </w:instrText>
      </w:r>
      <w:r w:rsidR="004C6639">
        <w:rPr>
          <w:rFonts w:eastAsia="宋体"/>
          <w:lang w:val="en-GB" w:eastAsia="zh-CN"/>
        </w:rPr>
        <w:fldChar w:fldCharType="separate"/>
      </w:r>
      <w:r w:rsidR="004C6639" w:rsidRPr="00C72172">
        <w:rPr>
          <w:rFonts w:cs="Times New Roman"/>
        </w:rPr>
        <w:t>(State Council of China, 2011)</w:t>
      </w:r>
      <w:r w:rsidR="004C6639">
        <w:rPr>
          <w:rFonts w:eastAsia="宋体"/>
          <w:lang w:val="en-GB" w:eastAsia="zh-CN"/>
        </w:rPr>
        <w:fldChar w:fldCharType="end"/>
      </w:r>
      <w:r w:rsidR="004C6639">
        <w:rPr>
          <w:rFonts w:eastAsia="宋体" w:hint="eastAsia"/>
          <w:lang w:val="en-GB" w:eastAsia="zh-CN"/>
        </w:rPr>
        <w:t xml:space="preserve">. </w:t>
      </w:r>
      <w:r w:rsidR="004C6639" w:rsidRPr="004C6639">
        <w:rPr>
          <w:rFonts w:eastAsia="宋体"/>
          <w:lang w:val="en-GB" w:eastAsia="zh-CN"/>
        </w:rPr>
        <w:t>This geography–policy interplay helps explain why areas with the greatest ecological losses did not exhibit proportionate registered mobility.</w:t>
      </w:r>
    </w:p>
    <w:p w14:paraId="0DB0ECAF" w14:textId="0BA83F4D" w:rsidR="001F4849" w:rsidRDefault="001F4849">
      <w:pPr>
        <w:pStyle w:val="31"/>
        <w:numPr>
          <w:ilvl w:val="2"/>
          <w:numId w:val="31"/>
        </w:numPr>
        <w:rPr>
          <w:rFonts w:eastAsia="宋体"/>
          <w:lang w:val="en-GB" w:eastAsia="zh-CN"/>
        </w:rPr>
      </w:pPr>
      <w:bookmarkStart w:id="596" w:name="_Toc206694093"/>
      <w:r w:rsidRPr="001F4849">
        <w:rPr>
          <w:lang w:val="en-GB" w:eastAsia="zh-CN"/>
        </w:rPr>
        <w:t>Data and Measurement Considerations</w:t>
      </w:r>
      <w:bookmarkEnd w:id="596"/>
    </w:p>
    <w:p w14:paraId="6A06F3EA" w14:textId="747C5AC3" w:rsidR="00195C65" w:rsidRDefault="009D1E2D" w:rsidP="00195C65">
      <w:pPr>
        <w:rPr>
          <w:rFonts w:eastAsia="宋体"/>
          <w:lang w:val="en-GB" w:eastAsia="zh-CN"/>
        </w:rPr>
      </w:pPr>
      <w:r w:rsidRPr="009D1E2D">
        <w:rPr>
          <w:rFonts w:eastAsia="宋体"/>
          <w:lang w:val="en-GB" w:eastAsia="zh-CN"/>
        </w:rPr>
        <w:t xml:space="preserve">In addition to structural and geographical factors, the slow response to population migration may partly reflect the limitations of the methods used to measure population mobility. The primary outcome variable used in this study—net migration per thousand people—is based on annual population registration data from the </w:t>
      </w:r>
      <w:r w:rsidRPr="009D1E2D">
        <w:rPr>
          <w:rFonts w:eastAsia="宋体"/>
          <w:i/>
          <w:iCs/>
          <w:lang w:val="en-GB" w:eastAsia="zh-CN"/>
        </w:rPr>
        <w:t>Guizhou Statistical Yearbook</w:t>
      </w:r>
      <w:r w:rsidRPr="009D1E2D">
        <w:rPr>
          <w:rFonts w:eastAsia="宋体"/>
          <w:lang w:val="en-GB" w:eastAsia="zh-CN"/>
        </w:rPr>
        <w:t xml:space="preserve">. While this indicator helps capture long-term population trends, it only reflects permanent or semi-permanent changes in household registration status. It does not </w:t>
      </w:r>
      <w:r w:rsidRPr="009D1E2D">
        <w:rPr>
          <w:rFonts w:eastAsia="宋体"/>
          <w:lang w:val="en-GB" w:eastAsia="zh-CN"/>
        </w:rPr>
        <w:lastRenderedPageBreak/>
        <w:t xml:space="preserve">account for temporary, seasonal, cyclical, or unrecorded forms of mobility, which are prevalent in rural China </w:t>
      </w:r>
      <w:r>
        <w:rPr>
          <w:rFonts w:eastAsia="宋体"/>
          <w:lang w:val="en-GB" w:eastAsia="zh-CN"/>
        </w:rPr>
        <w:fldChar w:fldCharType="begin"/>
      </w:r>
      <w:r w:rsidR="001E33F9">
        <w:rPr>
          <w:rFonts w:eastAsia="宋体"/>
          <w:lang w:val="en-GB" w:eastAsia="zh-CN"/>
        </w:rPr>
        <w:instrText xml:space="preserve"> ADDIN ZOTERO_ITEM CSL_CITATION {"citationID":"Cs8dUcxd","properties":{"formattedCitation":"(Liang and Ma, 2004; Lu and Xia, 2016)","plainCitation":"(Liang and Ma, 2004; Lu and Xia, 2016)","noteIndex":0},"citationItems":[{"id":1056,"uris":["http://zotero.</w:instrText>
      </w:r>
      <w:r w:rsidR="001E33F9">
        <w:rPr>
          <w:rFonts w:eastAsia="宋体" w:hint="eastAsia"/>
          <w:lang w:val="en-GB" w:eastAsia="zh-CN"/>
        </w:rPr>
        <w:instrText>org/users/local/l0I20NHz/items/HEJBBUQ3"],"itemData":{"id":1056,"type":"article-journal","abstract":"This article uses tabulations from the 2000 Population Census of China along with a micro</w:instrText>
      </w:r>
      <w:r w:rsidR="001E33F9">
        <w:rPr>
          <w:rFonts w:eastAsia="宋体" w:hint="eastAsia"/>
          <w:lang w:val="en-GB" w:eastAsia="zh-CN"/>
        </w:rPr>
        <w:instrText>‐</w:instrText>
      </w:r>
      <w:r w:rsidR="001E33F9">
        <w:rPr>
          <w:rFonts w:eastAsia="宋体" w:hint="eastAsia"/>
          <w:lang w:val="en-GB" w:eastAsia="zh-CN"/>
        </w:rPr>
        <w:instrText>level data sample from the census to provide a picture of China'</w:instrText>
      </w:r>
      <w:r w:rsidR="001E33F9">
        <w:rPr>
          <w:rFonts w:eastAsia="宋体"/>
          <w:lang w:val="en-GB" w:eastAsia="zh-CN"/>
        </w:rPr>
        <w:instrText>s floating population: migrants without local household registration (\n              hukou\n              ), a status resulting in significant social and economic disadvantages. By 2000, the size of China's floating population had grown to nearly 79 mill</w:instrText>
      </w:r>
      <w:r w:rsidR="001E33F9">
        <w:rPr>
          <w:rFonts w:eastAsia="宋体" w:hint="eastAsia"/>
          <w:lang w:val="en-GB" w:eastAsia="zh-CN"/>
        </w:rPr>
        <w:instrText>ion, if that category is defined as migrants who moved between provinces or counties and resided at their destinations for six months or more. Intra</w:instrText>
      </w:r>
      <w:r w:rsidR="001E33F9">
        <w:rPr>
          <w:rFonts w:eastAsia="宋体" w:hint="eastAsia"/>
          <w:lang w:val="en-GB" w:eastAsia="zh-CN"/>
        </w:rPr>
        <w:instrText>‐</w:instrText>
      </w:r>
      <w:r w:rsidR="001E33F9">
        <w:rPr>
          <w:rFonts w:eastAsia="宋体" w:hint="eastAsia"/>
          <w:lang w:val="en-GB" w:eastAsia="zh-CN"/>
        </w:rPr>
        <w:instrText xml:space="preserve">county floating migration is similarly large, contributing another 66 million to the size of the floating </w:instrText>
      </w:r>
      <w:r w:rsidR="001E33F9">
        <w:rPr>
          <w:rFonts w:eastAsia="宋体"/>
          <w:lang w:val="en-GB" w:eastAsia="zh-CN"/>
        </w:rPr>
        <w:instrText xml:space="preserve">population. The article also discusses the geographic pattern of the floating population and the reasons for moving as reported by migrants. Policy implications are noted.","container-title":"Population and Development Review","DOI":"10.1111/j.1728-4457.2004.00024.x","ISSN":"0098-7921, 1728-4457","issue":"3","journalAbbreviation":"Population &amp; Development Rev","language":"en","license":"http://onlinelibrary.wiley.com/termsAndConditions#vor","page":"467-488","source":"DOI.org (Crossref)","title":"China's Floating Population: New Evidence from the 2000 Census","title-short":"China's Floating Population","URL":"https://onlinelibrary.wiley.com/doi/10.1111/j.1728-4457.2004.00024.x","volume":"30","author":[{"family":"Liang","given":"Zai"},{"family":"Ma","given":"Zhongdong"}],"accessed":{"date-parts":[["2025",8,7]]},"issued":{"date-parts":[["2004",9]]}}},{"id":1058,"uris":["http://zotero.org/users/local/l0I20NHz/items/XA6HXMTF"],"itemData":{"id":1058,"type":"article-journal","abstract":"This report summarizes the characteristics of migration in the People’s Republic of China (PRC) after its reforms and opening up. Rapid urbanization in the PRC has resulted from recent decades of intense rural–urban migration. The scale of migration increased rapidly and long-term migration is the main characteristic. The population characteristics of migration are determined not only by a personal decision, but also a joint decision within households to send members with comparative advantages in manufacturing and services, usually male and young, to work in cities. Coastal regions where manufacturing and services are better developed, especially big cities, are the major destinations. The aspiration for higher-income and better job opportunities is the major force that drives migration, while public services and urban amenities also partly account for population flows. However, in the PRC, there are still major institutional barriers—especially the hukou system and related segmentation in the urban labor market, social security, and public services access—that hinder rural–urban and interregional migration. Facing the challenges of fast urbanization and growing urban diseases, local governments still rely on the current system to control the population flow into large cities. Controlling population growth by discriminative policies will lead to more social problems. Policy makers should reconsider the way to achieve efficient and harmonious urbanization by shifting to more pro-market policies and reducing the migration costs embedded in institutional constraints.","language":"en","source":"Zotero","title":"Migration in the People’s Republic of China","author":[{"family":"Lu","given":"Ming"},{"family":"Xia","given":"Yiran"}],"issued":{"date-parts":[["2016",9]]}}}],"schema":"https://github.com/citation-style-language/schema/raw/master/csl-citation.json"} </w:instrText>
      </w:r>
      <w:r>
        <w:rPr>
          <w:rFonts w:eastAsia="宋体"/>
          <w:lang w:val="en-GB" w:eastAsia="zh-CN"/>
        </w:rPr>
        <w:fldChar w:fldCharType="separate"/>
      </w:r>
      <w:r w:rsidR="009D10CE" w:rsidRPr="009D10CE">
        <w:rPr>
          <w:rFonts w:cs="Times New Roman"/>
        </w:rPr>
        <w:t>(Liang and Ma, 2004; Lu and Xia, 2016)</w:t>
      </w:r>
      <w:r>
        <w:rPr>
          <w:rFonts w:eastAsia="宋体"/>
          <w:lang w:val="en-GB" w:eastAsia="zh-CN"/>
        </w:rPr>
        <w:fldChar w:fldCharType="end"/>
      </w:r>
      <w:r>
        <w:rPr>
          <w:rFonts w:eastAsia="宋体" w:hint="eastAsia"/>
          <w:lang w:val="en-GB" w:eastAsia="zh-CN"/>
        </w:rPr>
        <w:t>.</w:t>
      </w:r>
    </w:p>
    <w:p w14:paraId="10DE1ED7" w14:textId="2AB09468" w:rsidR="009D1E2D" w:rsidRDefault="00A57C54" w:rsidP="00195C65">
      <w:pPr>
        <w:rPr>
          <w:rFonts w:eastAsia="宋体"/>
          <w:lang w:val="en-GB" w:eastAsia="zh-CN"/>
        </w:rPr>
      </w:pPr>
      <w:r w:rsidRPr="00A57C54">
        <w:rPr>
          <w:rFonts w:eastAsia="宋体"/>
          <w:lang w:val="en-GB" w:eastAsia="zh-CN"/>
        </w:rPr>
        <w:t xml:space="preserve">In many rural counties, especially during periods of environmental stress, families may send one or two members to nearby towns or urban centres for short-term work while retaining their original village household registration and residency rights. This pattern was confirmed during the 2010 drought, when county-level governments in Guizhou Province implemented short-term public employment programmes to absorb surplus rural labour </w:t>
      </w:r>
      <w:r>
        <w:rPr>
          <w:rFonts w:eastAsia="宋体"/>
          <w:lang w:val="en-GB" w:eastAsia="zh-CN"/>
        </w:rPr>
        <w:fldChar w:fldCharType="begin"/>
      </w:r>
      <w:r>
        <w:rPr>
          <w:rFonts w:eastAsia="宋体"/>
          <w:lang w:val="en-GB" w:eastAsia="zh-CN"/>
        </w:rPr>
        <w:instrText xml:space="preserve"> ADDIN ZOTERO_ITEM CSL_CITATION {"citationID":"SSMQp2Zz","properties":{"formattedCitation":"(Guizhou Provincial Government, 2010a)","plainCitation":"(Guizhou Provincial Government, 2010a)","noteIndex":0},"citationItems":[{"id":1114,"uris":["http://zotero.org/users/local/l0I20NHz/items/WDUQIFVB"],"itemData":{"id":1114,"type":"document","note":"Published: Internal publication","title":"Documentary Record of Drought Relief in Guizhou (2010)","author":[{"family":"Guizhou Provincial Government","given":""}],"issued":{"date-parts":[["2010"]]}}}],"schema":"https://github.com/citation-style-language/schema/raw/master/csl-citation.json"} </w:instrText>
      </w:r>
      <w:r>
        <w:rPr>
          <w:rFonts w:eastAsia="宋体"/>
          <w:lang w:val="en-GB" w:eastAsia="zh-CN"/>
        </w:rPr>
        <w:fldChar w:fldCharType="separate"/>
      </w:r>
      <w:r w:rsidR="009D10CE" w:rsidRPr="009D10CE">
        <w:rPr>
          <w:rFonts w:cs="Times New Roman"/>
        </w:rPr>
        <w:t>(Guizhou Provincial Government, 2010a)</w:t>
      </w:r>
      <w:r>
        <w:rPr>
          <w:rFonts w:eastAsia="宋体"/>
          <w:lang w:val="en-GB" w:eastAsia="zh-CN"/>
        </w:rPr>
        <w:fldChar w:fldCharType="end"/>
      </w:r>
      <w:r>
        <w:rPr>
          <w:rFonts w:eastAsia="宋体" w:hint="eastAsia"/>
          <w:lang w:val="en-GB" w:eastAsia="zh-CN"/>
        </w:rPr>
        <w:t xml:space="preserve">. </w:t>
      </w:r>
      <w:r w:rsidRPr="00A57C54">
        <w:rPr>
          <w:rFonts w:eastAsia="宋体"/>
          <w:lang w:val="en-GB" w:eastAsia="zh-CN"/>
        </w:rPr>
        <w:t xml:space="preserve">These programmes provided a form of local adaptation that was both economically meaningful and administratively </w:t>
      </w:r>
      <w:r w:rsidR="004A7CF4">
        <w:rPr>
          <w:rFonts w:eastAsia="宋体" w:hint="eastAsia"/>
          <w:lang w:val="en-GB" w:eastAsia="zh-CN"/>
        </w:rPr>
        <w:t>invisible</w:t>
      </w:r>
      <w:r w:rsidRPr="00A57C54">
        <w:rPr>
          <w:rFonts w:eastAsia="宋体"/>
          <w:lang w:val="en-GB" w:eastAsia="zh-CN"/>
        </w:rPr>
        <w:t xml:space="preserve"> in demographic data.</w:t>
      </w:r>
    </w:p>
    <w:p w14:paraId="00BBD568" w14:textId="7B551C18" w:rsidR="00F9529C" w:rsidRPr="00195C65" w:rsidRDefault="00C44B26" w:rsidP="00195C65">
      <w:pPr>
        <w:rPr>
          <w:rFonts w:eastAsia="宋体"/>
          <w:lang w:val="en-GB" w:eastAsia="zh-CN"/>
        </w:rPr>
      </w:pPr>
      <w:r w:rsidRPr="00C44B26">
        <w:rPr>
          <w:rFonts w:eastAsia="宋体"/>
          <w:lang w:val="en-GB" w:eastAsia="zh-CN"/>
        </w:rPr>
        <w:t xml:space="preserve">Similar limitations also apply to the measurement of agricultural impacts. The Normalised Difference Vegetation Index (NDVI) reflects surface greenness rather than crop yields or farmer responses and therefore cannot </w:t>
      </w:r>
      <w:r w:rsidR="00AF5925" w:rsidRPr="00AF5925">
        <w:rPr>
          <w:rFonts w:eastAsia="宋体"/>
          <w:lang w:val="en-GB" w:eastAsia="zh-CN"/>
        </w:rPr>
        <w:t>serve as a perfect proxy for agricultural impacts</w:t>
      </w:r>
      <w:r w:rsidRPr="00C44B26">
        <w:rPr>
          <w:rFonts w:eastAsia="宋体"/>
          <w:lang w:val="en-GB" w:eastAsia="zh-CN"/>
        </w:rPr>
        <w:t xml:space="preserve"> </w:t>
      </w:r>
      <w:r>
        <w:rPr>
          <w:rFonts w:eastAsia="宋体"/>
          <w:lang w:val="en-GB" w:eastAsia="zh-CN"/>
        </w:rPr>
        <w:fldChar w:fldCharType="begin"/>
      </w:r>
      <w:r w:rsidR="001E33F9">
        <w:rPr>
          <w:rFonts w:eastAsia="宋体"/>
          <w:lang w:val="en-GB" w:eastAsia="zh-CN"/>
        </w:rPr>
        <w:instrText xml:space="preserve"> ADDIN ZOTERO_ITEM CSL_CITATION {"citationID":"19iKRzan","properties":{"formattedCitation":"(Kogan, 2001; Tucker {\\i{}et al.}, 2005)","plainCitation":"(Kogan, 2001; Tucker et al., 2005)","noteIndex":0},"citationItems":[{"id":1127,"uris":["http://zotero.org/users/local/l0I20NHz/items/T24VTBKZ"],"itemData":{"id":1127,"type":"article-journal","abstract":"The main goal of global agriculture and the grain sector is to feed 6 billion people. Frequent droughts causing grain shortages, economic disturbances, famine, and losses of life limit the ability to fulfill this goal. To mitigate drought consequences requires a sound early warning system. The National Oceanic and Atmospheric Administration (NOAA) has recently developed a new numerical method of drought detection and impact assessment from the NOAA operational environmental satellites. The method was tested during the past eight years, adjusted based on users' responses, validated against conventional data in 20 countries, including all major agricultural producers, and was accepted as a tool for the diagnosis of grain production. Now, drought can be detected 4 - 6 weeks earlier than before, outlined more accurately, and the impact on grain reduction can be predicted long in advance of harvest, which is most vital for global food security and trade. This paper addresses all these issues and also discusses ENSO impacts on agriculture.","container-title":"Bulletin of the American Meteorological Society","DOI":"10.1175/1520-0477(2001)082&lt;1949:OSTFGV&gt;2.3.CO;2","ISSN":"0003-0007, 1520-0477","issue":"9","journalAbbreviation":"Bull. Amer. Meteor. Soc.","language":"en","page":"1949-1964","source":"DOI.org (Crossref)","title":"Operational Space Technology for Global Vegetation Assessment","URL":"http://journals.ametsoc.org/doi/10.1175/1520-0477(2001)082&lt;1949:OSTFGV&gt;2.3.CO;2","volume":"82","author":[{"family":"Kogan","given":"Felix N."}],"accessed":{"date-parts":[["2025",8,17]]},"issued":{"date-parts":[["2001",9]]}}},{"id":1129,"uris":["http://zotero.org/users/local/l0I20NHz/items/3UDEYA8T"],"itemData":{"id":1129,"type":"article-journal","container-title":"International Journal of Remote Sensing","DOI":"10.1080/01431160500168686","ISSN":"0143-1161, 1366-5901","issue":"20","journalAbbreviation":"International Journal </w:instrText>
      </w:r>
      <w:r w:rsidR="001E33F9">
        <w:rPr>
          <w:rFonts w:eastAsia="宋体" w:hint="eastAsia"/>
          <w:lang w:val="en-GB" w:eastAsia="zh-CN"/>
        </w:rPr>
        <w:instrText>of Remote Sensing","language":"en","page":"4485-4498","source":"DOI.org (Crossref)","title":"An extended AVHRR 8</w:instrText>
      </w:r>
      <w:r w:rsidR="001E33F9">
        <w:rPr>
          <w:rFonts w:eastAsia="宋体" w:hint="eastAsia"/>
          <w:lang w:val="en-GB" w:eastAsia="zh-CN"/>
        </w:rPr>
        <w:instrText>‐</w:instrText>
      </w:r>
      <w:r w:rsidR="001E33F9">
        <w:rPr>
          <w:rFonts w:eastAsia="宋体" w:hint="eastAsia"/>
          <w:lang w:val="en-GB" w:eastAsia="zh-CN"/>
        </w:rPr>
        <w:instrText>km NDVI dataset compatible with MODIS and SPOT vegetation NDVI data","URL":"https://www.tandfonline.com/doi/full/10.1080/01431160500168686","v</w:instrText>
      </w:r>
      <w:r w:rsidR="001E33F9">
        <w:rPr>
          <w:rFonts w:eastAsia="宋体"/>
          <w:lang w:val="en-GB" w:eastAsia="zh-CN"/>
        </w:rPr>
        <w:instrText xml:space="preserve">olume":"26","author":[{"family":"Tucker","given":"Compton J."},{"family":"Pinzon","given":"Jorge E."},{"family":"Brown","given":"Molly E."},{"family":"Slayback","given":"Daniel A."},{"family":"Pak","given":"Edwin W."},{"family":"Mahoney","given":"Robert"},{"family":"Vermote","given":"Eric F."},{"family":"El Saleous","given":"Nazmi"}],"accessed":{"date-parts":[["2025",8,17]]},"issued":{"date-parts":[["2005",10,20]]}}}],"schema":"https://github.com/citation-style-language/schema/raw/master/csl-citation.json"} </w:instrText>
      </w:r>
      <w:r>
        <w:rPr>
          <w:rFonts w:eastAsia="宋体"/>
          <w:lang w:val="en-GB" w:eastAsia="zh-CN"/>
        </w:rPr>
        <w:fldChar w:fldCharType="separate"/>
      </w:r>
      <w:r w:rsidR="009D10CE" w:rsidRPr="009D10CE">
        <w:rPr>
          <w:rFonts w:cs="Times New Roman"/>
        </w:rPr>
        <w:t xml:space="preserve">(Kogan, 2001; Tucker </w:t>
      </w:r>
      <w:r w:rsidR="009D10CE" w:rsidRPr="009D10CE">
        <w:rPr>
          <w:rFonts w:cs="Times New Roman"/>
          <w:i/>
          <w:iCs/>
        </w:rPr>
        <w:t>et al.</w:t>
      </w:r>
      <w:r w:rsidR="009D10CE" w:rsidRPr="009D10CE">
        <w:rPr>
          <w:rFonts w:cs="Times New Roman"/>
        </w:rPr>
        <w:t>, 2005)</w:t>
      </w:r>
      <w:r>
        <w:rPr>
          <w:rFonts w:eastAsia="宋体"/>
          <w:lang w:val="en-GB" w:eastAsia="zh-CN"/>
        </w:rPr>
        <w:fldChar w:fldCharType="end"/>
      </w:r>
      <w:r w:rsidRPr="00C44B26">
        <w:rPr>
          <w:rFonts w:eastAsia="宋体"/>
          <w:lang w:val="en-GB" w:eastAsia="zh-CN"/>
        </w:rPr>
        <w:t xml:space="preserve">. It cannot capture behavioural adjustments such as fallowing or labour shifts, which often occur during droughts but are not reflected in remote sensing data </w:t>
      </w:r>
      <w:r>
        <w:rPr>
          <w:rFonts w:eastAsia="宋体"/>
          <w:lang w:val="en-GB" w:eastAsia="zh-CN"/>
        </w:rPr>
        <w:fldChar w:fldCharType="begin"/>
      </w:r>
      <w:r w:rsidR="001E33F9">
        <w:rPr>
          <w:rFonts w:eastAsia="宋体"/>
          <w:lang w:val="en-GB" w:eastAsia="zh-CN"/>
        </w:rPr>
        <w:instrText xml:space="preserve"> ADDIN ZOTERO_ITEM CSL_CITATION {"citationID":"Bj7M90th","properties":{"formattedCitation":"(Wang, Chen and Shen, 2024; Zheng {\\i{}et al.}, 2024)","plainCitation":"(Wang, Chen and Shen, 2024; Zheng et al., 2024)","noteIndex":0},"citationItems":[{"id":914,"uris":["http://zotero.org/users/local/l0I20NHz/items/HFLWRT5Y"],"itemData":{"id":914,"type":"article-journal","abstract":"The recurrent occurrence of extreme weather events poses a significant threat to agricultural production, food security, and sustainable economic development. Understanding farmers' adaptive responses to cope with these challenges is pivotal for informing and implementing effective climate resilience policies. This study utilizes the Spatial Precipitation Index (SPI) to assess rainfall patterns and applies fixed effects methods to analyze extreme rainfall shocks' impact on rural households, using panel data from China's 2006–2015 National Rural Fixed Point Survey. Below are the results. Firstly, both drought and rainstorm shocks negatively affect agricultural yield and income, highlighting farmers' vulnerability to extreme rainfall events. Secondly, farmers respond to these shocks by reallocating labor from agriculture to non-agricultural sectors or migrating to urban areas, with these labor mobility patterns typically being temporary. Thirdly, there's notable heterogeneity linked to household affluence. Less affluent rural households experienced more pronounced declines in yield and income, compelling higher migration rates. Collectively, our findings shed light on how Chinese rural households strategically adjust their labor decisions to respond to extreme rainfall shocks through inter-sectoral and inter-regional labor mobility.","container-title":"Science of The Total Environment","DOI":"10.1016/j.scitotenv.2024.170866","ISSN":"00489697","journalAbbreviation":"Science of The Total Environment","language":"en","page":"170866","source":"DOI.org (Crossref)","title":"Extreme rainfall, farmer vulnerability, and labor mobility—Evidence from rural China","URL":"https://linkinghub.elsevier.com/retrieve/pii/S0048969724010052","volume":"918","author":[{"family":"Wang","given":"Heer"},{"family":"Chen","given":"Bo"},{"family":"Shen","given":"Xuhang"}],"accessed":{"date-parts":[["2025",3,22]]},"issued":{"date-parts":[["2024",3]]}}},{"id":920,"uris":["http://zotero.org/users/local/l0I20NHz/items/Z8TZFUZB"],"itemData":{"id":920,"type":"article-journal","abstract":"There is growing interest in the impact of climate change on agricultural labor supply in China, rigorous empirical evidence for this issue is insufficient. This potentially important channel through which climate change may affect agricultural labor supply has not received attention. Using a panel survey data of 100 administrative villages and 2977 farmers in China, we find that temperature and precipitation do affect farmers’ labor allocation, 1˚C increase from the current average temperature will reduce agricultural labor supply by 0.252%, and 1mm increase from the current average rainfall will reduce agricultural labor supply by 0.001%. Climate change also leads to the decline of net agricultural income, which creates distorted incentives for households to over-supply labor to non-agriculture. Moreover, farmers with relatively lower risk tolerance preferred to reduce the current supply of agricultural labor when net agricultural income is projected to decrease under climate change scenarios.","container-title":"PLOS ONE","DOI":"10.1371/journal.pone.0306260","ISSN":"1932-6203","issue":"7","journalAbbreviation":"PLoS ONE","language":"en","page":"e0306260","source":"DOI.org (Crossref)","title":"Heterogeneous and short-term effects of a changing climate on farmers’ labor allocation: An empirical analysis of China","title-short":"Heterogeneous and short-term effects of a changing climate on farmers’ labor allocation","URL":"https://dx.plos.org/10.1371/journal.pone.0306260","volume":"19","author":[{"family":"Zheng","given":"Wolin"},{"family":"Chen","given":"Xiaozhi"},{"family":"Xu","given":"Weiqi"},{"family":"Wu","given":"Zhidong"}],"editor":[{"family":"Mushtaq","given":"Zulqarnain"}],"accessed":{"date-parts":[["2025",3,22]]},"issued":{"date-parts":[["2024",7,26]]}}}],"schema":"https://github.com/citation-style-language/schema/raw/master/csl-citation.json"} </w:instrText>
      </w:r>
      <w:r>
        <w:rPr>
          <w:rFonts w:eastAsia="宋体"/>
          <w:lang w:val="en-GB" w:eastAsia="zh-CN"/>
        </w:rPr>
        <w:fldChar w:fldCharType="separate"/>
      </w:r>
      <w:r w:rsidR="009D10CE" w:rsidRPr="009D10CE">
        <w:rPr>
          <w:rFonts w:cs="Times New Roman"/>
        </w:rPr>
        <w:t xml:space="preserve">(Wang, Chen and Shen, 2024; Zheng </w:t>
      </w:r>
      <w:r w:rsidR="009D10CE" w:rsidRPr="009D10CE">
        <w:rPr>
          <w:rFonts w:cs="Times New Roman"/>
          <w:i/>
          <w:iCs/>
        </w:rPr>
        <w:t>et al.</w:t>
      </w:r>
      <w:r w:rsidR="009D10CE" w:rsidRPr="009D10CE">
        <w:rPr>
          <w:rFonts w:cs="Times New Roman"/>
        </w:rPr>
        <w:t>, 2024)</w:t>
      </w:r>
      <w:r>
        <w:rPr>
          <w:rFonts w:eastAsia="宋体"/>
          <w:lang w:val="en-GB" w:eastAsia="zh-CN"/>
        </w:rPr>
        <w:fldChar w:fldCharType="end"/>
      </w:r>
      <w:r w:rsidR="00AF5925">
        <w:rPr>
          <w:rFonts w:eastAsia="宋体" w:hint="eastAsia"/>
          <w:lang w:val="en-GB" w:eastAsia="zh-CN"/>
        </w:rPr>
        <w:t xml:space="preserve">. </w:t>
      </w:r>
      <w:r w:rsidR="00AF5925" w:rsidRPr="00AF5925">
        <w:rPr>
          <w:rFonts w:eastAsia="宋体"/>
          <w:lang w:val="en-GB" w:eastAsia="zh-CN"/>
        </w:rPr>
        <w:t>These data constraints help account for the observed decoupling between significant ecological impacts and weak registered migration.</w:t>
      </w:r>
    </w:p>
    <w:p w14:paraId="17284740" w14:textId="7D6F9F3E" w:rsidR="001A4A8A" w:rsidRDefault="006C0412">
      <w:pPr>
        <w:pStyle w:val="21"/>
        <w:numPr>
          <w:ilvl w:val="1"/>
          <w:numId w:val="9"/>
        </w:numPr>
        <w:rPr>
          <w:rFonts w:eastAsia="宋体"/>
          <w:lang w:eastAsia="zh-CN"/>
        </w:rPr>
      </w:pPr>
      <w:bookmarkStart w:id="597" w:name="_Toc206694094"/>
      <w:r w:rsidRPr="006C0412">
        <w:rPr>
          <w:rFonts w:eastAsia="宋体"/>
          <w:lang w:eastAsia="zh-CN"/>
        </w:rPr>
        <w:t>Interpreting Heterogeneity</w:t>
      </w:r>
      <w:bookmarkEnd w:id="597"/>
    </w:p>
    <w:p w14:paraId="477827FD" w14:textId="78C1D1E5" w:rsidR="007874F9" w:rsidRDefault="00AF5925" w:rsidP="007874F9">
      <w:pPr>
        <w:rPr>
          <w:rFonts w:eastAsia="宋体"/>
          <w:lang w:eastAsia="zh-CN"/>
        </w:rPr>
      </w:pPr>
      <w:r w:rsidRPr="00AF5925">
        <w:rPr>
          <w:rFonts w:eastAsia="宋体"/>
          <w:lang w:eastAsia="zh-CN"/>
        </w:rPr>
        <w:t>The heterogeneity results suggest that local agricultural vulnerability conditions the magnitude of drought impacts—strongly for ecological outcomes, weakly for demographic ones.</w:t>
      </w:r>
      <w:r>
        <w:rPr>
          <w:rFonts w:eastAsia="宋体" w:hint="eastAsia"/>
          <w:lang w:eastAsia="zh-CN"/>
        </w:rPr>
        <w:t xml:space="preserve"> </w:t>
      </w:r>
      <w:r w:rsidRPr="00AF5925">
        <w:rPr>
          <w:rFonts w:eastAsia="宋体"/>
          <w:lang w:eastAsia="zh-CN"/>
        </w:rPr>
        <w:t>During the 2010 event, high-altitude counties recorded the largest NDVI losses. These areas rely more heavily on rain-fed agriculture, have steeper slopes, poorer soil-water retention and lower irrigation and mechanisation, which heighten sensitivity to precipitation shortfalls</w:t>
      </w:r>
      <w:r>
        <w:rPr>
          <w:rFonts w:eastAsia="宋体" w:hint="eastAsia"/>
          <w:lang w:eastAsia="zh-CN"/>
        </w:rPr>
        <w:t xml:space="preserve"> </w:t>
      </w:r>
      <w:r w:rsidR="008847D4">
        <w:rPr>
          <w:rFonts w:eastAsia="宋体"/>
          <w:lang w:eastAsia="zh-CN"/>
        </w:rPr>
        <w:fldChar w:fldCharType="begin"/>
      </w:r>
      <w:r w:rsidR="008847D4">
        <w:rPr>
          <w:rFonts w:eastAsia="宋体"/>
          <w:lang w:eastAsia="zh-CN"/>
        </w:rPr>
        <w:instrText xml:space="preserve"> ADDIN ZOTERO_ITEM CSL_CITATION {"citationID":"fa3zuZSn","properties":{"formattedCitation":"(Luo {\\i{}et al.}, 2019)","plainCitation":"(Luo et al., 2019)","noteIndex":0},"citationItems":[{"id":1071,"uris":["http://zotero.org/users/local/l0I20NHz/items/QNEFB52K"],"itemData":{"id":1071,"type":"article-journal","container-title":"Jilin Agriculture","DOI":"10.14025/j.cnki.jlny.2019.10.071","issue":"10","page":"108-112","title":"Spatio-temporal distribution and climatic background of agricultural drought in Guizhou Province","author":[{"family":"Luo","given":"Yang"},{"family":"Tian","given":"Mengqin"},{"family":"Wu","given":"Haoruo"},{"family":"Wang","given":"Chao"},{"family":"Zhang","given":"Jie"}],"issued":{"date-parts":[["2019"]]}}}],"schema":"https://github.com/citation-style-language/schema/raw/master/csl-citation.json"} </w:instrText>
      </w:r>
      <w:r w:rsidR="008847D4">
        <w:rPr>
          <w:rFonts w:eastAsia="宋体"/>
          <w:lang w:eastAsia="zh-CN"/>
        </w:rPr>
        <w:fldChar w:fldCharType="separate"/>
      </w:r>
      <w:r w:rsidR="009D10CE" w:rsidRPr="009D10CE">
        <w:rPr>
          <w:rFonts w:cs="Times New Roman"/>
        </w:rPr>
        <w:t xml:space="preserve">(Luo </w:t>
      </w:r>
      <w:r w:rsidR="009D10CE" w:rsidRPr="009D10CE">
        <w:rPr>
          <w:rFonts w:cs="Times New Roman"/>
          <w:i/>
          <w:iCs/>
        </w:rPr>
        <w:t>et al.</w:t>
      </w:r>
      <w:r w:rsidR="009D10CE" w:rsidRPr="009D10CE">
        <w:rPr>
          <w:rFonts w:cs="Times New Roman"/>
        </w:rPr>
        <w:t>, 2019)</w:t>
      </w:r>
      <w:r w:rsidR="008847D4">
        <w:rPr>
          <w:rFonts w:eastAsia="宋体"/>
          <w:lang w:eastAsia="zh-CN"/>
        </w:rPr>
        <w:fldChar w:fldCharType="end"/>
      </w:r>
      <w:r w:rsidR="008847D4">
        <w:rPr>
          <w:rFonts w:eastAsia="宋体" w:hint="eastAsia"/>
          <w:lang w:eastAsia="zh-CN"/>
        </w:rPr>
        <w:t xml:space="preserve">. </w:t>
      </w:r>
      <w:r w:rsidR="008847D4" w:rsidRPr="008847D4">
        <w:rPr>
          <w:rFonts w:eastAsia="宋体"/>
          <w:lang w:eastAsia="zh-CN"/>
        </w:rPr>
        <w:t xml:space="preserve">These ecological and infrastructure disadvantages exacerbate the impacts of insufficient precipitation, leading to more severe crop yield reductions caused by drought. </w:t>
      </w:r>
      <w:r w:rsidR="00EC76F8" w:rsidRPr="00EC76F8">
        <w:rPr>
          <w:rFonts w:eastAsia="宋体"/>
          <w:lang w:eastAsia="zh-CN"/>
        </w:rPr>
        <w:t>Consistent with recent evidence from China, households facing agricultural income declines tend to reallocate labour towards non-farm or short-term activities rather than undertake permanent moves</w:t>
      </w:r>
      <w:r w:rsidR="008847D4" w:rsidRPr="008847D4">
        <w:rPr>
          <w:rFonts w:eastAsia="宋体"/>
          <w:lang w:eastAsia="zh-CN"/>
        </w:rPr>
        <w:t xml:space="preserve"> </w:t>
      </w:r>
      <w:r w:rsidR="008847D4">
        <w:rPr>
          <w:rFonts w:eastAsia="宋体"/>
          <w:lang w:eastAsia="zh-CN"/>
        </w:rPr>
        <w:fldChar w:fldCharType="begin"/>
      </w:r>
      <w:r w:rsidR="001E33F9">
        <w:rPr>
          <w:rFonts w:eastAsia="宋体"/>
          <w:lang w:eastAsia="zh-CN"/>
        </w:rPr>
        <w:instrText xml:space="preserve"> ADDIN ZOTERO_ITEM CSL_CITATION {"citationID":"ggcgIrlC","properties":{"formattedCitation":"(Wang, Chen and Shen, 2024)","plainCitation":"(Wang, Chen and Shen, 2024)","noteIndex":0},"citationItems":[{"id":914,"uris":["http://zotero.org/users/local/l0I20NHz/items/HFLWRT5Y"],"itemData":{"id":914,"type":"article-journal","abstract":"The recurrent occurrence of extreme weather events poses a significant threat to agricultural production, food security, and sustainable economic development. Understanding farmers' adaptive responses to cope with these challenges is pivotal for informing and implementing effective climate resilience policies. This study utilizes the Spatial Precipitation Index (SPI) to assess rainfall patterns and applies fixed effects methods to analyze extreme rainfall shocks' impact on rural households, using panel data from China's 2006–2015 National Rural Fixed Point Survey. Below are the results. Firstly, both drought and rainstorm shocks negatively affect agricultural yield and income, highlighting farmers' vulnerability to extreme rainfall events. Secondly, farmers respond to these shocks by reallocating labor from agriculture to non-agricultural sectors or migrating to urban areas, with these labor mobility patterns typically being temporary. Thirdly, there's notable heterogeneity linked to household affluence. Less affluent rural households experienced more pronounced declines in yield and income, compelling higher migration rates. Collectively, our findings shed light on how Chinese rural households strategically adjust their labor decisions to respond to extreme rainfall shocks through inter-sectoral and inter-regional labor mobility.","container-title":"Science of The Total Environment","DOI":"10.1016/j.scitotenv.2024.170866","ISSN":"00489697","journalAbbreviation":"Science of The Total Environment","language":"en","page":"170866","source":"DOI.org (Crossref)","title":"Extreme rainfall, farmer vulnerability, and labor mobility—Evidence from rural China","URL":"https://linkinghub.elsevier.com/retrieve/pii/S0048969724010052","volume":"918","author":[{"family":"Wang","given":"Heer"},{"family":"Chen","given":"Bo"},{"family":"Shen","given":"Xuhang"}],"accessed":{"date-parts":[["2025",3,22]]},"issued":{"date-parts":[["2024",3]]}}}],"schema":"https://github.com/citation-style-language/schema/raw/master/csl-citation.json"} </w:instrText>
      </w:r>
      <w:r w:rsidR="008847D4">
        <w:rPr>
          <w:rFonts w:eastAsia="宋体"/>
          <w:lang w:eastAsia="zh-CN"/>
        </w:rPr>
        <w:fldChar w:fldCharType="separate"/>
      </w:r>
      <w:r w:rsidR="009D10CE" w:rsidRPr="009D10CE">
        <w:rPr>
          <w:rFonts w:cs="Times New Roman"/>
        </w:rPr>
        <w:t>(Wang, Chen and Shen, 2024)</w:t>
      </w:r>
      <w:r w:rsidR="008847D4">
        <w:rPr>
          <w:rFonts w:eastAsia="宋体"/>
          <w:lang w:eastAsia="zh-CN"/>
        </w:rPr>
        <w:fldChar w:fldCharType="end"/>
      </w:r>
      <w:r w:rsidR="008847D4">
        <w:rPr>
          <w:rFonts w:eastAsia="宋体" w:hint="eastAsia"/>
          <w:lang w:eastAsia="zh-CN"/>
        </w:rPr>
        <w:t>.</w:t>
      </w:r>
    </w:p>
    <w:p w14:paraId="13A1035E" w14:textId="47D71741" w:rsidR="008847D4" w:rsidRDefault="00EC76F8" w:rsidP="007874F9">
      <w:pPr>
        <w:rPr>
          <w:rFonts w:eastAsia="宋体"/>
          <w:lang w:eastAsia="zh-CN"/>
        </w:rPr>
      </w:pPr>
      <w:r w:rsidRPr="00EC76F8">
        <w:rPr>
          <w:rFonts w:eastAsia="宋体"/>
          <w:lang w:eastAsia="zh-CN"/>
        </w:rPr>
        <w:t>By contrast, subgroup differences in net migration were limited and statistically insignificant across most structural dimensions (e.g., population density, income levels, agricultural employment shares). Point estimates varied in sign and magnitude but did not coalesce into a robust pattern, indicating that ecological exposure does not straightforwardly translate into measurable out-migration at the county scale.</w:t>
      </w:r>
    </w:p>
    <w:p w14:paraId="50131285" w14:textId="28301D86" w:rsidR="00A7330D" w:rsidRPr="007874F9" w:rsidRDefault="00EC76F8" w:rsidP="007874F9">
      <w:pPr>
        <w:rPr>
          <w:rFonts w:eastAsia="宋体"/>
          <w:lang w:eastAsia="zh-CN"/>
        </w:rPr>
      </w:pPr>
      <w:r w:rsidRPr="00EC76F8">
        <w:rPr>
          <w:rFonts w:eastAsia="宋体"/>
          <w:lang w:eastAsia="zh-CN"/>
        </w:rPr>
        <w:t xml:space="preserve">Taken together, these findings indicate that migration responses are more likely where environmental exposure and livelihood dependence are jointly high, yet even in such </w:t>
      </w:r>
      <w:r w:rsidRPr="00EC76F8">
        <w:rPr>
          <w:rFonts w:eastAsia="宋体"/>
          <w:lang w:eastAsia="zh-CN"/>
        </w:rPr>
        <w:lastRenderedPageBreak/>
        <w:t>settings the response may be muted by binding constraints and data granularity. Possible explanations include structural similarity across counties, unobserved barriers (e.g., hukou-related access to services, market connectivity), and measurement limits that miss short-term or circular mobility. These issues, particularly structural homogeneity and omitted resilience factors</w:t>
      </w:r>
      <w:r>
        <w:rPr>
          <w:rFonts w:eastAsia="宋体" w:hint="eastAsia"/>
          <w:lang w:eastAsia="zh-CN"/>
        </w:rPr>
        <w:t xml:space="preserve">, </w:t>
      </w:r>
      <w:r w:rsidR="00A7330D" w:rsidRPr="00A7330D">
        <w:rPr>
          <w:rFonts w:eastAsia="宋体"/>
          <w:lang w:eastAsia="zh-CN"/>
        </w:rPr>
        <w:t xml:space="preserve">are further discussed in Section </w:t>
      </w:r>
      <w:r w:rsidR="00A7330D">
        <w:rPr>
          <w:rFonts w:eastAsia="宋体"/>
          <w:lang w:eastAsia="zh-CN"/>
        </w:rPr>
        <w:fldChar w:fldCharType="begin"/>
      </w:r>
      <w:r w:rsidR="00A7330D">
        <w:rPr>
          <w:rFonts w:eastAsia="宋体"/>
          <w:lang w:eastAsia="zh-CN"/>
        </w:rPr>
        <w:instrText xml:space="preserve"> REF _Ref206510008 \r \h </w:instrText>
      </w:r>
      <w:r w:rsidR="00A7330D">
        <w:rPr>
          <w:rFonts w:eastAsia="宋体"/>
          <w:lang w:eastAsia="zh-CN"/>
        </w:rPr>
      </w:r>
      <w:r w:rsidR="00A7330D">
        <w:rPr>
          <w:rFonts w:eastAsia="宋体"/>
          <w:lang w:eastAsia="zh-CN"/>
        </w:rPr>
        <w:fldChar w:fldCharType="separate"/>
      </w:r>
      <w:r w:rsidR="00D72F20">
        <w:rPr>
          <w:rFonts w:eastAsia="宋体"/>
          <w:lang w:eastAsia="zh-CN"/>
        </w:rPr>
        <w:t>6.6</w:t>
      </w:r>
      <w:r w:rsidR="00A7330D">
        <w:rPr>
          <w:rFonts w:eastAsia="宋体"/>
          <w:lang w:eastAsia="zh-CN"/>
        </w:rPr>
        <w:fldChar w:fldCharType="end"/>
      </w:r>
      <w:r w:rsidR="00A7330D" w:rsidRPr="00A7330D">
        <w:rPr>
          <w:rFonts w:eastAsia="宋体"/>
          <w:lang w:eastAsia="zh-CN"/>
        </w:rPr>
        <w:t>.</w:t>
      </w:r>
    </w:p>
    <w:p w14:paraId="725D4117" w14:textId="77777777" w:rsidR="00EC76F8" w:rsidRDefault="006C0412" w:rsidP="001F27BA">
      <w:pPr>
        <w:pStyle w:val="21"/>
        <w:numPr>
          <w:ilvl w:val="1"/>
          <w:numId w:val="9"/>
        </w:numPr>
        <w:rPr>
          <w:rFonts w:eastAsia="宋体"/>
          <w:lang w:eastAsia="zh-CN"/>
        </w:rPr>
      </w:pPr>
      <w:bookmarkStart w:id="598" w:name="_Toc206694095"/>
      <w:r w:rsidRPr="006C0412">
        <w:rPr>
          <w:rFonts w:eastAsia="宋体"/>
          <w:lang w:eastAsia="zh-CN"/>
        </w:rPr>
        <w:t>Policy Implications</w:t>
      </w:r>
      <w:bookmarkEnd w:id="598"/>
    </w:p>
    <w:p w14:paraId="1A6F1FBB" w14:textId="6FB836B2" w:rsidR="001F27BA" w:rsidRDefault="00BF56AF" w:rsidP="00EC76F8">
      <w:pPr>
        <w:rPr>
          <w:rFonts w:eastAsia="宋体"/>
          <w:lang w:eastAsia="zh-CN"/>
        </w:rPr>
      </w:pPr>
      <w:r w:rsidRPr="00BF56AF">
        <w:rPr>
          <w:lang w:eastAsia="zh-CN"/>
        </w:rPr>
        <w:t xml:space="preserve">The </w:t>
      </w:r>
      <w:r>
        <w:rPr>
          <w:rFonts w:eastAsia="宋体" w:hint="eastAsia"/>
          <w:lang w:eastAsia="zh-CN"/>
        </w:rPr>
        <w:t>findings</w:t>
      </w:r>
      <w:r w:rsidRPr="00BF56AF">
        <w:rPr>
          <w:lang w:eastAsia="zh-CN"/>
        </w:rPr>
        <w:t xml:space="preserve"> </w:t>
      </w:r>
      <w:r>
        <w:rPr>
          <w:rFonts w:eastAsia="宋体" w:hint="eastAsia"/>
          <w:lang w:eastAsia="zh-CN"/>
        </w:rPr>
        <w:t xml:space="preserve">of the study </w:t>
      </w:r>
      <w:r w:rsidRPr="00BF56AF">
        <w:rPr>
          <w:lang w:eastAsia="zh-CN"/>
        </w:rPr>
        <w:t xml:space="preserve">suggest that policy should combine place-based resilience with mobility-enabling institutions and improved evidence. </w:t>
      </w:r>
      <w:r w:rsidR="00A800C5" w:rsidRPr="00A800C5">
        <w:rPr>
          <w:lang w:eastAsia="zh-CN"/>
        </w:rPr>
        <w:t>To highlight areas that may be particularly worthy of policy attention, this paper proposes four directions.</w:t>
      </w:r>
    </w:p>
    <w:p w14:paraId="5A46168B" w14:textId="4D3E16EF" w:rsidR="00A800C5" w:rsidRPr="007F1A36" w:rsidRDefault="00A800C5" w:rsidP="00D175ED">
      <w:pPr>
        <w:pStyle w:val="ae"/>
        <w:numPr>
          <w:ilvl w:val="0"/>
          <w:numId w:val="39"/>
        </w:numPr>
        <w:rPr>
          <w:rFonts w:eastAsia="宋体" w:cs="Times New Roman"/>
          <w:lang w:eastAsia="zh-CN"/>
        </w:rPr>
      </w:pPr>
      <w:bookmarkStart w:id="599" w:name="_Hlk206690963"/>
      <w:r w:rsidRPr="00A800C5">
        <w:rPr>
          <w:rFonts w:eastAsia="宋体" w:cstheme="majorBidi"/>
          <w:lang w:eastAsia="zh-CN"/>
        </w:rPr>
        <w:t>Resilience in ecologically fragile and agriculturally dependent areas.</w:t>
      </w:r>
    </w:p>
    <w:p w14:paraId="3311AC0F" w14:textId="2B623D46" w:rsidR="007F1A36" w:rsidRDefault="007F1A36" w:rsidP="007F1A36">
      <w:pPr>
        <w:rPr>
          <w:rFonts w:eastAsia="宋体" w:cs="Times New Roman"/>
          <w:lang w:eastAsia="zh-CN"/>
        </w:rPr>
      </w:pPr>
      <w:r w:rsidRPr="007F1A36">
        <w:rPr>
          <w:rFonts w:eastAsia="宋体" w:cs="Times New Roman"/>
          <w:lang w:eastAsia="zh-CN"/>
        </w:rPr>
        <w:t xml:space="preserve">The concentration of NDVI losses in high-altitude, rain-fed counties indicates that resilience efforts may need to be prioritised where exposure and livelihood dependence are jointly high. Interventions such as drought-tolerant crops, water-saving irrigation systems, and strengthened agricultural extension services are already emphasised in </w:t>
      </w:r>
      <w:r w:rsidRPr="00A800C5">
        <w:rPr>
          <w:rFonts w:eastAsia="宋体" w:cs="Times New Roman"/>
          <w:i/>
          <w:iCs/>
          <w:lang w:eastAsia="zh-CN"/>
        </w:rPr>
        <w:t>Guizhou Province 14th Five-Year Water Development Plan</w:t>
      </w:r>
      <w:r w:rsidRPr="00A800C5">
        <w:rPr>
          <w:rFonts w:eastAsia="宋体" w:cs="Times New Roman"/>
          <w:lang w:eastAsia="zh-CN"/>
        </w:rPr>
        <w:t xml:space="preserve"> </w:t>
      </w:r>
      <w:r w:rsidRPr="00A800C5">
        <w:rPr>
          <w:rFonts w:eastAsia="宋体" w:cs="Times New Roman"/>
          <w:lang w:eastAsia="zh-CN"/>
        </w:rPr>
        <w:fldChar w:fldCharType="begin"/>
      </w:r>
      <w:r w:rsidRPr="00A800C5">
        <w:rPr>
          <w:rFonts w:eastAsia="宋体" w:cs="Times New Roman"/>
          <w:lang w:eastAsia="zh-CN"/>
        </w:rPr>
        <w:instrText xml:space="preserve"> ADDIN ZOTERO_ITEM CSL_CITATION {"citationID":"eLdVRRHe","properties":{"formattedCitation":"(2021)","plainCitation":"(2021)","noteIndex":0},"citationItems":[{"id":1143,"uris":["http://zotero.org/users/local/l0I20NHz/items/89GHWB5I"],"itemData":{"id":1143,"type":"document","note":"publisher-place: Guiyang, China\nPublished: Government Planning Document","title":"The 14th Five-Year Plan for Water Conservancy Development of Guizhou Province","author":[{"literal":"People's Government of Guizhou Province"}],"issued":{"date-parts":[["2021"]]}},"suppress-author":true}],"schema":"https://github.com/citation-style-language/schema/raw/master/csl-citation.json"} </w:instrText>
      </w:r>
      <w:r w:rsidRPr="00A800C5">
        <w:rPr>
          <w:rFonts w:eastAsia="宋体" w:cs="Times New Roman"/>
          <w:lang w:eastAsia="zh-CN"/>
        </w:rPr>
        <w:fldChar w:fldCharType="separate"/>
      </w:r>
      <w:r w:rsidRPr="00A800C5">
        <w:rPr>
          <w:rFonts w:cs="Times New Roman"/>
        </w:rPr>
        <w:t>(2021)</w:t>
      </w:r>
      <w:r w:rsidRPr="00A800C5">
        <w:rPr>
          <w:rFonts w:eastAsia="宋体" w:cs="Times New Roman"/>
          <w:lang w:eastAsia="zh-CN"/>
        </w:rPr>
        <w:fldChar w:fldCharType="end"/>
      </w:r>
      <w:r w:rsidRPr="00A800C5">
        <w:rPr>
          <w:rFonts w:eastAsia="宋体" w:cs="Times New Roman" w:hint="eastAsia"/>
          <w:lang w:eastAsia="zh-CN"/>
        </w:rPr>
        <w:t xml:space="preserve"> </w:t>
      </w:r>
      <w:r w:rsidRPr="00A800C5">
        <w:rPr>
          <w:rFonts w:eastAsia="宋体" w:cs="Times New Roman"/>
          <w:lang w:eastAsia="zh-CN"/>
        </w:rPr>
        <w:t xml:space="preserve">and China’s </w:t>
      </w:r>
      <w:r w:rsidRPr="00A800C5">
        <w:rPr>
          <w:rFonts w:eastAsia="宋体" w:cs="Times New Roman"/>
          <w:i/>
          <w:iCs/>
          <w:lang w:eastAsia="zh-CN"/>
        </w:rPr>
        <w:t xml:space="preserve">Administrative Measures for the Construction of Modern Agricultural Industry Technology System </w:t>
      </w:r>
      <w:r w:rsidRPr="00A800C5">
        <w:rPr>
          <w:rFonts w:eastAsia="宋体" w:cs="Times New Roman"/>
          <w:lang w:eastAsia="zh-CN"/>
        </w:rPr>
        <w:fldChar w:fldCharType="begin"/>
      </w:r>
      <w:r w:rsidRPr="00A800C5">
        <w:rPr>
          <w:rFonts w:eastAsia="宋体" w:cs="Times New Roman"/>
          <w:lang w:eastAsia="zh-CN"/>
        </w:rPr>
        <w:instrText xml:space="preserve"> ADDIN ZOTERO_ITEM CSL_CITATION {"citationID":"juP69RTs","properties":{"formattedCitation":"(2021)","plainCitation":"(2021)","noteIndex":0},"citationItems":[{"id":1139,"uris":["http://zotero.org/users/local/l0I20NHz/items/2HKBDTMN"],"itemData":{"id":1139,"type":"document","note":"publisher-place: Beijing, China\nPublished: Government Regulation","title":"Administrative Measures for the Construction of Modern Agricultural Industry Technology System","author":[{"literal":"Ministry of Agriculture and Rural Affairs of the People's Republic of China and Ministry of Finance of the People's Republic of China"}],"issued":{"date-parts":[["2021"]]}},"suppress-author":true}],"schema":"https://github.com/citation-style-language/schema/raw/master/csl-citation.json"} </w:instrText>
      </w:r>
      <w:r w:rsidRPr="00A800C5">
        <w:rPr>
          <w:rFonts w:eastAsia="宋体" w:cs="Times New Roman"/>
          <w:lang w:eastAsia="zh-CN"/>
        </w:rPr>
        <w:fldChar w:fldCharType="separate"/>
      </w:r>
      <w:r w:rsidRPr="00A800C5">
        <w:rPr>
          <w:rFonts w:cs="Times New Roman"/>
        </w:rPr>
        <w:t>(2021)</w:t>
      </w:r>
      <w:r w:rsidRPr="00A800C5">
        <w:rPr>
          <w:rFonts w:eastAsia="宋体" w:cs="Times New Roman"/>
          <w:lang w:eastAsia="zh-CN"/>
        </w:rPr>
        <w:fldChar w:fldCharType="end"/>
      </w:r>
      <w:r w:rsidRPr="00A800C5">
        <w:rPr>
          <w:rFonts w:eastAsia="宋体" w:cs="Times New Roman"/>
          <w:lang w:eastAsia="zh-CN"/>
        </w:rPr>
        <w:t>.</w:t>
      </w:r>
    </w:p>
    <w:bookmarkEnd w:id="599"/>
    <w:p w14:paraId="7FA5C41B" w14:textId="47BCD9CA" w:rsidR="002F67A0" w:rsidRDefault="002F67A0" w:rsidP="001F27BA">
      <w:pPr>
        <w:pStyle w:val="ae"/>
        <w:numPr>
          <w:ilvl w:val="0"/>
          <w:numId w:val="39"/>
        </w:numPr>
        <w:rPr>
          <w:rFonts w:eastAsia="宋体" w:cstheme="majorBidi"/>
          <w:lang w:eastAsia="zh-CN"/>
        </w:rPr>
      </w:pPr>
      <w:r w:rsidRPr="002F67A0">
        <w:rPr>
          <w:rFonts w:eastAsia="宋体" w:cstheme="majorBidi"/>
          <w:lang w:eastAsia="zh-CN"/>
        </w:rPr>
        <w:t>Enable adaptive labour mobility alongside local adjustment.</w:t>
      </w:r>
    </w:p>
    <w:p w14:paraId="46BF171A" w14:textId="0038793B" w:rsidR="00A800C5" w:rsidRPr="002F67A0" w:rsidRDefault="00A800C5" w:rsidP="002F67A0">
      <w:pPr>
        <w:rPr>
          <w:rFonts w:eastAsia="宋体" w:cs="Times New Roman"/>
          <w:lang w:eastAsia="zh-CN"/>
        </w:rPr>
      </w:pPr>
      <w:r w:rsidRPr="00A800C5">
        <w:rPr>
          <w:rFonts w:eastAsia="宋体" w:cs="Times New Roman"/>
          <w:lang w:eastAsia="zh-CN"/>
        </w:rPr>
        <w:t xml:space="preserve">The limited migration response observed here suggests that, where agricultural productivity remains persistently low, policies that expand households’ adaptive options—whether through in-situ diversification or safe and voluntary mobility—may merit further consideration. Existing programmes such as public employment schemes </w:t>
      </w:r>
      <w:r>
        <w:rPr>
          <w:rFonts w:eastAsia="宋体" w:cs="Times New Roman"/>
          <w:lang w:eastAsia="zh-CN"/>
        </w:rPr>
        <w:fldChar w:fldCharType="begin"/>
      </w:r>
      <w:r>
        <w:rPr>
          <w:rFonts w:eastAsia="宋体" w:cs="Times New Roman"/>
          <w:lang w:eastAsia="zh-CN"/>
        </w:rPr>
        <w:instrText xml:space="preserve"> ADDIN ZOTERO_ITEM CSL_CITATION {"citationID":"pEv0TjK9","properties":{"formattedCitation":"(Yun, Jun and Hong, 2012)","plainCitation":"(Yun, Jun and Hong, 2012)","noteIndex":0},"citationItems":[{"id":990,"uris":["http://zotero.org/users/local/l0I20NHz/items/HMDVFSQB"],"itemData":{"id":990,"type":"article-journal","abstract":"Studies carried out on the drought process, which can be classed as a gradual disaster, can help us to understand the disaster mechanism and offer strategies for disaster prevention. This paper uses the example of the drought in the Qianxi’nan Prefecture of Guizhou Province from July 2009 to May 2010. Data have been collected from government gazetteers, meteorological monitoring data, and ﬁeld surveys to build up a sequence of meteorological drought indices. The categorization of the victims’ perception of drought impact, and the stages of drought responses of different subjects (government, social organizations, and the public), has also been examined by the same way. By contrasting the differences between the metrological drought indices, and victims’ perception of drought impact, researchers explored the drought cognition features of victims, social response features, and dynamic relationships between drought development and social responses. The results were as follows: The drought evolution process could be divided into 6 phases, and victims’ perception of drought impact could be divided into 7 phases. They were consistent in time period, and the victims’ perception of drought was subjective and based on their direct experiences. Their response has the characteristics of long term and concentration on a time. The responses of government and social organizations obviously fell behind those of victims, but they were effective and intensive in both timescale and effort. As the drought developed, responses shifted from individual to social responses and from practical to economic, political, and technological responses. On the basis of the results, the author has suggested methods of preparing stakeholders against possible drought risks.","container-title":"Natural Hazards","DOI":"10.1007/s11069-012-0274-6","ISSN":"0921-030X, 1573-0840","issue":"1","journalAbbreviation":"Nat Hazards","language":"en","license":"http://www.springer.com/tdm","page":"839-851","source":"DOI.org (Crossref)","title":"Social perception and response to the drought process: a case study of the drought during 2009–2010 in the Qianxi’nan Prefecture of Guizhou Province","title-short":"Social perception and response to the drought process","URL":"http://link.springer.com/10.1007/s11069-012-0274-6","volume":"64","author":[{"family":"Yun","given":"Su"},{"family":"Jun","given":"Yin"},{"family":"Hong","given":"Shen"}],"accessed":{"date-parts":[["2025",5,11]]},"issued":{"date-parts":[["2012",10]]}}}],"schema":"https://github.com/citation-style-language/schema/raw/master/csl-citation.json"} </w:instrText>
      </w:r>
      <w:r>
        <w:rPr>
          <w:rFonts w:eastAsia="宋体" w:cs="Times New Roman"/>
          <w:lang w:eastAsia="zh-CN"/>
        </w:rPr>
        <w:fldChar w:fldCharType="separate"/>
      </w:r>
      <w:r w:rsidRPr="00A800C5">
        <w:rPr>
          <w:rFonts w:cs="Times New Roman"/>
        </w:rPr>
        <w:t>(Yun, Jun and Hong, 2012)</w:t>
      </w:r>
      <w:r>
        <w:rPr>
          <w:rFonts w:eastAsia="宋体" w:cs="Times New Roman"/>
          <w:lang w:eastAsia="zh-CN"/>
        </w:rPr>
        <w:fldChar w:fldCharType="end"/>
      </w:r>
      <w:r>
        <w:rPr>
          <w:rFonts w:eastAsia="宋体" w:cs="Times New Roman" w:hint="eastAsia"/>
          <w:lang w:eastAsia="zh-CN"/>
        </w:rPr>
        <w:t xml:space="preserve"> </w:t>
      </w:r>
      <w:r w:rsidRPr="00A800C5">
        <w:rPr>
          <w:rFonts w:eastAsia="宋体" w:cs="Times New Roman"/>
          <w:lang w:eastAsia="zh-CN"/>
        </w:rPr>
        <w:t xml:space="preserve">illustrate how counter-cyclical labour absorption can buffer shocks, while vocational training and job-matching could complement longer-term strategies </w:t>
      </w:r>
      <w:r>
        <w:rPr>
          <w:rFonts w:eastAsia="宋体" w:cs="Times New Roman"/>
          <w:lang w:eastAsia="zh-CN"/>
        </w:rPr>
        <w:fldChar w:fldCharType="begin"/>
      </w:r>
      <w:r>
        <w:rPr>
          <w:rFonts w:eastAsia="宋体" w:cs="Times New Roman"/>
          <w:lang w:eastAsia="zh-CN"/>
        </w:rPr>
        <w:instrText xml:space="preserve"> ADDIN ZOTERO_ITEM CSL_CITATION {"citationID":"xeM1TNtA","properties":{"formattedCitation":"({\\i{}The State of Food and Agriculture 2021: Making Agrifood Systems More Resilient to Shocks and Stresses}, 2021)","plainCitation":"(The State of Food and Agriculture 2021: Making Agrifood Systems More Resilient to Shocks and Stresses, 2021)","noteIndex":0},"citationItems":[{"id":1052,"uris":["http://zotero.org/users/local/l0I20NHz/items/43IGAZH7"],"itemData":{"id":1052,"type":"book","abstract":"The COVID-19 pandemic exposed the vulnerability of agri-food systems to shocks and stresses and led to increased global food insecurity and malnutrition. Action is needed to make agri-food systems more resilient, efficient, sustainable and inclusive. The State of Food and Agriculture 2021 presents country-level indicators of the resilience of agri-food systems. The indicators measure the robustness of primary production and food availability, as well as physical and economic access to food. They can thus help assess the capacity of national agri-food systems to absorb shocks and stresses, a key aspect of resilience. The report analyses the vulnerabilities of food supply chains and how rural households cope with risks and shocks. It discusses options to minimize trade-offs that building resilience may have with efficiency and inclusivity. The aim is to offer guidance on policies to enhance food supply chain resilience, support livelihoods in the agri-food system and, in the face of disruption, ensure sustainable access to sufficient, safe and nutritious food to all","event-place":"S.l.","ISBN":"978-92-5-134330-2","language":"en","note":"OCLC: 1476307528","publisher":"Food and Agriculture Organization of the United Nations","publisher-place":"S.l.","source":"Open WorldCat","title":"The State of Food and Agriculture 2021: Making Agrifood Systems More Resilient to Shocks and Stresses","title-short":"The State of Food and Agriculture 2021","issued":{"date-parts":[["2021"]]}}}],"schema":"https://github.com/citation-style-language/schema/raw/master/csl-citation.json"} </w:instrText>
      </w:r>
      <w:r>
        <w:rPr>
          <w:rFonts w:eastAsia="宋体" w:cs="Times New Roman"/>
          <w:lang w:eastAsia="zh-CN"/>
        </w:rPr>
        <w:fldChar w:fldCharType="separate"/>
      </w:r>
      <w:r w:rsidRPr="00A800C5">
        <w:rPr>
          <w:rFonts w:cs="Times New Roman"/>
        </w:rPr>
        <w:t>(</w:t>
      </w:r>
      <w:r w:rsidRPr="00A800C5">
        <w:rPr>
          <w:rFonts w:cs="Times New Roman"/>
          <w:i/>
          <w:iCs/>
        </w:rPr>
        <w:t>The State of Food and Agriculture 2021: Making Agrifood Systems More Resilient to Shocks and Stresses</w:t>
      </w:r>
      <w:r w:rsidRPr="00A800C5">
        <w:rPr>
          <w:rFonts w:cs="Times New Roman"/>
        </w:rPr>
        <w:t>, 2021)</w:t>
      </w:r>
      <w:r>
        <w:rPr>
          <w:rFonts w:eastAsia="宋体" w:cs="Times New Roman"/>
          <w:lang w:eastAsia="zh-CN"/>
        </w:rPr>
        <w:fldChar w:fldCharType="end"/>
      </w:r>
      <w:r>
        <w:rPr>
          <w:rFonts w:eastAsia="宋体" w:cs="Times New Roman" w:hint="eastAsia"/>
          <w:lang w:eastAsia="zh-CN"/>
        </w:rPr>
        <w:t>.</w:t>
      </w:r>
    </w:p>
    <w:p w14:paraId="716B3C89" w14:textId="168B78CB" w:rsidR="00BF56AF" w:rsidRPr="00BF56AF" w:rsidRDefault="00BF56AF" w:rsidP="001F27BA">
      <w:pPr>
        <w:pStyle w:val="ae"/>
        <w:numPr>
          <w:ilvl w:val="0"/>
          <w:numId w:val="39"/>
        </w:numPr>
        <w:rPr>
          <w:rFonts w:eastAsia="宋体" w:cstheme="majorBidi"/>
          <w:lang w:eastAsia="zh-CN"/>
        </w:rPr>
      </w:pPr>
      <w:r w:rsidRPr="00BF56AF">
        <w:rPr>
          <w:rFonts w:eastAsia="宋体" w:cstheme="majorBidi"/>
          <w:lang w:eastAsia="zh-CN"/>
        </w:rPr>
        <w:t>Modernise migration monitoring to capture short-term and circular flows.</w:t>
      </w:r>
    </w:p>
    <w:p w14:paraId="46E91950" w14:textId="28DF25F4" w:rsidR="00A800C5" w:rsidRDefault="00A800C5" w:rsidP="001F27BA">
      <w:pPr>
        <w:rPr>
          <w:rFonts w:eastAsia="宋体" w:cs="Times New Roman"/>
          <w:lang w:eastAsia="zh-CN"/>
        </w:rPr>
      </w:pPr>
      <w:r w:rsidRPr="00A800C5">
        <w:rPr>
          <w:rFonts w:eastAsia="宋体" w:cs="Times New Roman"/>
          <w:lang w:eastAsia="zh-CN"/>
        </w:rPr>
        <w:t xml:space="preserve">Because official statistics mainly capture permanent moves, they may miss adaptive short-term or circular migration that is often critical during climatic stress. The results point to the value of complementing yearbook data with administrative sources (e.g., temporary registration), carefully governed aggregates (e.g., telecommunications or electricity data), and periodic household </w:t>
      </w:r>
      <w:r>
        <w:rPr>
          <w:rFonts w:eastAsia="宋体" w:cs="Times New Roman"/>
          <w:lang w:eastAsia="zh-CN"/>
        </w:rPr>
        <w:fldChar w:fldCharType="begin"/>
      </w:r>
      <w:r>
        <w:rPr>
          <w:rFonts w:eastAsia="宋体" w:cs="Times New Roman"/>
          <w:lang w:eastAsia="zh-CN"/>
        </w:rPr>
        <w:instrText xml:space="preserve"> ADDIN ZOTERO_ITEM CSL_CITATION {"citationID":"jKYUIcbk","properties":{"formattedCitation":"(Lu and Xia, 2016; Wang, Chen and Shen, 2024)","plainCitation":"(Lu and Xia, 2016; Wang, Chen and Shen, 2024)","noteIndex":0},"citationItems":[{"id":1058,"uris":["http://zotero.org/users/local/l0I20NHz/items/XA6HXMTF"],"itemData":{"id":1058,"type":"article-journal","abstract":"This report summarizes the characteristics of migration in the People’s Republic of China (PRC) after its reforms and opening up. Rapid urbanization in the PRC has resulted from recent decades of intense rural–urban migration. The scale of migration increased rapidly and long-term migration is the main characteristic. The population characteristics of migration are determined not only by a personal decision, but also a joint decision within households to send members with comparative advantages in manufacturing and services, usually male and young, to work in cities. Coastal regions where manufacturing and services are better developed, especially big cities, are the major destinations. The aspiration for higher-income and better job opportunities is the major force that drives migration, while public services and urban amenities also partly account for population flows. However, in the PRC, there are still major institutional barriers—especially the hukou system and related segmentation in the urban labor market, social security, and public services access—that hinder rural–urban and interregional migration. Facing the challenges of fast urbanization and growing urban diseases, local governments still rely on the current system to control the population flow into large cities. Controlling population growth by discriminative policies will lead to more social problems. Policy makers should reconsider the way to achieve efficient and harmonious urbanization by shifting to more pro-market policies and reducing the migration costs embedded in institutional constraints.","language":"en","source":"Zotero","title":"Migration in the People’s Republic of China","author":[{"family":"Lu","given":"Ming"},{"family":"Xia","given":"Yiran"}],"issued":{"date-parts":[["2016",9]]}}},{"id":914,"uris":["http://zotero.org/users/local/l0I20NHz/items/HFLWRT5Y"],"itemData":{"id":914,"type":"article-journal","abstract":"The recurrent occurrence of extreme weather events poses a significant threat to agricultural production, food security, and sustainable economic development. Understanding farmers' adaptive responses to cope with these challenges is pivotal for informing and implementing effective climate resilience policies. This study utilizes the Spatial Precipitation Index (SPI) to assess rainfall patterns and applies fixed effects methods to analyze extreme rainfall shocks' impact on rural households, using panel data from China's 2006–2015 National Rural Fixed Point Survey. Below are the results. Firstly, both drought and rainstorm shocks negatively affect agricultural yield and income, highlighting farmers' vulnerability to extreme rainfall events. Secondly, farmers respond to these shocks by reallocating labor from agriculture to non-agricultural sectors or migrating to urban areas, with these labor mobility patterns typically being temporary. Thirdly, there's notable heterogeneity linked to household affluence. Less affluent rural households experienced more pronounced declines in yield and income, compelling higher migration rates. Collectively, our findings shed light on how Chinese rural households strategically adjust their labor decisions to respond to extreme rainfall shocks through inter-sectoral and inter-regional labor mobility.","container-title":"Science of The Total Environment","DOI":"10.1016/j.scitotenv.2024.170866","ISSN":"00489697","journalAbbreviation":"Science of The Total Environment","language":"en","page":"170866","source":"DOI.org (Crossref)","title":"Extreme rainfall, farmer vulnerability, and labor mobility—Evidence from rural China","URL":"https://linkinghub.elsevier.com/retrieve/pii/S0048969724010052","volume":"918","author":[{"family":"Wang","given":"Heer"},{"family":"Chen","given":"Bo"},{"family":"Shen","given":"Xuhang"}],"accessed":{"date-parts":[["2025",3,22]]},"issued":{"date-parts":[["2024",3]]}}}],"schema":"https://github.com/citation-style-language/schema/raw/master/csl-citation.json"} </w:instrText>
      </w:r>
      <w:r>
        <w:rPr>
          <w:rFonts w:eastAsia="宋体" w:cs="Times New Roman"/>
          <w:lang w:eastAsia="zh-CN"/>
        </w:rPr>
        <w:fldChar w:fldCharType="separate"/>
      </w:r>
      <w:r w:rsidRPr="002F67A0">
        <w:rPr>
          <w:rFonts w:cs="Times New Roman"/>
        </w:rPr>
        <w:t>(Lu and Xia, 2016; Wang, Chen and Shen, 2024)</w:t>
      </w:r>
      <w:r>
        <w:rPr>
          <w:rFonts w:eastAsia="宋体" w:cs="Times New Roman"/>
          <w:lang w:eastAsia="zh-CN"/>
        </w:rPr>
        <w:fldChar w:fldCharType="end"/>
      </w:r>
      <w:r w:rsidRPr="00A800C5">
        <w:rPr>
          <w:rFonts w:eastAsia="宋体" w:cs="Times New Roman"/>
          <w:lang w:eastAsia="zh-CN"/>
        </w:rPr>
        <w:t>. Such improvements would enhance the evidence base for evaluating climate</w:t>
      </w:r>
      <w:r w:rsidRPr="00A800C5">
        <w:rPr>
          <w:rFonts w:eastAsia="宋体" w:cs="Times New Roman" w:hint="eastAsia"/>
          <w:lang w:eastAsia="zh-CN"/>
        </w:rPr>
        <w:t>–</w:t>
      </w:r>
      <w:r w:rsidRPr="00A800C5">
        <w:rPr>
          <w:rFonts w:eastAsia="宋体" w:cs="Times New Roman"/>
          <w:lang w:eastAsia="zh-CN"/>
        </w:rPr>
        <w:t>mobility linkages.</w:t>
      </w:r>
    </w:p>
    <w:p w14:paraId="1DFDC7E3" w14:textId="77777777" w:rsidR="00C037AE" w:rsidRDefault="00C037AE" w:rsidP="001F27BA">
      <w:pPr>
        <w:pStyle w:val="ae"/>
        <w:numPr>
          <w:ilvl w:val="0"/>
          <w:numId w:val="39"/>
        </w:numPr>
        <w:rPr>
          <w:rFonts w:eastAsia="宋体" w:cstheme="majorBidi"/>
          <w:lang w:eastAsia="zh-CN"/>
        </w:rPr>
      </w:pPr>
      <w:r w:rsidRPr="00C037AE">
        <w:rPr>
          <w:rFonts w:eastAsia="宋体" w:cstheme="majorBidi"/>
          <w:lang w:eastAsia="zh-CN"/>
        </w:rPr>
        <w:t>Strengthen inter-regional labour coordination and portability of services.</w:t>
      </w:r>
    </w:p>
    <w:p w14:paraId="424369B0" w14:textId="1B64A4BF" w:rsidR="00A800C5" w:rsidRDefault="00A800C5" w:rsidP="00A800C5">
      <w:pPr>
        <w:rPr>
          <w:lang w:eastAsia="zh-CN"/>
        </w:rPr>
      </w:pPr>
      <w:r w:rsidRPr="00A800C5">
        <w:rPr>
          <w:lang w:eastAsia="zh-CN"/>
        </w:rPr>
        <w:lastRenderedPageBreak/>
        <w:t xml:space="preserve">Finally, the </w:t>
      </w:r>
      <w:r>
        <w:rPr>
          <w:rFonts w:eastAsia="宋体" w:hint="eastAsia"/>
          <w:lang w:eastAsia="zh-CN"/>
        </w:rPr>
        <w:t>weak</w:t>
      </w:r>
      <w:r w:rsidRPr="00A800C5">
        <w:rPr>
          <w:lang w:eastAsia="zh-CN"/>
        </w:rPr>
        <w:t xml:space="preserve"> demographic effects in Guizhou underline the importance of institutional conditions. Cross-regional labour coordination and the portability of basic services (education, healthcare, social protection) may help reduce the frictions that constrain mobility. This is consistent with the aspirations–capabilities perspective and complements recent calls for stronger integration of labour and social policy within </w:t>
      </w:r>
      <w:r w:rsidRPr="00C037AE">
        <w:rPr>
          <w:rFonts w:eastAsia="宋体" w:cs="Times New Roman"/>
          <w:i/>
          <w:iCs/>
          <w:lang w:eastAsia="zh-CN"/>
        </w:rPr>
        <w:t>The Rural Revitalisation Plan (2024–2027)</w:t>
      </w:r>
      <w:r>
        <w:rPr>
          <w:rFonts w:eastAsia="宋体" w:cs="Times New Roman" w:hint="eastAsia"/>
          <w:i/>
          <w:iCs/>
          <w:lang w:eastAsia="zh-CN"/>
        </w:rPr>
        <w:t xml:space="preserve"> </w:t>
      </w:r>
      <w:r>
        <w:rPr>
          <w:rFonts w:eastAsia="宋体" w:cs="Times New Roman"/>
          <w:lang w:eastAsia="zh-CN"/>
        </w:rPr>
        <w:fldChar w:fldCharType="begin"/>
      </w:r>
      <w:r>
        <w:rPr>
          <w:rFonts w:eastAsia="宋体" w:cs="Times New Roman"/>
          <w:lang w:eastAsia="zh-CN"/>
        </w:rPr>
        <w:instrText xml:space="preserve"> ADDIN ZOTERO_ITEM CSL_CITATION {"citationID":"zSnXIGpj","properties":{"formattedCitation":"(2025)","plainCitation":"(2025)","noteIndex":0},"citationItems":[{"id":1092,"uris":["http://zotero.org/users/local/l0I20NHz/items/GQ7FWZB2"],"itemData":{"id":1092,</w:instrText>
      </w:r>
      <w:r>
        <w:rPr>
          <w:rFonts w:eastAsia="宋体" w:cs="Times New Roman" w:hint="eastAsia"/>
          <w:lang w:eastAsia="zh-CN"/>
        </w:rPr>
        <w:instrText>"type":"report","collection-title":"</w:instrText>
      </w:r>
      <w:r>
        <w:rPr>
          <w:rFonts w:eastAsia="宋体" w:cs="Times New Roman" w:hint="eastAsia"/>
          <w:lang w:eastAsia="zh-CN"/>
        </w:rPr>
        <w:instrText>《乡村全面振兴规划（</w:instrText>
      </w:r>
      <w:r>
        <w:rPr>
          <w:rFonts w:eastAsia="宋体" w:cs="Times New Roman" w:hint="eastAsia"/>
          <w:lang w:eastAsia="zh-CN"/>
        </w:rPr>
        <w:instrText>2024</w:instrText>
      </w:r>
      <w:r>
        <w:rPr>
          <w:rFonts w:eastAsia="宋体" w:cs="Times New Roman" w:hint="eastAsia"/>
          <w:lang w:eastAsia="zh-CN"/>
        </w:rPr>
        <w:instrText>—</w:instrText>
      </w:r>
      <w:r>
        <w:rPr>
          <w:rFonts w:eastAsia="宋体" w:cs="Times New Roman" w:hint="eastAsia"/>
          <w:lang w:eastAsia="zh-CN"/>
        </w:rPr>
        <w:instrText>2027</w:instrText>
      </w:r>
      <w:r>
        <w:rPr>
          <w:rFonts w:eastAsia="宋体" w:cs="Times New Roman" w:hint="eastAsia"/>
          <w:lang w:eastAsia="zh-CN"/>
        </w:rPr>
        <w:instrText>年）》</w:instrText>
      </w:r>
      <w:r>
        <w:rPr>
          <w:rFonts w:eastAsia="宋体" w:cs="Times New Roman" w:hint="eastAsia"/>
          <w:lang w:eastAsia="zh-CN"/>
        </w:rPr>
        <w:instrText>","event-place":"Beijing, China","language":"zh","publisher":"Government of the People's Republic of China","publisher-place":"Beijing, China","title":"The Rural Revitalisation Plan (2024</w:instrText>
      </w:r>
      <w:r>
        <w:rPr>
          <w:rFonts w:eastAsia="宋体" w:cs="Times New Roman" w:hint="eastAsia"/>
          <w:lang w:eastAsia="zh-CN"/>
        </w:rPr>
        <w:instrText>–</w:instrText>
      </w:r>
      <w:r>
        <w:rPr>
          <w:rFonts w:eastAsia="宋体" w:cs="Times New Roman" w:hint="eastAsia"/>
          <w:lang w:eastAsia="zh-CN"/>
        </w:rPr>
        <w:instrText>2027)","U</w:instrText>
      </w:r>
      <w:r>
        <w:rPr>
          <w:rFonts w:eastAsia="宋体" w:cs="Times New Roman"/>
          <w:lang w:eastAsia="zh-CN"/>
        </w:rPr>
        <w:instrText xml:space="preserve">RL":"https://www.gov.cn/zhengce/202501/content_7000493.htm","author":[{"literal":"Central Committee of the Communist Party of China"},{"literal":"State Council of the People's Republic of China"}],"issued":{"date-parts":[["2025",1,21]]}},"suppress-author":true}],"schema":"https://github.com/citation-style-language/schema/raw/master/csl-citation.json"} </w:instrText>
      </w:r>
      <w:r>
        <w:rPr>
          <w:rFonts w:eastAsia="宋体" w:cs="Times New Roman"/>
          <w:lang w:eastAsia="zh-CN"/>
        </w:rPr>
        <w:fldChar w:fldCharType="separate"/>
      </w:r>
      <w:r w:rsidRPr="00C037AE">
        <w:rPr>
          <w:rFonts w:cs="Times New Roman"/>
        </w:rPr>
        <w:t>(2025)</w:t>
      </w:r>
      <w:r>
        <w:rPr>
          <w:rFonts w:eastAsia="宋体" w:cs="Times New Roman"/>
          <w:lang w:eastAsia="zh-CN"/>
        </w:rPr>
        <w:fldChar w:fldCharType="end"/>
      </w:r>
      <w:r w:rsidRPr="00A800C5">
        <w:rPr>
          <w:lang w:eastAsia="zh-CN"/>
        </w:rPr>
        <w:t>.</w:t>
      </w:r>
    </w:p>
    <w:p w14:paraId="3AC791C1" w14:textId="381F67C2" w:rsidR="00DA237E" w:rsidRPr="00A800C5" w:rsidRDefault="00A800C5" w:rsidP="001F27BA">
      <w:pPr>
        <w:rPr>
          <w:rFonts w:eastAsia="宋体" w:cstheme="majorBidi"/>
          <w:lang w:eastAsia="zh-CN"/>
        </w:rPr>
      </w:pPr>
      <w:r w:rsidRPr="00A800C5">
        <w:rPr>
          <w:rFonts w:eastAsia="宋体" w:cs="Times New Roman"/>
          <w:lang w:eastAsia="zh-CN"/>
        </w:rPr>
        <w:t>Overall, the policy implications point towards a combined agenda: reinforcing resilience in ecologically fragile areas, easing institutional barriers to mobility, and modernising migration monitoring. Such a mix does not prescribe specific outcomes but broadens the adaptive options available to rural households. By linking agricultural support, labour institutions and evidence systems, policy can reduce vulnerability and enhance the state’s capacity to respond more equitably to future climatic shocks.</w:t>
      </w:r>
    </w:p>
    <w:p w14:paraId="1904E8FE" w14:textId="77777777" w:rsidR="005C6FDF" w:rsidRDefault="006C0412" w:rsidP="005C6FDF">
      <w:pPr>
        <w:pStyle w:val="21"/>
        <w:numPr>
          <w:ilvl w:val="1"/>
          <w:numId w:val="9"/>
        </w:numPr>
        <w:rPr>
          <w:rFonts w:eastAsia="宋体"/>
          <w:lang w:eastAsia="zh-CN"/>
        </w:rPr>
      </w:pPr>
      <w:bookmarkStart w:id="600" w:name="_Ref206509741"/>
      <w:bookmarkStart w:id="601" w:name="_Ref206510008"/>
      <w:bookmarkStart w:id="602" w:name="_Toc206694096"/>
      <w:r w:rsidRPr="006C0412">
        <w:rPr>
          <w:rFonts w:eastAsia="宋体"/>
          <w:lang w:eastAsia="zh-CN"/>
        </w:rPr>
        <w:t>Limitations and Future Researc</w:t>
      </w:r>
      <w:bookmarkEnd w:id="600"/>
      <w:bookmarkEnd w:id="601"/>
      <w:r w:rsidR="0010752A">
        <w:rPr>
          <w:rFonts w:eastAsia="宋体" w:hint="eastAsia"/>
          <w:lang w:eastAsia="zh-CN"/>
        </w:rPr>
        <w:t>h</w:t>
      </w:r>
      <w:bookmarkEnd w:id="602"/>
    </w:p>
    <w:p w14:paraId="1BA344F7" w14:textId="4A5297EE" w:rsidR="005C6FDF" w:rsidRDefault="004B1241" w:rsidP="005C6FDF">
      <w:pPr>
        <w:rPr>
          <w:rFonts w:eastAsia="宋体"/>
          <w:lang w:eastAsia="zh-CN"/>
        </w:rPr>
      </w:pPr>
      <w:r w:rsidRPr="004B1241">
        <w:rPr>
          <w:rFonts w:eastAsia="宋体"/>
          <w:lang w:eastAsia="zh-CN"/>
        </w:rPr>
        <w:t>While this study offers new evidence on drought and mobility in south-western China, several limitations qualify the findings and suggest avenues for further work.</w:t>
      </w:r>
    </w:p>
    <w:p w14:paraId="2B2E2F75" w14:textId="59625708" w:rsidR="004B1241" w:rsidRDefault="004B1241" w:rsidP="005C6FDF">
      <w:pPr>
        <w:rPr>
          <w:rFonts w:eastAsia="宋体"/>
          <w:lang w:eastAsia="zh-CN"/>
        </w:rPr>
      </w:pPr>
      <w:r w:rsidRPr="004B1241">
        <w:rPr>
          <w:rFonts w:eastAsia="宋体"/>
          <w:lang w:eastAsia="zh-CN"/>
        </w:rPr>
        <w:t xml:space="preserve">First, migration measurement. The outcome—net migration per thousand—is derived from annual registration data and therefore captures mainly permanent or semi-permanent moves. It undercounts short-term, seasonal and circular mobility that is widespread in rural China </w:t>
      </w:r>
      <w:r>
        <w:rPr>
          <w:rFonts w:eastAsia="宋体"/>
          <w:lang w:eastAsia="zh-CN"/>
        </w:rPr>
        <w:fldChar w:fldCharType="begin"/>
      </w:r>
      <w:r>
        <w:rPr>
          <w:rFonts w:eastAsia="宋体"/>
          <w:lang w:eastAsia="zh-CN"/>
        </w:rPr>
        <w:instrText xml:space="preserve"> ADDIN ZOTERO_ITEM CSL_CITATION {"citationID":"evd0xMV9","properties":{"formattedCitation":"(Liang and Ma, 2004; Lu and Xia, 2016)","plainCitation":"(Liang and Ma, 2004; Lu and Xia, 2016)","noteIndex":0},"citationItems":[{"id":1056,"uris":["http://zotero.</w:instrText>
      </w:r>
      <w:r>
        <w:rPr>
          <w:rFonts w:eastAsia="宋体" w:hint="eastAsia"/>
          <w:lang w:eastAsia="zh-CN"/>
        </w:rPr>
        <w:instrText>org/users/local/l0I20NHz/items/HEJBBUQ3"],"itemData":{"id":1056,"type":"article-journal","abstract":"This article uses tabulations from the 2000 Population Census of China along with a micro</w:instrText>
      </w:r>
      <w:r>
        <w:rPr>
          <w:rFonts w:eastAsia="宋体" w:hint="eastAsia"/>
          <w:lang w:eastAsia="zh-CN"/>
        </w:rPr>
        <w:instrText>‐</w:instrText>
      </w:r>
      <w:r>
        <w:rPr>
          <w:rFonts w:eastAsia="宋体" w:hint="eastAsia"/>
          <w:lang w:eastAsia="zh-CN"/>
        </w:rPr>
        <w:instrText>level data sample from the census to provide a picture of China'</w:instrText>
      </w:r>
      <w:r>
        <w:rPr>
          <w:rFonts w:eastAsia="宋体"/>
          <w:lang w:eastAsia="zh-CN"/>
        </w:rPr>
        <w:instrText>s floating population: migrants without local household registration (\n              hukou\n              ), a status resulting in significant social and economic disadvantages. By 2000, the size of China's floating population had grown to nearly 79 mill</w:instrText>
      </w:r>
      <w:r>
        <w:rPr>
          <w:rFonts w:eastAsia="宋体" w:hint="eastAsia"/>
          <w:lang w:eastAsia="zh-CN"/>
        </w:rPr>
        <w:instrText>ion, if that category is defined as migrants who moved between provinces or counties and resided at their destinations for six months or more. Intra</w:instrText>
      </w:r>
      <w:r>
        <w:rPr>
          <w:rFonts w:eastAsia="宋体" w:hint="eastAsia"/>
          <w:lang w:eastAsia="zh-CN"/>
        </w:rPr>
        <w:instrText>‐</w:instrText>
      </w:r>
      <w:r>
        <w:rPr>
          <w:rFonts w:eastAsia="宋体" w:hint="eastAsia"/>
          <w:lang w:eastAsia="zh-CN"/>
        </w:rPr>
        <w:instrText xml:space="preserve">county floating migration is similarly large, contributing another 66 million to the size of the floating </w:instrText>
      </w:r>
      <w:r>
        <w:rPr>
          <w:rFonts w:eastAsia="宋体"/>
          <w:lang w:eastAsia="zh-CN"/>
        </w:rPr>
        <w:instrText xml:space="preserve">population. The article also discusses the geographic pattern of the floating population and the reasons for moving as reported by migrants. Policy implications are noted.","container-title":"Population and Development Review","DOI":"10.1111/j.1728-4457.2004.00024.x","ISSN":"0098-7921, 1728-4457","issue":"3","journalAbbreviation":"Population &amp; Development Rev","language":"en","license":"http://onlinelibrary.wiley.com/termsAndConditions#vor","page":"467-488","source":"DOI.org (Crossref)","title":"China's Floating Population: New Evidence from the 2000 Census","title-short":"China's Floating Population","URL":"https://onlinelibrary.wiley.com/doi/10.1111/j.1728-4457.2004.00024.x","volume":"30","author":[{"family":"Liang","given":"Zai"},{"family":"Ma","given":"Zhongdong"}],"accessed":{"date-parts":[["2025",8,7]]},"issued":{"date-parts":[["2004",9]]}}},{"id":1058,"uris":["http://zotero.org/users/local/l0I20NHz/items/XA6HXMTF"],"itemData":{"id":1058,"type":"article-journal","abstract":"This report summarizes the characteristics of migration in the People’s Republic of China (PRC) after its reforms and opening up. Rapid urbanization in the PRC has resulted from recent decades of intense rural–urban migration. The scale of migration increased rapidly and long-term migration is the main characteristic. The population characteristics of migration are determined not only by a personal decision, but also a joint decision within households to send members with comparative advantages in manufacturing and services, usually male and young, to work in cities. Coastal regions where manufacturing and services are better developed, especially big cities, are the major destinations. The aspiration for higher-income and better job opportunities is the major force that drives migration, while public services and urban amenities also partly account for population flows. However, in the PRC, there are still major institutional barriers—especially the hukou system and related segmentation in the urban labor market, social security, and public services access—that hinder rural–urban and interregional migration. Facing the challenges of fast urbanization and growing urban diseases, local governments still rely on the current system to control the population flow into large cities. Controlling population growth by discriminative policies will lead to more social problems. Policy makers should reconsider the way to achieve efficient and harmonious urbanization by shifting to more pro-market policies and reducing the migration costs embedded in institutional constraints.","language":"en","source":"Zotero","title":"Migration in the People’s Republic of China","author":[{"family":"Lu","given":"Ming"},{"family":"Xia","given":"Yiran"}],"issued":{"date-parts":[["2016",9]]}}}],"schema":"https://github.com/citation-style-language/schema/raw/master/csl-citation.json"} </w:instrText>
      </w:r>
      <w:r>
        <w:rPr>
          <w:rFonts w:eastAsia="宋体"/>
          <w:lang w:eastAsia="zh-CN"/>
        </w:rPr>
        <w:fldChar w:fldCharType="separate"/>
      </w:r>
      <w:r w:rsidRPr="009D10CE">
        <w:rPr>
          <w:rFonts w:cs="Times New Roman"/>
        </w:rPr>
        <w:t>(Liang and Ma, 2004; Lu and Xia, 2016)</w:t>
      </w:r>
      <w:r>
        <w:rPr>
          <w:rFonts w:eastAsia="宋体"/>
          <w:lang w:eastAsia="zh-CN"/>
        </w:rPr>
        <w:fldChar w:fldCharType="end"/>
      </w:r>
      <w:r w:rsidRPr="004B1241">
        <w:rPr>
          <w:rFonts w:eastAsia="宋体"/>
          <w:lang w:eastAsia="zh-CN"/>
        </w:rPr>
        <w:t>. Such adaptive movements are likely to be most salient during climatic shocks and may help explain the muted registered response. Future research should triangulate yearbook indicators with complementary sources (e.g., temporary registration records, carefully governed aggregates from telecommunications or electricity use, and household panel surveys) to recover more dynamic mobility patterns.</w:t>
      </w:r>
    </w:p>
    <w:p w14:paraId="47C384C0" w14:textId="50E5405C" w:rsidR="00FB6A25" w:rsidRDefault="00FB6A25" w:rsidP="005C6FDF">
      <w:pPr>
        <w:rPr>
          <w:rFonts w:eastAsia="宋体"/>
          <w:lang w:eastAsia="zh-CN"/>
        </w:rPr>
      </w:pPr>
      <w:r w:rsidRPr="00FB6A25">
        <w:rPr>
          <w:rFonts w:eastAsia="宋体"/>
          <w:lang w:eastAsia="zh-CN"/>
        </w:rPr>
        <w:t>Second, agricultural impact measurement. NDVI is a useful, spatially consistent proxy, but it reflects surface greenness rather than yields or farmer behaviour</w:t>
      </w:r>
      <w:r w:rsidRPr="005C3094">
        <w:rPr>
          <w:rFonts w:eastAsia="宋体"/>
          <w:lang w:eastAsia="zh-CN"/>
        </w:rPr>
        <w:t xml:space="preserve"> </w:t>
      </w:r>
      <w:r>
        <w:rPr>
          <w:rFonts w:eastAsia="宋体"/>
          <w:lang w:eastAsia="zh-CN"/>
        </w:rPr>
        <w:fldChar w:fldCharType="begin"/>
      </w:r>
      <w:r>
        <w:rPr>
          <w:rFonts w:eastAsia="宋体"/>
          <w:lang w:eastAsia="zh-CN"/>
        </w:rPr>
        <w:instrText xml:space="preserve"> ADDIN ZOTERO_ITEM CSL_CITATION {"citationID":"zDTa5j9c","properties":{"formattedCitation":"(Kogan, 2001; Tucker {\\i{}et al.}, 2005)","plainCitation":"(Kogan, 2001; Tucker et al., 2005)","noteIndex":0},"citationItems":[{"id":1127,"uris":["http://zotero.org/users/local/l0I20NHz/items/T24VTBKZ"],"itemData":{"id":1127,"type":"article-journal","abstract":"The main goal of global agriculture and the grain sector is to feed 6 billion people. Frequent droughts causing grain shortages, economic disturbances, famine, and losses of life limit the ability to fulfill this goal. To mitigate drought consequences requires a sound early warning system. The National Oceanic and Atmospheric Administration (NOAA) has recently developed a new numerical method of drought detection and impact assessment from the NOAA operational environmental satellites. The method was tested during the past eight years, adjusted based on users' responses, validated against conventional data in 20 countries, including all major agricultural producers, and was accepted as a tool for the diagnosis of grain production. Now, drought can be detected 4 - 6 weeks earlier than before, outlined more accurately, and the impact on grain reduction can be predicted long in advance of harvest, which is most vital for global food security and trade. This paper addresses all these issues and also discusses ENSO impacts on agriculture.","container-title":"Bulletin of the American Meteorological Society","DOI":"10.1175/1520-0477(2001)082&lt;1949:OSTFGV&gt;2.3.CO;2","ISSN":"0003-0007, 1520-0477","issue":"9","journalAbbreviation":"Bull. Amer. Meteor. Soc.","language":"en","page":"1949-1964","source":"DOI.org (Crossref)","title":"Operational Space Technology for Global Vegetation Assessment","URL":"http://journals.ametsoc.org/doi/10.1175/1520-0477(2001)082&lt;1949:OSTFGV&gt;2.3.CO;2","volume":"82","author":[{"family":"Kogan","given":"Felix N."}],"accessed":{"date-parts":[["2025",8,17]]},"issued":{"date-parts":[["2001",9]]}}},{"id":1129,"uris":["http://zotero.org/users/local/l0I20NHz/items/3UDEYA8T"],"itemData":{"id":1129,"type":"article-journal","container-title":"International Journal of Remote Sensing","DOI":"10.1080/01431160500168686","ISSN":"0143-1161, 1366-5901","issue":"20","journalAbbreviation":"International Journal </w:instrText>
      </w:r>
      <w:r>
        <w:rPr>
          <w:rFonts w:eastAsia="宋体" w:hint="eastAsia"/>
          <w:lang w:eastAsia="zh-CN"/>
        </w:rPr>
        <w:instrText>of Remote Sensing","language":"en","page":"4485-4498","source":"DOI.org (Crossref)","title":"An extended AVHRR 8</w:instrText>
      </w:r>
      <w:r>
        <w:rPr>
          <w:rFonts w:eastAsia="宋体" w:hint="eastAsia"/>
          <w:lang w:eastAsia="zh-CN"/>
        </w:rPr>
        <w:instrText>‐</w:instrText>
      </w:r>
      <w:r>
        <w:rPr>
          <w:rFonts w:eastAsia="宋体" w:hint="eastAsia"/>
          <w:lang w:eastAsia="zh-CN"/>
        </w:rPr>
        <w:instrText>km NDVI dataset compatible with MODIS and SPOT vegetation NDVI data","URL":"https://www.tandfonline.com/doi/full/10.1080/01431160500168686","v</w:instrText>
      </w:r>
      <w:r>
        <w:rPr>
          <w:rFonts w:eastAsia="宋体"/>
          <w:lang w:eastAsia="zh-CN"/>
        </w:rPr>
        <w:instrText xml:space="preserve">olume":"26","author":[{"family":"Tucker","given":"Compton J."},{"family":"Pinzon","given":"Jorge E."},{"family":"Brown","given":"Molly E."},{"family":"Slayback","given":"Daniel A."},{"family":"Pak","given":"Edwin W."},{"family":"Mahoney","given":"Robert"},{"family":"Vermote","given":"Eric F."},{"family":"El Saleous","given":"Nazmi"}],"accessed":{"date-parts":[["2025",8,17]]},"issued":{"date-parts":[["2005",10,20]]}}}],"schema":"https://github.com/citation-style-language/schema/raw/master/csl-citation.json"} </w:instrText>
      </w:r>
      <w:r>
        <w:rPr>
          <w:rFonts w:eastAsia="宋体"/>
          <w:lang w:eastAsia="zh-CN"/>
        </w:rPr>
        <w:fldChar w:fldCharType="separate"/>
      </w:r>
      <w:r w:rsidRPr="009D10CE">
        <w:rPr>
          <w:rFonts w:cs="Times New Roman"/>
        </w:rPr>
        <w:t xml:space="preserve">(Kogan, 2001; Tucker </w:t>
      </w:r>
      <w:r w:rsidRPr="009D10CE">
        <w:rPr>
          <w:rFonts w:cs="Times New Roman"/>
          <w:i/>
          <w:iCs/>
        </w:rPr>
        <w:t>et al.</w:t>
      </w:r>
      <w:r w:rsidRPr="009D10CE">
        <w:rPr>
          <w:rFonts w:cs="Times New Roman"/>
        </w:rPr>
        <w:t>, 2005)</w:t>
      </w:r>
      <w:r>
        <w:rPr>
          <w:rFonts w:eastAsia="宋体"/>
          <w:lang w:eastAsia="zh-CN"/>
        </w:rPr>
        <w:fldChar w:fldCharType="end"/>
      </w:r>
      <w:r w:rsidRPr="00FB6A25">
        <w:rPr>
          <w:rFonts w:eastAsia="宋体"/>
          <w:lang w:eastAsia="zh-CN"/>
        </w:rPr>
        <w:t xml:space="preserve">. It cannot detect farm-level adjustments such as crop switching, early harvesting, fallowing or labour reallocation </w:t>
      </w:r>
      <w:r>
        <w:rPr>
          <w:rFonts w:eastAsia="宋体"/>
          <w:lang w:eastAsia="zh-CN"/>
        </w:rPr>
        <w:fldChar w:fldCharType="begin"/>
      </w:r>
      <w:r>
        <w:rPr>
          <w:rFonts w:eastAsia="宋体"/>
          <w:lang w:eastAsia="zh-CN"/>
        </w:rPr>
        <w:instrText xml:space="preserve"> ADDIN ZOTERO_ITEM CSL_CITATION {"citationID":"tdtWIphn","properties":{"formattedCitation":"(Zheng {\\i{}et al.}, 2024)","plainCitation":"(Zheng et al., 2024)","noteIndex":0},"citationItems":[{"id":920,"uris":["http://zotero.org/users/local/l0I20NHz/items/Z8TZFUZB"],"itemData":{"id":920,"type":"article-journal","abstract":"There is growing interest in the impact of climate change on agricultural labor supply in China, rigorous empirical evidence for this issue is insufficient. This potentially important channel through which climate change may affect agricultural labor supply has not received attention. Using a panel survey data of 100 administrative villages and 2977 farmers in China, we find that temperature and precipitation do affect farmers’ labor allocation, 1˚C increase from the current average temperature will reduce agricultural labor supply by 0.252%, and 1mm increase from the current average rainfall will reduce agricultural labor supply by 0.001%. Climate change also leads to the decline of net agricultural income, which creates distorted incentives for households to over-supply labor to non-agriculture. Moreover, farmers with relatively lower risk tolerance preferred to reduce the current supply of agricultural labor when net agricultural income is projected to decrease under climate change scenarios.","container-title":"PLOS ONE","DOI":"10.1371/journal.pone.0306260","ISSN":"1932-6203","issue":"7","journalAbbreviation":"PLoS ONE","language":"en","page":"e0306260","source":"DOI.org (Crossref)","title":"Heterogeneous and short-term effects of a changing climate on farmers’ labor allocation: An empirical analysis of China","title-short":"Heterogeneous and short-term effects of a changing climate on farmers’ labor allocation","URL":"https://dx.plos.org/10.1371/journal.pone.0306260","volume":"19","author":[{"family":"Zheng","given":"Wolin"},{"family":"Chen","given":"Xiaozhi"},{"family":"Xu","given":"Weiqi"},{"family":"Wu","given":"Zhidong"}],"editor":[{"family":"Mushtaq","given":"Zulqarnain"}],"accessed":{"date-parts":[["2025",3,22]]},"issued":{"date-parts":[["2024",7,26]]}}}],"schema":"https://github.com/citation-style-language/schema/raw/master/csl-citation.json"} </w:instrText>
      </w:r>
      <w:r>
        <w:rPr>
          <w:rFonts w:eastAsia="宋体"/>
          <w:lang w:eastAsia="zh-CN"/>
        </w:rPr>
        <w:fldChar w:fldCharType="separate"/>
      </w:r>
      <w:r w:rsidRPr="009D10CE">
        <w:rPr>
          <w:rFonts w:cs="Times New Roman"/>
        </w:rPr>
        <w:t xml:space="preserve">(Zheng </w:t>
      </w:r>
      <w:r w:rsidRPr="009D10CE">
        <w:rPr>
          <w:rFonts w:cs="Times New Roman"/>
          <w:i/>
          <w:iCs/>
        </w:rPr>
        <w:t>et al.</w:t>
      </w:r>
      <w:r w:rsidRPr="009D10CE">
        <w:rPr>
          <w:rFonts w:cs="Times New Roman"/>
        </w:rPr>
        <w:t>, 2024)</w:t>
      </w:r>
      <w:r>
        <w:rPr>
          <w:rFonts w:eastAsia="宋体"/>
          <w:lang w:eastAsia="zh-CN"/>
        </w:rPr>
        <w:fldChar w:fldCharType="end"/>
      </w:r>
      <w:r w:rsidRPr="00FB6A25">
        <w:rPr>
          <w:rFonts w:eastAsia="宋体"/>
          <w:lang w:eastAsia="zh-CN"/>
        </w:rPr>
        <w:t>. Subsequent work could combine remote sensing with crop-specific yield statistics, agricultural surveys and higher-resolution sensors to validate mechanisms and distinguish ecological loss from strategic land-use responses.</w:t>
      </w:r>
    </w:p>
    <w:p w14:paraId="71EA7385" w14:textId="2CAB16C5" w:rsidR="00B6033D" w:rsidRDefault="00B6033D" w:rsidP="005C6FDF">
      <w:pPr>
        <w:rPr>
          <w:rFonts w:eastAsia="宋体"/>
          <w:lang w:eastAsia="zh-CN"/>
        </w:rPr>
      </w:pPr>
      <w:r w:rsidRPr="00B6033D">
        <w:rPr>
          <w:rFonts w:eastAsia="宋体"/>
          <w:lang w:eastAsia="zh-CN"/>
        </w:rPr>
        <w:t xml:space="preserve">Third, covariates and structural heterogeneity. Socio-economic conditions across Guizhou counties are relatively homogeneous </w:t>
      </w:r>
      <w:r>
        <w:rPr>
          <w:rFonts w:eastAsia="宋体"/>
          <w:lang w:eastAsia="zh-CN"/>
        </w:rPr>
        <w:fldChar w:fldCharType="begin"/>
      </w:r>
      <w:r>
        <w:rPr>
          <w:rFonts w:eastAsia="宋体"/>
          <w:lang w:eastAsia="zh-CN"/>
        </w:rPr>
        <w:instrText xml:space="preserve"> ADDIN ZOTERO_ITEM CSL_CITATION {"citationID":"v450TbVV","properties":{"formattedCitation":"(Huang, 2012)","plainCitation":"(Huang, 2012)","noteIndex":0},"citationItems":[{"id":1085,"uris":["http://zotero.org/users/local/l0I20NHz/items/I2RC8KX9"],"itemData":{"id":1085,"type":"article-journal","container-title":"Contemporary Economics","issue":"8","page":"94-96","title":"Spatial changes of population and economic causes in Guizhou Province in the past decade","author":[{"family":"Huang","given":"Juan"}],"issued":{"date-parts":[["2012"]]}}}],"schema":"https://github.com/citation-style-language/schema/raw/master/csl-citation.json"} </w:instrText>
      </w:r>
      <w:r>
        <w:rPr>
          <w:rFonts w:eastAsia="宋体"/>
          <w:lang w:eastAsia="zh-CN"/>
        </w:rPr>
        <w:fldChar w:fldCharType="separate"/>
      </w:r>
      <w:r w:rsidRPr="009D10CE">
        <w:rPr>
          <w:rFonts w:cs="Times New Roman"/>
        </w:rPr>
        <w:t>(Huang, 2012)</w:t>
      </w:r>
      <w:r>
        <w:rPr>
          <w:rFonts w:eastAsia="宋体"/>
          <w:lang w:eastAsia="zh-CN"/>
        </w:rPr>
        <w:fldChar w:fldCharType="end"/>
      </w:r>
      <w:r w:rsidRPr="00B6033D">
        <w:rPr>
          <w:rFonts w:eastAsia="宋体"/>
          <w:lang w:eastAsia="zh-CN"/>
        </w:rPr>
        <w:t xml:space="preserve">, limiting power to detect conditional effects. In addition, key resilience-related variables (e.g., irrigation coverage, mechanisation, land-tenure security, access to social protection) are unavailable in a consistent county-year panel. As noted by Akbari et al. </w:t>
      </w:r>
      <w:r>
        <w:rPr>
          <w:rFonts w:eastAsia="宋体"/>
          <w:lang w:eastAsia="zh-CN"/>
        </w:rPr>
        <w:fldChar w:fldCharType="begin"/>
      </w:r>
      <w:r>
        <w:rPr>
          <w:rFonts w:eastAsia="宋体"/>
          <w:lang w:eastAsia="zh-CN"/>
        </w:rPr>
        <w:instrText xml:space="preserve"> ADDIN ZOTERO_ITEM CSL_CITATION {"citationID":"pIxhCxxl","properties":{"formattedCitation":"(2023)","plainCitation":"(2023)","noteIndex":0},"citationItems":[{"id":841,"uris":["http://zotero.org/users/local/l0I20NHz/items/2MKLWCVC"],"itemData":{"id":841,"type":"article-journal","abstract":"The growing interest in causal inference in recent years has led to new causal inference methodologies and their applications across disciplines and research domains. Yet, studies on\n              spatial\n              causal inference are still rare. Causal inference on spatial processes is faced with additional challenges, such as spatial dependency, spatial heterogeneity, and spatial effects. These challenges can lead to spurious results and subsequently, incorrect interpretations of the outcomes of causal analyses. Recognizing the growing importance of causal inference in the spatial domain, we conduct a systematic literature review on spatial causal inference based on a formal concept mapping. To identify how to assess and control for the adverse effects of spatial influences, we assess publications relevant to spatial causal inference based on criteria relating to application discipline, methods used, and techniques applied for managing issues related to spatial processes. We thus present a snapshot of state of the art in spatial causal inference and identify methodological gaps, weaknesses and challenges of current spatial inference studies, along with opportunities for future research.","container-title":"Geographical Analysis","DOI":"10.1111/gean.12312","ISSN":"0016-7363, 1538-4632","issue":"1","journalAbbreviation":"Geographical Analysis","language":"en","page":"56-89","source":"DOI.org (Crossref)","title":"Spatial Causality: A Systematic Review on Spatial Causal Inference","title-short":"Spatial Causality","URL":"https://onlinelibrary.wiley.com/doi/10.1111/gean.12312","volume":"55","author":[{"family":"Akbari","given":"Kamal"},{"family":"Winter","given":"Stephan"},{"family":"Tomko","given":"Martin"}],"accessed":{"date-parts":[["2025",2,27]]},"issued":{"date-parts":[["2023",1]]}},"suppress-author":true}],"schema":"https://github.com/citation-style-language/schema/raw/master/csl-citation.json"} </w:instrText>
      </w:r>
      <w:r>
        <w:rPr>
          <w:rFonts w:eastAsia="宋体"/>
          <w:lang w:eastAsia="zh-CN"/>
        </w:rPr>
        <w:fldChar w:fldCharType="separate"/>
      </w:r>
      <w:r w:rsidRPr="009D10CE">
        <w:rPr>
          <w:rFonts w:cs="Times New Roman"/>
        </w:rPr>
        <w:t>(2023)</w:t>
      </w:r>
      <w:r>
        <w:rPr>
          <w:rFonts w:eastAsia="宋体"/>
          <w:lang w:eastAsia="zh-CN"/>
        </w:rPr>
        <w:fldChar w:fldCharType="end"/>
      </w:r>
      <w:r>
        <w:rPr>
          <w:rFonts w:eastAsia="宋体" w:hint="eastAsia"/>
          <w:lang w:eastAsia="zh-CN"/>
        </w:rPr>
        <w:t>, including</w:t>
      </w:r>
      <w:r w:rsidRPr="00B6033D">
        <w:rPr>
          <w:rFonts w:eastAsia="宋体"/>
          <w:lang w:eastAsia="zh-CN"/>
        </w:rPr>
        <w:t xml:space="preserve"> such moderators can bias spatial causal inference and obscure heterogeneous treatment effects. </w:t>
      </w:r>
      <w:r w:rsidRPr="00B6033D">
        <w:rPr>
          <w:rFonts w:eastAsia="宋体"/>
          <w:lang w:eastAsia="zh-CN"/>
        </w:rPr>
        <w:lastRenderedPageBreak/>
        <w:t>Building richer panels that incorporate these factors—and explicitly interacting them with climatic shocks—would sharpen interpretation.</w:t>
      </w:r>
    </w:p>
    <w:p w14:paraId="11BC8B45" w14:textId="07B81FBB" w:rsidR="00B6033D" w:rsidRPr="00B6033D" w:rsidRDefault="00B6033D" w:rsidP="00B6033D">
      <w:pPr>
        <w:rPr>
          <w:rFonts w:asciiTheme="majorHAnsi" w:eastAsiaTheme="majorEastAsia" w:hAnsiTheme="majorHAnsi" w:cstheme="majorBidi"/>
          <w:b/>
          <w:bCs/>
          <w:color w:val="365F91" w:themeColor="accent1" w:themeShade="BF"/>
          <w:sz w:val="28"/>
          <w:szCs w:val="28"/>
        </w:rPr>
      </w:pPr>
      <w:r w:rsidRPr="00B6033D">
        <w:rPr>
          <w:lang w:eastAsia="zh-CN"/>
        </w:rPr>
        <w:t xml:space="preserve">Finally, </w:t>
      </w:r>
      <w:r w:rsidR="00A800C5" w:rsidRPr="00A800C5">
        <w:rPr>
          <w:lang w:eastAsia="zh-CN"/>
        </w:rPr>
        <w:t>research design and identification strategies</w:t>
      </w:r>
      <w:r w:rsidRPr="00B6033D">
        <w:rPr>
          <w:lang w:eastAsia="zh-CN"/>
        </w:rPr>
        <w:t>. Future research could use longer time spans, which would help capture lagged adaptation and recover</w:t>
      </w:r>
      <w:r w:rsidR="00A800C5">
        <w:rPr>
          <w:rFonts w:eastAsia="宋体" w:hint="eastAsia"/>
          <w:lang w:eastAsia="zh-CN"/>
        </w:rPr>
        <w:t>y</w:t>
      </w:r>
      <w:r w:rsidRPr="00B6033D">
        <w:rPr>
          <w:lang w:eastAsia="zh-CN"/>
        </w:rPr>
        <w:t xml:space="preserve"> dynamics beyond the post-shock window. At a finer scale, causal designs at the household level (e.g., linked survey-administrative panels) and mixed methods could elucidate whether, how, and why environmental changes affect mobility decisions in different institutional environments. At the aggregate level, sensitivity analyses that relax the two-way fixed effects assumption, allow for heterogeneous treatment effects, and more fully account for spatial spillover effects will further strengthen inferences.</w:t>
      </w:r>
    </w:p>
    <w:p w14:paraId="72CC912C" w14:textId="733D4CE9" w:rsidR="00A16D75" w:rsidRPr="005C6FDF" w:rsidRDefault="00754D46" w:rsidP="005C6FDF">
      <w:pPr>
        <w:pStyle w:val="1"/>
        <w:numPr>
          <w:ilvl w:val="0"/>
          <w:numId w:val="8"/>
        </w:numPr>
      </w:pPr>
      <w:bookmarkStart w:id="603" w:name="_Toc206694097"/>
      <w:r w:rsidRPr="00BF5E82">
        <w:t>Conclusion</w:t>
      </w:r>
      <w:bookmarkEnd w:id="603"/>
    </w:p>
    <w:p w14:paraId="7B912654" w14:textId="77777777" w:rsidR="00904E0C" w:rsidRPr="00904E0C" w:rsidRDefault="00904E0C" w:rsidP="00904E0C">
      <w:pPr>
        <w:pStyle w:val="ae"/>
        <w:keepNext/>
        <w:keepLines/>
        <w:numPr>
          <w:ilvl w:val="0"/>
          <w:numId w:val="36"/>
        </w:numPr>
        <w:spacing w:before="200" w:after="0"/>
        <w:contextualSpacing w:val="0"/>
        <w:outlineLvl w:val="1"/>
        <w:rPr>
          <w:rFonts w:asciiTheme="majorHAnsi" w:eastAsiaTheme="majorEastAsia" w:hAnsiTheme="majorHAnsi" w:cstheme="majorBidi"/>
          <w:b/>
          <w:bCs/>
          <w:vanish/>
          <w:color w:val="4F81BD" w:themeColor="accent1"/>
          <w:sz w:val="26"/>
          <w:szCs w:val="26"/>
          <w:lang w:eastAsia="zh-CN"/>
        </w:rPr>
      </w:pPr>
      <w:bookmarkStart w:id="604" w:name="_Toc206617706"/>
      <w:bookmarkStart w:id="605" w:name="_Toc206693422"/>
      <w:bookmarkStart w:id="606" w:name="_Toc206694098"/>
      <w:bookmarkEnd w:id="604"/>
      <w:bookmarkEnd w:id="605"/>
      <w:bookmarkEnd w:id="606"/>
    </w:p>
    <w:p w14:paraId="45279656" w14:textId="77777777" w:rsidR="00904E0C" w:rsidRPr="00904E0C" w:rsidRDefault="00904E0C" w:rsidP="00904E0C">
      <w:pPr>
        <w:pStyle w:val="ae"/>
        <w:keepNext/>
        <w:keepLines/>
        <w:numPr>
          <w:ilvl w:val="0"/>
          <w:numId w:val="36"/>
        </w:numPr>
        <w:spacing w:before="200" w:after="0"/>
        <w:contextualSpacing w:val="0"/>
        <w:outlineLvl w:val="1"/>
        <w:rPr>
          <w:rFonts w:asciiTheme="majorHAnsi" w:eastAsiaTheme="majorEastAsia" w:hAnsiTheme="majorHAnsi" w:cstheme="majorBidi"/>
          <w:b/>
          <w:bCs/>
          <w:vanish/>
          <w:color w:val="4F81BD" w:themeColor="accent1"/>
          <w:sz w:val="26"/>
          <w:szCs w:val="26"/>
          <w:lang w:eastAsia="zh-CN"/>
        </w:rPr>
      </w:pPr>
      <w:bookmarkStart w:id="607" w:name="_Toc206617707"/>
      <w:bookmarkStart w:id="608" w:name="_Toc206693423"/>
      <w:bookmarkStart w:id="609" w:name="_Toc206694099"/>
      <w:bookmarkEnd w:id="607"/>
      <w:bookmarkEnd w:id="608"/>
      <w:bookmarkEnd w:id="609"/>
    </w:p>
    <w:p w14:paraId="34954E73" w14:textId="77777777" w:rsidR="00904E0C" w:rsidRPr="00904E0C" w:rsidRDefault="00904E0C" w:rsidP="00904E0C">
      <w:pPr>
        <w:pStyle w:val="ae"/>
        <w:keepNext/>
        <w:keepLines/>
        <w:numPr>
          <w:ilvl w:val="0"/>
          <w:numId w:val="36"/>
        </w:numPr>
        <w:spacing w:before="200" w:after="0"/>
        <w:contextualSpacing w:val="0"/>
        <w:outlineLvl w:val="1"/>
        <w:rPr>
          <w:rFonts w:asciiTheme="majorHAnsi" w:eastAsiaTheme="majorEastAsia" w:hAnsiTheme="majorHAnsi" w:cstheme="majorBidi"/>
          <w:b/>
          <w:bCs/>
          <w:vanish/>
          <w:color w:val="4F81BD" w:themeColor="accent1"/>
          <w:sz w:val="26"/>
          <w:szCs w:val="26"/>
          <w:lang w:eastAsia="zh-CN"/>
        </w:rPr>
      </w:pPr>
      <w:bookmarkStart w:id="610" w:name="_Toc206617708"/>
      <w:bookmarkStart w:id="611" w:name="_Toc206693424"/>
      <w:bookmarkStart w:id="612" w:name="_Toc206694100"/>
      <w:bookmarkEnd w:id="610"/>
      <w:bookmarkEnd w:id="611"/>
      <w:bookmarkEnd w:id="612"/>
    </w:p>
    <w:p w14:paraId="20990E3D" w14:textId="77777777" w:rsidR="00904E0C" w:rsidRPr="00904E0C" w:rsidRDefault="00904E0C" w:rsidP="00904E0C">
      <w:pPr>
        <w:pStyle w:val="ae"/>
        <w:keepNext/>
        <w:keepLines/>
        <w:numPr>
          <w:ilvl w:val="0"/>
          <w:numId w:val="36"/>
        </w:numPr>
        <w:spacing w:before="200" w:after="0"/>
        <w:contextualSpacing w:val="0"/>
        <w:outlineLvl w:val="1"/>
        <w:rPr>
          <w:rFonts w:asciiTheme="majorHAnsi" w:eastAsiaTheme="majorEastAsia" w:hAnsiTheme="majorHAnsi" w:cstheme="majorBidi"/>
          <w:b/>
          <w:bCs/>
          <w:vanish/>
          <w:color w:val="4F81BD" w:themeColor="accent1"/>
          <w:sz w:val="26"/>
          <w:szCs w:val="26"/>
          <w:lang w:eastAsia="zh-CN"/>
        </w:rPr>
      </w:pPr>
      <w:bookmarkStart w:id="613" w:name="_Toc206617709"/>
      <w:bookmarkStart w:id="614" w:name="_Toc206693425"/>
      <w:bookmarkStart w:id="615" w:name="_Toc206694101"/>
      <w:bookmarkEnd w:id="613"/>
      <w:bookmarkEnd w:id="614"/>
      <w:bookmarkEnd w:id="615"/>
    </w:p>
    <w:p w14:paraId="3BE49C57" w14:textId="77777777" w:rsidR="00904E0C" w:rsidRPr="00904E0C" w:rsidRDefault="00904E0C" w:rsidP="00904E0C">
      <w:pPr>
        <w:pStyle w:val="ae"/>
        <w:keepNext/>
        <w:keepLines/>
        <w:numPr>
          <w:ilvl w:val="0"/>
          <w:numId w:val="36"/>
        </w:numPr>
        <w:spacing w:before="200" w:after="0"/>
        <w:contextualSpacing w:val="0"/>
        <w:outlineLvl w:val="1"/>
        <w:rPr>
          <w:rFonts w:asciiTheme="majorHAnsi" w:eastAsiaTheme="majorEastAsia" w:hAnsiTheme="majorHAnsi" w:cstheme="majorBidi"/>
          <w:b/>
          <w:bCs/>
          <w:vanish/>
          <w:color w:val="4F81BD" w:themeColor="accent1"/>
          <w:sz w:val="26"/>
          <w:szCs w:val="26"/>
          <w:lang w:eastAsia="zh-CN"/>
        </w:rPr>
      </w:pPr>
      <w:bookmarkStart w:id="616" w:name="_Toc206617710"/>
      <w:bookmarkStart w:id="617" w:name="_Toc206693426"/>
      <w:bookmarkStart w:id="618" w:name="_Toc206694102"/>
      <w:bookmarkEnd w:id="616"/>
      <w:bookmarkEnd w:id="617"/>
      <w:bookmarkEnd w:id="618"/>
    </w:p>
    <w:p w14:paraId="7D7FF2F8" w14:textId="77777777" w:rsidR="00904E0C" w:rsidRPr="00904E0C" w:rsidRDefault="00904E0C" w:rsidP="00904E0C">
      <w:pPr>
        <w:pStyle w:val="ae"/>
        <w:keepNext/>
        <w:keepLines/>
        <w:numPr>
          <w:ilvl w:val="0"/>
          <w:numId w:val="36"/>
        </w:numPr>
        <w:spacing w:before="200" w:after="0"/>
        <w:contextualSpacing w:val="0"/>
        <w:outlineLvl w:val="1"/>
        <w:rPr>
          <w:rFonts w:asciiTheme="majorHAnsi" w:eastAsiaTheme="majorEastAsia" w:hAnsiTheme="majorHAnsi" w:cstheme="majorBidi"/>
          <w:b/>
          <w:bCs/>
          <w:vanish/>
          <w:color w:val="4F81BD" w:themeColor="accent1"/>
          <w:sz w:val="26"/>
          <w:szCs w:val="26"/>
          <w:lang w:eastAsia="zh-CN"/>
        </w:rPr>
      </w:pPr>
      <w:bookmarkStart w:id="619" w:name="_Toc206617711"/>
      <w:bookmarkStart w:id="620" w:name="_Toc206693427"/>
      <w:bookmarkStart w:id="621" w:name="_Toc206694103"/>
      <w:bookmarkEnd w:id="619"/>
      <w:bookmarkEnd w:id="620"/>
      <w:bookmarkEnd w:id="621"/>
    </w:p>
    <w:p w14:paraId="7C2253FA" w14:textId="77777777" w:rsidR="00904E0C" w:rsidRPr="00904E0C" w:rsidRDefault="00904E0C" w:rsidP="00904E0C">
      <w:pPr>
        <w:pStyle w:val="ae"/>
        <w:keepNext/>
        <w:keepLines/>
        <w:numPr>
          <w:ilvl w:val="0"/>
          <w:numId w:val="36"/>
        </w:numPr>
        <w:spacing w:before="200" w:after="0"/>
        <w:contextualSpacing w:val="0"/>
        <w:outlineLvl w:val="1"/>
        <w:rPr>
          <w:rFonts w:asciiTheme="majorHAnsi" w:eastAsiaTheme="majorEastAsia" w:hAnsiTheme="majorHAnsi" w:cstheme="majorBidi"/>
          <w:b/>
          <w:bCs/>
          <w:vanish/>
          <w:color w:val="4F81BD" w:themeColor="accent1"/>
          <w:sz w:val="26"/>
          <w:szCs w:val="26"/>
          <w:lang w:eastAsia="zh-CN"/>
        </w:rPr>
      </w:pPr>
      <w:bookmarkStart w:id="622" w:name="_Toc206617712"/>
      <w:bookmarkStart w:id="623" w:name="_Toc206693428"/>
      <w:bookmarkStart w:id="624" w:name="_Toc206694104"/>
      <w:bookmarkEnd w:id="622"/>
      <w:bookmarkEnd w:id="623"/>
      <w:bookmarkEnd w:id="624"/>
    </w:p>
    <w:p w14:paraId="401BE3B4" w14:textId="3099175F" w:rsidR="00C6151D" w:rsidRDefault="00904E0C" w:rsidP="00904E0C">
      <w:pPr>
        <w:pStyle w:val="21"/>
        <w:numPr>
          <w:ilvl w:val="1"/>
          <w:numId w:val="36"/>
        </w:numPr>
        <w:rPr>
          <w:rFonts w:eastAsia="宋体"/>
          <w:lang w:eastAsia="zh-CN"/>
        </w:rPr>
      </w:pPr>
      <w:bookmarkStart w:id="625" w:name="_Toc206694105"/>
      <w:r>
        <w:rPr>
          <w:rFonts w:hint="eastAsia"/>
          <w:lang w:eastAsia="zh-CN"/>
        </w:rPr>
        <w:t>Summary of Findings</w:t>
      </w:r>
      <w:bookmarkEnd w:id="625"/>
    </w:p>
    <w:p w14:paraId="15453295" w14:textId="1CB07EB0" w:rsidR="001D7B46" w:rsidRPr="001F6FDC" w:rsidRDefault="001F6FDC" w:rsidP="001D7B46">
      <w:pPr>
        <w:rPr>
          <w:rFonts w:eastAsia="宋体"/>
          <w:lang w:eastAsia="zh-CN"/>
        </w:rPr>
      </w:pPr>
      <w:r w:rsidRPr="001F6FDC">
        <w:rPr>
          <w:rFonts w:eastAsia="宋体"/>
          <w:lang w:eastAsia="zh-CN"/>
        </w:rPr>
        <w:t>This study examined the socio-spatial impacts of the 2010 extreme drought in Guizhou using a county-level panel that integrates remote sensing (NDVI), climate indices (SPEI), and official statistics. A two-way fixed-effects difference-in-differences framework, complemented by an event-study design, revealed a clear ecological response and a muted demographic response. Drought exposure led to a sharp and persistent decline in cropland NDVI, indicating high sensitivity of rain-fed, mountainous agro-ecosystems to climatic shocks.</w:t>
      </w:r>
    </w:p>
    <w:p w14:paraId="2E867C24" w14:textId="77777777" w:rsidR="001F6FDC" w:rsidRDefault="001F6FDC" w:rsidP="001D7B46">
      <w:pPr>
        <w:rPr>
          <w:rFonts w:eastAsia="宋体"/>
          <w:lang w:eastAsia="zh-CN"/>
        </w:rPr>
      </w:pPr>
      <w:r w:rsidRPr="001F6FDC">
        <w:rPr>
          <w:lang w:eastAsia="zh-CN"/>
        </w:rPr>
        <w:t>By contrast, estimated effects on net migration per thousand were small, statistically weak across specifications, and heterogeneous across space. Heterogeneity analysis showed that high-altitude counties—with steeper slopes, poorer soil-water retention and more limited irrigation/mechanisation—suffered disproportionate vegetation losses, while measurable out-migration did not rise commensurately. Taken together, the results point to a decoupling of ecological stress and registered mobility: climatic shocks appear to be a necessary but not sufficient condition for demographic change where institutional frictions, livelihood constraints and measurement limits are salient.</w:t>
      </w:r>
    </w:p>
    <w:p w14:paraId="79267D5B" w14:textId="63D0BC27" w:rsidR="00904E0C" w:rsidRDefault="00AE7140" w:rsidP="001D7B46">
      <w:pPr>
        <w:pStyle w:val="21"/>
        <w:numPr>
          <w:ilvl w:val="1"/>
          <w:numId w:val="36"/>
        </w:numPr>
        <w:rPr>
          <w:rFonts w:eastAsia="宋体"/>
          <w:lang w:eastAsia="zh-CN"/>
        </w:rPr>
      </w:pPr>
      <w:bookmarkStart w:id="626" w:name="_Toc206694106"/>
      <w:r w:rsidRPr="00AE7140">
        <w:rPr>
          <w:rFonts w:hint="eastAsia"/>
          <w:lang w:eastAsia="zh-CN"/>
        </w:rPr>
        <w:t>Contributions</w:t>
      </w:r>
      <w:bookmarkEnd w:id="626"/>
    </w:p>
    <w:p w14:paraId="4A8AF5FD" w14:textId="77777777" w:rsidR="001D7B46" w:rsidRPr="001D7B46" w:rsidRDefault="001D7B46" w:rsidP="001D7B46">
      <w:pPr>
        <w:rPr>
          <w:rFonts w:eastAsia="宋体"/>
          <w:lang w:eastAsia="zh-CN"/>
        </w:rPr>
      </w:pPr>
      <w:r w:rsidRPr="001D7B46">
        <w:rPr>
          <w:rFonts w:eastAsia="宋体"/>
          <w:lang w:eastAsia="zh-CN"/>
        </w:rPr>
        <w:t>This dissertation contributes to the climate–agriculture–migration literature in two main respects.</w:t>
      </w:r>
    </w:p>
    <w:p w14:paraId="0142BCAD" w14:textId="53C3AF68" w:rsidR="001F6FDC" w:rsidRDefault="001D7B46" w:rsidP="001D7B46">
      <w:pPr>
        <w:rPr>
          <w:rFonts w:eastAsia="宋体"/>
          <w:lang w:eastAsia="zh-CN"/>
        </w:rPr>
      </w:pPr>
      <w:r>
        <w:rPr>
          <w:rFonts w:eastAsia="宋体" w:hint="eastAsia"/>
          <w:lang w:eastAsia="zh-CN"/>
        </w:rPr>
        <w:t>In terms of academic contribution</w:t>
      </w:r>
      <w:r w:rsidRPr="001D7B46">
        <w:rPr>
          <w:rFonts w:eastAsia="宋体"/>
          <w:lang w:eastAsia="zh-CN"/>
        </w:rPr>
        <w:t>, it provides new county-level evidence from Guizhou Province, a mountainous and agriculture-dependent region largely absent from both domestic and international studies. By examining the 2010 extreme drought, the research</w:t>
      </w:r>
      <w:r w:rsidR="001F6FDC">
        <w:rPr>
          <w:rFonts w:eastAsia="宋体" w:hint="eastAsia"/>
          <w:lang w:eastAsia="zh-CN"/>
        </w:rPr>
        <w:t xml:space="preserve"> </w:t>
      </w:r>
      <w:r w:rsidR="001F6FDC" w:rsidRPr="001F6FDC">
        <w:rPr>
          <w:rFonts w:eastAsia="宋体"/>
          <w:lang w:eastAsia="zh-CN"/>
        </w:rPr>
        <w:t xml:space="preserve">shows how an acute climatic event can generate substantial ecological stress without </w:t>
      </w:r>
      <w:r w:rsidR="001F6FDC" w:rsidRPr="001F6FDC">
        <w:rPr>
          <w:rFonts w:eastAsia="宋体"/>
          <w:lang w:eastAsia="zh-CN"/>
        </w:rPr>
        <w:lastRenderedPageBreak/>
        <w:t>precipitating large, statistically robust changes in registered migration—clarifying that climate–agriculture–migration linkages are context-specific and conditional</w:t>
      </w:r>
      <w:r w:rsidR="001F6FDC">
        <w:rPr>
          <w:rFonts w:eastAsia="宋体" w:hint="eastAsia"/>
          <w:lang w:eastAsia="zh-CN"/>
        </w:rPr>
        <w:t>.</w:t>
      </w:r>
    </w:p>
    <w:p w14:paraId="243406B7" w14:textId="77777777" w:rsidR="001F6FDC" w:rsidRDefault="001D7B46" w:rsidP="001F6FDC">
      <w:pPr>
        <w:rPr>
          <w:rFonts w:eastAsia="宋体"/>
          <w:lang w:eastAsia="zh-CN"/>
        </w:rPr>
      </w:pPr>
      <w:r>
        <w:rPr>
          <w:rFonts w:eastAsia="宋体" w:hint="eastAsia"/>
          <w:lang w:eastAsia="zh-CN"/>
        </w:rPr>
        <w:t>Methodologically</w:t>
      </w:r>
      <w:r w:rsidRPr="001D7B46">
        <w:rPr>
          <w:rFonts w:eastAsia="宋体"/>
          <w:lang w:eastAsia="zh-CN"/>
        </w:rPr>
        <w:t xml:space="preserve">, the study demonstrates </w:t>
      </w:r>
      <w:r w:rsidR="001F6FDC" w:rsidRPr="001F6FDC">
        <w:rPr>
          <w:rFonts w:eastAsia="宋体"/>
          <w:lang w:eastAsia="zh-CN"/>
        </w:rPr>
        <w:t>the value of a spatially explicit, event-based approach at a meso-scale, integrating NDVI, SPEI and demographic indicators within a unified panel and using DiD plus event-study models to probe dynamics and heterogeneity. The framework—linking ecological signals to demographic outcomes while acknowledging institutional context—offers a transferable template for analysing climate shocks in other regions.</w:t>
      </w:r>
    </w:p>
    <w:p w14:paraId="6B2A2EE3" w14:textId="0EDF3655" w:rsidR="00AE7140" w:rsidRDefault="00AE7140" w:rsidP="001F6FDC">
      <w:pPr>
        <w:pStyle w:val="21"/>
        <w:numPr>
          <w:ilvl w:val="1"/>
          <w:numId w:val="36"/>
        </w:numPr>
        <w:rPr>
          <w:rFonts w:eastAsia="宋体"/>
          <w:lang w:eastAsia="zh-CN"/>
        </w:rPr>
      </w:pPr>
      <w:bookmarkStart w:id="627" w:name="_Toc206694107"/>
      <w:r w:rsidRPr="00AE7140">
        <w:rPr>
          <w:rFonts w:hint="eastAsia"/>
          <w:lang w:eastAsia="zh-CN"/>
        </w:rPr>
        <w:t>Policy Implications</w:t>
      </w:r>
      <w:bookmarkEnd w:id="627"/>
    </w:p>
    <w:p w14:paraId="705C433D" w14:textId="0F527253" w:rsidR="00187F99" w:rsidRDefault="00187F99" w:rsidP="00187F99">
      <w:pPr>
        <w:rPr>
          <w:rFonts w:eastAsia="宋体"/>
          <w:lang w:eastAsia="zh-CN"/>
        </w:rPr>
      </w:pPr>
      <w:r w:rsidRPr="00187F99">
        <w:rPr>
          <w:rFonts w:eastAsia="宋体"/>
          <w:lang w:eastAsia="zh-CN"/>
        </w:rPr>
        <w:t>The findings suggest policy attention may be most effective where place-based resilience, mobility-enabling institutions and improved evidence are considered together.</w:t>
      </w:r>
    </w:p>
    <w:p w14:paraId="24A890C8" w14:textId="093E94D9" w:rsidR="00187F99" w:rsidRDefault="00187F99" w:rsidP="00187F99">
      <w:pPr>
        <w:rPr>
          <w:rFonts w:eastAsia="宋体"/>
          <w:lang w:eastAsia="zh-CN"/>
        </w:rPr>
      </w:pPr>
      <w:r w:rsidRPr="00187F99">
        <w:rPr>
          <w:rFonts w:eastAsia="宋体"/>
          <w:lang w:eastAsia="zh-CN"/>
        </w:rPr>
        <w:t>Strengthening resilience in fragile, agriculture-dependent counties remains a priority, particularly those reliant on rain-fed farming with steep terrain and limited irrigation infrastructure. Measures such as drought-tolerant varieties, water-saving irrigation technologies and strengthened agronomic extension services are consistent with ongoing provincial and national plans on water management and agricultural modernisation.</w:t>
      </w:r>
    </w:p>
    <w:p w14:paraId="133928FE" w14:textId="0454ADB3" w:rsidR="00187F99" w:rsidRDefault="00187F99" w:rsidP="00187F99">
      <w:pPr>
        <w:rPr>
          <w:rFonts w:eastAsia="宋体"/>
          <w:lang w:eastAsia="zh-CN"/>
        </w:rPr>
      </w:pPr>
      <w:r w:rsidRPr="00187F99">
        <w:rPr>
          <w:rFonts w:eastAsia="宋体"/>
          <w:lang w:eastAsia="zh-CN"/>
        </w:rPr>
        <w:t>At the same time, policy should widen households’ adaptive options in areas where agricultural productivity is structurally low. Expanding skills training, job-matching initiatives, social protection and temporary public employment programmes can help smooth incomes during shocks and reduce the risk of households becoming structurally trapped, while still recognising the importance of in-situ coping strategies.</w:t>
      </w:r>
    </w:p>
    <w:p w14:paraId="52B023D1" w14:textId="1C8BDED7" w:rsidR="00187F99" w:rsidRDefault="00187F99" w:rsidP="00187F99">
      <w:pPr>
        <w:rPr>
          <w:rFonts w:eastAsia="宋体"/>
          <w:lang w:eastAsia="zh-CN"/>
        </w:rPr>
      </w:pPr>
      <w:r w:rsidRPr="00187F99">
        <w:rPr>
          <w:rFonts w:eastAsia="宋体"/>
          <w:lang w:eastAsia="zh-CN"/>
        </w:rPr>
        <w:t>A further implication concerns migration monitoring: official registration data largely capture permanent moves but undercount short-term and circular flows, which often constitute crucial adaptive responses. Combining administrative sources with ethically governed aggregate data, such as telecommunications or electricity records, could provide more dynamic evidence to guide timely interventions.</w:t>
      </w:r>
    </w:p>
    <w:p w14:paraId="7CD2AA13" w14:textId="7F3D42F3" w:rsidR="0059601A" w:rsidRPr="00187F99" w:rsidRDefault="00187F99" w:rsidP="0059601A">
      <w:pPr>
        <w:rPr>
          <w:rFonts w:eastAsia="宋体"/>
          <w:lang w:eastAsia="zh-CN"/>
        </w:rPr>
      </w:pPr>
      <w:r w:rsidRPr="00187F99">
        <w:rPr>
          <w:rFonts w:eastAsia="宋体"/>
          <w:lang w:eastAsia="zh-CN"/>
        </w:rPr>
        <w:t>Finally, greater inter-regional labour coordination and the portability of basic services would ease the institutional frictions that limit rural mobility, ensuring that temporary movers have access to education, healthcare and social protection. Taken together, such measures would support more equitable livelihoods, broaden adaptive choices, and enhance the state’s capacity to respond effectively to future climatic shocks</w:t>
      </w:r>
      <w:r w:rsidR="0059601A" w:rsidRPr="0059601A">
        <w:rPr>
          <w:lang w:eastAsia="zh-CN"/>
        </w:rPr>
        <w:t>.</w:t>
      </w:r>
    </w:p>
    <w:p w14:paraId="22777802" w14:textId="54DEA7A8" w:rsidR="00AE7140" w:rsidRPr="00AE7140" w:rsidRDefault="00AE7140" w:rsidP="0059601A">
      <w:pPr>
        <w:pStyle w:val="21"/>
        <w:numPr>
          <w:ilvl w:val="1"/>
          <w:numId w:val="36"/>
        </w:numPr>
        <w:rPr>
          <w:lang w:eastAsia="zh-CN"/>
        </w:rPr>
      </w:pPr>
      <w:bookmarkStart w:id="628" w:name="_Toc206694108"/>
      <w:r w:rsidRPr="00AE7140">
        <w:rPr>
          <w:rFonts w:hint="eastAsia"/>
          <w:lang w:eastAsia="zh-CN"/>
        </w:rPr>
        <w:t xml:space="preserve">Limitation </w:t>
      </w:r>
      <w:r w:rsidRPr="00AE7140">
        <w:rPr>
          <w:lang w:eastAsia="zh-CN"/>
        </w:rPr>
        <w:t>and</w:t>
      </w:r>
      <w:r w:rsidRPr="00AE7140">
        <w:rPr>
          <w:rFonts w:hint="eastAsia"/>
          <w:lang w:eastAsia="zh-CN"/>
        </w:rPr>
        <w:t xml:space="preserve"> Future Research</w:t>
      </w:r>
      <w:bookmarkEnd w:id="628"/>
    </w:p>
    <w:p w14:paraId="5860B24E" w14:textId="0EC642B0" w:rsidR="00187F99" w:rsidRDefault="00187F99" w:rsidP="0059601A">
      <w:pPr>
        <w:rPr>
          <w:rFonts w:eastAsia="宋体"/>
          <w:lang w:eastAsia="zh-CN"/>
        </w:rPr>
      </w:pPr>
      <w:r w:rsidRPr="00187F99">
        <w:rPr>
          <w:rFonts w:eastAsia="宋体"/>
          <w:lang w:eastAsia="zh-CN"/>
        </w:rPr>
        <w:t xml:space="preserve">This study faces several limitations that qualify its conclusions. A key constraint lies in data availability. The migration outcome—net migration per thousand residents—derives from county-level registration data, which </w:t>
      </w:r>
      <w:r w:rsidR="00CA6AE1">
        <w:rPr>
          <w:rFonts w:eastAsia="宋体" w:hint="eastAsia"/>
          <w:lang w:eastAsia="zh-CN"/>
        </w:rPr>
        <w:t>primarily</w:t>
      </w:r>
      <w:r w:rsidRPr="00187F99">
        <w:rPr>
          <w:rFonts w:eastAsia="宋体"/>
          <w:lang w:eastAsia="zh-CN"/>
        </w:rPr>
        <w:t xml:space="preserve"> captures permanent or semi-permanent changes in residence. This inevitably omits short-term, seasonal, and circular </w:t>
      </w:r>
      <w:r w:rsidRPr="00187F99">
        <w:rPr>
          <w:rFonts w:eastAsia="宋体"/>
          <w:lang w:eastAsia="zh-CN"/>
        </w:rPr>
        <w:lastRenderedPageBreak/>
        <w:t xml:space="preserve">mobility, which are common adaptive strategies in rural China and may be especially important during climatic shocks. Similarly, the use of NDVI as a proxy for agricultural performance reflects surface greenness but not crop yields, household income, or behavioural responses such as crop switching, fallowing, or labour reallocation. As a result, the ecological and demographic effects identified here should be interpreted as </w:t>
      </w:r>
      <w:r w:rsidR="00CA6AE1" w:rsidRPr="00CA6AE1">
        <w:rPr>
          <w:rFonts w:eastAsia="宋体"/>
          <w:lang w:eastAsia="zh-CN"/>
        </w:rPr>
        <w:t>indicative rather than exhaustive</w:t>
      </w:r>
      <w:r w:rsidRPr="00187F99">
        <w:rPr>
          <w:rFonts w:eastAsia="宋体"/>
          <w:lang w:eastAsia="zh-CN"/>
        </w:rPr>
        <w:t>.</w:t>
      </w:r>
    </w:p>
    <w:p w14:paraId="588BBDD2" w14:textId="02D0620E" w:rsidR="00CA6AE1" w:rsidRPr="0059601A" w:rsidRDefault="00CA6AE1" w:rsidP="0059601A">
      <w:pPr>
        <w:rPr>
          <w:rFonts w:eastAsia="宋体"/>
          <w:lang w:eastAsia="zh-CN"/>
        </w:rPr>
      </w:pPr>
      <w:r w:rsidRPr="00CA6AE1">
        <w:rPr>
          <w:rFonts w:eastAsia="宋体"/>
          <w:lang w:eastAsia="zh-CN"/>
        </w:rPr>
        <w:t xml:space="preserve">Methodological limitations </w:t>
      </w:r>
      <w:r>
        <w:rPr>
          <w:rFonts w:eastAsia="宋体" w:hint="eastAsia"/>
          <w:lang w:eastAsia="zh-CN"/>
        </w:rPr>
        <w:t xml:space="preserve">are </w:t>
      </w:r>
      <w:r w:rsidRPr="00CA6AE1">
        <w:rPr>
          <w:rFonts w:eastAsia="宋体"/>
          <w:lang w:eastAsia="zh-CN"/>
        </w:rPr>
        <w:t xml:space="preserve">also </w:t>
      </w:r>
      <w:r>
        <w:rPr>
          <w:rFonts w:eastAsia="宋体" w:hint="eastAsia"/>
          <w:lang w:eastAsia="zh-CN"/>
        </w:rPr>
        <w:t>relevant</w:t>
      </w:r>
      <w:r w:rsidRPr="00CA6AE1">
        <w:rPr>
          <w:rFonts w:eastAsia="宋体"/>
          <w:lang w:eastAsia="zh-CN"/>
        </w:rPr>
        <w:t>. The difference-in-differences design relies on the assumption of parallel trends, which, despite supporting tests, cannot be fully verified. Moreover, potential spatial spillovers—such as the migration of labour across neighbouring counties or the diffusion of drought effects along market and social networks—are not fully incorporated. Although robustness checks suggest that these factors do not overturn the main findings, they indicate areas where more refined causal strategies could improve inference, including approaches that allow for heterogeneous treatment effects and spatial dependence.</w:t>
      </w:r>
    </w:p>
    <w:p w14:paraId="33392B14" w14:textId="3D4FACC4" w:rsidR="00A16D75" w:rsidRDefault="0059601A" w:rsidP="0059601A">
      <w:r w:rsidRPr="0059601A">
        <w:rPr>
          <w:rFonts w:eastAsia="宋体"/>
          <w:lang w:eastAsia="zh-CN"/>
        </w:rPr>
        <w:t xml:space="preserve">Future research could extend this study in several directions. </w:t>
      </w:r>
      <w:r w:rsidR="00CA6AE1" w:rsidRPr="00CA6AE1">
        <w:rPr>
          <w:rFonts w:eastAsia="宋体"/>
          <w:lang w:eastAsia="zh-CN"/>
        </w:rPr>
        <w:t>Longer time series and higher-resolution satellite products would allow a fuller assessment of the persistence of drought effects and interactions with subsequent climate events. Linking household surveys, micro-level administrative data, and remote sensing indicators could uncover how resource constraints, networks, and institutions shape adaptive choices. Comparative analyses across provinces with different ecological and socio-economic profiles would further clarify how geography, policy, and labour markets condition vulnerability and response. Collectively, such efforts could provide a more comprehensive understanding of the climate–agriculture–migration nexus in China and help refine the evidence base for adaptation policy.</w:t>
      </w:r>
      <w:r>
        <w:br w:type="page"/>
      </w:r>
    </w:p>
    <w:p w14:paraId="2E6B7E7A" w14:textId="5D44C14E" w:rsidR="00566ED2" w:rsidRDefault="007D6BB4" w:rsidP="009D26E1">
      <w:pPr>
        <w:pStyle w:val="1"/>
        <w:rPr>
          <w:rFonts w:eastAsia="宋体"/>
          <w:lang w:eastAsia="zh-CN"/>
        </w:rPr>
      </w:pPr>
      <w:bookmarkStart w:id="629" w:name="_Toc206694109"/>
      <w:r w:rsidRPr="007D6BB4">
        <w:rPr>
          <w:lang w:eastAsia="zh-CN"/>
        </w:rPr>
        <w:lastRenderedPageBreak/>
        <w:t>Bibliography</w:t>
      </w:r>
      <w:bookmarkEnd w:id="629"/>
    </w:p>
    <w:p w14:paraId="77CDEA77" w14:textId="77777777" w:rsidR="00A800C5" w:rsidRPr="00A800C5" w:rsidRDefault="009E467A" w:rsidP="00A800C5">
      <w:pPr>
        <w:pStyle w:val="afff1"/>
        <w:rPr>
          <w:rFonts w:cs="Times New Roman"/>
        </w:rPr>
      </w:pPr>
      <w:r>
        <w:rPr>
          <w:rFonts w:eastAsia="宋体"/>
          <w:lang w:eastAsia="zh-CN"/>
        </w:rPr>
        <w:fldChar w:fldCharType="begin"/>
      </w:r>
      <w:r>
        <w:rPr>
          <w:rFonts w:eastAsia="宋体"/>
          <w:lang w:eastAsia="zh-CN"/>
        </w:rPr>
        <w:instrText xml:space="preserve"> ADDIN ZOTERO_BIBL {"uncited":[],"omitted":[],"custom":[]} CSL_BIBLIOGRAPHY </w:instrText>
      </w:r>
      <w:r>
        <w:rPr>
          <w:rFonts w:eastAsia="宋体"/>
          <w:lang w:eastAsia="zh-CN"/>
        </w:rPr>
        <w:fldChar w:fldCharType="separate"/>
      </w:r>
      <w:r w:rsidR="00A800C5" w:rsidRPr="00A800C5">
        <w:rPr>
          <w:rFonts w:cs="Times New Roman"/>
        </w:rPr>
        <w:t xml:space="preserve">Adger, W. N., Crépin, A.-S., Folke, C., Ospina, D., Chapin, F. S., Segerson, K., Seto, K. C., Anderies, J. M., Barrett, S., Bennett, E. M., Daily, G., Elmqvist, T., Fischer, J., Kautsky, N., Levin, S. A., Shogren, J. F., Van Den Bergh, J., Walker, B. and Wilen, J. (2020). ‘Urbanization, Migration, and Adaptation to Climate Change’. </w:t>
      </w:r>
      <w:r w:rsidR="00A800C5" w:rsidRPr="00A800C5">
        <w:rPr>
          <w:rFonts w:cs="Times New Roman"/>
          <w:i/>
          <w:iCs/>
        </w:rPr>
        <w:t>One Earth</w:t>
      </w:r>
      <w:r w:rsidR="00A800C5" w:rsidRPr="00A800C5">
        <w:rPr>
          <w:rFonts w:cs="Times New Roman"/>
        </w:rPr>
        <w:t>, 3 (4), pp. 396–399. https://doi.org/10.1016/j.oneear.2020.09.016.</w:t>
      </w:r>
    </w:p>
    <w:p w14:paraId="31A8D0EA" w14:textId="77777777" w:rsidR="00A800C5" w:rsidRPr="00A800C5" w:rsidRDefault="00A800C5" w:rsidP="00A800C5">
      <w:pPr>
        <w:pStyle w:val="afff1"/>
        <w:rPr>
          <w:rFonts w:cs="Times New Roman"/>
        </w:rPr>
      </w:pPr>
      <w:r w:rsidRPr="00A800C5">
        <w:rPr>
          <w:rFonts w:cs="Times New Roman"/>
        </w:rPr>
        <w:t xml:space="preserve">Akbari, K., Winter, S. and Tomko, M. (2023). ‘Spatial Causality: A Systematic Review on Spatial Causal Inference’. </w:t>
      </w:r>
      <w:r w:rsidRPr="00A800C5">
        <w:rPr>
          <w:rFonts w:cs="Times New Roman"/>
          <w:i/>
          <w:iCs/>
        </w:rPr>
        <w:t>Geographical Analysis</w:t>
      </w:r>
      <w:r w:rsidRPr="00A800C5">
        <w:rPr>
          <w:rFonts w:cs="Times New Roman"/>
        </w:rPr>
        <w:t>, 55 (1), pp. 56–89. https://doi.org/10.1111/gean.12312.</w:t>
      </w:r>
    </w:p>
    <w:p w14:paraId="34637A40" w14:textId="77777777" w:rsidR="00A800C5" w:rsidRPr="00A800C5" w:rsidRDefault="00A800C5" w:rsidP="00A800C5">
      <w:pPr>
        <w:pStyle w:val="afff1"/>
        <w:rPr>
          <w:rFonts w:cs="Times New Roman"/>
        </w:rPr>
      </w:pPr>
      <w:r w:rsidRPr="00A800C5">
        <w:rPr>
          <w:rFonts w:cs="Times New Roman"/>
        </w:rPr>
        <w:t xml:space="preserve">Ayeb-Karlsson, S., Kniveton, D. and Cannon, T. (2020). ‘Trapped in the prison of the mind: Notions of climate-induced (im)mobility decision-making and wellbeing from an urban informal settlement in Bangladesh’. </w:t>
      </w:r>
      <w:r w:rsidRPr="00A800C5">
        <w:rPr>
          <w:rFonts w:cs="Times New Roman"/>
          <w:i/>
          <w:iCs/>
        </w:rPr>
        <w:t>Palgrave Communications</w:t>
      </w:r>
      <w:r w:rsidRPr="00A800C5">
        <w:rPr>
          <w:rFonts w:cs="Times New Roman"/>
        </w:rPr>
        <w:t>, 6 (1), p. 62. https://doi.org/10.1057/s41599-020-0443-2.</w:t>
      </w:r>
    </w:p>
    <w:p w14:paraId="6755A989" w14:textId="77777777" w:rsidR="00A800C5" w:rsidRPr="00A800C5" w:rsidRDefault="00A800C5" w:rsidP="00A800C5">
      <w:pPr>
        <w:pStyle w:val="afff1"/>
        <w:rPr>
          <w:rFonts w:cs="Times New Roman"/>
        </w:rPr>
      </w:pPr>
      <w:r w:rsidRPr="00A800C5">
        <w:rPr>
          <w:rFonts w:cs="Times New Roman"/>
        </w:rPr>
        <w:t xml:space="preserve">Barrios, S., Bertinelli, L. and Strobl, E. (2006). ‘Climatic change and rural–urban migration: The case of sub-Saharan Africa’. </w:t>
      </w:r>
      <w:r w:rsidRPr="00A800C5">
        <w:rPr>
          <w:rFonts w:cs="Times New Roman"/>
          <w:i/>
          <w:iCs/>
        </w:rPr>
        <w:t>Journal of Urban Economics</w:t>
      </w:r>
      <w:r w:rsidRPr="00A800C5">
        <w:rPr>
          <w:rFonts w:cs="Times New Roman"/>
        </w:rPr>
        <w:t>, 60 (3), pp. 357–371. https://doi.org/10.1016/j.jue.2006.04.005.</w:t>
      </w:r>
    </w:p>
    <w:p w14:paraId="5C55E720" w14:textId="77777777" w:rsidR="00A800C5" w:rsidRPr="00A800C5" w:rsidRDefault="00A800C5" w:rsidP="00A800C5">
      <w:pPr>
        <w:pStyle w:val="afff1"/>
        <w:rPr>
          <w:rFonts w:cs="Times New Roman"/>
        </w:rPr>
      </w:pPr>
      <w:r w:rsidRPr="00A800C5">
        <w:rPr>
          <w:rFonts w:cs="Times New Roman"/>
        </w:rPr>
        <w:t xml:space="preserve">Beine, M. and Parsons, C. (2015). ‘Climatic Factors as Determinants of International Migration’. </w:t>
      </w:r>
      <w:r w:rsidRPr="00A800C5">
        <w:rPr>
          <w:rFonts w:cs="Times New Roman"/>
          <w:i/>
          <w:iCs/>
        </w:rPr>
        <w:t>The Scandinavian Journal of Economics</w:t>
      </w:r>
      <w:r w:rsidRPr="00A800C5">
        <w:rPr>
          <w:rFonts w:cs="Times New Roman"/>
        </w:rPr>
        <w:t>. Wiley, 117 (2), pp. 723–767. https://doi.org/10.1111/sjoe.12098.</w:t>
      </w:r>
    </w:p>
    <w:p w14:paraId="6690A837" w14:textId="77777777" w:rsidR="00A800C5" w:rsidRPr="00A800C5" w:rsidRDefault="00A800C5" w:rsidP="00A800C5">
      <w:pPr>
        <w:pStyle w:val="afff1"/>
        <w:rPr>
          <w:rFonts w:cs="Times New Roman"/>
        </w:rPr>
      </w:pPr>
      <w:r w:rsidRPr="00A800C5">
        <w:rPr>
          <w:rFonts w:cs="Times New Roman"/>
        </w:rPr>
        <w:t xml:space="preserve">Black, R., Adger, W. N., Arnell, N. W., Dercon, S., Geddes, A. and Thomas, D. (2011). ‘The effect of environmental change on human migration’. </w:t>
      </w:r>
      <w:r w:rsidRPr="00A800C5">
        <w:rPr>
          <w:rFonts w:cs="Times New Roman"/>
          <w:i/>
          <w:iCs/>
        </w:rPr>
        <w:t>Global Environmental Change</w:t>
      </w:r>
      <w:r w:rsidRPr="00A800C5">
        <w:rPr>
          <w:rFonts w:cs="Times New Roman"/>
        </w:rPr>
        <w:t>, 21, pp. S3–S11. https://doi.org/10.1016/j.gloenvcha.2011.10.001.</w:t>
      </w:r>
    </w:p>
    <w:p w14:paraId="56922DE8" w14:textId="77777777" w:rsidR="00A800C5" w:rsidRPr="00A800C5" w:rsidRDefault="00A800C5" w:rsidP="00A800C5">
      <w:pPr>
        <w:pStyle w:val="afff1"/>
        <w:rPr>
          <w:rFonts w:cs="Times New Roman"/>
        </w:rPr>
      </w:pPr>
      <w:r w:rsidRPr="00A800C5">
        <w:rPr>
          <w:rFonts w:cs="Times New Roman"/>
        </w:rPr>
        <w:t xml:space="preserve">Cattaneo, C., Beine, M., Fröhlich, C. J., Kniveton, D., Martinez-Zarzoso, I., Mastrorillo, M., Millock, K., Piguet, E. and Schraven, B. (2019). ‘Human Migration in the Era of Climate Change’. </w:t>
      </w:r>
      <w:r w:rsidRPr="00A800C5">
        <w:rPr>
          <w:rFonts w:cs="Times New Roman"/>
          <w:i/>
          <w:iCs/>
        </w:rPr>
        <w:t>Review of Environmental Economics and Policy</w:t>
      </w:r>
      <w:r w:rsidRPr="00A800C5">
        <w:rPr>
          <w:rFonts w:cs="Times New Roman"/>
        </w:rPr>
        <w:t>, 13 (2), pp. 189–206. https://doi.org/10.1093/reep/rez008.</w:t>
      </w:r>
    </w:p>
    <w:p w14:paraId="40F7F4A6" w14:textId="77777777" w:rsidR="00A800C5" w:rsidRPr="00A800C5" w:rsidRDefault="00A800C5" w:rsidP="00A800C5">
      <w:pPr>
        <w:pStyle w:val="afff1"/>
        <w:rPr>
          <w:rFonts w:cs="Times New Roman"/>
        </w:rPr>
      </w:pPr>
      <w:r w:rsidRPr="00A800C5">
        <w:rPr>
          <w:rFonts w:cs="Times New Roman"/>
        </w:rPr>
        <w:t xml:space="preserve">Central Committee of the Communist Party of China and State Council of the People’s Republic of China. (2025). </w:t>
      </w:r>
      <w:r w:rsidRPr="00A800C5">
        <w:rPr>
          <w:rFonts w:cs="Times New Roman"/>
          <w:i/>
          <w:iCs/>
        </w:rPr>
        <w:t>The Rural Revitalisation Plan (2024–2027)</w:t>
      </w:r>
      <w:r w:rsidRPr="00A800C5">
        <w:rPr>
          <w:rFonts w:cs="Times New Roman"/>
        </w:rPr>
        <w:t>. Beijing, China: Government of the People’s Republic of China. Available at: https://www.gov.cn/zhengce/202501/content_7000493.htm.</w:t>
      </w:r>
    </w:p>
    <w:p w14:paraId="03715635" w14:textId="260D0EF7" w:rsidR="00A800C5" w:rsidRPr="00A800C5" w:rsidRDefault="00A800C5" w:rsidP="00A800C5">
      <w:pPr>
        <w:pStyle w:val="afff1"/>
        <w:rPr>
          <w:rFonts w:cs="Times New Roman"/>
        </w:rPr>
      </w:pPr>
      <w:r w:rsidRPr="00A800C5">
        <w:rPr>
          <w:rFonts w:cs="Times New Roman"/>
        </w:rPr>
        <w:t xml:space="preserve">Chan, K. W. (2010). ‘The Household Registration System and Migrant </w:t>
      </w:r>
      <w:r w:rsidR="00DC3B17">
        <w:rPr>
          <w:rFonts w:cs="Times New Roman"/>
        </w:rPr>
        <w:t>Labour</w:t>
      </w:r>
      <w:r w:rsidRPr="00A800C5">
        <w:rPr>
          <w:rFonts w:cs="Times New Roman"/>
        </w:rPr>
        <w:t xml:space="preserve"> in China: Notes on a Debate’. </w:t>
      </w:r>
      <w:r w:rsidRPr="00A800C5">
        <w:rPr>
          <w:rFonts w:cs="Times New Roman"/>
          <w:i/>
          <w:iCs/>
        </w:rPr>
        <w:t>Population and Development Review</w:t>
      </w:r>
      <w:r w:rsidRPr="00A800C5">
        <w:rPr>
          <w:rFonts w:cs="Times New Roman"/>
        </w:rPr>
        <w:t>, 36 (2), pp. 357–364. https://doi.org/10.1111/j.1728-4457.2010.00333.x.</w:t>
      </w:r>
    </w:p>
    <w:p w14:paraId="2E04D0D3" w14:textId="77777777" w:rsidR="00A800C5" w:rsidRPr="00A800C5" w:rsidRDefault="00A800C5" w:rsidP="00A800C5">
      <w:pPr>
        <w:pStyle w:val="afff1"/>
        <w:rPr>
          <w:rFonts w:cs="Times New Roman"/>
        </w:rPr>
      </w:pPr>
      <w:r w:rsidRPr="00A800C5">
        <w:rPr>
          <w:rFonts w:cs="Times New Roman"/>
        </w:rPr>
        <w:t xml:space="preserve">Chen, Y., Tan, Y. and Gruschke, A. (2021). ‘Rural vulnerability, migration, and relocation in mountain areas of Western China: An overview of key issues and policy interventions’. </w:t>
      </w:r>
      <w:r w:rsidRPr="00A800C5">
        <w:rPr>
          <w:rFonts w:cs="Times New Roman"/>
          <w:i/>
          <w:iCs/>
        </w:rPr>
        <w:t>Chinese Journal of Population, Resources and Environment</w:t>
      </w:r>
      <w:r w:rsidRPr="00A800C5">
        <w:rPr>
          <w:rFonts w:cs="Times New Roman"/>
        </w:rPr>
        <w:t>, 19 (1), pp. 110–116. https://doi.org/10.1016/j.cjpre.2021.12.012.</w:t>
      </w:r>
    </w:p>
    <w:p w14:paraId="09CBF085" w14:textId="77777777" w:rsidR="00A800C5" w:rsidRPr="00A800C5" w:rsidRDefault="00A800C5" w:rsidP="00A800C5">
      <w:pPr>
        <w:pStyle w:val="afff1"/>
        <w:rPr>
          <w:rFonts w:cs="Times New Roman"/>
        </w:rPr>
      </w:pPr>
      <w:r w:rsidRPr="00A800C5">
        <w:rPr>
          <w:rFonts w:cs="Times New Roman"/>
        </w:rPr>
        <w:lastRenderedPageBreak/>
        <w:t xml:space="preserve">De Haas, H. (2021). ‘A theory of migration: the aspirations-capabilities framework’. </w:t>
      </w:r>
      <w:r w:rsidRPr="00A800C5">
        <w:rPr>
          <w:rFonts w:cs="Times New Roman"/>
          <w:i/>
          <w:iCs/>
        </w:rPr>
        <w:t>Comparative Migration Studies</w:t>
      </w:r>
      <w:r w:rsidRPr="00A800C5">
        <w:rPr>
          <w:rFonts w:cs="Times New Roman"/>
        </w:rPr>
        <w:t>. Springer Science and Business Media LLC, 9 (1). https://doi.org/10.1186/s40878-020-00210-4.</w:t>
      </w:r>
    </w:p>
    <w:p w14:paraId="6FD6C4D4" w14:textId="77777777" w:rsidR="00A800C5" w:rsidRPr="00A800C5" w:rsidRDefault="00A800C5" w:rsidP="00A800C5">
      <w:pPr>
        <w:pStyle w:val="afff1"/>
        <w:rPr>
          <w:rFonts w:cs="Times New Roman"/>
        </w:rPr>
      </w:pPr>
      <w:r w:rsidRPr="00A800C5">
        <w:rPr>
          <w:rFonts w:cs="Times New Roman"/>
        </w:rPr>
        <w:t xml:space="preserve">Dell, M., Jones, B. F. and Olken, B. A. (2012). ‘Temperature Shocks and Economic Growth: Evidence from the Last Half Century’. </w:t>
      </w:r>
      <w:r w:rsidRPr="00A800C5">
        <w:rPr>
          <w:rFonts w:cs="Times New Roman"/>
          <w:i/>
          <w:iCs/>
        </w:rPr>
        <w:t>American Economic Journal: Macroeconomics</w:t>
      </w:r>
      <w:r w:rsidRPr="00A800C5">
        <w:rPr>
          <w:rFonts w:cs="Times New Roman"/>
        </w:rPr>
        <w:t>, 4 (3), pp. 66–95. https://doi.org/10.1257/mac.4.3.66.</w:t>
      </w:r>
    </w:p>
    <w:p w14:paraId="1D49E0CB" w14:textId="77777777" w:rsidR="00A800C5" w:rsidRPr="00A800C5" w:rsidRDefault="00A800C5" w:rsidP="00A800C5">
      <w:pPr>
        <w:pStyle w:val="afff1"/>
        <w:rPr>
          <w:rFonts w:cs="Times New Roman"/>
        </w:rPr>
      </w:pPr>
      <w:r w:rsidRPr="00A800C5">
        <w:rPr>
          <w:rFonts w:cs="Times New Roman"/>
        </w:rPr>
        <w:t xml:space="preserve">Government Office for Science. (2011). </w:t>
      </w:r>
      <w:r w:rsidRPr="00A800C5">
        <w:rPr>
          <w:rFonts w:cs="Times New Roman"/>
          <w:i/>
          <w:iCs/>
        </w:rPr>
        <w:t>Foresight: Migration and Global Environmental Change. Final Project Report</w:t>
      </w:r>
      <w:r w:rsidRPr="00A800C5">
        <w:rPr>
          <w:rFonts w:cs="Times New Roman"/>
        </w:rPr>
        <w:t>. London: The Government Office for Science.</w:t>
      </w:r>
    </w:p>
    <w:p w14:paraId="36419540" w14:textId="77777777" w:rsidR="00A800C5" w:rsidRPr="00A800C5" w:rsidRDefault="00A800C5" w:rsidP="00A800C5">
      <w:pPr>
        <w:pStyle w:val="afff1"/>
        <w:rPr>
          <w:rFonts w:cs="Times New Roman"/>
        </w:rPr>
      </w:pPr>
      <w:r w:rsidRPr="00A800C5">
        <w:rPr>
          <w:rFonts w:cs="Times New Roman"/>
        </w:rPr>
        <w:t xml:space="preserve">Gray, C. and Mueller, V. (2012). ‘Drought and Population Mobility in Rural Ethiopia’. </w:t>
      </w:r>
      <w:r w:rsidRPr="00A800C5">
        <w:rPr>
          <w:rFonts w:cs="Times New Roman"/>
          <w:i/>
          <w:iCs/>
        </w:rPr>
        <w:t>World Development</w:t>
      </w:r>
      <w:r w:rsidRPr="00A800C5">
        <w:rPr>
          <w:rFonts w:cs="Times New Roman"/>
        </w:rPr>
        <w:t>. Elsevier BV, 40 (1), pp. 134–145. https://doi.org/10.1016/j.worlddev.2011.05.023.</w:t>
      </w:r>
    </w:p>
    <w:p w14:paraId="0D07995C" w14:textId="77777777" w:rsidR="00A800C5" w:rsidRPr="00A800C5" w:rsidRDefault="00A800C5" w:rsidP="00A800C5">
      <w:pPr>
        <w:pStyle w:val="afff1"/>
        <w:rPr>
          <w:rFonts w:cs="Times New Roman"/>
        </w:rPr>
      </w:pPr>
      <w:r w:rsidRPr="00A800C5">
        <w:rPr>
          <w:rFonts w:cs="Times New Roman"/>
        </w:rPr>
        <w:t xml:space="preserve">Guizhou Provincial Bureau of Statistics. (2011). </w:t>
      </w:r>
      <w:r w:rsidRPr="00A800C5">
        <w:rPr>
          <w:rFonts w:cs="Times New Roman"/>
          <w:i/>
          <w:iCs/>
        </w:rPr>
        <w:t>Guizhou Statistical Yearbook 2011</w:t>
      </w:r>
      <w:r w:rsidRPr="00A800C5">
        <w:rPr>
          <w:rFonts w:cs="Times New Roman"/>
        </w:rPr>
        <w:t>. Beijing: China Statistics Press.</w:t>
      </w:r>
    </w:p>
    <w:p w14:paraId="7793217B" w14:textId="77777777" w:rsidR="00A800C5" w:rsidRPr="00A800C5" w:rsidRDefault="00A800C5" w:rsidP="00A800C5">
      <w:pPr>
        <w:pStyle w:val="afff1"/>
        <w:rPr>
          <w:rFonts w:cs="Times New Roman"/>
        </w:rPr>
      </w:pPr>
      <w:r w:rsidRPr="00A800C5">
        <w:rPr>
          <w:rFonts w:cs="Times New Roman"/>
        </w:rPr>
        <w:t>Guizhou Provincial Government. (2010a). ‘Documentary Record of Drought Relief in Guizhou (2010)’.</w:t>
      </w:r>
    </w:p>
    <w:p w14:paraId="62785B53" w14:textId="77777777" w:rsidR="00A800C5" w:rsidRPr="00A800C5" w:rsidRDefault="00A800C5" w:rsidP="00A800C5">
      <w:pPr>
        <w:pStyle w:val="afff1"/>
        <w:rPr>
          <w:rFonts w:cs="Times New Roman"/>
        </w:rPr>
      </w:pPr>
      <w:r w:rsidRPr="00A800C5">
        <w:rPr>
          <w:rFonts w:cs="Times New Roman"/>
        </w:rPr>
        <w:t>Guizhou Provincial Government. (2010b). ‘Major Government Work Record of Guizhou Province (2010)’.</w:t>
      </w:r>
    </w:p>
    <w:p w14:paraId="3E5471DE" w14:textId="77777777" w:rsidR="00A800C5" w:rsidRPr="00A800C5" w:rsidRDefault="00A800C5" w:rsidP="00A800C5">
      <w:pPr>
        <w:pStyle w:val="afff1"/>
        <w:rPr>
          <w:rFonts w:cs="Times New Roman"/>
        </w:rPr>
      </w:pPr>
      <w:r w:rsidRPr="00A800C5">
        <w:rPr>
          <w:rFonts w:cs="Times New Roman"/>
        </w:rPr>
        <w:t xml:space="preserve">Huang, J. (2012). ‘Spatial changes of population and economic causes in Guizhou Province in the past decade’. </w:t>
      </w:r>
      <w:r w:rsidRPr="00A800C5">
        <w:rPr>
          <w:rFonts w:cs="Times New Roman"/>
          <w:i/>
          <w:iCs/>
        </w:rPr>
        <w:t>Contemporary Economics</w:t>
      </w:r>
      <w:r w:rsidRPr="00A800C5">
        <w:rPr>
          <w:rFonts w:cs="Times New Roman"/>
        </w:rPr>
        <w:t>, (8), pp. 94–96.</w:t>
      </w:r>
    </w:p>
    <w:p w14:paraId="48A12F02" w14:textId="77777777" w:rsidR="00A800C5" w:rsidRPr="00A800C5" w:rsidRDefault="00A800C5" w:rsidP="00A800C5">
      <w:pPr>
        <w:pStyle w:val="afff1"/>
        <w:rPr>
          <w:rFonts w:cs="Times New Roman"/>
        </w:rPr>
      </w:pPr>
      <w:r w:rsidRPr="00A800C5">
        <w:rPr>
          <w:rFonts w:cs="Times New Roman"/>
        </w:rPr>
        <w:t xml:space="preserve">Hunter, L. M., Luna, J. K. and Norton, R. M. (2015). ‘Environmental Dimensions of Migration’. </w:t>
      </w:r>
      <w:r w:rsidRPr="00A800C5">
        <w:rPr>
          <w:rFonts w:cs="Times New Roman"/>
          <w:i/>
          <w:iCs/>
        </w:rPr>
        <w:t>Annual Review of Sociology</w:t>
      </w:r>
      <w:r w:rsidRPr="00A800C5">
        <w:rPr>
          <w:rFonts w:cs="Times New Roman"/>
        </w:rPr>
        <w:t>, 41 (1), pp. 377–397. https://doi.org/10.1146/annurev-soc-073014-112223.</w:t>
      </w:r>
    </w:p>
    <w:p w14:paraId="6A954600" w14:textId="77777777" w:rsidR="00A800C5" w:rsidRPr="00A800C5" w:rsidRDefault="00A800C5" w:rsidP="00A800C5">
      <w:pPr>
        <w:pStyle w:val="afff1"/>
        <w:rPr>
          <w:rFonts w:cs="Times New Roman"/>
        </w:rPr>
      </w:pPr>
      <w:r w:rsidRPr="00A800C5">
        <w:rPr>
          <w:rFonts w:cs="Times New Roman"/>
        </w:rPr>
        <w:t xml:space="preserve">Intergovernmental Panel on Climate Change (IPCC). (2023). </w:t>
      </w:r>
      <w:r w:rsidRPr="00A800C5">
        <w:rPr>
          <w:rFonts w:cs="Times New Roman"/>
          <w:i/>
          <w:iCs/>
        </w:rPr>
        <w:t>Climate Change 2022 – Impacts, Adaptation and Vulnerability: Working Group II Contribution to the Sixth Assessment Report of the Intergovernmental Panel on Climate Change</w:t>
      </w:r>
      <w:r w:rsidRPr="00A800C5">
        <w:rPr>
          <w:rFonts w:cs="Times New Roman"/>
        </w:rPr>
        <w:t>. 1st edn. Cambridge University Press. https://doi.org/10.1017/9781009325844.</w:t>
      </w:r>
    </w:p>
    <w:p w14:paraId="7BAB6BE0" w14:textId="77777777" w:rsidR="00A800C5" w:rsidRPr="00A800C5" w:rsidRDefault="00A800C5" w:rsidP="00A800C5">
      <w:pPr>
        <w:pStyle w:val="afff1"/>
        <w:rPr>
          <w:rFonts w:cs="Times New Roman"/>
        </w:rPr>
      </w:pPr>
      <w:r w:rsidRPr="00A800C5">
        <w:rPr>
          <w:rFonts w:cs="Times New Roman"/>
        </w:rPr>
        <w:t xml:space="preserve">Kogan, F. N. (2001). ‘Operational Space Technology for Global Vegetation Assessment’. </w:t>
      </w:r>
      <w:r w:rsidRPr="00A800C5">
        <w:rPr>
          <w:rFonts w:cs="Times New Roman"/>
          <w:i/>
          <w:iCs/>
        </w:rPr>
        <w:t>Bulletin of the American Meteorological Society</w:t>
      </w:r>
      <w:r w:rsidRPr="00A800C5">
        <w:rPr>
          <w:rFonts w:cs="Times New Roman"/>
        </w:rPr>
        <w:t>, 82 (9), pp. 1949–1964. https://doi.org/10.1175/1520-0477(2001)082%253C1949:OSTFGV%253E2.3.CO;2.</w:t>
      </w:r>
    </w:p>
    <w:p w14:paraId="7A567691" w14:textId="77777777" w:rsidR="00A800C5" w:rsidRPr="00A800C5" w:rsidRDefault="00A800C5" w:rsidP="00A800C5">
      <w:pPr>
        <w:pStyle w:val="afff1"/>
        <w:rPr>
          <w:rFonts w:cs="Times New Roman"/>
        </w:rPr>
      </w:pPr>
      <w:r w:rsidRPr="00A800C5">
        <w:rPr>
          <w:rFonts w:cs="Times New Roman"/>
        </w:rPr>
        <w:t xml:space="preserve">Liang, S., Wu, W., Sun, J., Li, Z., Sun, X., Chen, H., Chen, S., Fan, L., You, L. and Yang, P. (2021). ‘Climate-mediated dynamics of the northern limit of paddy rice in China’. </w:t>
      </w:r>
      <w:r w:rsidRPr="00A800C5">
        <w:rPr>
          <w:rFonts w:cs="Times New Roman"/>
          <w:i/>
          <w:iCs/>
        </w:rPr>
        <w:t>Environmental Research Letters</w:t>
      </w:r>
      <w:r w:rsidRPr="00A800C5">
        <w:rPr>
          <w:rFonts w:cs="Times New Roman"/>
        </w:rPr>
        <w:t>, 16 (6), p. 064008. https://doi.org/10.1088/1748-9326/abfac0.</w:t>
      </w:r>
    </w:p>
    <w:p w14:paraId="620FA52A" w14:textId="77777777" w:rsidR="00A800C5" w:rsidRPr="00A800C5" w:rsidRDefault="00A800C5" w:rsidP="00A800C5">
      <w:pPr>
        <w:pStyle w:val="afff1"/>
        <w:rPr>
          <w:rFonts w:cs="Times New Roman"/>
        </w:rPr>
      </w:pPr>
      <w:r w:rsidRPr="00A800C5">
        <w:rPr>
          <w:rFonts w:cs="Times New Roman"/>
        </w:rPr>
        <w:t xml:space="preserve">Liang, Z. and Ma, Z. (2004). ‘China’s Floating Population: New Evidence from the 2000 Census’. </w:t>
      </w:r>
      <w:r w:rsidRPr="00A800C5">
        <w:rPr>
          <w:rFonts w:cs="Times New Roman"/>
          <w:i/>
          <w:iCs/>
        </w:rPr>
        <w:t>Population and Development Review</w:t>
      </w:r>
      <w:r w:rsidRPr="00A800C5">
        <w:rPr>
          <w:rFonts w:cs="Times New Roman"/>
        </w:rPr>
        <w:t>, 30 (3), pp. 467–488. https://doi.org/10.1111/j.1728-4457.2004.00024.x.</w:t>
      </w:r>
    </w:p>
    <w:p w14:paraId="0D402C47" w14:textId="77777777" w:rsidR="00A800C5" w:rsidRPr="00A800C5" w:rsidRDefault="00A800C5" w:rsidP="00A800C5">
      <w:pPr>
        <w:pStyle w:val="afff1"/>
        <w:rPr>
          <w:rFonts w:cs="Times New Roman"/>
        </w:rPr>
      </w:pPr>
      <w:r w:rsidRPr="00A800C5">
        <w:rPr>
          <w:rFonts w:cs="Times New Roman"/>
        </w:rPr>
        <w:lastRenderedPageBreak/>
        <w:t>Lu, M. and Xia, Y. (2016). ‘Migration in the People’s Republic of China’.</w:t>
      </w:r>
    </w:p>
    <w:p w14:paraId="71EF6878" w14:textId="77777777" w:rsidR="00A800C5" w:rsidRPr="00A800C5" w:rsidRDefault="00A800C5" w:rsidP="00A800C5">
      <w:pPr>
        <w:pStyle w:val="afff1"/>
        <w:rPr>
          <w:rFonts w:cs="Times New Roman"/>
        </w:rPr>
      </w:pPr>
      <w:r w:rsidRPr="00A800C5">
        <w:rPr>
          <w:rFonts w:cs="Times New Roman"/>
        </w:rPr>
        <w:t xml:space="preserve">Luo, Y., Tian, M., Wu, H., Wang, C. and Zhang, J. (2019). ‘Spatio-temporal distribution and climatic background of agricultural drought in Guizhou Province’. </w:t>
      </w:r>
      <w:r w:rsidRPr="00A800C5">
        <w:rPr>
          <w:rFonts w:cs="Times New Roman"/>
          <w:i/>
          <w:iCs/>
        </w:rPr>
        <w:t>Jilin Agriculture</w:t>
      </w:r>
      <w:r w:rsidRPr="00A800C5">
        <w:rPr>
          <w:rFonts w:cs="Times New Roman"/>
        </w:rPr>
        <w:t>, (10), pp. 108–112. https://doi.org/10.14025/j.cnki.jlny.2019.10.071.</w:t>
      </w:r>
    </w:p>
    <w:p w14:paraId="0887CB25" w14:textId="77777777" w:rsidR="00A800C5" w:rsidRPr="00A800C5" w:rsidRDefault="00A800C5" w:rsidP="00A800C5">
      <w:pPr>
        <w:pStyle w:val="afff1"/>
        <w:rPr>
          <w:rFonts w:cs="Times New Roman"/>
        </w:rPr>
      </w:pPr>
      <w:r w:rsidRPr="00A800C5">
        <w:rPr>
          <w:rFonts w:cs="Times New Roman"/>
        </w:rPr>
        <w:t xml:space="preserve">McLeman, R. (2018). ‘Thresholds in climate migration’. </w:t>
      </w:r>
      <w:r w:rsidRPr="00A800C5">
        <w:rPr>
          <w:rFonts w:cs="Times New Roman"/>
          <w:i/>
          <w:iCs/>
        </w:rPr>
        <w:t>Population and Environment</w:t>
      </w:r>
      <w:r w:rsidRPr="00A800C5">
        <w:rPr>
          <w:rFonts w:cs="Times New Roman"/>
        </w:rPr>
        <w:t>. Springer Science and Business Media LLC, 39 (4), pp. 319–338. https://doi.org/10.1007/s11111-017-0290-2.</w:t>
      </w:r>
    </w:p>
    <w:p w14:paraId="5C88EE2E" w14:textId="77777777" w:rsidR="00A800C5" w:rsidRPr="00A800C5" w:rsidRDefault="00A800C5" w:rsidP="00A800C5">
      <w:pPr>
        <w:pStyle w:val="afff1"/>
        <w:rPr>
          <w:rFonts w:cs="Times New Roman"/>
        </w:rPr>
      </w:pPr>
      <w:r w:rsidRPr="00A800C5">
        <w:rPr>
          <w:rFonts w:cs="Times New Roman"/>
        </w:rPr>
        <w:t>Ministry of Agriculture and Rural Affairs of the People’s Republic of China and Ministry of Finance of the People’s Republic of China. (2021). ‘Administrative Measures for the Construction of Modern Agricultural Industry Technology System’. Beijing, China.</w:t>
      </w:r>
    </w:p>
    <w:p w14:paraId="0C264D34" w14:textId="77777777" w:rsidR="00A800C5" w:rsidRPr="00A800C5" w:rsidRDefault="00A800C5" w:rsidP="00A800C5">
      <w:pPr>
        <w:pStyle w:val="afff1"/>
        <w:rPr>
          <w:rFonts w:cs="Times New Roman"/>
        </w:rPr>
      </w:pPr>
      <w:r w:rsidRPr="00A800C5">
        <w:rPr>
          <w:rFonts w:cs="Times New Roman"/>
        </w:rPr>
        <w:t xml:space="preserve">Mueller, V., Gray, C. and Kosec, K. (2014). ‘Heat stress increases long-term human migration in rural Pakistan’. </w:t>
      </w:r>
      <w:r w:rsidRPr="00A800C5">
        <w:rPr>
          <w:rFonts w:cs="Times New Roman"/>
          <w:i/>
          <w:iCs/>
        </w:rPr>
        <w:t>Nature Climate Change</w:t>
      </w:r>
      <w:r w:rsidRPr="00A800C5">
        <w:rPr>
          <w:rFonts w:cs="Times New Roman"/>
        </w:rPr>
        <w:t>. Springer Science and Business Media LLC, 4 (3), pp. 182–185. https://doi.org/10.1038/nclimate2103.</w:t>
      </w:r>
    </w:p>
    <w:p w14:paraId="346C8C59" w14:textId="77777777" w:rsidR="00A800C5" w:rsidRPr="00A800C5" w:rsidRDefault="00A800C5" w:rsidP="00A800C5">
      <w:pPr>
        <w:pStyle w:val="afff1"/>
        <w:rPr>
          <w:rFonts w:cs="Times New Roman"/>
        </w:rPr>
      </w:pPr>
      <w:r w:rsidRPr="00A800C5">
        <w:rPr>
          <w:rFonts w:cs="Times New Roman"/>
        </w:rPr>
        <w:t xml:space="preserve">Nawrotzki, R. J. and DeWaard, J. (2016). ‘Climate shocks and the timing of migration from Mexico’. </w:t>
      </w:r>
      <w:r w:rsidRPr="00A800C5">
        <w:rPr>
          <w:rFonts w:cs="Times New Roman"/>
          <w:i/>
          <w:iCs/>
        </w:rPr>
        <w:t>Population and Environment</w:t>
      </w:r>
      <w:r w:rsidRPr="00A800C5">
        <w:rPr>
          <w:rFonts w:cs="Times New Roman"/>
        </w:rPr>
        <w:t>, 38 (1), pp. 72–100. https://doi.org/10.1007/s11111-016-0255-x.</w:t>
      </w:r>
    </w:p>
    <w:p w14:paraId="4350FE9C" w14:textId="77777777" w:rsidR="00A800C5" w:rsidRPr="00A800C5" w:rsidRDefault="00A800C5" w:rsidP="00A800C5">
      <w:pPr>
        <w:pStyle w:val="afff1"/>
        <w:rPr>
          <w:rFonts w:cs="Times New Roman"/>
        </w:rPr>
      </w:pPr>
      <w:r w:rsidRPr="00A800C5">
        <w:rPr>
          <w:rFonts w:cs="Times New Roman"/>
        </w:rPr>
        <w:t>People’s Government of Guizhou Province. (2021). ‘The 14th Five-Year Plan for Water Conservancy Development of Guizhou Province’. Guiyang, China.</w:t>
      </w:r>
    </w:p>
    <w:p w14:paraId="15447D11" w14:textId="77777777" w:rsidR="00A800C5" w:rsidRPr="00A800C5" w:rsidRDefault="00A800C5" w:rsidP="00A800C5">
      <w:pPr>
        <w:pStyle w:val="afff1"/>
        <w:rPr>
          <w:rFonts w:cs="Times New Roman"/>
        </w:rPr>
      </w:pPr>
      <w:r w:rsidRPr="00A800C5">
        <w:rPr>
          <w:rFonts w:cs="Times New Roman"/>
        </w:rPr>
        <w:t>State Council of China. (2011). ‘Rural Poverty Alleviation and Development Programme (2011–2020)’.</w:t>
      </w:r>
    </w:p>
    <w:p w14:paraId="7F7EB935" w14:textId="77777777" w:rsidR="00A800C5" w:rsidRPr="00A800C5" w:rsidRDefault="00A800C5" w:rsidP="00A800C5">
      <w:pPr>
        <w:pStyle w:val="afff1"/>
        <w:rPr>
          <w:rFonts w:cs="Times New Roman"/>
        </w:rPr>
      </w:pPr>
      <w:r w:rsidRPr="00A800C5">
        <w:rPr>
          <w:rFonts w:cs="Times New Roman"/>
          <w:i/>
          <w:iCs/>
        </w:rPr>
        <w:t>The State of Food and Agriculture 2021: Making Agrifood Systems More Resilient to Shocks and Stresses</w:t>
      </w:r>
      <w:r w:rsidRPr="00A800C5">
        <w:rPr>
          <w:rFonts w:cs="Times New Roman"/>
        </w:rPr>
        <w:t>. (2021). S.l.: Food and Agriculture Organization of the United Nations.</w:t>
      </w:r>
    </w:p>
    <w:p w14:paraId="3B9423C2" w14:textId="77777777" w:rsidR="00A800C5" w:rsidRPr="00A800C5" w:rsidRDefault="00A800C5" w:rsidP="00A800C5">
      <w:pPr>
        <w:pStyle w:val="afff1"/>
        <w:rPr>
          <w:rFonts w:cs="Times New Roman"/>
        </w:rPr>
      </w:pPr>
      <w:r w:rsidRPr="00A800C5">
        <w:rPr>
          <w:rFonts w:cs="Times New Roman"/>
        </w:rPr>
        <w:t xml:space="preserve">Tucker, C. J., Pinzon, J. E., Brown, M. E., Slayback, D. A., Pak, E. W., Mahoney, R., Vermote, E. F. and El Saleous, N. (2005). ‘An extended AVHRR 8‐km NDVI dataset compatible with MODIS and SPOT vegetation NDVI data’. </w:t>
      </w:r>
      <w:r w:rsidRPr="00A800C5">
        <w:rPr>
          <w:rFonts w:cs="Times New Roman"/>
          <w:i/>
          <w:iCs/>
        </w:rPr>
        <w:t>International Journal of Remote Sensing</w:t>
      </w:r>
      <w:r w:rsidRPr="00A800C5">
        <w:rPr>
          <w:rFonts w:cs="Times New Roman"/>
        </w:rPr>
        <w:t>, 26 (20), pp. 4485–4498. https://doi.org/10.1080/01431160500168686.</w:t>
      </w:r>
    </w:p>
    <w:p w14:paraId="3D2CACE8" w14:textId="5836BEA0" w:rsidR="00A800C5" w:rsidRPr="00A800C5" w:rsidRDefault="00A800C5" w:rsidP="00A800C5">
      <w:pPr>
        <w:pStyle w:val="afff1"/>
        <w:rPr>
          <w:rFonts w:cs="Times New Roman"/>
        </w:rPr>
      </w:pPr>
      <w:r w:rsidRPr="00A800C5">
        <w:rPr>
          <w:rFonts w:cs="Times New Roman"/>
        </w:rPr>
        <w:t xml:space="preserve">Wang, H., Chen, B. and Shen, X. (2024). ‘Extreme rainfall, farmer vulnerability, and </w:t>
      </w:r>
      <w:r w:rsidR="00DC3B17">
        <w:rPr>
          <w:rFonts w:cs="Times New Roman"/>
        </w:rPr>
        <w:t>labour</w:t>
      </w:r>
      <w:r w:rsidRPr="00A800C5">
        <w:rPr>
          <w:rFonts w:cs="Times New Roman"/>
        </w:rPr>
        <w:t xml:space="preserve"> mobility—Evidence from rural China’. </w:t>
      </w:r>
      <w:r w:rsidRPr="00A800C5">
        <w:rPr>
          <w:rFonts w:cs="Times New Roman"/>
          <w:i/>
          <w:iCs/>
        </w:rPr>
        <w:t>Science of The Total Environment</w:t>
      </w:r>
      <w:r w:rsidRPr="00A800C5">
        <w:rPr>
          <w:rFonts w:cs="Times New Roman"/>
        </w:rPr>
        <w:t>, 918, p. 170866. https://doi.org/10.1016/j.scitotenv.2024.170866.</w:t>
      </w:r>
    </w:p>
    <w:p w14:paraId="75F21B8A" w14:textId="77777777" w:rsidR="00A800C5" w:rsidRPr="00A800C5" w:rsidRDefault="00A800C5" w:rsidP="00A800C5">
      <w:pPr>
        <w:pStyle w:val="afff1"/>
        <w:rPr>
          <w:rFonts w:cs="Times New Roman"/>
        </w:rPr>
      </w:pPr>
      <w:r w:rsidRPr="00A800C5">
        <w:rPr>
          <w:rFonts w:cs="Times New Roman"/>
        </w:rPr>
        <w:t xml:space="preserve">Wang, X. (2013). ‘Different Roles of Land in Rural–Urban Migration: Evidence from China’s Household Survey’. </w:t>
      </w:r>
      <w:r w:rsidRPr="00A800C5">
        <w:rPr>
          <w:rFonts w:cs="Times New Roman"/>
          <w:i/>
          <w:iCs/>
        </w:rPr>
        <w:t>China &amp; World Economy</w:t>
      </w:r>
      <w:r w:rsidRPr="00A800C5">
        <w:rPr>
          <w:rFonts w:cs="Times New Roman"/>
        </w:rPr>
        <w:t>, 21 (1), pp. 107–126. https://doi.org/10.1111/j.1749-124X.2013.12011.x.</w:t>
      </w:r>
    </w:p>
    <w:p w14:paraId="64178679" w14:textId="77777777" w:rsidR="00A800C5" w:rsidRPr="00A800C5" w:rsidRDefault="00A800C5" w:rsidP="00A800C5">
      <w:pPr>
        <w:pStyle w:val="afff1"/>
        <w:rPr>
          <w:rFonts w:cs="Times New Roman"/>
        </w:rPr>
      </w:pPr>
      <w:r w:rsidRPr="00A800C5">
        <w:rPr>
          <w:rFonts w:cs="Times New Roman"/>
        </w:rPr>
        <w:t xml:space="preserve">Warner, K., Afifi, T., Henry, K., Rawe, T., Smith, C. and Sherbinin, A. D. (2012). ‘GLOBAL POLICY REPORT’. </w:t>
      </w:r>
      <w:r w:rsidRPr="00A800C5">
        <w:rPr>
          <w:rFonts w:cs="Times New Roman"/>
          <w:i/>
          <w:iCs/>
        </w:rPr>
        <w:t>Climate Change</w:t>
      </w:r>
      <w:r w:rsidRPr="00A800C5">
        <w:rPr>
          <w:rFonts w:cs="Times New Roman"/>
        </w:rPr>
        <w:t>.</w:t>
      </w:r>
    </w:p>
    <w:p w14:paraId="758ECE35" w14:textId="77777777" w:rsidR="00A800C5" w:rsidRPr="00A800C5" w:rsidRDefault="00A800C5" w:rsidP="00A800C5">
      <w:pPr>
        <w:pStyle w:val="afff1"/>
        <w:rPr>
          <w:rFonts w:cs="Times New Roman"/>
        </w:rPr>
      </w:pPr>
      <w:r w:rsidRPr="00A800C5">
        <w:rPr>
          <w:rFonts w:cs="Times New Roman"/>
        </w:rPr>
        <w:lastRenderedPageBreak/>
        <w:t xml:space="preserve">Wei, W. and Li, X. (2021). ‘Changes of NDVI in Beipan River Basin of Guizhou Province and its relationship with terrain gradient and population distribution during 2000–2018’. </w:t>
      </w:r>
      <w:r w:rsidRPr="00A800C5">
        <w:rPr>
          <w:rFonts w:cs="Times New Roman"/>
          <w:i/>
          <w:iCs/>
        </w:rPr>
        <w:t>Bulletin of Soil and Water Conservation</w:t>
      </w:r>
      <w:r w:rsidRPr="00A800C5">
        <w:rPr>
          <w:rFonts w:cs="Times New Roman"/>
        </w:rPr>
        <w:t>, 41 (6), pp. 361–368. https://doi.org/10.13961/j.cnki.stbctb.2021.06.046.</w:t>
      </w:r>
    </w:p>
    <w:p w14:paraId="0289C9EF" w14:textId="77777777" w:rsidR="00A800C5" w:rsidRPr="00A800C5" w:rsidRDefault="00A800C5" w:rsidP="00A800C5">
      <w:pPr>
        <w:pStyle w:val="afff1"/>
        <w:rPr>
          <w:rFonts w:cs="Times New Roman"/>
        </w:rPr>
      </w:pPr>
      <w:r w:rsidRPr="00A800C5">
        <w:rPr>
          <w:rFonts w:cs="Times New Roman"/>
        </w:rPr>
        <w:t xml:space="preserve">Yun, S., Jun, Y. and Hong, S. (2012). ‘Social perception and response to the drought process: a case study of the drought during 2009–2010 in the Qianxi’nan Prefecture of Guizhou Province’. </w:t>
      </w:r>
      <w:r w:rsidRPr="00A800C5">
        <w:rPr>
          <w:rFonts w:cs="Times New Roman"/>
          <w:i/>
          <w:iCs/>
        </w:rPr>
        <w:t>Natural Hazards</w:t>
      </w:r>
      <w:r w:rsidRPr="00A800C5">
        <w:rPr>
          <w:rFonts w:cs="Times New Roman"/>
        </w:rPr>
        <w:t>, 64 (1), pp. 839–851. https://doi.org/10.1007/s11069-012-0274-6.</w:t>
      </w:r>
    </w:p>
    <w:p w14:paraId="7B1480E8" w14:textId="5E8D25BF" w:rsidR="00A800C5" w:rsidRPr="00A800C5" w:rsidRDefault="00A800C5" w:rsidP="00A800C5">
      <w:pPr>
        <w:pStyle w:val="afff1"/>
        <w:rPr>
          <w:rFonts w:cs="Times New Roman"/>
        </w:rPr>
      </w:pPr>
      <w:r w:rsidRPr="00A800C5">
        <w:rPr>
          <w:rFonts w:cs="Times New Roman"/>
        </w:rPr>
        <w:t xml:space="preserve">Zheng, W., Chen, X., Xu, W. and Wu, Z. (2024). ‘Heterogeneous and short-term effects of a changing climate on farmers’ </w:t>
      </w:r>
      <w:r w:rsidR="00DC3B17">
        <w:rPr>
          <w:rFonts w:cs="Times New Roman"/>
        </w:rPr>
        <w:t>labour</w:t>
      </w:r>
      <w:r w:rsidRPr="00A800C5">
        <w:rPr>
          <w:rFonts w:cs="Times New Roman"/>
        </w:rPr>
        <w:t xml:space="preserve"> allocation: An empirical analysis of China’. </w:t>
      </w:r>
      <w:r w:rsidRPr="00A800C5">
        <w:rPr>
          <w:rFonts w:cs="Times New Roman"/>
          <w:i/>
          <w:iCs/>
        </w:rPr>
        <w:t>PLOS ONE</w:t>
      </w:r>
      <w:r w:rsidRPr="00A800C5">
        <w:rPr>
          <w:rFonts w:cs="Times New Roman"/>
        </w:rPr>
        <w:t>. Edited by Z. Mushtaq, 19 (7), p. e0306260. https://doi.org/10.1371/journal.pone.0306260.</w:t>
      </w:r>
    </w:p>
    <w:p w14:paraId="1426109A" w14:textId="21615390" w:rsidR="007D2FE9" w:rsidRPr="007D2FE9" w:rsidRDefault="009E467A" w:rsidP="000F0CAE">
      <w:pPr>
        <w:jc w:val="left"/>
        <w:rPr>
          <w:rFonts w:eastAsia="宋体"/>
          <w:lang w:eastAsia="zh-CN"/>
        </w:rPr>
      </w:pPr>
      <w:r>
        <w:rPr>
          <w:rFonts w:eastAsia="宋体"/>
          <w:lang w:eastAsia="zh-CN"/>
        </w:rPr>
        <w:fldChar w:fldCharType="end"/>
      </w:r>
      <w:r w:rsidR="000F0CAE">
        <w:rPr>
          <w:rFonts w:eastAsia="宋体"/>
          <w:lang w:eastAsia="zh-CN"/>
        </w:rPr>
        <w:br w:type="page"/>
      </w:r>
    </w:p>
    <w:p w14:paraId="61DB617D" w14:textId="19AD7707" w:rsidR="00C25960" w:rsidRDefault="00000000" w:rsidP="00566ED2">
      <w:pPr>
        <w:pStyle w:val="1"/>
        <w:rPr>
          <w:rFonts w:eastAsia="宋体"/>
          <w:lang w:eastAsia="zh-CN"/>
        </w:rPr>
      </w:pPr>
      <w:bookmarkStart w:id="630" w:name="_Toc206694110"/>
      <w:r>
        <w:lastRenderedPageBreak/>
        <w:t>Appendices</w:t>
      </w:r>
      <w:bookmarkEnd w:id="630"/>
    </w:p>
    <w:p w14:paraId="7F1E23E6" w14:textId="4E805FAB" w:rsidR="004E5100" w:rsidRDefault="00AC706E">
      <w:pPr>
        <w:pStyle w:val="21"/>
        <w:numPr>
          <w:ilvl w:val="1"/>
          <w:numId w:val="19"/>
        </w:numPr>
        <w:rPr>
          <w:rFonts w:eastAsia="宋体"/>
          <w:lang w:eastAsia="zh-CN"/>
        </w:rPr>
      </w:pPr>
      <w:bookmarkStart w:id="631" w:name="_Toc206694111"/>
      <w:r>
        <w:rPr>
          <w:rFonts w:eastAsia="宋体" w:hint="eastAsia"/>
          <w:lang w:eastAsia="zh-CN"/>
        </w:rPr>
        <w:t>Data and Variables</w:t>
      </w:r>
      <w:bookmarkEnd w:id="631"/>
    </w:p>
    <w:p w14:paraId="79820A5A" w14:textId="7E204904" w:rsidR="00AC706E" w:rsidRPr="00AC706E" w:rsidRDefault="00AC706E">
      <w:pPr>
        <w:pStyle w:val="31"/>
        <w:numPr>
          <w:ilvl w:val="2"/>
          <w:numId w:val="25"/>
        </w:numPr>
        <w:rPr>
          <w:lang w:eastAsia="zh-CN"/>
        </w:rPr>
      </w:pPr>
      <w:bookmarkStart w:id="632" w:name="_Ref206336382"/>
      <w:bookmarkStart w:id="633" w:name="_Toc206694112"/>
      <w:r w:rsidRPr="00AC706E">
        <w:rPr>
          <w:rFonts w:hint="eastAsia"/>
          <w:lang w:eastAsia="zh-CN"/>
        </w:rPr>
        <w:t xml:space="preserve">Variable </w:t>
      </w:r>
      <w:r w:rsidRPr="00AC706E">
        <w:rPr>
          <w:lang w:eastAsia="zh-CN"/>
        </w:rPr>
        <w:t>Definitions</w:t>
      </w:r>
      <w:bookmarkEnd w:id="632"/>
      <w:bookmarkEnd w:id="633"/>
    </w:p>
    <w:p w14:paraId="38264209" w14:textId="55F91919" w:rsidR="000C0FEF" w:rsidRPr="000C0FEF" w:rsidRDefault="009E392F" w:rsidP="000C0FEF">
      <w:pPr>
        <w:pStyle w:val="af7"/>
        <w:jc w:val="left"/>
        <w:rPr>
          <w:rFonts w:eastAsia="宋体"/>
          <w:sz w:val="22"/>
          <w:szCs w:val="22"/>
          <w:lang w:eastAsia="zh-CN"/>
        </w:rPr>
      </w:pPr>
      <w:bookmarkStart w:id="634" w:name="_Toc206693448"/>
      <w:r w:rsidRPr="009E392F">
        <w:rPr>
          <w:sz w:val="22"/>
          <w:szCs w:val="22"/>
        </w:rPr>
        <w:t xml:space="preserve">Table </w:t>
      </w:r>
      <w:r w:rsidR="00ED4DD9">
        <w:rPr>
          <w:sz w:val="22"/>
          <w:szCs w:val="22"/>
        </w:rPr>
        <w:fldChar w:fldCharType="begin"/>
      </w:r>
      <w:r w:rsidR="00ED4DD9">
        <w:rPr>
          <w:sz w:val="22"/>
          <w:szCs w:val="22"/>
        </w:rPr>
        <w:instrText xml:space="preserve"> STYLEREF 2 \s </w:instrText>
      </w:r>
      <w:r w:rsidR="00ED4DD9">
        <w:rPr>
          <w:sz w:val="22"/>
          <w:szCs w:val="22"/>
        </w:rPr>
        <w:fldChar w:fldCharType="separate"/>
      </w:r>
      <w:r w:rsidR="00D72F20">
        <w:rPr>
          <w:noProof/>
          <w:sz w:val="22"/>
          <w:szCs w:val="22"/>
        </w:rPr>
        <w:t>A</w:t>
      </w:r>
      <w:r w:rsidR="00ED4DD9">
        <w:rPr>
          <w:sz w:val="22"/>
          <w:szCs w:val="22"/>
        </w:rPr>
        <w:fldChar w:fldCharType="end"/>
      </w:r>
      <w:r w:rsidR="00ED4DD9">
        <w:rPr>
          <w:sz w:val="22"/>
          <w:szCs w:val="22"/>
        </w:rPr>
        <w:noBreakHyphen/>
      </w:r>
      <w:r w:rsidR="00ED4DD9">
        <w:rPr>
          <w:sz w:val="22"/>
          <w:szCs w:val="22"/>
        </w:rPr>
        <w:fldChar w:fldCharType="begin"/>
      </w:r>
      <w:r w:rsidR="00ED4DD9">
        <w:rPr>
          <w:sz w:val="22"/>
          <w:szCs w:val="22"/>
        </w:rPr>
        <w:instrText xml:space="preserve"> SEQ Table \* ARABIC \s 2 </w:instrText>
      </w:r>
      <w:r w:rsidR="00ED4DD9">
        <w:rPr>
          <w:sz w:val="22"/>
          <w:szCs w:val="22"/>
        </w:rPr>
        <w:fldChar w:fldCharType="separate"/>
      </w:r>
      <w:r w:rsidR="00D72F20">
        <w:rPr>
          <w:noProof/>
          <w:sz w:val="22"/>
          <w:szCs w:val="22"/>
        </w:rPr>
        <w:t>1</w:t>
      </w:r>
      <w:r w:rsidR="00ED4DD9">
        <w:rPr>
          <w:sz w:val="22"/>
          <w:szCs w:val="22"/>
        </w:rPr>
        <w:fldChar w:fldCharType="end"/>
      </w:r>
      <w:r w:rsidR="00D723F8">
        <w:rPr>
          <w:rFonts w:eastAsia="宋体" w:hint="eastAsia"/>
          <w:sz w:val="22"/>
          <w:szCs w:val="22"/>
          <w:lang w:eastAsia="zh-CN"/>
        </w:rPr>
        <w:t xml:space="preserve"> </w:t>
      </w:r>
      <w:r w:rsidR="00CA16BD" w:rsidRPr="00CA16BD">
        <w:rPr>
          <w:color w:val="595959" w:themeColor="text1" w:themeTint="A6"/>
          <w:sz w:val="22"/>
          <w:szCs w:val="22"/>
        </w:rPr>
        <w:t>Description of Variables Used in the Study</w:t>
      </w:r>
      <w:bookmarkEnd w:id="634"/>
    </w:p>
    <w:tbl>
      <w:tblPr>
        <w:tblW w:w="0" w:type="auto"/>
        <w:jc w:val="center"/>
        <w:tblLook w:val="04A0" w:firstRow="1" w:lastRow="0" w:firstColumn="1" w:lastColumn="0" w:noHBand="0" w:noVBand="1"/>
      </w:tblPr>
      <w:tblGrid>
        <w:gridCol w:w="3122"/>
        <w:gridCol w:w="1669"/>
        <w:gridCol w:w="1981"/>
        <w:gridCol w:w="2084"/>
      </w:tblGrid>
      <w:tr w:rsidR="00C25960" w:rsidRPr="00C25960" w14:paraId="5FAD7472" w14:textId="77777777" w:rsidTr="00497387">
        <w:trPr>
          <w:jc w:val="center"/>
        </w:trPr>
        <w:tc>
          <w:tcPr>
            <w:tcW w:w="0" w:type="auto"/>
            <w:tcBorders>
              <w:top w:val="single" w:sz="4" w:space="0" w:color="auto"/>
              <w:bottom w:val="single" w:sz="4" w:space="0" w:color="auto"/>
            </w:tcBorders>
            <w:hideMark/>
          </w:tcPr>
          <w:p w14:paraId="24C4820B" w14:textId="77777777" w:rsidR="00C25960" w:rsidRPr="006F13FD" w:rsidRDefault="00C25960" w:rsidP="006F13FD">
            <w:pPr>
              <w:spacing w:beforeLines="100" w:before="240" w:afterLines="100" w:after="240" w:line="240" w:lineRule="auto"/>
              <w:jc w:val="center"/>
              <w:rPr>
                <w:b/>
                <w:bCs/>
                <w:sz w:val="22"/>
                <w:lang w:val="en-GB" w:eastAsia="zh-CN"/>
              </w:rPr>
            </w:pPr>
            <w:r w:rsidRPr="006F13FD">
              <w:rPr>
                <w:b/>
                <w:bCs/>
                <w:sz w:val="22"/>
                <w:lang w:val="en-GB" w:eastAsia="zh-CN"/>
              </w:rPr>
              <w:t>Variable Name</w:t>
            </w:r>
          </w:p>
        </w:tc>
        <w:tc>
          <w:tcPr>
            <w:tcW w:w="0" w:type="auto"/>
            <w:tcBorders>
              <w:top w:val="single" w:sz="4" w:space="0" w:color="auto"/>
              <w:bottom w:val="single" w:sz="4" w:space="0" w:color="auto"/>
            </w:tcBorders>
            <w:hideMark/>
          </w:tcPr>
          <w:p w14:paraId="21BDB0D9" w14:textId="77777777" w:rsidR="00C25960" w:rsidRPr="006F13FD" w:rsidRDefault="00C25960" w:rsidP="006F13FD">
            <w:pPr>
              <w:spacing w:beforeLines="100" w:before="240" w:afterLines="100" w:after="240" w:line="240" w:lineRule="auto"/>
              <w:jc w:val="center"/>
              <w:rPr>
                <w:b/>
                <w:bCs/>
                <w:sz w:val="22"/>
                <w:lang w:val="en-GB" w:eastAsia="zh-CN"/>
              </w:rPr>
            </w:pPr>
            <w:r w:rsidRPr="006F13FD">
              <w:rPr>
                <w:b/>
                <w:bCs/>
                <w:sz w:val="22"/>
                <w:lang w:val="en-GB" w:eastAsia="zh-CN"/>
              </w:rPr>
              <w:t>Description</w:t>
            </w:r>
          </w:p>
        </w:tc>
        <w:tc>
          <w:tcPr>
            <w:tcW w:w="0" w:type="auto"/>
            <w:tcBorders>
              <w:top w:val="single" w:sz="4" w:space="0" w:color="auto"/>
              <w:bottom w:val="single" w:sz="4" w:space="0" w:color="auto"/>
            </w:tcBorders>
            <w:hideMark/>
          </w:tcPr>
          <w:p w14:paraId="053627F0" w14:textId="77777777" w:rsidR="00C25960" w:rsidRPr="006F13FD" w:rsidRDefault="00C25960" w:rsidP="006F13FD">
            <w:pPr>
              <w:spacing w:beforeLines="100" w:before="240" w:afterLines="100" w:after="240" w:line="240" w:lineRule="auto"/>
              <w:jc w:val="center"/>
              <w:rPr>
                <w:b/>
                <w:bCs/>
                <w:sz w:val="22"/>
                <w:lang w:val="en-GB" w:eastAsia="zh-CN"/>
              </w:rPr>
            </w:pPr>
            <w:r w:rsidRPr="006F13FD">
              <w:rPr>
                <w:b/>
                <w:bCs/>
                <w:sz w:val="22"/>
                <w:lang w:val="en-GB" w:eastAsia="zh-CN"/>
              </w:rPr>
              <w:t>Unit / Type</w:t>
            </w:r>
          </w:p>
        </w:tc>
        <w:tc>
          <w:tcPr>
            <w:tcW w:w="0" w:type="auto"/>
            <w:tcBorders>
              <w:top w:val="single" w:sz="4" w:space="0" w:color="auto"/>
              <w:bottom w:val="single" w:sz="4" w:space="0" w:color="auto"/>
            </w:tcBorders>
            <w:hideMark/>
          </w:tcPr>
          <w:p w14:paraId="09A6D105" w14:textId="77777777" w:rsidR="00C25960" w:rsidRPr="006F13FD" w:rsidRDefault="00C25960" w:rsidP="006F13FD">
            <w:pPr>
              <w:spacing w:beforeLines="100" w:before="240" w:afterLines="100" w:after="240" w:line="240" w:lineRule="auto"/>
              <w:jc w:val="center"/>
              <w:rPr>
                <w:b/>
                <w:bCs/>
                <w:sz w:val="22"/>
                <w:lang w:val="en-GB" w:eastAsia="zh-CN"/>
              </w:rPr>
            </w:pPr>
            <w:r w:rsidRPr="006F13FD">
              <w:rPr>
                <w:b/>
                <w:bCs/>
                <w:sz w:val="22"/>
                <w:lang w:val="en-GB" w:eastAsia="zh-CN"/>
              </w:rPr>
              <w:t>Source / Notes</w:t>
            </w:r>
          </w:p>
        </w:tc>
      </w:tr>
      <w:tr w:rsidR="00C25960" w:rsidRPr="00C25960" w14:paraId="55037C45" w14:textId="77777777" w:rsidTr="00497387">
        <w:trPr>
          <w:jc w:val="center"/>
        </w:trPr>
        <w:tc>
          <w:tcPr>
            <w:tcW w:w="0" w:type="auto"/>
            <w:tcBorders>
              <w:top w:val="single" w:sz="4" w:space="0" w:color="auto"/>
            </w:tcBorders>
            <w:hideMark/>
          </w:tcPr>
          <w:p w14:paraId="1C592C22"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ENG_NAME</w:t>
            </w:r>
          </w:p>
        </w:tc>
        <w:tc>
          <w:tcPr>
            <w:tcW w:w="0" w:type="auto"/>
            <w:tcBorders>
              <w:top w:val="single" w:sz="4" w:space="0" w:color="auto"/>
            </w:tcBorders>
            <w:hideMark/>
          </w:tcPr>
          <w:p w14:paraId="23FECB5A"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County name (English transliteration)</w:t>
            </w:r>
          </w:p>
        </w:tc>
        <w:tc>
          <w:tcPr>
            <w:tcW w:w="0" w:type="auto"/>
            <w:tcBorders>
              <w:top w:val="single" w:sz="4" w:space="0" w:color="auto"/>
            </w:tcBorders>
            <w:hideMark/>
          </w:tcPr>
          <w:p w14:paraId="00CBFB9D"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String</w:t>
            </w:r>
          </w:p>
        </w:tc>
        <w:tc>
          <w:tcPr>
            <w:tcW w:w="0" w:type="auto"/>
            <w:tcBorders>
              <w:top w:val="single" w:sz="4" w:space="0" w:color="auto"/>
            </w:tcBorders>
            <w:hideMark/>
          </w:tcPr>
          <w:p w14:paraId="2C806731"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Standardised from Guizhou administrative shapefile</w:t>
            </w:r>
          </w:p>
        </w:tc>
      </w:tr>
      <w:tr w:rsidR="00C25960" w:rsidRPr="00C25960" w14:paraId="62E0F496" w14:textId="77777777" w:rsidTr="00497387">
        <w:trPr>
          <w:jc w:val="center"/>
        </w:trPr>
        <w:tc>
          <w:tcPr>
            <w:tcW w:w="0" w:type="auto"/>
            <w:hideMark/>
          </w:tcPr>
          <w:p w14:paraId="01C354A0"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year</w:t>
            </w:r>
          </w:p>
        </w:tc>
        <w:tc>
          <w:tcPr>
            <w:tcW w:w="0" w:type="auto"/>
            <w:hideMark/>
          </w:tcPr>
          <w:p w14:paraId="3D9228FC"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Calendar year</w:t>
            </w:r>
          </w:p>
        </w:tc>
        <w:tc>
          <w:tcPr>
            <w:tcW w:w="0" w:type="auto"/>
            <w:hideMark/>
          </w:tcPr>
          <w:p w14:paraId="2B3B217E"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Integer</w:t>
            </w:r>
          </w:p>
        </w:tc>
        <w:tc>
          <w:tcPr>
            <w:tcW w:w="0" w:type="auto"/>
            <w:hideMark/>
          </w:tcPr>
          <w:p w14:paraId="1680B65E"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Common index across all datasets (2008–2012)</w:t>
            </w:r>
          </w:p>
        </w:tc>
      </w:tr>
      <w:tr w:rsidR="00C25960" w:rsidRPr="00C25960" w14:paraId="6A16CE98" w14:textId="77777777" w:rsidTr="00497387">
        <w:trPr>
          <w:jc w:val="center"/>
        </w:trPr>
        <w:tc>
          <w:tcPr>
            <w:tcW w:w="0" w:type="auto"/>
            <w:hideMark/>
          </w:tcPr>
          <w:p w14:paraId="6B14006C"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pop_total</w:t>
            </w:r>
          </w:p>
        </w:tc>
        <w:tc>
          <w:tcPr>
            <w:tcW w:w="0" w:type="auto"/>
            <w:hideMark/>
          </w:tcPr>
          <w:p w14:paraId="79611895"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Total resident population at year-end</w:t>
            </w:r>
          </w:p>
        </w:tc>
        <w:tc>
          <w:tcPr>
            <w:tcW w:w="0" w:type="auto"/>
            <w:hideMark/>
          </w:tcPr>
          <w:p w14:paraId="1CF8F4F5"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10,000 persons</w:t>
            </w:r>
          </w:p>
        </w:tc>
        <w:tc>
          <w:tcPr>
            <w:tcW w:w="0" w:type="auto"/>
            <w:hideMark/>
          </w:tcPr>
          <w:p w14:paraId="15DA12FA"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Guizhou Statistical Yearbook (2009–2013)</w:t>
            </w:r>
          </w:p>
        </w:tc>
      </w:tr>
      <w:tr w:rsidR="00C25960" w:rsidRPr="00C25960" w14:paraId="5CA66B86" w14:textId="77777777" w:rsidTr="00497387">
        <w:trPr>
          <w:jc w:val="center"/>
        </w:trPr>
        <w:tc>
          <w:tcPr>
            <w:tcW w:w="0" w:type="auto"/>
            <w:hideMark/>
          </w:tcPr>
          <w:p w14:paraId="08008BE4"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pop_agri</w:t>
            </w:r>
          </w:p>
        </w:tc>
        <w:tc>
          <w:tcPr>
            <w:tcW w:w="0" w:type="auto"/>
            <w:hideMark/>
          </w:tcPr>
          <w:p w14:paraId="1803682C"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Rural / agricultural population</w:t>
            </w:r>
          </w:p>
        </w:tc>
        <w:tc>
          <w:tcPr>
            <w:tcW w:w="0" w:type="auto"/>
            <w:hideMark/>
          </w:tcPr>
          <w:p w14:paraId="55C01841"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10,000 persons</w:t>
            </w:r>
          </w:p>
        </w:tc>
        <w:tc>
          <w:tcPr>
            <w:tcW w:w="0" w:type="auto"/>
            <w:hideMark/>
          </w:tcPr>
          <w:p w14:paraId="456F5F43"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Same as above; set to 0 for urban core counties</w:t>
            </w:r>
          </w:p>
        </w:tc>
      </w:tr>
      <w:tr w:rsidR="00C25960" w:rsidRPr="00C25960" w14:paraId="7BE4D50D" w14:textId="77777777" w:rsidTr="00497387">
        <w:trPr>
          <w:jc w:val="center"/>
        </w:trPr>
        <w:tc>
          <w:tcPr>
            <w:tcW w:w="0" w:type="auto"/>
            <w:hideMark/>
          </w:tcPr>
          <w:p w14:paraId="7777D9E1"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pop_density</w:t>
            </w:r>
          </w:p>
        </w:tc>
        <w:tc>
          <w:tcPr>
            <w:tcW w:w="0" w:type="auto"/>
            <w:hideMark/>
          </w:tcPr>
          <w:p w14:paraId="4BEE83A6"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Population per unit area</w:t>
            </w:r>
          </w:p>
        </w:tc>
        <w:tc>
          <w:tcPr>
            <w:tcW w:w="0" w:type="auto"/>
            <w:hideMark/>
          </w:tcPr>
          <w:p w14:paraId="183D5B56"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persons/km²</w:t>
            </w:r>
          </w:p>
        </w:tc>
        <w:tc>
          <w:tcPr>
            <w:tcW w:w="0" w:type="auto"/>
            <w:hideMark/>
          </w:tcPr>
          <w:p w14:paraId="04E5B887"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Derived from 2010 census population and county area</w:t>
            </w:r>
          </w:p>
        </w:tc>
      </w:tr>
      <w:tr w:rsidR="00C25960" w:rsidRPr="00C25960" w14:paraId="22D61DFC" w14:textId="77777777" w:rsidTr="00497387">
        <w:trPr>
          <w:jc w:val="center"/>
        </w:trPr>
        <w:tc>
          <w:tcPr>
            <w:tcW w:w="0" w:type="auto"/>
            <w:hideMark/>
          </w:tcPr>
          <w:p w14:paraId="14CE54E7"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urban_core</w:t>
            </w:r>
          </w:p>
        </w:tc>
        <w:tc>
          <w:tcPr>
            <w:tcW w:w="0" w:type="auto"/>
            <w:hideMark/>
          </w:tcPr>
          <w:p w14:paraId="4A9BDB17"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Urban core county dummy</w:t>
            </w:r>
          </w:p>
        </w:tc>
        <w:tc>
          <w:tcPr>
            <w:tcW w:w="0" w:type="auto"/>
            <w:hideMark/>
          </w:tcPr>
          <w:p w14:paraId="5830CB89"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Boolean (True / False)</w:t>
            </w:r>
          </w:p>
        </w:tc>
        <w:tc>
          <w:tcPr>
            <w:tcW w:w="0" w:type="auto"/>
            <w:hideMark/>
          </w:tcPr>
          <w:p w14:paraId="62FD19DD"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Defined from administrative classification</w:t>
            </w:r>
          </w:p>
        </w:tc>
      </w:tr>
      <w:tr w:rsidR="00C25960" w:rsidRPr="00C25960" w14:paraId="7CCA6993" w14:textId="77777777" w:rsidTr="00497387">
        <w:trPr>
          <w:jc w:val="center"/>
        </w:trPr>
        <w:tc>
          <w:tcPr>
            <w:tcW w:w="0" w:type="auto"/>
            <w:hideMark/>
          </w:tcPr>
          <w:p w14:paraId="0B491934"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net_migration</w:t>
            </w:r>
          </w:p>
        </w:tc>
        <w:tc>
          <w:tcPr>
            <w:tcW w:w="0" w:type="auto"/>
            <w:hideMark/>
          </w:tcPr>
          <w:p w14:paraId="0E588C67"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Net migration (annual total)</w:t>
            </w:r>
          </w:p>
        </w:tc>
        <w:tc>
          <w:tcPr>
            <w:tcW w:w="0" w:type="auto"/>
            <w:hideMark/>
          </w:tcPr>
          <w:p w14:paraId="760EFAD8"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Persons</w:t>
            </w:r>
          </w:p>
        </w:tc>
        <w:tc>
          <w:tcPr>
            <w:tcW w:w="0" w:type="auto"/>
            <w:hideMark/>
          </w:tcPr>
          <w:p w14:paraId="37BA2FD9"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Estimated as Δpop_total − (births − deaths)</w:t>
            </w:r>
          </w:p>
        </w:tc>
      </w:tr>
      <w:tr w:rsidR="00C25960" w:rsidRPr="00C25960" w14:paraId="68E73182" w14:textId="77777777" w:rsidTr="00497387">
        <w:trPr>
          <w:jc w:val="center"/>
        </w:trPr>
        <w:tc>
          <w:tcPr>
            <w:tcW w:w="0" w:type="auto"/>
            <w:hideMark/>
          </w:tcPr>
          <w:p w14:paraId="7C41331F"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net_migration_per_1000</w:t>
            </w:r>
          </w:p>
        </w:tc>
        <w:tc>
          <w:tcPr>
            <w:tcW w:w="0" w:type="auto"/>
            <w:hideMark/>
          </w:tcPr>
          <w:p w14:paraId="6C531CE0"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Net migration per 1,000 persons</w:t>
            </w:r>
          </w:p>
        </w:tc>
        <w:tc>
          <w:tcPr>
            <w:tcW w:w="0" w:type="auto"/>
            <w:hideMark/>
          </w:tcPr>
          <w:p w14:paraId="4B87BDE0"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Persons / 1,000</w:t>
            </w:r>
          </w:p>
        </w:tc>
        <w:tc>
          <w:tcPr>
            <w:tcW w:w="0" w:type="auto"/>
            <w:hideMark/>
          </w:tcPr>
          <w:p w14:paraId="318C27FF"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Standardised migration measure</w:t>
            </w:r>
          </w:p>
        </w:tc>
      </w:tr>
      <w:tr w:rsidR="00C25960" w:rsidRPr="00C25960" w14:paraId="14E6DA65" w14:textId="77777777" w:rsidTr="00497387">
        <w:trPr>
          <w:jc w:val="center"/>
        </w:trPr>
        <w:tc>
          <w:tcPr>
            <w:tcW w:w="0" w:type="auto"/>
            <w:hideMark/>
          </w:tcPr>
          <w:p w14:paraId="08633A32"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lastRenderedPageBreak/>
              <w:t>births</w:t>
            </w:r>
          </w:p>
        </w:tc>
        <w:tc>
          <w:tcPr>
            <w:tcW w:w="0" w:type="auto"/>
            <w:hideMark/>
          </w:tcPr>
          <w:p w14:paraId="61BC4E34"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Annual births</w:t>
            </w:r>
          </w:p>
        </w:tc>
        <w:tc>
          <w:tcPr>
            <w:tcW w:w="0" w:type="auto"/>
            <w:hideMark/>
          </w:tcPr>
          <w:p w14:paraId="10110A05"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Persons</w:t>
            </w:r>
          </w:p>
        </w:tc>
        <w:tc>
          <w:tcPr>
            <w:tcW w:w="0" w:type="auto"/>
            <w:hideMark/>
          </w:tcPr>
          <w:p w14:paraId="78BA0F38"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From yearbook or estimated using provincial crude birth rate</w:t>
            </w:r>
          </w:p>
        </w:tc>
      </w:tr>
      <w:tr w:rsidR="00C25960" w:rsidRPr="00C25960" w14:paraId="1053176E" w14:textId="77777777" w:rsidTr="00497387">
        <w:trPr>
          <w:jc w:val="center"/>
        </w:trPr>
        <w:tc>
          <w:tcPr>
            <w:tcW w:w="0" w:type="auto"/>
            <w:hideMark/>
          </w:tcPr>
          <w:p w14:paraId="775522B0"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deaths</w:t>
            </w:r>
          </w:p>
        </w:tc>
        <w:tc>
          <w:tcPr>
            <w:tcW w:w="0" w:type="auto"/>
            <w:hideMark/>
          </w:tcPr>
          <w:p w14:paraId="1820BD84"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Annual deaths</w:t>
            </w:r>
          </w:p>
        </w:tc>
        <w:tc>
          <w:tcPr>
            <w:tcW w:w="0" w:type="auto"/>
            <w:hideMark/>
          </w:tcPr>
          <w:p w14:paraId="3B1322EE"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Persons</w:t>
            </w:r>
          </w:p>
        </w:tc>
        <w:tc>
          <w:tcPr>
            <w:tcW w:w="0" w:type="auto"/>
            <w:hideMark/>
          </w:tcPr>
          <w:p w14:paraId="682FE438"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From yearbook or estimated using provincial crude death rate</w:t>
            </w:r>
          </w:p>
        </w:tc>
      </w:tr>
      <w:tr w:rsidR="00C25960" w:rsidRPr="00C25960" w14:paraId="128699F8" w14:textId="77777777" w:rsidTr="00497387">
        <w:trPr>
          <w:jc w:val="center"/>
        </w:trPr>
        <w:tc>
          <w:tcPr>
            <w:tcW w:w="0" w:type="auto"/>
            <w:hideMark/>
          </w:tcPr>
          <w:p w14:paraId="5EB69DB1"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births_source</w:t>
            </w:r>
          </w:p>
        </w:tc>
        <w:tc>
          <w:tcPr>
            <w:tcW w:w="0" w:type="auto"/>
            <w:hideMark/>
          </w:tcPr>
          <w:p w14:paraId="1ECC7B20"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Birth data source flag</w:t>
            </w:r>
          </w:p>
        </w:tc>
        <w:tc>
          <w:tcPr>
            <w:tcW w:w="0" w:type="auto"/>
            <w:hideMark/>
          </w:tcPr>
          <w:p w14:paraId="259C3CB7"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String ("real"/"estimated")</w:t>
            </w:r>
          </w:p>
        </w:tc>
        <w:tc>
          <w:tcPr>
            <w:tcW w:w="0" w:type="auto"/>
            <w:hideMark/>
          </w:tcPr>
          <w:p w14:paraId="75D1F3E5"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Indicates whether value is directly reported or imputed</w:t>
            </w:r>
          </w:p>
        </w:tc>
      </w:tr>
      <w:tr w:rsidR="00C25960" w:rsidRPr="00C25960" w14:paraId="05ED937E" w14:textId="77777777" w:rsidTr="00497387">
        <w:trPr>
          <w:jc w:val="center"/>
        </w:trPr>
        <w:tc>
          <w:tcPr>
            <w:tcW w:w="0" w:type="auto"/>
            <w:hideMark/>
          </w:tcPr>
          <w:p w14:paraId="50CD89A6"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deaths_source</w:t>
            </w:r>
          </w:p>
        </w:tc>
        <w:tc>
          <w:tcPr>
            <w:tcW w:w="0" w:type="auto"/>
            <w:hideMark/>
          </w:tcPr>
          <w:p w14:paraId="782674E0"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Death data source flag</w:t>
            </w:r>
          </w:p>
        </w:tc>
        <w:tc>
          <w:tcPr>
            <w:tcW w:w="0" w:type="auto"/>
            <w:hideMark/>
          </w:tcPr>
          <w:p w14:paraId="765EB1D4"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String ("real"/"estimated")</w:t>
            </w:r>
          </w:p>
        </w:tc>
        <w:tc>
          <w:tcPr>
            <w:tcW w:w="0" w:type="auto"/>
            <w:hideMark/>
          </w:tcPr>
          <w:p w14:paraId="29D906FB"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As above</w:t>
            </w:r>
          </w:p>
        </w:tc>
      </w:tr>
      <w:tr w:rsidR="00C25960" w:rsidRPr="00C25960" w14:paraId="6228FB73" w14:textId="77777777" w:rsidTr="00497387">
        <w:trPr>
          <w:jc w:val="center"/>
        </w:trPr>
        <w:tc>
          <w:tcPr>
            <w:tcW w:w="0" w:type="auto"/>
            <w:hideMark/>
          </w:tcPr>
          <w:p w14:paraId="0640071E"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ndvi_crop</w:t>
            </w:r>
          </w:p>
        </w:tc>
        <w:tc>
          <w:tcPr>
            <w:tcW w:w="0" w:type="auto"/>
            <w:hideMark/>
          </w:tcPr>
          <w:p w14:paraId="615DC22B"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NDVI for cropland pixels (Apr–Sep mean)</w:t>
            </w:r>
          </w:p>
        </w:tc>
        <w:tc>
          <w:tcPr>
            <w:tcW w:w="0" w:type="auto"/>
            <w:hideMark/>
          </w:tcPr>
          <w:p w14:paraId="64EED545"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Index (0–1)</w:t>
            </w:r>
          </w:p>
        </w:tc>
        <w:tc>
          <w:tcPr>
            <w:tcW w:w="0" w:type="auto"/>
            <w:hideMark/>
          </w:tcPr>
          <w:p w14:paraId="39789641"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MODIS MOD13Q1 + cropland mask from MODIS MCD12Q1 (2010)</w:t>
            </w:r>
          </w:p>
        </w:tc>
      </w:tr>
      <w:tr w:rsidR="00C25960" w:rsidRPr="00C25960" w14:paraId="4F6150DC" w14:textId="77777777" w:rsidTr="00497387">
        <w:trPr>
          <w:jc w:val="center"/>
        </w:trPr>
        <w:tc>
          <w:tcPr>
            <w:tcW w:w="0" w:type="auto"/>
            <w:hideMark/>
          </w:tcPr>
          <w:p w14:paraId="594361B0"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drought_pixel_rate</w:t>
            </w:r>
          </w:p>
        </w:tc>
        <w:tc>
          <w:tcPr>
            <w:tcW w:w="0" w:type="auto"/>
            <w:hideMark/>
          </w:tcPr>
          <w:p w14:paraId="090780E5"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Proportion of drought-affected pixels (Feb–Jun 2010)</w:t>
            </w:r>
          </w:p>
        </w:tc>
        <w:tc>
          <w:tcPr>
            <w:tcW w:w="0" w:type="auto"/>
            <w:hideMark/>
          </w:tcPr>
          <w:p w14:paraId="7FE89081"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Proportion (0–1)</w:t>
            </w:r>
          </w:p>
        </w:tc>
        <w:tc>
          <w:tcPr>
            <w:tcW w:w="0" w:type="auto"/>
            <w:hideMark/>
          </w:tcPr>
          <w:p w14:paraId="17FC915D"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SPEIbase v2.10 (SPEI &lt; −1.5), pixel-level mean</w:t>
            </w:r>
          </w:p>
        </w:tc>
      </w:tr>
      <w:tr w:rsidR="00C25960" w:rsidRPr="00C25960" w14:paraId="25208E49" w14:textId="77777777" w:rsidTr="00497387">
        <w:trPr>
          <w:jc w:val="center"/>
        </w:trPr>
        <w:tc>
          <w:tcPr>
            <w:tcW w:w="0" w:type="auto"/>
            <w:hideMark/>
          </w:tcPr>
          <w:p w14:paraId="6367EAFA"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drought_class</w:t>
            </w:r>
          </w:p>
        </w:tc>
        <w:tc>
          <w:tcPr>
            <w:tcW w:w="0" w:type="auto"/>
            <w:hideMark/>
          </w:tcPr>
          <w:p w14:paraId="24AE579B"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Relative drought severity</w:t>
            </w:r>
          </w:p>
        </w:tc>
        <w:tc>
          <w:tcPr>
            <w:tcW w:w="0" w:type="auto"/>
            <w:hideMark/>
          </w:tcPr>
          <w:p w14:paraId="4F63A688"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Ordinal (0–3)</w:t>
            </w:r>
          </w:p>
        </w:tc>
        <w:tc>
          <w:tcPr>
            <w:tcW w:w="0" w:type="auto"/>
            <w:hideMark/>
          </w:tcPr>
          <w:p w14:paraId="3CF88559"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Based on quartiles of drought_pixel_rate</w:t>
            </w:r>
          </w:p>
        </w:tc>
      </w:tr>
      <w:tr w:rsidR="00C25960" w:rsidRPr="00C25960" w14:paraId="111F975F" w14:textId="77777777" w:rsidTr="00497387">
        <w:trPr>
          <w:jc w:val="center"/>
        </w:trPr>
        <w:tc>
          <w:tcPr>
            <w:tcW w:w="0" w:type="auto"/>
            <w:hideMark/>
          </w:tcPr>
          <w:p w14:paraId="6CFF5006"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median</w:t>
            </w:r>
          </w:p>
        </w:tc>
        <w:tc>
          <w:tcPr>
            <w:tcW w:w="0" w:type="auto"/>
            <w:hideMark/>
          </w:tcPr>
          <w:p w14:paraId="19ADD74A"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County-level median drought frequency</w:t>
            </w:r>
          </w:p>
        </w:tc>
        <w:tc>
          <w:tcPr>
            <w:tcW w:w="0" w:type="auto"/>
            <w:hideMark/>
          </w:tcPr>
          <w:p w14:paraId="3D28F4F2"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Proportion (0–1)</w:t>
            </w:r>
          </w:p>
        </w:tc>
        <w:tc>
          <w:tcPr>
            <w:tcW w:w="0" w:type="auto"/>
            <w:hideMark/>
          </w:tcPr>
          <w:p w14:paraId="6749B131"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Used to summarise drought exposure</w:t>
            </w:r>
          </w:p>
        </w:tc>
      </w:tr>
      <w:tr w:rsidR="00C25960" w:rsidRPr="00C25960" w14:paraId="63CEE1F5" w14:textId="77777777" w:rsidTr="00497387">
        <w:trPr>
          <w:jc w:val="center"/>
        </w:trPr>
        <w:tc>
          <w:tcPr>
            <w:tcW w:w="0" w:type="auto"/>
            <w:hideMark/>
          </w:tcPr>
          <w:p w14:paraId="03FEC094"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cropland_pct</w:t>
            </w:r>
          </w:p>
        </w:tc>
        <w:tc>
          <w:tcPr>
            <w:tcW w:w="0" w:type="auto"/>
            <w:hideMark/>
          </w:tcPr>
          <w:p w14:paraId="5F2E8F8F"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Cropland share among valid land pixels (2010)</w:t>
            </w:r>
          </w:p>
        </w:tc>
        <w:tc>
          <w:tcPr>
            <w:tcW w:w="0" w:type="auto"/>
            <w:hideMark/>
          </w:tcPr>
          <w:p w14:paraId="184637B8"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w:t>
            </w:r>
          </w:p>
        </w:tc>
        <w:tc>
          <w:tcPr>
            <w:tcW w:w="0" w:type="auto"/>
            <w:hideMark/>
          </w:tcPr>
          <w:p w14:paraId="58D44E5B"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MODIS MCD12Q1 (IGBP class 12); static</w:t>
            </w:r>
          </w:p>
        </w:tc>
      </w:tr>
      <w:tr w:rsidR="00C25960" w:rsidRPr="00C25960" w14:paraId="3D54A421" w14:textId="77777777" w:rsidTr="00497387">
        <w:trPr>
          <w:jc w:val="center"/>
        </w:trPr>
        <w:tc>
          <w:tcPr>
            <w:tcW w:w="0" w:type="auto"/>
            <w:hideMark/>
          </w:tcPr>
          <w:p w14:paraId="12BF593C"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elev_mean</w:t>
            </w:r>
          </w:p>
        </w:tc>
        <w:tc>
          <w:tcPr>
            <w:tcW w:w="0" w:type="auto"/>
            <w:hideMark/>
          </w:tcPr>
          <w:p w14:paraId="51CF157B"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 xml:space="preserve">Average elevation of </w:t>
            </w:r>
            <w:r w:rsidRPr="006F13FD">
              <w:rPr>
                <w:sz w:val="22"/>
                <w:lang w:val="en-GB" w:eastAsia="zh-CN"/>
              </w:rPr>
              <w:lastRenderedPageBreak/>
              <w:t>each county</w:t>
            </w:r>
          </w:p>
        </w:tc>
        <w:tc>
          <w:tcPr>
            <w:tcW w:w="0" w:type="auto"/>
            <w:hideMark/>
          </w:tcPr>
          <w:p w14:paraId="107802DA"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lastRenderedPageBreak/>
              <w:t>Metres</w:t>
            </w:r>
          </w:p>
        </w:tc>
        <w:tc>
          <w:tcPr>
            <w:tcW w:w="0" w:type="auto"/>
            <w:hideMark/>
          </w:tcPr>
          <w:p w14:paraId="67121FA3"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 xml:space="preserve">From SRTM DEM, aggregated at county </w:t>
            </w:r>
            <w:r w:rsidRPr="006F13FD">
              <w:rPr>
                <w:sz w:val="22"/>
                <w:lang w:val="en-GB" w:eastAsia="zh-CN"/>
              </w:rPr>
              <w:lastRenderedPageBreak/>
              <w:t>level</w:t>
            </w:r>
          </w:p>
        </w:tc>
      </w:tr>
      <w:tr w:rsidR="00C25960" w:rsidRPr="00C25960" w14:paraId="76CF694C" w14:textId="77777777" w:rsidTr="00497387">
        <w:trPr>
          <w:jc w:val="center"/>
        </w:trPr>
        <w:tc>
          <w:tcPr>
            <w:tcW w:w="0" w:type="auto"/>
            <w:hideMark/>
          </w:tcPr>
          <w:p w14:paraId="73295FC0"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lastRenderedPageBreak/>
              <w:t>high_elevation</w:t>
            </w:r>
          </w:p>
        </w:tc>
        <w:tc>
          <w:tcPr>
            <w:tcW w:w="0" w:type="auto"/>
            <w:hideMark/>
          </w:tcPr>
          <w:p w14:paraId="154B39D2"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High-elevation dummy (≥ 75th percentile of elev_mean)</w:t>
            </w:r>
          </w:p>
        </w:tc>
        <w:tc>
          <w:tcPr>
            <w:tcW w:w="0" w:type="auto"/>
            <w:hideMark/>
          </w:tcPr>
          <w:p w14:paraId="01F5E484"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Boolean (0 / 1)</w:t>
            </w:r>
          </w:p>
        </w:tc>
        <w:tc>
          <w:tcPr>
            <w:tcW w:w="0" w:type="auto"/>
            <w:hideMark/>
          </w:tcPr>
          <w:p w14:paraId="514C4A68"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Constructed for heterogeneity analysis</w:t>
            </w:r>
          </w:p>
        </w:tc>
      </w:tr>
      <w:tr w:rsidR="00C25960" w:rsidRPr="00C25960" w14:paraId="48B67620" w14:textId="77777777" w:rsidTr="00497387">
        <w:trPr>
          <w:jc w:val="center"/>
        </w:trPr>
        <w:tc>
          <w:tcPr>
            <w:tcW w:w="0" w:type="auto"/>
            <w:hideMark/>
          </w:tcPr>
          <w:p w14:paraId="0E078093"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treated</w:t>
            </w:r>
          </w:p>
        </w:tc>
        <w:tc>
          <w:tcPr>
            <w:tcW w:w="0" w:type="auto"/>
            <w:hideMark/>
          </w:tcPr>
          <w:p w14:paraId="50DC3389"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Drought treatment group dummy</w:t>
            </w:r>
          </w:p>
        </w:tc>
        <w:tc>
          <w:tcPr>
            <w:tcW w:w="0" w:type="auto"/>
            <w:hideMark/>
          </w:tcPr>
          <w:p w14:paraId="2AB1E816"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Boolean (0 / 1)</w:t>
            </w:r>
          </w:p>
        </w:tc>
        <w:tc>
          <w:tcPr>
            <w:tcW w:w="0" w:type="auto"/>
            <w:hideMark/>
          </w:tcPr>
          <w:p w14:paraId="06215B41" w14:textId="4C4D0662"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1 if county is in top 50%</w:t>
            </w:r>
            <w:r w:rsidR="00E10D54" w:rsidRPr="006F13FD">
              <w:rPr>
                <w:rFonts w:eastAsia="宋体" w:hint="eastAsia"/>
                <w:sz w:val="22"/>
                <w:lang w:val="en-GB" w:eastAsia="zh-CN"/>
              </w:rPr>
              <w:t xml:space="preserve"> </w:t>
            </w:r>
            <w:r w:rsidRPr="006F13FD">
              <w:rPr>
                <w:sz w:val="22"/>
                <w:lang w:val="en-GB" w:eastAsia="zh-CN"/>
              </w:rPr>
              <w:t>of drought_pixel_rate</w:t>
            </w:r>
          </w:p>
        </w:tc>
      </w:tr>
      <w:tr w:rsidR="00C25960" w:rsidRPr="00C25960" w14:paraId="7DE2ABBD" w14:textId="77777777" w:rsidTr="00497387">
        <w:trPr>
          <w:jc w:val="center"/>
        </w:trPr>
        <w:tc>
          <w:tcPr>
            <w:tcW w:w="0" w:type="auto"/>
            <w:hideMark/>
          </w:tcPr>
          <w:p w14:paraId="1ADE753B"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post</w:t>
            </w:r>
          </w:p>
        </w:tc>
        <w:tc>
          <w:tcPr>
            <w:tcW w:w="0" w:type="auto"/>
            <w:hideMark/>
          </w:tcPr>
          <w:p w14:paraId="63441679"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Post-treatment period dummy</w:t>
            </w:r>
          </w:p>
        </w:tc>
        <w:tc>
          <w:tcPr>
            <w:tcW w:w="0" w:type="auto"/>
            <w:hideMark/>
          </w:tcPr>
          <w:p w14:paraId="461F0915"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Boolean (0 / 1)</w:t>
            </w:r>
          </w:p>
        </w:tc>
        <w:tc>
          <w:tcPr>
            <w:tcW w:w="0" w:type="auto"/>
            <w:hideMark/>
          </w:tcPr>
          <w:p w14:paraId="2FAC3E66"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1 for 2010–2012</w:t>
            </w:r>
          </w:p>
        </w:tc>
      </w:tr>
      <w:tr w:rsidR="00C25960" w:rsidRPr="00C25960" w14:paraId="7A54D557" w14:textId="77777777" w:rsidTr="00497387">
        <w:trPr>
          <w:jc w:val="center"/>
        </w:trPr>
        <w:tc>
          <w:tcPr>
            <w:tcW w:w="0" w:type="auto"/>
            <w:hideMark/>
          </w:tcPr>
          <w:p w14:paraId="7BE365F2"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drought_post</w:t>
            </w:r>
          </w:p>
        </w:tc>
        <w:tc>
          <w:tcPr>
            <w:tcW w:w="0" w:type="auto"/>
            <w:hideMark/>
          </w:tcPr>
          <w:p w14:paraId="5DCAF185"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DiD interaction: treated × post</w:t>
            </w:r>
          </w:p>
        </w:tc>
        <w:tc>
          <w:tcPr>
            <w:tcW w:w="0" w:type="auto"/>
            <w:hideMark/>
          </w:tcPr>
          <w:p w14:paraId="4DA057DA"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Boolean (0 / 1)</w:t>
            </w:r>
          </w:p>
        </w:tc>
        <w:tc>
          <w:tcPr>
            <w:tcW w:w="0" w:type="auto"/>
            <w:hideMark/>
          </w:tcPr>
          <w:p w14:paraId="1B572C8D"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Main estimator in difference-in-differences models</w:t>
            </w:r>
          </w:p>
        </w:tc>
      </w:tr>
      <w:tr w:rsidR="00C25960" w:rsidRPr="00C25960" w14:paraId="3C92D2EB" w14:textId="77777777" w:rsidTr="00497387">
        <w:trPr>
          <w:jc w:val="center"/>
        </w:trPr>
        <w:tc>
          <w:tcPr>
            <w:tcW w:w="0" w:type="auto"/>
            <w:hideMark/>
          </w:tcPr>
          <w:p w14:paraId="23896CAF"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agri_employ_ratio</w:t>
            </w:r>
          </w:p>
        </w:tc>
        <w:tc>
          <w:tcPr>
            <w:tcW w:w="0" w:type="auto"/>
            <w:hideMark/>
          </w:tcPr>
          <w:p w14:paraId="6A1B35A3"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Share of labour force in agriculture (2010)</w:t>
            </w:r>
          </w:p>
        </w:tc>
        <w:tc>
          <w:tcPr>
            <w:tcW w:w="0" w:type="auto"/>
            <w:hideMark/>
          </w:tcPr>
          <w:p w14:paraId="30E593AB"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Proportion (%)</w:t>
            </w:r>
          </w:p>
        </w:tc>
        <w:tc>
          <w:tcPr>
            <w:tcW w:w="0" w:type="auto"/>
            <w:hideMark/>
          </w:tcPr>
          <w:p w14:paraId="725EDEB6"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Guizhou Statistical Yearbook (2010); time-invariant</w:t>
            </w:r>
          </w:p>
        </w:tc>
      </w:tr>
      <w:tr w:rsidR="00C25960" w:rsidRPr="00C25960" w14:paraId="693E5BA2" w14:textId="77777777" w:rsidTr="00497387">
        <w:trPr>
          <w:jc w:val="center"/>
        </w:trPr>
        <w:tc>
          <w:tcPr>
            <w:tcW w:w="0" w:type="auto"/>
            <w:hideMark/>
          </w:tcPr>
          <w:p w14:paraId="67B2634D"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agri_gdp_ratio</w:t>
            </w:r>
          </w:p>
        </w:tc>
        <w:tc>
          <w:tcPr>
            <w:tcW w:w="0" w:type="auto"/>
            <w:hideMark/>
          </w:tcPr>
          <w:p w14:paraId="41986A52"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Share of GDP from agriculture (2010)</w:t>
            </w:r>
          </w:p>
        </w:tc>
        <w:tc>
          <w:tcPr>
            <w:tcW w:w="0" w:type="auto"/>
            <w:hideMark/>
          </w:tcPr>
          <w:p w14:paraId="0F33B478"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Proportion (%)</w:t>
            </w:r>
          </w:p>
        </w:tc>
        <w:tc>
          <w:tcPr>
            <w:tcW w:w="0" w:type="auto"/>
            <w:hideMark/>
          </w:tcPr>
          <w:p w14:paraId="4D9F098E"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Same as above</w:t>
            </w:r>
          </w:p>
        </w:tc>
      </w:tr>
      <w:tr w:rsidR="00C25960" w:rsidRPr="00C25960" w14:paraId="30E93163" w14:textId="77777777" w:rsidTr="00497387">
        <w:trPr>
          <w:jc w:val="center"/>
        </w:trPr>
        <w:tc>
          <w:tcPr>
            <w:tcW w:w="0" w:type="auto"/>
            <w:hideMark/>
          </w:tcPr>
          <w:p w14:paraId="184E47E5"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income_rural</w:t>
            </w:r>
          </w:p>
        </w:tc>
        <w:tc>
          <w:tcPr>
            <w:tcW w:w="0" w:type="auto"/>
            <w:hideMark/>
          </w:tcPr>
          <w:p w14:paraId="0E28E134"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Rural per capita income (2010)</w:t>
            </w:r>
          </w:p>
        </w:tc>
        <w:tc>
          <w:tcPr>
            <w:tcW w:w="0" w:type="auto"/>
            <w:hideMark/>
          </w:tcPr>
          <w:p w14:paraId="51544688"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Yuan / person</w:t>
            </w:r>
          </w:p>
        </w:tc>
        <w:tc>
          <w:tcPr>
            <w:tcW w:w="0" w:type="auto"/>
            <w:hideMark/>
          </w:tcPr>
          <w:p w14:paraId="2922A38D"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Same as above</w:t>
            </w:r>
          </w:p>
        </w:tc>
      </w:tr>
      <w:tr w:rsidR="00C25960" w:rsidRPr="00C25960" w14:paraId="714AB3A8" w14:textId="77777777" w:rsidTr="00497387">
        <w:trPr>
          <w:jc w:val="center"/>
        </w:trPr>
        <w:tc>
          <w:tcPr>
            <w:tcW w:w="0" w:type="auto"/>
            <w:tcBorders>
              <w:bottom w:val="single" w:sz="4" w:space="0" w:color="auto"/>
            </w:tcBorders>
            <w:hideMark/>
          </w:tcPr>
          <w:p w14:paraId="7D1882A5"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gdp_pc</w:t>
            </w:r>
          </w:p>
        </w:tc>
        <w:tc>
          <w:tcPr>
            <w:tcW w:w="0" w:type="auto"/>
            <w:tcBorders>
              <w:bottom w:val="single" w:sz="4" w:space="0" w:color="auto"/>
            </w:tcBorders>
            <w:hideMark/>
          </w:tcPr>
          <w:p w14:paraId="3058F26C"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County-level GDP per capita (2010)</w:t>
            </w:r>
          </w:p>
        </w:tc>
        <w:tc>
          <w:tcPr>
            <w:tcW w:w="0" w:type="auto"/>
            <w:tcBorders>
              <w:bottom w:val="single" w:sz="4" w:space="0" w:color="auto"/>
            </w:tcBorders>
            <w:hideMark/>
          </w:tcPr>
          <w:p w14:paraId="5F58E416"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Yuan / person</w:t>
            </w:r>
          </w:p>
        </w:tc>
        <w:tc>
          <w:tcPr>
            <w:tcW w:w="0" w:type="auto"/>
            <w:tcBorders>
              <w:bottom w:val="single" w:sz="4" w:space="0" w:color="auto"/>
            </w:tcBorders>
            <w:hideMark/>
          </w:tcPr>
          <w:p w14:paraId="70330B70"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Same as above</w:t>
            </w:r>
          </w:p>
        </w:tc>
      </w:tr>
    </w:tbl>
    <w:p w14:paraId="53D17088" w14:textId="29239A31" w:rsidR="006D3854" w:rsidRPr="00AC706E" w:rsidRDefault="006D3854">
      <w:pPr>
        <w:pStyle w:val="31"/>
        <w:numPr>
          <w:ilvl w:val="2"/>
          <w:numId w:val="25"/>
        </w:numPr>
        <w:rPr>
          <w:lang w:eastAsia="zh-CN"/>
        </w:rPr>
      </w:pPr>
      <w:bookmarkStart w:id="635" w:name="_Toc206694113"/>
      <w:r w:rsidRPr="004E5100">
        <w:rPr>
          <w:lang w:eastAsia="zh-CN"/>
        </w:rPr>
        <w:t>Data Sources</w:t>
      </w:r>
      <w:bookmarkEnd w:id="635"/>
    </w:p>
    <w:p w14:paraId="24C4A193" w14:textId="0D7E3F05" w:rsidR="00AA62E2" w:rsidRPr="00B768B2" w:rsidRDefault="00AA62E2" w:rsidP="001F3482">
      <w:pPr>
        <w:pStyle w:val="af7"/>
        <w:keepNext/>
        <w:jc w:val="left"/>
        <w:rPr>
          <w:rFonts w:eastAsia="宋体"/>
          <w:sz w:val="22"/>
          <w:szCs w:val="22"/>
          <w:lang w:eastAsia="zh-CN"/>
        </w:rPr>
      </w:pPr>
      <w:bookmarkStart w:id="636" w:name="_Toc206693449"/>
      <w:r w:rsidRPr="00AA62E2">
        <w:rPr>
          <w:sz w:val="22"/>
          <w:szCs w:val="22"/>
        </w:rPr>
        <w:t xml:space="preserve">Table </w:t>
      </w:r>
      <w:r w:rsidR="00ED4DD9">
        <w:rPr>
          <w:sz w:val="22"/>
          <w:szCs w:val="22"/>
        </w:rPr>
        <w:fldChar w:fldCharType="begin"/>
      </w:r>
      <w:r w:rsidR="00ED4DD9">
        <w:rPr>
          <w:sz w:val="22"/>
          <w:szCs w:val="22"/>
        </w:rPr>
        <w:instrText xml:space="preserve"> STYLEREF 2 \s </w:instrText>
      </w:r>
      <w:r w:rsidR="00ED4DD9">
        <w:rPr>
          <w:sz w:val="22"/>
          <w:szCs w:val="22"/>
        </w:rPr>
        <w:fldChar w:fldCharType="separate"/>
      </w:r>
      <w:r w:rsidR="00D72F20">
        <w:rPr>
          <w:noProof/>
          <w:sz w:val="22"/>
          <w:szCs w:val="22"/>
        </w:rPr>
        <w:t>A</w:t>
      </w:r>
      <w:r w:rsidR="00ED4DD9">
        <w:rPr>
          <w:sz w:val="22"/>
          <w:szCs w:val="22"/>
        </w:rPr>
        <w:fldChar w:fldCharType="end"/>
      </w:r>
      <w:r w:rsidR="00ED4DD9">
        <w:rPr>
          <w:sz w:val="22"/>
          <w:szCs w:val="22"/>
        </w:rPr>
        <w:noBreakHyphen/>
      </w:r>
      <w:r w:rsidR="00ED4DD9">
        <w:rPr>
          <w:sz w:val="22"/>
          <w:szCs w:val="22"/>
        </w:rPr>
        <w:fldChar w:fldCharType="begin"/>
      </w:r>
      <w:r w:rsidR="00ED4DD9">
        <w:rPr>
          <w:sz w:val="22"/>
          <w:szCs w:val="22"/>
        </w:rPr>
        <w:instrText xml:space="preserve"> SEQ Table \* ARABIC \s 2 </w:instrText>
      </w:r>
      <w:r w:rsidR="00ED4DD9">
        <w:rPr>
          <w:sz w:val="22"/>
          <w:szCs w:val="22"/>
        </w:rPr>
        <w:fldChar w:fldCharType="separate"/>
      </w:r>
      <w:r w:rsidR="00D72F20">
        <w:rPr>
          <w:noProof/>
          <w:sz w:val="22"/>
          <w:szCs w:val="22"/>
        </w:rPr>
        <w:t>2</w:t>
      </w:r>
      <w:r w:rsidR="00ED4DD9">
        <w:rPr>
          <w:sz w:val="22"/>
          <w:szCs w:val="22"/>
        </w:rPr>
        <w:fldChar w:fldCharType="end"/>
      </w:r>
      <w:r w:rsidR="00B768B2">
        <w:rPr>
          <w:rFonts w:eastAsia="宋体" w:hint="eastAsia"/>
          <w:sz w:val="22"/>
          <w:szCs w:val="22"/>
          <w:lang w:eastAsia="zh-CN"/>
        </w:rPr>
        <w:t xml:space="preserve"> </w:t>
      </w:r>
      <w:r w:rsidR="00B768B2" w:rsidRPr="001F3482">
        <w:rPr>
          <w:rFonts w:eastAsia="宋体" w:hint="eastAsia"/>
          <w:color w:val="595959" w:themeColor="text1" w:themeTint="A6"/>
          <w:sz w:val="22"/>
          <w:szCs w:val="22"/>
          <w:lang w:eastAsia="zh-CN"/>
        </w:rPr>
        <w:t>Data Source Summary</w:t>
      </w:r>
      <w:bookmarkEnd w:id="636"/>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89"/>
        <w:gridCol w:w="1645"/>
        <w:gridCol w:w="2325"/>
        <w:gridCol w:w="1129"/>
        <w:gridCol w:w="2042"/>
      </w:tblGrid>
      <w:tr w:rsidR="00AA62E2" w:rsidRPr="00AA62E2" w14:paraId="4093FC4C" w14:textId="77777777" w:rsidTr="00497387">
        <w:trPr>
          <w:tblHeader/>
          <w:tblCellSpacing w:w="15" w:type="dxa"/>
          <w:jc w:val="center"/>
        </w:trPr>
        <w:tc>
          <w:tcPr>
            <w:tcW w:w="0" w:type="auto"/>
            <w:tcBorders>
              <w:top w:val="single" w:sz="4" w:space="0" w:color="auto"/>
              <w:bottom w:val="single" w:sz="4" w:space="0" w:color="auto"/>
            </w:tcBorders>
            <w:vAlign w:val="center"/>
            <w:hideMark/>
          </w:tcPr>
          <w:p w14:paraId="42927849" w14:textId="77777777" w:rsidR="00AA62E2" w:rsidRPr="00AA62E2" w:rsidRDefault="00AA62E2" w:rsidP="000C0FEF">
            <w:pPr>
              <w:spacing w:before="100" w:after="100" w:line="240" w:lineRule="auto"/>
              <w:jc w:val="center"/>
              <w:rPr>
                <w:rFonts w:eastAsia="宋体"/>
                <w:b/>
                <w:bCs/>
                <w:sz w:val="22"/>
                <w:lang w:val="en-GB" w:eastAsia="zh-CN"/>
              </w:rPr>
            </w:pPr>
            <w:r w:rsidRPr="00AA62E2">
              <w:rPr>
                <w:rFonts w:eastAsia="宋体"/>
                <w:b/>
                <w:bCs/>
                <w:sz w:val="22"/>
                <w:lang w:val="en-GB" w:eastAsia="zh-CN"/>
              </w:rPr>
              <w:t>Category</w:t>
            </w:r>
          </w:p>
        </w:tc>
        <w:tc>
          <w:tcPr>
            <w:tcW w:w="0" w:type="auto"/>
            <w:tcBorders>
              <w:top w:val="single" w:sz="4" w:space="0" w:color="auto"/>
              <w:bottom w:val="single" w:sz="4" w:space="0" w:color="auto"/>
            </w:tcBorders>
            <w:vAlign w:val="center"/>
            <w:hideMark/>
          </w:tcPr>
          <w:p w14:paraId="081D4FC8" w14:textId="77777777" w:rsidR="00AA62E2" w:rsidRPr="00AA62E2" w:rsidRDefault="00AA62E2" w:rsidP="000C0FEF">
            <w:pPr>
              <w:spacing w:before="100" w:after="100" w:line="240" w:lineRule="auto"/>
              <w:jc w:val="center"/>
              <w:rPr>
                <w:rFonts w:eastAsia="宋体"/>
                <w:b/>
                <w:bCs/>
                <w:sz w:val="22"/>
                <w:lang w:val="en-GB" w:eastAsia="zh-CN"/>
              </w:rPr>
            </w:pPr>
            <w:r w:rsidRPr="00AA62E2">
              <w:rPr>
                <w:rFonts w:eastAsia="宋体"/>
                <w:b/>
                <w:bCs/>
                <w:sz w:val="22"/>
                <w:lang w:val="en-GB" w:eastAsia="zh-CN"/>
              </w:rPr>
              <w:t>Dataset / Source</w:t>
            </w:r>
          </w:p>
        </w:tc>
        <w:tc>
          <w:tcPr>
            <w:tcW w:w="0" w:type="auto"/>
            <w:tcBorders>
              <w:top w:val="single" w:sz="4" w:space="0" w:color="auto"/>
              <w:bottom w:val="single" w:sz="4" w:space="0" w:color="auto"/>
            </w:tcBorders>
            <w:vAlign w:val="center"/>
            <w:hideMark/>
          </w:tcPr>
          <w:p w14:paraId="678A552A" w14:textId="77777777" w:rsidR="00AA62E2" w:rsidRPr="00AA62E2" w:rsidRDefault="00AA62E2" w:rsidP="000C0FEF">
            <w:pPr>
              <w:spacing w:before="100" w:after="100" w:line="240" w:lineRule="auto"/>
              <w:jc w:val="center"/>
              <w:rPr>
                <w:rFonts w:eastAsia="宋体"/>
                <w:b/>
                <w:bCs/>
                <w:sz w:val="22"/>
                <w:lang w:val="en-GB" w:eastAsia="zh-CN"/>
              </w:rPr>
            </w:pPr>
            <w:r w:rsidRPr="00AA62E2">
              <w:rPr>
                <w:rFonts w:eastAsia="宋体"/>
                <w:b/>
                <w:bCs/>
                <w:sz w:val="22"/>
                <w:lang w:val="en-GB" w:eastAsia="zh-CN"/>
              </w:rPr>
              <w:t>Variables / Indicators</w:t>
            </w:r>
          </w:p>
        </w:tc>
        <w:tc>
          <w:tcPr>
            <w:tcW w:w="0" w:type="auto"/>
            <w:tcBorders>
              <w:top w:val="single" w:sz="4" w:space="0" w:color="auto"/>
              <w:bottom w:val="single" w:sz="4" w:space="0" w:color="auto"/>
            </w:tcBorders>
            <w:vAlign w:val="center"/>
            <w:hideMark/>
          </w:tcPr>
          <w:p w14:paraId="40F21E39" w14:textId="77777777" w:rsidR="00AA62E2" w:rsidRPr="00AA62E2" w:rsidRDefault="00AA62E2" w:rsidP="000C0FEF">
            <w:pPr>
              <w:spacing w:before="100" w:after="100" w:line="240" w:lineRule="auto"/>
              <w:jc w:val="center"/>
              <w:rPr>
                <w:rFonts w:eastAsia="宋体"/>
                <w:b/>
                <w:bCs/>
                <w:sz w:val="22"/>
                <w:lang w:val="en-GB" w:eastAsia="zh-CN"/>
              </w:rPr>
            </w:pPr>
            <w:r w:rsidRPr="00AA62E2">
              <w:rPr>
                <w:rFonts w:eastAsia="宋体"/>
                <w:b/>
                <w:bCs/>
                <w:sz w:val="22"/>
                <w:lang w:val="en-GB" w:eastAsia="zh-CN"/>
              </w:rPr>
              <w:t>Unit / Resolution</w:t>
            </w:r>
          </w:p>
        </w:tc>
        <w:tc>
          <w:tcPr>
            <w:tcW w:w="0" w:type="auto"/>
            <w:tcBorders>
              <w:top w:val="single" w:sz="4" w:space="0" w:color="auto"/>
              <w:bottom w:val="single" w:sz="4" w:space="0" w:color="auto"/>
            </w:tcBorders>
            <w:vAlign w:val="center"/>
            <w:hideMark/>
          </w:tcPr>
          <w:p w14:paraId="237E551D" w14:textId="77777777" w:rsidR="00AA62E2" w:rsidRPr="00AA62E2" w:rsidRDefault="00AA62E2" w:rsidP="000C0FEF">
            <w:pPr>
              <w:spacing w:before="100" w:after="100" w:line="240" w:lineRule="auto"/>
              <w:jc w:val="center"/>
              <w:rPr>
                <w:rFonts w:eastAsia="宋体"/>
                <w:b/>
                <w:bCs/>
                <w:sz w:val="22"/>
                <w:lang w:val="en-GB" w:eastAsia="zh-CN"/>
              </w:rPr>
            </w:pPr>
            <w:r w:rsidRPr="00AA62E2">
              <w:rPr>
                <w:rFonts w:eastAsia="宋体"/>
                <w:b/>
                <w:bCs/>
                <w:sz w:val="22"/>
                <w:lang w:val="en-GB" w:eastAsia="zh-CN"/>
              </w:rPr>
              <w:t>Processing / Notes</w:t>
            </w:r>
          </w:p>
        </w:tc>
      </w:tr>
      <w:tr w:rsidR="00AA62E2" w:rsidRPr="00AA62E2" w14:paraId="45EFBD0C" w14:textId="77777777" w:rsidTr="00497387">
        <w:trPr>
          <w:tblCellSpacing w:w="15" w:type="dxa"/>
          <w:jc w:val="center"/>
        </w:trPr>
        <w:tc>
          <w:tcPr>
            <w:tcW w:w="0" w:type="auto"/>
            <w:vAlign w:val="center"/>
            <w:hideMark/>
          </w:tcPr>
          <w:p w14:paraId="0842C362" w14:textId="77777777" w:rsidR="00AA62E2" w:rsidRPr="00AA62E2" w:rsidRDefault="00AA62E2" w:rsidP="000C0FEF">
            <w:pPr>
              <w:spacing w:before="100" w:after="100"/>
              <w:jc w:val="center"/>
              <w:rPr>
                <w:rFonts w:eastAsia="宋体"/>
                <w:sz w:val="22"/>
                <w:lang w:val="en-GB" w:eastAsia="zh-CN"/>
              </w:rPr>
            </w:pPr>
            <w:r w:rsidRPr="00AA62E2">
              <w:rPr>
                <w:rFonts w:eastAsia="宋体"/>
                <w:b/>
                <w:bCs/>
                <w:sz w:val="22"/>
                <w:lang w:val="en-GB" w:eastAsia="zh-CN"/>
              </w:rPr>
              <w:t>Climate</w:t>
            </w:r>
          </w:p>
        </w:tc>
        <w:tc>
          <w:tcPr>
            <w:tcW w:w="0" w:type="auto"/>
            <w:vAlign w:val="center"/>
            <w:hideMark/>
          </w:tcPr>
          <w:p w14:paraId="044E3CEE"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 xml:space="preserve">SPEIbase v2.10 (Vicente-Serrano </w:t>
            </w:r>
            <w:r w:rsidRPr="00AA62E2">
              <w:rPr>
                <w:rFonts w:eastAsia="宋体"/>
                <w:sz w:val="22"/>
                <w:lang w:val="en-GB" w:eastAsia="zh-CN"/>
              </w:rPr>
              <w:lastRenderedPageBreak/>
              <w:t>et al., 2010)</w:t>
            </w:r>
          </w:p>
        </w:tc>
        <w:tc>
          <w:tcPr>
            <w:tcW w:w="0" w:type="auto"/>
            <w:vAlign w:val="center"/>
            <w:hideMark/>
          </w:tcPr>
          <w:p w14:paraId="48841E06"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lastRenderedPageBreak/>
              <w:t xml:space="preserve">Standardised Precipitation </w:t>
            </w:r>
            <w:r w:rsidRPr="00AA62E2">
              <w:rPr>
                <w:rFonts w:eastAsia="宋体"/>
                <w:sz w:val="22"/>
                <w:lang w:val="en-GB" w:eastAsia="zh-CN"/>
              </w:rPr>
              <w:lastRenderedPageBreak/>
              <w:t>Evapotranspiration Index (SPEI); drought pixel rate; treatment classification</w:t>
            </w:r>
          </w:p>
        </w:tc>
        <w:tc>
          <w:tcPr>
            <w:tcW w:w="0" w:type="auto"/>
            <w:vAlign w:val="center"/>
            <w:hideMark/>
          </w:tcPr>
          <w:p w14:paraId="0F80A26D"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lastRenderedPageBreak/>
              <w:t xml:space="preserve">0.5° monthly </w:t>
            </w:r>
            <w:r w:rsidRPr="00AA62E2">
              <w:rPr>
                <w:rFonts w:eastAsia="宋体"/>
                <w:sz w:val="22"/>
                <w:lang w:val="en-GB" w:eastAsia="zh-CN"/>
              </w:rPr>
              <w:lastRenderedPageBreak/>
              <w:t>grid</w:t>
            </w:r>
          </w:p>
        </w:tc>
        <w:tc>
          <w:tcPr>
            <w:tcW w:w="0" w:type="auto"/>
            <w:vAlign w:val="center"/>
            <w:hideMark/>
          </w:tcPr>
          <w:p w14:paraId="54E3E5B2"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lastRenderedPageBreak/>
              <w:t xml:space="preserve">Three-month average (Feb–Jun 2010); </w:t>
            </w:r>
            <w:r w:rsidRPr="00AA62E2">
              <w:rPr>
                <w:rFonts w:eastAsia="宋体"/>
                <w:sz w:val="22"/>
                <w:lang w:val="en-GB" w:eastAsia="zh-CN"/>
              </w:rPr>
              <w:lastRenderedPageBreak/>
              <w:t>pixels with SPEI &lt; –1.5 classified as drought-affected; aggregated to county-level median and quartiles</w:t>
            </w:r>
          </w:p>
        </w:tc>
      </w:tr>
      <w:tr w:rsidR="00AA62E2" w:rsidRPr="00AA62E2" w14:paraId="7B594F45" w14:textId="77777777" w:rsidTr="00497387">
        <w:trPr>
          <w:tblCellSpacing w:w="15" w:type="dxa"/>
          <w:jc w:val="center"/>
        </w:trPr>
        <w:tc>
          <w:tcPr>
            <w:tcW w:w="0" w:type="auto"/>
            <w:vAlign w:val="center"/>
            <w:hideMark/>
          </w:tcPr>
          <w:p w14:paraId="193457F8" w14:textId="77777777" w:rsidR="00AA62E2" w:rsidRPr="00AA62E2" w:rsidRDefault="00AA62E2" w:rsidP="000C0FEF">
            <w:pPr>
              <w:spacing w:before="100" w:after="100"/>
              <w:jc w:val="center"/>
              <w:rPr>
                <w:rFonts w:eastAsia="宋体"/>
                <w:sz w:val="22"/>
                <w:lang w:val="en-GB" w:eastAsia="zh-CN"/>
              </w:rPr>
            </w:pPr>
            <w:r w:rsidRPr="00AA62E2">
              <w:rPr>
                <w:rFonts w:eastAsia="宋体"/>
                <w:b/>
                <w:bCs/>
                <w:sz w:val="22"/>
                <w:lang w:val="en-GB" w:eastAsia="zh-CN"/>
              </w:rPr>
              <w:lastRenderedPageBreak/>
              <w:t>Vegetation</w:t>
            </w:r>
          </w:p>
        </w:tc>
        <w:tc>
          <w:tcPr>
            <w:tcW w:w="0" w:type="auto"/>
            <w:vAlign w:val="center"/>
            <w:hideMark/>
          </w:tcPr>
          <w:p w14:paraId="081F7A12"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MODIS MOD13Q1</w:t>
            </w:r>
          </w:p>
        </w:tc>
        <w:tc>
          <w:tcPr>
            <w:tcW w:w="0" w:type="auto"/>
            <w:vAlign w:val="center"/>
            <w:hideMark/>
          </w:tcPr>
          <w:p w14:paraId="3A9AC820"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NDVI for cropland pixels (April–September mean)</w:t>
            </w:r>
          </w:p>
        </w:tc>
        <w:tc>
          <w:tcPr>
            <w:tcW w:w="0" w:type="auto"/>
            <w:vAlign w:val="center"/>
            <w:hideMark/>
          </w:tcPr>
          <w:p w14:paraId="5EFC4751"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250 m, 16-day composite</w:t>
            </w:r>
          </w:p>
        </w:tc>
        <w:tc>
          <w:tcPr>
            <w:tcW w:w="0" w:type="auto"/>
            <w:vAlign w:val="center"/>
            <w:hideMark/>
          </w:tcPr>
          <w:p w14:paraId="0F48EA83"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Cropland mask applied (from MODIS MCD12Q1, 2010); averaged across growing season; range 0–1</w:t>
            </w:r>
          </w:p>
        </w:tc>
      </w:tr>
      <w:tr w:rsidR="00AA62E2" w:rsidRPr="00AA62E2" w14:paraId="22F2F795" w14:textId="77777777" w:rsidTr="00497387">
        <w:trPr>
          <w:tblCellSpacing w:w="15" w:type="dxa"/>
          <w:jc w:val="center"/>
        </w:trPr>
        <w:tc>
          <w:tcPr>
            <w:tcW w:w="0" w:type="auto"/>
            <w:vAlign w:val="center"/>
            <w:hideMark/>
          </w:tcPr>
          <w:p w14:paraId="2C43064D" w14:textId="77777777" w:rsidR="00AA62E2" w:rsidRPr="00AA62E2" w:rsidRDefault="00AA62E2" w:rsidP="000C0FEF">
            <w:pPr>
              <w:spacing w:before="100" w:after="100"/>
              <w:jc w:val="center"/>
              <w:rPr>
                <w:rFonts w:eastAsia="宋体"/>
                <w:sz w:val="22"/>
                <w:lang w:val="en-GB" w:eastAsia="zh-CN"/>
              </w:rPr>
            </w:pPr>
            <w:r w:rsidRPr="00AA62E2">
              <w:rPr>
                <w:rFonts w:eastAsia="宋体"/>
                <w:b/>
                <w:bCs/>
                <w:sz w:val="22"/>
                <w:lang w:val="en-GB" w:eastAsia="zh-CN"/>
              </w:rPr>
              <w:t>Land Use</w:t>
            </w:r>
          </w:p>
        </w:tc>
        <w:tc>
          <w:tcPr>
            <w:tcW w:w="0" w:type="auto"/>
            <w:vAlign w:val="center"/>
            <w:hideMark/>
          </w:tcPr>
          <w:p w14:paraId="225571BF"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MODIS MCD12Q1 (2010, IGBP classification)</w:t>
            </w:r>
          </w:p>
        </w:tc>
        <w:tc>
          <w:tcPr>
            <w:tcW w:w="0" w:type="auto"/>
            <w:vAlign w:val="center"/>
            <w:hideMark/>
          </w:tcPr>
          <w:p w14:paraId="42F96196"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Cropland share (%)</w:t>
            </w:r>
          </w:p>
        </w:tc>
        <w:tc>
          <w:tcPr>
            <w:tcW w:w="0" w:type="auto"/>
            <w:vAlign w:val="center"/>
            <w:hideMark/>
          </w:tcPr>
          <w:p w14:paraId="74218FFB"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500 m</w:t>
            </w:r>
          </w:p>
        </w:tc>
        <w:tc>
          <w:tcPr>
            <w:tcW w:w="0" w:type="auto"/>
            <w:vAlign w:val="center"/>
            <w:hideMark/>
          </w:tcPr>
          <w:p w14:paraId="469D7DE1"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Static cropland mask (Class 12: cropland) applied consistently for 2008–2012</w:t>
            </w:r>
          </w:p>
        </w:tc>
      </w:tr>
      <w:tr w:rsidR="00AA62E2" w:rsidRPr="00AA62E2" w14:paraId="64CBBA85" w14:textId="77777777" w:rsidTr="00497387">
        <w:trPr>
          <w:tblCellSpacing w:w="15" w:type="dxa"/>
          <w:jc w:val="center"/>
        </w:trPr>
        <w:tc>
          <w:tcPr>
            <w:tcW w:w="0" w:type="auto"/>
            <w:vAlign w:val="center"/>
            <w:hideMark/>
          </w:tcPr>
          <w:p w14:paraId="5E10D69C" w14:textId="59C3A46B" w:rsidR="00AA62E2" w:rsidRPr="00AA62E2" w:rsidRDefault="00AA62E2" w:rsidP="000C0FEF">
            <w:pPr>
              <w:spacing w:before="100" w:after="100"/>
              <w:jc w:val="center"/>
              <w:rPr>
                <w:rFonts w:eastAsia="宋体"/>
                <w:sz w:val="22"/>
                <w:lang w:val="en-GB" w:eastAsia="zh-CN"/>
              </w:rPr>
            </w:pPr>
            <w:r w:rsidRPr="00AA62E2">
              <w:rPr>
                <w:rFonts w:eastAsia="宋体"/>
                <w:b/>
                <w:bCs/>
                <w:sz w:val="22"/>
                <w:lang w:val="en-GB" w:eastAsia="zh-CN"/>
              </w:rPr>
              <w:t>Demographic &amp; SocioEconomic</w:t>
            </w:r>
          </w:p>
        </w:tc>
        <w:tc>
          <w:tcPr>
            <w:tcW w:w="0" w:type="auto"/>
            <w:vAlign w:val="center"/>
            <w:hideMark/>
          </w:tcPr>
          <w:p w14:paraId="47060373"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Guizhou Statistical Yearbook (2009–2013); China Population Census (2000, 2010)</w:t>
            </w:r>
          </w:p>
        </w:tc>
        <w:tc>
          <w:tcPr>
            <w:tcW w:w="0" w:type="auto"/>
            <w:vAlign w:val="center"/>
            <w:hideMark/>
          </w:tcPr>
          <w:p w14:paraId="4CBF3861"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Resident population, rural population, births, deaths, GDP, agricultural GDP share, agricultural employment ratio, rural income, per capita GDP</w:t>
            </w:r>
          </w:p>
        </w:tc>
        <w:tc>
          <w:tcPr>
            <w:tcW w:w="0" w:type="auto"/>
            <w:vAlign w:val="center"/>
            <w:hideMark/>
          </w:tcPr>
          <w:p w14:paraId="5EE2C6C4"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County-level statistics</w:t>
            </w:r>
          </w:p>
        </w:tc>
        <w:tc>
          <w:tcPr>
            <w:tcW w:w="0" w:type="auto"/>
            <w:vAlign w:val="center"/>
            <w:hideMark/>
          </w:tcPr>
          <w:p w14:paraId="3CF02BC3"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Net migration estimated as Δpopulation − (births − deaths), standardised per 1,000 persons; provincial crude rates used if county-level birth/death data missing</w:t>
            </w:r>
          </w:p>
        </w:tc>
      </w:tr>
      <w:tr w:rsidR="00AA62E2" w:rsidRPr="00AA62E2" w14:paraId="3A57A4AB" w14:textId="77777777" w:rsidTr="00497387">
        <w:trPr>
          <w:tblCellSpacing w:w="15" w:type="dxa"/>
          <w:jc w:val="center"/>
        </w:trPr>
        <w:tc>
          <w:tcPr>
            <w:tcW w:w="0" w:type="auto"/>
            <w:vAlign w:val="center"/>
            <w:hideMark/>
          </w:tcPr>
          <w:p w14:paraId="76BF629F" w14:textId="77777777" w:rsidR="00AA62E2" w:rsidRPr="00AA62E2" w:rsidRDefault="00AA62E2" w:rsidP="000C0FEF">
            <w:pPr>
              <w:spacing w:before="100" w:after="100"/>
              <w:jc w:val="center"/>
              <w:rPr>
                <w:rFonts w:eastAsia="宋体"/>
                <w:sz w:val="22"/>
                <w:lang w:val="en-GB" w:eastAsia="zh-CN"/>
              </w:rPr>
            </w:pPr>
            <w:r w:rsidRPr="00AA62E2">
              <w:rPr>
                <w:rFonts w:eastAsia="宋体"/>
                <w:b/>
                <w:bCs/>
                <w:sz w:val="22"/>
                <w:lang w:val="en-GB" w:eastAsia="zh-CN"/>
              </w:rPr>
              <w:t>Topography</w:t>
            </w:r>
          </w:p>
        </w:tc>
        <w:tc>
          <w:tcPr>
            <w:tcW w:w="0" w:type="auto"/>
            <w:vAlign w:val="center"/>
            <w:hideMark/>
          </w:tcPr>
          <w:p w14:paraId="27375397"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SRTM DEM (NASA Shuttle Radar Topography Mission)</w:t>
            </w:r>
          </w:p>
        </w:tc>
        <w:tc>
          <w:tcPr>
            <w:tcW w:w="0" w:type="auto"/>
            <w:vAlign w:val="center"/>
            <w:hideMark/>
          </w:tcPr>
          <w:p w14:paraId="108E9C01"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Mean elevation; high-elevation dummy (≥75th percentile)</w:t>
            </w:r>
          </w:p>
        </w:tc>
        <w:tc>
          <w:tcPr>
            <w:tcW w:w="0" w:type="auto"/>
            <w:vAlign w:val="center"/>
            <w:hideMark/>
          </w:tcPr>
          <w:p w14:paraId="4A03852A"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90 m</w:t>
            </w:r>
          </w:p>
        </w:tc>
        <w:tc>
          <w:tcPr>
            <w:tcW w:w="0" w:type="auto"/>
            <w:vAlign w:val="center"/>
            <w:hideMark/>
          </w:tcPr>
          <w:p w14:paraId="04187BF2"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Aggregated to county level; elevation dummy constructed for heterogeneity analysis</w:t>
            </w:r>
          </w:p>
        </w:tc>
      </w:tr>
      <w:tr w:rsidR="00AA62E2" w:rsidRPr="00AA62E2" w14:paraId="28AA4476" w14:textId="77777777" w:rsidTr="00497387">
        <w:trPr>
          <w:tblCellSpacing w:w="15" w:type="dxa"/>
          <w:jc w:val="center"/>
        </w:trPr>
        <w:tc>
          <w:tcPr>
            <w:tcW w:w="0" w:type="auto"/>
            <w:tcBorders>
              <w:bottom w:val="single" w:sz="4" w:space="0" w:color="auto"/>
            </w:tcBorders>
            <w:vAlign w:val="center"/>
            <w:hideMark/>
          </w:tcPr>
          <w:p w14:paraId="4F54FEF9" w14:textId="77777777" w:rsidR="00AA62E2" w:rsidRPr="00AA62E2" w:rsidRDefault="00AA62E2" w:rsidP="000C0FEF">
            <w:pPr>
              <w:spacing w:before="100" w:after="100"/>
              <w:jc w:val="center"/>
              <w:rPr>
                <w:rFonts w:eastAsia="宋体"/>
                <w:sz w:val="22"/>
                <w:lang w:val="en-GB" w:eastAsia="zh-CN"/>
              </w:rPr>
            </w:pPr>
            <w:r w:rsidRPr="00AA62E2">
              <w:rPr>
                <w:rFonts w:eastAsia="宋体"/>
                <w:b/>
                <w:bCs/>
                <w:sz w:val="22"/>
                <w:lang w:val="en-GB" w:eastAsia="zh-CN"/>
              </w:rPr>
              <w:t>Integration</w:t>
            </w:r>
          </w:p>
        </w:tc>
        <w:tc>
          <w:tcPr>
            <w:tcW w:w="0" w:type="auto"/>
            <w:tcBorders>
              <w:bottom w:val="single" w:sz="4" w:space="0" w:color="auto"/>
            </w:tcBorders>
            <w:vAlign w:val="center"/>
            <w:hideMark/>
          </w:tcPr>
          <w:p w14:paraId="0AC681E8"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Multi-source harmonisation</w:t>
            </w:r>
          </w:p>
        </w:tc>
        <w:tc>
          <w:tcPr>
            <w:tcW w:w="0" w:type="auto"/>
            <w:tcBorders>
              <w:bottom w:val="single" w:sz="4" w:space="0" w:color="auto"/>
            </w:tcBorders>
            <w:vAlign w:val="center"/>
            <w:hideMark/>
          </w:tcPr>
          <w:p w14:paraId="7C7266E3"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Panel dataset for 88 counties × 5 years (2008–2012) = 440 obs.</w:t>
            </w:r>
          </w:p>
        </w:tc>
        <w:tc>
          <w:tcPr>
            <w:tcW w:w="0" w:type="auto"/>
            <w:tcBorders>
              <w:bottom w:val="single" w:sz="4" w:space="0" w:color="auto"/>
            </w:tcBorders>
            <w:vAlign w:val="center"/>
            <w:hideMark/>
          </w:tcPr>
          <w:p w14:paraId="4BE208DA"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County-year panel</w:t>
            </w:r>
          </w:p>
        </w:tc>
        <w:tc>
          <w:tcPr>
            <w:tcW w:w="0" w:type="auto"/>
            <w:tcBorders>
              <w:bottom w:val="single" w:sz="4" w:space="0" w:color="auto"/>
            </w:tcBorders>
            <w:vAlign w:val="center"/>
            <w:hideMark/>
          </w:tcPr>
          <w:p w14:paraId="397A6CBC"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 xml:space="preserve">Data aligned by county name and year; ≤1 year gaps interpolated; structural gaps retained; processing </w:t>
            </w:r>
            <w:r w:rsidRPr="00AA62E2">
              <w:rPr>
                <w:rFonts w:eastAsia="宋体"/>
                <w:sz w:val="22"/>
                <w:lang w:val="en-GB" w:eastAsia="zh-CN"/>
              </w:rPr>
              <w:lastRenderedPageBreak/>
              <w:t>in Google Earth Engine (spatial) + Python (cleaning, merging, regression)</w:t>
            </w:r>
          </w:p>
        </w:tc>
      </w:tr>
    </w:tbl>
    <w:p w14:paraId="02580E5E" w14:textId="02553877" w:rsidR="006D3854" w:rsidRDefault="00F717B9">
      <w:pPr>
        <w:pStyle w:val="31"/>
        <w:numPr>
          <w:ilvl w:val="2"/>
          <w:numId w:val="25"/>
        </w:numPr>
        <w:rPr>
          <w:rFonts w:eastAsia="宋体"/>
          <w:lang w:eastAsia="zh-CN"/>
        </w:rPr>
      </w:pPr>
      <w:bookmarkStart w:id="637" w:name="_Toc206694114"/>
      <w:bookmarkStart w:id="638" w:name="_Ref206696927"/>
      <w:bookmarkStart w:id="639" w:name="_Ref206697328"/>
      <w:r w:rsidRPr="00F717B9">
        <w:rPr>
          <w:lang w:eastAsia="zh-CN"/>
        </w:rPr>
        <w:lastRenderedPageBreak/>
        <w:t>Methodological Details / Codebook</w:t>
      </w:r>
      <w:bookmarkEnd w:id="637"/>
      <w:bookmarkEnd w:id="638"/>
      <w:bookmarkEnd w:id="639"/>
    </w:p>
    <w:p w14:paraId="4A6379E8" w14:textId="13FD36EA" w:rsidR="0031573C" w:rsidRPr="0031573C" w:rsidRDefault="0031573C" w:rsidP="0031573C">
      <w:pPr>
        <w:rPr>
          <w:rFonts w:eastAsia="宋体"/>
          <w:lang w:eastAsia="zh-CN"/>
        </w:rPr>
      </w:pPr>
      <w:r w:rsidRPr="0031573C">
        <w:rPr>
          <w:rFonts w:eastAsia="宋体"/>
          <w:lang w:eastAsia="zh-CN"/>
        </w:rPr>
        <w:t>This project combined Python scripts (for panel data construction and econometric analysis) with Google Earth Engine (GEE) (for remote sensing and climate data preprocessing).</w:t>
      </w:r>
    </w:p>
    <w:p w14:paraId="2BFEC0E9" w14:textId="698CF249" w:rsidR="0031573C" w:rsidRPr="0031573C" w:rsidRDefault="0031573C" w:rsidP="0031573C">
      <w:pPr>
        <w:rPr>
          <w:rFonts w:eastAsia="宋体"/>
          <w:lang w:eastAsia="zh-CN"/>
        </w:rPr>
      </w:pPr>
      <w:r w:rsidRPr="0031573C">
        <w:rPr>
          <w:rFonts w:eastAsia="宋体"/>
          <w:lang w:eastAsia="zh-CN"/>
        </w:rPr>
        <w:t>1. Python Scripts</w:t>
      </w:r>
    </w:p>
    <w:p w14:paraId="6E3A1E8A" w14:textId="7430633B" w:rsidR="0031573C" w:rsidRPr="0031573C" w:rsidRDefault="0031573C" w:rsidP="0031573C">
      <w:pPr>
        <w:rPr>
          <w:rFonts w:eastAsia="宋体"/>
          <w:lang w:eastAsia="zh-CN"/>
        </w:rPr>
      </w:pPr>
      <w:r w:rsidRPr="0031573C">
        <w:rPr>
          <w:rFonts w:eastAsia="宋体"/>
          <w:lang w:eastAsia="zh-CN"/>
        </w:rPr>
        <w:t>All Python scripts used for data cleaning, merging, regression modelling, and figure production are archived in the GitHub repository:</w:t>
      </w:r>
    </w:p>
    <w:p w14:paraId="4A78E9DB" w14:textId="4B2B3C52" w:rsidR="0031573C" w:rsidRPr="0031573C" w:rsidRDefault="0031573C" w:rsidP="0031573C">
      <w:pPr>
        <w:rPr>
          <w:rFonts w:eastAsia="宋体"/>
          <w:lang w:eastAsia="zh-CN"/>
        </w:rPr>
      </w:pPr>
      <w:r w:rsidRPr="0031573C">
        <w:rPr>
          <w:rFonts w:eastAsia="宋体"/>
          <w:lang w:eastAsia="zh-CN"/>
        </w:rPr>
        <w:t>GitHub Repository:</w:t>
      </w:r>
      <w:r>
        <w:rPr>
          <w:rFonts w:eastAsia="宋体" w:hint="eastAsia"/>
          <w:lang w:eastAsia="zh-CN"/>
        </w:rPr>
        <w:t xml:space="preserve"> </w:t>
      </w:r>
      <w:hyperlink r:id="rId16" w:history="1">
        <w:r w:rsidRPr="00A92782">
          <w:rPr>
            <w:rStyle w:val="affe"/>
            <w:rFonts w:eastAsia="宋体"/>
            <w:lang w:eastAsia="zh-CN"/>
          </w:rPr>
          <w:t>https://github.com/ixxiiris/CASA_Dissertation</w:t>
        </w:r>
      </w:hyperlink>
    </w:p>
    <w:p w14:paraId="566246B7" w14:textId="056B74A6" w:rsidR="0031573C" w:rsidRPr="0031573C" w:rsidRDefault="0031573C" w:rsidP="0031573C">
      <w:pPr>
        <w:rPr>
          <w:rFonts w:eastAsia="宋体"/>
          <w:lang w:eastAsia="zh-CN"/>
        </w:rPr>
      </w:pPr>
      <w:r w:rsidRPr="0031573C">
        <w:rPr>
          <w:rFonts w:eastAsia="宋体"/>
          <w:lang w:eastAsia="zh-CN"/>
        </w:rPr>
        <w:t>This ensures full reproducibility of the empirical analysis.</w:t>
      </w:r>
    </w:p>
    <w:p w14:paraId="133FCD93" w14:textId="12D1E1B6" w:rsidR="0031573C" w:rsidRPr="0031573C" w:rsidRDefault="0031573C" w:rsidP="0031573C">
      <w:pPr>
        <w:rPr>
          <w:rFonts w:eastAsia="宋体"/>
          <w:lang w:eastAsia="zh-CN"/>
        </w:rPr>
      </w:pPr>
      <w:r w:rsidRPr="0031573C">
        <w:rPr>
          <w:rFonts w:eastAsia="宋体"/>
          <w:lang w:eastAsia="zh-CN"/>
        </w:rPr>
        <w:t xml:space="preserve">2. Google Earth Engine (GEE) </w:t>
      </w:r>
    </w:p>
    <w:p w14:paraId="11BE33E2" w14:textId="787F7264" w:rsidR="0031573C" w:rsidRDefault="00107034" w:rsidP="0031573C">
      <w:pPr>
        <w:rPr>
          <w:rFonts w:eastAsia="宋体"/>
          <w:lang w:eastAsia="zh-CN"/>
        </w:rPr>
      </w:pPr>
      <w:r w:rsidRPr="00107034">
        <w:rPr>
          <w:rFonts w:eastAsia="宋体"/>
          <w:lang w:eastAsia="zh-CN"/>
        </w:rPr>
        <w:t xml:space="preserve">This appendix documents the key geospatial data processing scripts used in Google Earth Engine (GEE) to construct variables for statistical analysis, including drought intensity, vegetation dynamics (NDVI), seasonal rainfall, cropland coverage, and elevation. Full repositories and Python scripts are available via the </w:t>
      </w:r>
      <w:hyperlink r:id="rId17" w:history="1">
        <w:r w:rsidRPr="00107034">
          <w:rPr>
            <w:rStyle w:val="affe"/>
            <w:rFonts w:eastAsia="宋体"/>
            <w:lang w:eastAsia="zh-CN"/>
          </w:rPr>
          <w:t>GitHub</w:t>
        </w:r>
        <w:r w:rsidRPr="00107034">
          <w:rPr>
            <w:rStyle w:val="affe"/>
            <w:rFonts w:eastAsia="宋体" w:hint="eastAsia"/>
            <w:lang w:eastAsia="zh-CN"/>
          </w:rPr>
          <w:t xml:space="preserve"> link</w:t>
        </w:r>
      </w:hyperlink>
      <w:r w:rsidRPr="00107034">
        <w:rPr>
          <w:rFonts w:eastAsia="宋体"/>
          <w:lang w:eastAsia="zh-CN"/>
        </w:rPr>
        <w:t>.</w:t>
      </w:r>
    </w:p>
    <w:p w14:paraId="0874CC47" w14:textId="0104DC6A" w:rsidR="00107034" w:rsidRDefault="003516D9" w:rsidP="0031573C">
      <w:pPr>
        <w:rPr>
          <w:rFonts w:eastAsia="宋体"/>
          <w:lang w:eastAsia="zh-CN"/>
        </w:rPr>
      </w:pPr>
      <w:r w:rsidRPr="003516D9">
        <w:rPr>
          <w:rFonts w:eastAsia="宋体"/>
          <w:lang w:eastAsia="zh-CN"/>
        </w:rPr>
        <w:t>CHIRPS Rainfall Panel (2008–2012)</w:t>
      </w:r>
      <w:r>
        <w:rPr>
          <w:rFonts w:eastAsia="宋体" w:hint="eastAsia"/>
          <w:lang w:eastAsia="zh-CN"/>
        </w:rPr>
        <w:t>:</w:t>
      </w:r>
    </w:p>
    <w:p w14:paraId="31EFD1A7" w14:textId="4B186187" w:rsidR="00535657" w:rsidRPr="00535657" w:rsidRDefault="00535657">
      <w:pPr>
        <w:pStyle w:val="ae"/>
        <w:numPr>
          <w:ilvl w:val="0"/>
          <w:numId w:val="26"/>
        </w:numPr>
        <w:rPr>
          <w:rFonts w:eastAsia="宋体"/>
          <w:lang w:val="en-GB" w:eastAsia="zh-CN"/>
        </w:rPr>
      </w:pPr>
      <w:r w:rsidRPr="00535657">
        <w:rPr>
          <w:rFonts w:eastAsia="宋体"/>
          <w:lang w:val="en-GB" w:eastAsia="zh-CN"/>
        </w:rPr>
        <w:t xml:space="preserve">Purpose: To construct the pixel drought frequency for SPEI&lt;–1.5 from February to June 2010 and aggregate it to the county level; quartile classification is </w:t>
      </w:r>
      <w:r w:rsidRPr="00535657">
        <w:rPr>
          <w:rFonts w:ascii="Courier New" w:eastAsia="宋体" w:hAnsi="Courier New" w:cs="Courier New"/>
          <w:lang w:val="en-GB" w:eastAsia="zh-CN"/>
        </w:rPr>
        <w:t>drought_class</w:t>
      </w:r>
      <w:r w:rsidRPr="00535657">
        <w:rPr>
          <w:rFonts w:eastAsia="宋体"/>
          <w:lang w:val="en-GB" w:eastAsia="zh-CN"/>
        </w:rPr>
        <w:t>.</w:t>
      </w:r>
    </w:p>
    <w:p w14:paraId="584AD00E" w14:textId="32621CF3" w:rsidR="00535657" w:rsidRPr="00535657" w:rsidRDefault="00535657">
      <w:pPr>
        <w:pStyle w:val="ae"/>
        <w:numPr>
          <w:ilvl w:val="0"/>
          <w:numId w:val="26"/>
        </w:numPr>
        <w:rPr>
          <w:rFonts w:eastAsia="宋体"/>
          <w:lang w:val="en-GB" w:eastAsia="zh-CN"/>
        </w:rPr>
      </w:pPr>
      <w:r w:rsidRPr="00535657">
        <w:rPr>
          <w:rFonts w:eastAsia="宋体"/>
          <w:lang w:val="en-GB" w:eastAsia="zh-CN"/>
        </w:rPr>
        <w:t>Input: CSIC/SPEI/2_10 (</w:t>
      </w:r>
      <w:r w:rsidRPr="00535657">
        <w:rPr>
          <w:rFonts w:ascii="Courier New" w:eastAsia="宋体" w:hAnsi="Courier New" w:cs="Courier New"/>
          <w:lang w:val="en-GB" w:eastAsia="zh-CN"/>
        </w:rPr>
        <w:t>SPEI_03_month</w:t>
      </w:r>
      <w:r w:rsidRPr="00535657">
        <w:rPr>
          <w:rFonts w:eastAsia="宋体"/>
          <w:lang w:val="en-GB" w:eastAsia="zh-CN"/>
        </w:rPr>
        <w:t xml:space="preserve">), county boundaries  </w:t>
      </w:r>
    </w:p>
    <w:p w14:paraId="5D5B9502" w14:textId="77777777" w:rsidR="00535657" w:rsidRDefault="00535657">
      <w:pPr>
        <w:pStyle w:val="ae"/>
        <w:numPr>
          <w:ilvl w:val="0"/>
          <w:numId w:val="26"/>
        </w:numPr>
        <w:rPr>
          <w:rFonts w:eastAsia="宋体"/>
          <w:lang w:val="en-GB" w:eastAsia="zh-CN"/>
        </w:rPr>
      </w:pPr>
      <w:r w:rsidRPr="00535657">
        <w:rPr>
          <w:rFonts w:eastAsia="宋体"/>
          <w:lang w:val="en-GB" w:eastAsia="zh-CN"/>
        </w:rPr>
        <w:t xml:space="preserve">Output fields: median (county-level median drought frequency), </w:t>
      </w:r>
      <w:r w:rsidRPr="00535657">
        <w:rPr>
          <w:rFonts w:ascii="Courier New" w:eastAsia="宋体" w:hAnsi="Courier New" w:cs="Courier New"/>
          <w:lang w:val="en-GB" w:eastAsia="zh-CN"/>
        </w:rPr>
        <w:t>drought_pixel_rate</w:t>
      </w:r>
      <w:r w:rsidRPr="00535657">
        <w:rPr>
          <w:rFonts w:eastAsia="宋体"/>
          <w:lang w:val="en-GB" w:eastAsia="zh-CN"/>
        </w:rPr>
        <w:t xml:space="preserve">, </w:t>
      </w:r>
      <w:r w:rsidRPr="00535657">
        <w:rPr>
          <w:rFonts w:ascii="Courier New" w:eastAsia="宋体" w:hAnsi="Courier New" w:cs="Courier New"/>
          <w:lang w:val="en-GB" w:eastAsia="zh-CN"/>
        </w:rPr>
        <w:t>drought_class</w:t>
      </w:r>
      <w:r w:rsidRPr="00535657">
        <w:rPr>
          <w:rFonts w:eastAsia="宋体"/>
          <w:lang w:val="en-GB" w:eastAsia="zh-CN"/>
        </w:rPr>
        <w:t xml:space="preserve"> (0–3)</w:t>
      </w:r>
    </w:p>
    <w:p w14:paraId="389F215A" w14:textId="65ADF34C" w:rsidR="003516D9" w:rsidRPr="00535657" w:rsidRDefault="00535657">
      <w:pPr>
        <w:pStyle w:val="ae"/>
        <w:numPr>
          <w:ilvl w:val="0"/>
          <w:numId w:val="26"/>
        </w:numPr>
        <w:rPr>
          <w:rFonts w:eastAsia="宋体"/>
          <w:lang w:val="en-GB" w:eastAsia="zh-CN"/>
        </w:rPr>
      </w:pPr>
      <w:r w:rsidRPr="00535657">
        <w:rPr>
          <w:rFonts w:eastAsia="宋体"/>
          <w:lang w:val="en-GB" w:eastAsia="zh-CN"/>
        </w:rPr>
        <w:t xml:space="preserve">Complete script: </w:t>
      </w:r>
      <w:r w:rsidRPr="00535657">
        <w:rPr>
          <w:rFonts w:ascii="Courier New" w:eastAsia="宋体" w:hAnsi="Courier New" w:cs="Courier New"/>
          <w:lang w:val="en-GB" w:eastAsia="zh-CN"/>
        </w:rPr>
        <w:t>/gee/drought_spei_2010.js</w:t>
      </w:r>
    </w:p>
    <w:p w14:paraId="6AA1BA08" w14:textId="463C0ED7" w:rsidR="00535657" w:rsidRPr="00535657" w:rsidRDefault="00535657" w:rsidP="00535657">
      <w:pPr>
        <w:rPr>
          <w:rFonts w:eastAsia="宋体"/>
          <w:lang w:val="en-GB" w:eastAsia="zh-CN"/>
        </w:rPr>
      </w:pPr>
      <w:r w:rsidRPr="00535657">
        <w:rPr>
          <w:rFonts w:eastAsia="宋体"/>
          <w:lang w:val="en-GB" w:eastAsia="zh-CN"/>
        </w:rPr>
        <w:t>NDVI Variable Construction (MODIS NDVI, Apr–Sep)</w:t>
      </w:r>
    </w:p>
    <w:p w14:paraId="596AB752" w14:textId="6228C24B" w:rsidR="00535657" w:rsidRPr="00535657" w:rsidRDefault="00535657">
      <w:pPr>
        <w:pStyle w:val="ae"/>
        <w:numPr>
          <w:ilvl w:val="0"/>
          <w:numId w:val="27"/>
        </w:numPr>
        <w:rPr>
          <w:rFonts w:eastAsia="宋体"/>
          <w:lang w:val="en-GB" w:eastAsia="zh-CN"/>
        </w:rPr>
      </w:pPr>
      <w:r w:rsidRPr="00535657">
        <w:rPr>
          <w:rFonts w:eastAsia="宋体"/>
          <w:lang w:val="en-GB" w:eastAsia="zh-CN"/>
        </w:rPr>
        <w:t>Purpose: To calculate the county-level average NDVI (</w:t>
      </w:r>
      <w:r w:rsidRPr="00535657">
        <w:rPr>
          <w:rFonts w:ascii="Courier New" w:eastAsia="宋体" w:hAnsi="Courier New" w:cs="Courier New"/>
          <w:lang w:val="en-GB" w:eastAsia="zh-CN"/>
        </w:rPr>
        <w:t>ndvi_cropland</w:t>
      </w:r>
      <w:r w:rsidRPr="00535657">
        <w:rPr>
          <w:rFonts w:eastAsia="宋体"/>
          <w:lang w:val="en-GB" w:eastAsia="zh-CN"/>
        </w:rPr>
        <w:t>) for cropland pixels during the growing season (April–September) from 2008 to 2012.</w:t>
      </w:r>
    </w:p>
    <w:p w14:paraId="6E07ACA3" w14:textId="4DB24270" w:rsidR="00535657" w:rsidRPr="00535657" w:rsidRDefault="00535657">
      <w:pPr>
        <w:pStyle w:val="ae"/>
        <w:numPr>
          <w:ilvl w:val="0"/>
          <w:numId w:val="27"/>
        </w:numPr>
        <w:rPr>
          <w:rFonts w:eastAsia="宋体"/>
          <w:lang w:val="en-GB" w:eastAsia="zh-CN"/>
        </w:rPr>
      </w:pPr>
      <w:r w:rsidRPr="00535657">
        <w:rPr>
          <w:rFonts w:eastAsia="宋体"/>
          <w:lang w:val="en-GB" w:eastAsia="zh-CN"/>
        </w:rPr>
        <w:lastRenderedPageBreak/>
        <w:t>Input: MODIS/006/MOD13Q1 (NDVI × 0.0001), MODIS/006/MCD12Q1 (2010; IGBP=12 mask)</w:t>
      </w:r>
    </w:p>
    <w:p w14:paraId="3776DFFA" w14:textId="51BF39D1" w:rsidR="00535657" w:rsidRPr="00535657" w:rsidRDefault="00535657">
      <w:pPr>
        <w:pStyle w:val="ae"/>
        <w:numPr>
          <w:ilvl w:val="0"/>
          <w:numId w:val="27"/>
        </w:numPr>
        <w:rPr>
          <w:rFonts w:eastAsia="宋体"/>
          <w:lang w:val="en-GB" w:eastAsia="zh-CN"/>
        </w:rPr>
      </w:pPr>
      <w:r w:rsidRPr="00535657">
        <w:rPr>
          <w:rFonts w:eastAsia="宋体"/>
          <w:lang w:val="en-GB" w:eastAsia="zh-CN"/>
        </w:rPr>
        <w:t xml:space="preserve">Output fields: </w:t>
      </w:r>
      <w:r w:rsidRPr="00535657">
        <w:rPr>
          <w:rFonts w:ascii="Courier New" w:eastAsia="宋体" w:hAnsi="Courier New" w:cs="Courier New"/>
          <w:lang w:val="en-GB" w:eastAsia="zh-CN"/>
        </w:rPr>
        <w:t>ndvi_cropland</w:t>
      </w:r>
      <w:r w:rsidRPr="00535657">
        <w:rPr>
          <w:rFonts w:eastAsia="宋体"/>
          <w:lang w:val="en-GB" w:eastAsia="zh-CN"/>
        </w:rPr>
        <w:t xml:space="preserve">, </w:t>
      </w:r>
      <w:r w:rsidRPr="00535657">
        <w:rPr>
          <w:rFonts w:ascii="Courier New" w:eastAsia="宋体" w:hAnsi="Courier New" w:cs="Courier New"/>
          <w:lang w:val="en-GB" w:eastAsia="zh-CN"/>
        </w:rPr>
        <w:t>year</w:t>
      </w:r>
    </w:p>
    <w:p w14:paraId="0F30ABA9" w14:textId="5F53C95C" w:rsidR="00535657" w:rsidRPr="00535657" w:rsidRDefault="00535657">
      <w:pPr>
        <w:pStyle w:val="ae"/>
        <w:numPr>
          <w:ilvl w:val="0"/>
          <w:numId w:val="27"/>
        </w:numPr>
        <w:rPr>
          <w:rFonts w:eastAsia="宋体"/>
          <w:lang w:val="en-GB" w:eastAsia="zh-CN"/>
        </w:rPr>
      </w:pPr>
      <w:r w:rsidRPr="00535657">
        <w:rPr>
          <w:rFonts w:eastAsia="宋体"/>
          <w:lang w:val="en-GB" w:eastAsia="zh-CN"/>
        </w:rPr>
        <w:t xml:space="preserve">Complete script: </w:t>
      </w:r>
      <w:r w:rsidRPr="00535657">
        <w:rPr>
          <w:rFonts w:ascii="Courier New" w:eastAsia="宋体" w:hAnsi="Courier New" w:cs="Courier New"/>
          <w:lang w:val="en-GB" w:eastAsia="zh-CN"/>
        </w:rPr>
        <w:t>/gee/ndvi_cropland_panel_2008_2012.js</w:t>
      </w:r>
    </w:p>
    <w:p w14:paraId="59F1D663" w14:textId="58A78A26" w:rsidR="00535657" w:rsidRPr="00535657" w:rsidRDefault="00535657" w:rsidP="00535657">
      <w:pPr>
        <w:spacing w:before="100" w:beforeAutospacing="1" w:after="100" w:afterAutospacing="1" w:line="240" w:lineRule="auto"/>
        <w:jc w:val="left"/>
        <w:rPr>
          <w:rFonts w:eastAsia="宋体" w:cs="Times New Roman"/>
          <w:szCs w:val="24"/>
          <w:lang w:val="en-GB" w:eastAsia="zh-CN"/>
        </w:rPr>
      </w:pPr>
      <w:r w:rsidRPr="00535657">
        <w:rPr>
          <w:rFonts w:eastAsia="Times New Roman" w:cs="Times New Roman"/>
          <w:szCs w:val="24"/>
          <w:lang w:val="en-GB" w:eastAsia="zh-CN"/>
        </w:rPr>
        <w:t>Rainfall Variable Construction (CHIRPS, Apr–Sep)</w:t>
      </w:r>
    </w:p>
    <w:p w14:paraId="2DBA6F9B" w14:textId="01F36B88" w:rsidR="00535657" w:rsidRPr="00535657" w:rsidRDefault="00535657">
      <w:pPr>
        <w:pStyle w:val="ae"/>
        <w:numPr>
          <w:ilvl w:val="0"/>
          <w:numId w:val="28"/>
        </w:numPr>
        <w:spacing w:before="100" w:beforeAutospacing="1" w:after="100" w:afterAutospacing="1" w:line="240" w:lineRule="auto"/>
        <w:jc w:val="left"/>
        <w:rPr>
          <w:rFonts w:eastAsia="Times New Roman" w:cs="Times New Roman"/>
          <w:szCs w:val="24"/>
          <w:lang w:val="en-GB" w:eastAsia="zh-CN"/>
        </w:rPr>
      </w:pPr>
      <w:r w:rsidRPr="00535657">
        <w:rPr>
          <w:rFonts w:eastAsia="Times New Roman" w:cs="Times New Roman"/>
          <w:szCs w:val="24"/>
          <w:lang w:val="en-GB" w:eastAsia="zh-CN"/>
        </w:rPr>
        <w:t>Purpose: Calculate cumulative precipitation (</w:t>
      </w:r>
      <w:r w:rsidRPr="00535657">
        <w:rPr>
          <w:rFonts w:ascii="Courier New" w:eastAsia="Times New Roman" w:hAnsi="Courier New" w:cs="Courier New"/>
          <w:szCs w:val="24"/>
          <w:lang w:val="en-GB" w:eastAsia="zh-CN"/>
        </w:rPr>
        <w:t>rain_gs</w:t>
      </w:r>
      <w:r w:rsidRPr="00535657">
        <w:rPr>
          <w:rFonts w:eastAsia="Times New Roman" w:cs="Times New Roman"/>
          <w:szCs w:val="24"/>
          <w:lang w:val="en-GB" w:eastAsia="zh-CN"/>
        </w:rPr>
        <w:t>) for the growing season (April–September) from 2008 to 2012 and aggregate it to the county level.</w:t>
      </w:r>
    </w:p>
    <w:p w14:paraId="64584667" w14:textId="30165281" w:rsidR="00535657" w:rsidRPr="00535657" w:rsidRDefault="00535657">
      <w:pPr>
        <w:pStyle w:val="ae"/>
        <w:numPr>
          <w:ilvl w:val="0"/>
          <w:numId w:val="28"/>
        </w:numPr>
        <w:spacing w:before="100" w:beforeAutospacing="1" w:after="100" w:afterAutospacing="1" w:line="240" w:lineRule="auto"/>
        <w:jc w:val="left"/>
        <w:rPr>
          <w:rFonts w:eastAsia="Times New Roman" w:cs="Times New Roman"/>
          <w:szCs w:val="24"/>
          <w:lang w:val="en-GB" w:eastAsia="zh-CN"/>
        </w:rPr>
      </w:pPr>
      <w:r w:rsidRPr="00535657">
        <w:rPr>
          <w:rFonts w:eastAsia="Times New Roman" w:cs="Times New Roman"/>
          <w:szCs w:val="24"/>
          <w:lang w:val="en-GB" w:eastAsia="zh-CN"/>
        </w:rPr>
        <w:t>Input: UCSB-CHG/CHIRPS/DAILY (precipitation)</w:t>
      </w:r>
    </w:p>
    <w:p w14:paraId="2991C6FE" w14:textId="0477F97B" w:rsidR="00535657" w:rsidRPr="00535657" w:rsidRDefault="00535657">
      <w:pPr>
        <w:pStyle w:val="ae"/>
        <w:numPr>
          <w:ilvl w:val="0"/>
          <w:numId w:val="28"/>
        </w:numPr>
        <w:spacing w:before="100" w:beforeAutospacing="1" w:after="100" w:afterAutospacing="1" w:line="240" w:lineRule="auto"/>
        <w:jc w:val="left"/>
        <w:rPr>
          <w:rFonts w:eastAsia="Times New Roman" w:cs="Times New Roman"/>
          <w:szCs w:val="24"/>
          <w:lang w:val="en-GB" w:eastAsia="zh-CN"/>
        </w:rPr>
      </w:pPr>
      <w:r w:rsidRPr="00535657">
        <w:rPr>
          <w:rFonts w:eastAsia="Times New Roman" w:cs="Times New Roman"/>
          <w:szCs w:val="24"/>
          <w:lang w:val="en-GB" w:eastAsia="zh-CN"/>
        </w:rPr>
        <w:t xml:space="preserve">Output fields: </w:t>
      </w:r>
      <w:r w:rsidRPr="00535657">
        <w:rPr>
          <w:rFonts w:ascii="Courier New" w:eastAsia="Times New Roman" w:hAnsi="Courier New" w:cs="Courier New"/>
          <w:szCs w:val="24"/>
          <w:lang w:val="en-GB" w:eastAsia="zh-CN"/>
        </w:rPr>
        <w:t>rain_gs,</w:t>
      </w:r>
      <w:r w:rsidRPr="00535657">
        <w:rPr>
          <w:rFonts w:eastAsia="Times New Roman" w:cs="Times New Roman"/>
          <w:szCs w:val="24"/>
          <w:lang w:val="en-GB" w:eastAsia="zh-CN"/>
        </w:rPr>
        <w:t xml:space="preserve"> </w:t>
      </w:r>
      <w:r w:rsidRPr="00535657">
        <w:rPr>
          <w:rFonts w:ascii="Courier New" w:eastAsia="Times New Roman" w:hAnsi="Courier New" w:cs="Courier New"/>
          <w:szCs w:val="24"/>
          <w:lang w:val="en-GB" w:eastAsia="zh-CN"/>
        </w:rPr>
        <w:t>year</w:t>
      </w:r>
    </w:p>
    <w:p w14:paraId="588BD57D" w14:textId="48364233" w:rsidR="00535657" w:rsidRPr="00535657" w:rsidRDefault="00535657">
      <w:pPr>
        <w:pStyle w:val="ae"/>
        <w:numPr>
          <w:ilvl w:val="0"/>
          <w:numId w:val="28"/>
        </w:numPr>
        <w:spacing w:before="100" w:beforeAutospacing="1" w:after="100" w:afterAutospacing="1" w:line="240" w:lineRule="auto"/>
        <w:jc w:val="left"/>
        <w:rPr>
          <w:rFonts w:eastAsia="Times New Roman" w:cs="Times New Roman"/>
          <w:szCs w:val="24"/>
          <w:lang w:val="en-GB" w:eastAsia="zh-CN"/>
        </w:rPr>
      </w:pPr>
      <w:r w:rsidRPr="00535657">
        <w:rPr>
          <w:rFonts w:eastAsia="Times New Roman" w:cs="Times New Roman"/>
          <w:szCs w:val="24"/>
          <w:lang w:val="en-GB" w:eastAsia="zh-CN"/>
        </w:rPr>
        <w:t xml:space="preserve">Complete script: </w:t>
      </w:r>
      <w:r w:rsidRPr="00535657">
        <w:rPr>
          <w:rFonts w:ascii="Courier New" w:eastAsia="Times New Roman" w:hAnsi="Courier New" w:cs="Courier New"/>
          <w:szCs w:val="24"/>
          <w:lang w:val="en-GB" w:eastAsia="zh-CN"/>
        </w:rPr>
        <w:t>/gee/rain_chirps_gs_panel_2008_2012.js</w:t>
      </w:r>
    </w:p>
    <w:p w14:paraId="7F458E97" w14:textId="296C4D90" w:rsidR="00535657" w:rsidRPr="00535657" w:rsidRDefault="00535657" w:rsidP="00535657">
      <w:pPr>
        <w:rPr>
          <w:rFonts w:eastAsia="宋体"/>
          <w:lang w:val="en-GB" w:eastAsia="zh-CN"/>
        </w:rPr>
      </w:pPr>
      <w:r w:rsidRPr="00535657">
        <w:rPr>
          <w:rFonts w:eastAsia="宋体"/>
          <w:lang w:val="en-GB" w:eastAsia="zh-CN"/>
        </w:rPr>
        <w:t>Cropland Proportion (MCD12Q1, 2010)</w:t>
      </w:r>
    </w:p>
    <w:p w14:paraId="2A7C2633" w14:textId="244285FD" w:rsidR="00535657" w:rsidRPr="00535657" w:rsidRDefault="00535657">
      <w:pPr>
        <w:pStyle w:val="ae"/>
        <w:numPr>
          <w:ilvl w:val="0"/>
          <w:numId w:val="29"/>
        </w:numPr>
        <w:rPr>
          <w:rFonts w:eastAsia="宋体"/>
          <w:lang w:val="en-GB" w:eastAsia="zh-CN"/>
        </w:rPr>
      </w:pPr>
      <w:r w:rsidRPr="00535657">
        <w:rPr>
          <w:rFonts w:eastAsia="宋体"/>
          <w:lang w:val="en-GB" w:eastAsia="zh-CN"/>
        </w:rPr>
        <w:t>Purpose: Calculate the proportion of cropland at the county level in 2010 (</w:t>
      </w:r>
      <w:r w:rsidRPr="00535657">
        <w:rPr>
          <w:rFonts w:ascii="Courier New" w:eastAsia="宋体" w:hAnsi="Courier New" w:cs="Courier New"/>
          <w:lang w:val="en-GB" w:eastAsia="zh-CN"/>
        </w:rPr>
        <w:t>cropland_pct</w:t>
      </w:r>
      <w:r w:rsidRPr="00535657">
        <w:rPr>
          <w:rFonts w:eastAsia="宋体"/>
          <w:lang w:val="en-GB" w:eastAsia="zh-CN"/>
        </w:rPr>
        <w:t>) for structural heterogeneity.</w:t>
      </w:r>
    </w:p>
    <w:p w14:paraId="77D2495E" w14:textId="6746D6D4" w:rsidR="00535657" w:rsidRPr="00535657" w:rsidRDefault="00535657">
      <w:pPr>
        <w:pStyle w:val="ae"/>
        <w:numPr>
          <w:ilvl w:val="0"/>
          <w:numId w:val="29"/>
        </w:numPr>
        <w:rPr>
          <w:rFonts w:eastAsia="宋体"/>
          <w:lang w:val="en-GB" w:eastAsia="zh-CN"/>
        </w:rPr>
      </w:pPr>
      <w:r w:rsidRPr="00535657">
        <w:rPr>
          <w:rFonts w:eastAsia="宋体"/>
          <w:lang w:val="en-GB" w:eastAsia="zh-CN"/>
        </w:rPr>
        <w:t>Input: MODIS/006/MCD12Q1 (2010; IGBP=12), county boundaries</w:t>
      </w:r>
    </w:p>
    <w:p w14:paraId="5E18BC3B" w14:textId="77777777" w:rsidR="00535657" w:rsidRPr="00535657" w:rsidRDefault="00535657">
      <w:pPr>
        <w:pStyle w:val="ae"/>
        <w:numPr>
          <w:ilvl w:val="0"/>
          <w:numId w:val="29"/>
        </w:numPr>
        <w:rPr>
          <w:rFonts w:eastAsia="宋体"/>
          <w:lang w:val="en-GB" w:eastAsia="zh-CN"/>
        </w:rPr>
      </w:pPr>
      <w:r w:rsidRPr="00535657">
        <w:rPr>
          <w:rFonts w:eastAsia="宋体"/>
          <w:lang w:val="en-GB" w:eastAsia="zh-CN"/>
        </w:rPr>
        <w:t xml:space="preserve">Output field: </w:t>
      </w:r>
      <w:r w:rsidRPr="00535657">
        <w:rPr>
          <w:rFonts w:ascii="Courier New" w:eastAsia="宋体" w:hAnsi="Courier New" w:cs="Courier New"/>
          <w:lang w:val="en-GB" w:eastAsia="zh-CN"/>
        </w:rPr>
        <w:t>cropland_pct</w:t>
      </w:r>
    </w:p>
    <w:p w14:paraId="6AD1B776" w14:textId="6FE5CDE5" w:rsidR="00535657" w:rsidRPr="00535657" w:rsidRDefault="00535657">
      <w:pPr>
        <w:pStyle w:val="ae"/>
        <w:numPr>
          <w:ilvl w:val="0"/>
          <w:numId w:val="29"/>
        </w:numPr>
        <w:rPr>
          <w:rFonts w:eastAsia="宋体"/>
          <w:lang w:val="en-GB" w:eastAsia="zh-CN"/>
        </w:rPr>
      </w:pPr>
      <w:r w:rsidRPr="00535657">
        <w:rPr>
          <w:rFonts w:eastAsia="宋体"/>
          <w:lang w:val="en-GB" w:eastAsia="zh-CN"/>
        </w:rPr>
        <w:t xml:space="preserve">Complete script: </w:t>
      </w:r>
      <w:r w:rsidRPr="00535657">
        <w:rPr>
          <w:rFonts w:ascii="Courier New" w:eastAsia="宋体" w:hAnsi="Courier New" w:cs="Courier New"/>
          <w:lang w:val="en-GB" w:eastAsia="zh-CN"/>
        </w:rPr>
        <w:t>/gee/cropland_pct_2010.js</w:t>
      </w:r>
    </w:p>
    <w:p w14:paraId="2AC604C9" w14:textId="7EEE925C" w:rsidR="00535657" w:rsidRPr="00535657" w:rsidRDefault="00535657" w:rsidP="00535657">
      <w:pPr>
        <w:rPr>
          <w:rFonts w:eastAsia="宋体"/>
          <w:lang w:val="en-GB" w:eastAsia="zh-CN"/>
        </w:rPr>
      </w:pPr>
      <w:r w:rsidRPr="00535657">
        <w:rPr>
          <w:rFonts w:eastAsia="宋体"/>
          <w:lang w:val="en-GB" w:eastAsia="zh-CN"/>
        </w:rPr>
        <w:t>Elevation (SRTM)</w:t>
      </w:r>
    </w:p>
    <w:p w14:paraId="09B26D76" w14:textId="15348526" w:rsidR="00535657" w:rsidRPr="00535657" w:rsidRDefault="00535657">
      <w:pPr>
        <w:pStyle w:val="ae"/>
        <w:numPr>
          <w:ilvl w:val="0"/>
          <w:numId w:val="30"/>
        </w:numPr>
        <w:rPr>
          <w:rFonts w:eastAsia="宋体"/>
          <w:lang w:val="en-GB" w:eastAsia="zh-CN"/>
        </w:rPr>
      </w:pPr>
      <w:r w:rsidRPr="00535657">
        <w:rPr>
          <w:rFonts w:eastAsia="宋体"/>
          <w:lang w:val="en-GB" w:eastAsia="zh-CN"/>
        </w:rPr>
        <w:t>Purpose: Extract county-level average (or median) elevation for use as a heterogeneity (high altitude) virtual variable.</w:t>
      </w:r>
    </w:p>
    <w:p w14:paraId="1D1E0490" w14:textId="22B2D55B" w:rsidR="00535657" w:rsidRPr="00535657" w:rsidRDefault="00535657">
      <w:pPr>
        <w:pStyle w:val="ae"/>
        <w:numPr>
          <w:ilvl w:val="0"/>
          <w:numId w:val="30"/>
        </w:numPr>
        <w:rPr>
          <w:rFonts w:eastAsia="宋体"/>
          <w:lang w:val="en-GB" w:eastAsia="zh-CN"/>
        </w:rPr>
      </w:pPr>
      <w:r w:rsidRPr="00535657">
        <w:rPr>
          <w:rFonts w:eastAsia="宋体"/>
          <w:lang w:val="en-GB" w:eastAsia="zh-CN"/>
        </w:rPr>
        <w:t>Input: USGS/SRTMGL1_003</w:t>
      </w:r>
    </w:p>
    <w:p w14:paraId="23A1C0BC" w14:textId="58CD008F" w:rsidR="00535657" w:rsidRPr="00535657" w:rsidRDefault="00535657">
      <w:pPr>
        <w:pStyle w:val="ae"/>
        <w:numPr>
          <w:ilvl w:val="0"/>
          <w:numId w:val="30"/>
        </w:numPr>
        <w:rPr>
          <w:rFonts w:eastAsia="宋体"/>
          <w:lang w:val="en-GB" w:eastAsia="zh-CN"/>
        </w:rPr>
      </w:pPr>
      <w:r w:rsidRPr="00535657">
        <w:rPr>
          <w:rFonts w:eastAsia="宋体"/>
          <w:lang w:val="en-GB" w:eastAsia="zh-CN"/>
        </w:rPr>
        <w:t xml:space="preserve">Output field: </w:t>
      </w:r>
      <w:r w:rsidRPr="00CE7590">
        <w:rPr>
          <w:rFonts w:ascii="Courier New" w:eastAsia="宋体" w:hAnsi="Courier New" w:cs="Courier New"/>
          <w:lang w:val="en-GB" w:eastAsia="zh-CN"/>
        </w:rPr>
        <w:t>mean</w:t>
      </w:r>
      <w:r w:rsidRPr="00535657">
        <w:rPr>
          <w:rFonts w:eastAsia="宋体"/>
          <w:lang w:val="en-GB" w:eastAsia="zh-CN"/>
        </w:rPr>
        <w:t xml:space="preserve"> (or </w:t>
      </w:r>
      <w:r w:rsidRPr="00CE7590">
        <w:rPr>
          <w:rFonts w:ascii="Courier New" w:eastAsia="宋体" w:hAnsi="Courier New" w:cs="Courier New"/>
          <w:lang w:val="en-GB" w:eastAsia="zh-CN"/>
        </w:rPr>
        <w:t>median</w:t>
      </w:r>
      <w:r w:rsidRPr="00535657">
        <w:rPr>
          <w:rFonts w:eastAsia="宋体"/>
          <w:lang w:val="en-GB" w:eastAsia="zh-CN"/>
        </w:rPr>
        <w:t>)</w:t>
      </w:r>
    </w:p>
    <w:p w14:paraId="646C6BC6" w14:textId="39D64A7E" w:rsidR="00535657" w:rsidRPr="00535657" w:rsidRDefault="00535657">
      <w:pPr>
        <w:pStyle w:val="ae"/>
        <w:numPr>
          <w:ilvl w:val="0"/>
          <w:numId w:val="30"/>
        </w:numPr>
        <w:rPr>
          <w:rFonts w:eastAsia="宋体"/>
          <w:lang w:val="en-GB" w:eastAsia="zh-CN"/>
        </w:rPr>
      </w:pPr>
      <w:r w:rsidRPr="00535657">
        <w:rPr>
          <w:rFonts w:eastAsia="宋体"/>
          <w:lang w:val="en-GB" w:eastAsia="zh-CN"/>
        </w:rPr>
        <w:t xml:space="preserve">Full script: </w:t>
      </w:r>
      <w:r w:rsidRPr="00535657">
        <w:rPr>
          <w:rFonts w:ascii="Courier New" w:eastAsia="宋体" w:hAnsi="Courier New" w:cs="Courier New"/>
          <w:lang w:val="en-GB" w:eastAsia="zh-CN"/>
        </w:rPr>
        <w:t>/gee/elevation_srtm_mean.js</w:t>
      </w:r>
    </w:p>
    <w:p w14:paraId="7C7795B5" w14:textId="4D0205C7" w:rsidR="00D647CA" w:rsidRDefault="000005C5" w:rsidP="00D647CA">
      <w:pPr>
        <w:pStyle w:val="21"/>
        <w:numPr>
          <w:ilvl w:val="1"/>
          <w:numId w:val="19"/>
        </w:numPr>
        <w:rPr>
          <w:rFonts w:eastAsia="宋体"/>
          <w:lang w:eastAsia="zh-CN"/>
        </w:rPr>
      </w:pPr>
      <w:bookmarkStart w:id="640" w:name="_Toc206694115"/>
      <w:r w:rsidRPr="000C0FEF">
        <w:rPr>
          <w:rFonts w:eastAsia="宋体"/>
          <w:lang w:eastAsia="zh-CN"/>
        </w:rPr>
        <w:t>Regression Results</w:t>
      </w:r>
      <w:bookmarkEnd w:id="640"/>
    </w:p>
    <w:p w14:paraId="1B4782A9" w14:textId="77777777" w:rsidR="006F13FD" w:rsidRPr="006F13FD" w:rsidRDefault="006F13FD" w:rsidP="006F13FD">
      <w:pPr>
        <w:pStyle w:val="ae"/>
        <w:keepNext/>
        <w:keepLines/>
        <w:numPr>
          <w:ilvl w:val="1"/>
          <w:numId w:val="25"/>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641" w:name="_Toc206597709"/>
      <w:bookmarkStart w:id="642" w:name="_Toc206598377"/>
      <w:bookmarkStart w:id="643" w:name="_Toc206617724"/>
      <w:bookmarkStart w:id="644" w:name="_Toc206693440"/>
      <w:bookmarkStart w:id="645" w:name="_Toc206694116"/>
      <w:bookmarkEnd w:id="641"/>
      <w:bookmarkEnd w:id="642"/>
      <w:bookmarkEnd w:id="643"/>
      <w:bookmarkEnd w:id="644"/>
      <w:bookmarkEnd w:id="645"/>
    </w:p>
    <w:p w14:paraId="3EC30106" w14:textId="159B48A3" w:rsidR="006F13FD" w:rsidRDefault="006F13FD" w:rsidP="006F13FD">
      <w:pPr>
        <w:pStyle w:val="31"/>
        <w:numPr>
          <w:ilvl w:val="2"/>
          <w:numId w:val="25"/>
        </w:numPr>
        <w:rPr>
          <w:rFonts w:eastAsia="宋体"/>
          <w:lang w:eastAsia="zh-CN"/>
        </w:rPr>
      </w:pPr>
      <w:bookmarkStart w:id="646" w:name="_Ref206597765"/>
      <w:bookmarkStart w:id="647" w:name="_Toc206694117"/>
      <w:r w:rsidRPr="006F13FD">
        <w:rPr>
          <w:lang w:eastAsia="zh-CN"/>
        </w:rPr>
        <w:t xml:space="preserve">Baseline Difference-in-Differences (DiD) </w:t>
      </w:r>
      <w:r w:rsidRPr="006F13FD">
        <w:rPr>
          <w:rFonts w:hint="eastAsia"/>
          <w:lang w:eastAsia="zh-CN"/>
        </w:rPr>
        <w:t>Results</w:t>
      </w:r>
      <w:bookmarkEnd w:id="646"/>
      <w:bookmarkEnd w:id="647"/>
    </w:p>
    <w:p w14:paraId="6FB3FF2E" w14:textId="67516BAA" w:rsidR="006F13FD" w:rsidRPr="006F13FD" w:rsidRDefault="006F13FD" w:rsidP="006F13FD">
      <w:pPr>
        <w:rPr>
          <w:rFonts w:eastAsia="宋体"/>
          <w:lang w:eastAsia="zh-CN"/>
        </w:rPr>
      </w:pPr>
      <w:r w:rsidRPr="006F13FD">
        <w:rPr>
          <w:rFonts w:eastAsia="宋体"/>
          <w:szCs w:val="24"/>
          <w:lang w:val="en-GB" w:eastAsia="zh-CN"/>
        </w:rPr>
        <w:t>Dependent variables: Net migration rate per 1,000 persons (col.1) and Cropland NDVI (col.2)</w:t>
      </w:r>
      <w:r w:rsidRPr="006F13FD">
        <w:rPr>
          <w:rFonts w:eastAsia="宋体" w:hint="eastAsia"/>
          <w:szCs w:val="24"/>
          <w:lang w:val="en-GB" w:eastAsia="zh-CN"/>
        </w:rPr>
        <w:t xml:space="preserve">. </w:t>
      </w:r>
      <w:r w:rsidRPr="006F13FD">
        <w:rPr>
          <w:rFonts w:eastAsia="宋体"/>
          <w:szCs w:val="24"/>
          <w:lang w:val="en-GB" w:eastAsia="zh-CN"/>
        </w:rPr>
        <w:t>Clustered standard errors at county level in parentheses.</w:t>
      </w:r>
    </w:p>
    <w:p w14:paraId="594BE70C" w14:textId="63D51319" w:rsidR="000C0FEF" w:rsidRPr="006F13FD" w:rsidRDefault="000C0FEF" w:rsidP="006F13FD">
      <w:pPr>
        <w:pStyle w:val="af7"/>
        <w:keepNext/>
        <w:rPr>
          <w:rFonts w:eastAsia="宋体"/>
          <w:color w:val="595959" w:themeColor="text1" w:themeTint="A6"/>
          <w:sz w:val="22"/>
          <w:szCs w:val="22"/>
          <w:lang w:eastAsia="zh-CN"/>
        </w:rPr>
      </w:pPr>
      <w:bookmarkStart w:id="648" w:name="_Toc206693450"/>
      <w:r w:rsidRPr="000C0FEF">
        <w:rPr>
          <w:sz w:val="22"/>
          <w:szCs w:val="22"/>
        </w:rPr>
        <w:t xml:space="preserve">Table </w:t>
      </w:r>
      <w:r w:rsidR="00ED4DD9">
        <w:rPr>
          <w:sz w:val="22"/>
          <w:szCs w:val="22"/>
        </w:rPr>
        <w:fldChar w:fldCharType="begin"/>
      </w:r>
      <w:r w:rsidR="00ED4DD9">
        <w:rPr>
          <w:sz w:val="22"/>
          <w:szCs w:val="22"/>
        </w:rPr>
        <w:instrText xml:space="preserve"> STYLEREF 2 \s </w:instrText>
      </w:r>
      <w:r w:rsidR="00ED4DD9">
        <w:rPr>
          <w:sz w:val="22"/>
          <w:szCs w:val="22"/>
        </w:rPr>
        <w:fldChar w:fldCharType="separate"/>
      </w:r>
      <w:r w:rsidR="00D72F20">
        <w:rPr>
          <w:noProof/>
          <w:sz w:val="22"/>
          <w:szCs w:val="22"/>
        </w:rPr>
        <w:t>B</w:t>
      </w:r>
      <w:r w:rsidR="00ED4DD9">
        <w:rPr>
          <w:sz w:val="22"/>
          <w:szCs w:val="22"/>
        </w:rPr>
        <w:fldChar w:fldCharType="end"/>
      </w:r>
      <w:r w:rsidR="00ED4DD9">
        <w:rPr>
          <w:sz w:val="22"/>
          <w:szCs w:val="22"/>
        </w:rPr>
        <w:noBreakHyphen/>
      </w:r>
      <w:r w:rsidR="00ED4DD9">
        <w:rPr>
          <w:sz w:val="22"/>
          <w:szCs w:val="22"/>
        </w:rPr>
        <w:fldChar w:fldCharType="begin"/>
      </w:r>
      <w:r w:rsidR="00ED4DD9">
        <w:rPr>
          <w:sz w:val="22"/>
          <w:szCs w:val="22"/>
        </w:rPr>
        <w:instrText xml:space="preserve"> SEQ Table \* ARABIC \s 2 </w:instrText>
      </w:r>
      <w:r w:rsidR="00ED4DD9">
        <w:rPr>
          <w:sz w:val="22"/>
          <w:szCs w:val="22"/>
        </w:rPr>
        <w:fldChar w:fldCharType="separate"/>
      </w:r>
      <w:r w:rsidR="00D72F20">
        <w:rPr>
          <w:noProof/>
          <w:sz w:val="22"/>
          <w:szCs w:val="22"/>
        </w:rPr>
        <w:t>1</w:t>
      </w:r>
      <w:r w:rsidR="00ED4DD9">
        <w:rPr>
          <w:sz w:val="22"/>
          <w:szCs w:val="22"/>
        </w:rPr>
        <w:fldChar w:fldCharType="end"/>
      </w:r>
      <w:r>
        <w:rPr>
          <w:rFonts w:eastAsia="宋体" w:hint="eastAsia"/>
          <w:sz w:val="22"/>
          <w:szCs w:val="22"/>
          <w:lang w:eastAsia="zh-CN"/>
        </w:rPr>
        <w:t xml:space="preserve"> </w:t>
      </w:r>
      <w:r w:rsidRPr="000C0FEF">
        <w:rPr>
          <w:color w:val="595959" w:themeColor="text1" w:themeTint="A6"/>
          <w:sz w:val="22"/>
          <w:szCs w:val="22"/>
        </w:rPr>
        <w:t>Baseline Difference-in-Differences (DiD) Estimates</w:t>
      </w:r>
      <w:bookmarkEnd w:id="648"/>
    </w:p>
    <w:tbl>
      <w:tblPr>
        <w:tblW w:w="5000" w:type="pct"/>
        <w:jc w:val="center"/>
        <w:tblCellSpacing w:w="15" w:type="dxa"/>
        <w:tblBorders>
          <w:bottom w:val="single" w:sz="4" w:space="0" w:color="auto"/>
        </w:tblBorders>
        <w:tblCellMar>
          <w:left w:w="0" w:type="dxa"/>
          <w:right w:w="0" w:type="dxa"/>
        </w:tblCellMar>
        <w:tblLook w:val="04A0" w:firstRow="1" w:lastRow="0" w:firstColumn="1" w:lastColumn="0" w:noHBand="0" w:noVBand="1"/>
      </w:tblPr>
      <w:tblGrid>
        <w:gridCol w:w="2710"/>
        <w:gridCol w:w="3469"/>
        <w:gridCol w:w="2521"/>
      </w:tblGrid>
      <w:tr w:rsidR="001F3482" w:rsidRPr="001F3482" w14:paraId="2E39E943" w14:textId="77777777" w:rsidTr="001450D3">
        <w:trPr>
          <w:trHeight w:val="340"/>
          <w:tblHeader/>
          <w:tblCellSpacing w:w="15" w:type="dxa"/>
          <w:jc w:val="center"/>
        </w:trPr>
        <w:tc>
          <w:tcPr>
            <w:tcW w:w="1532" w:type="pct"/>
            <w:tcBorders>
              <w:top w:val="single" w:sz="4" w:space="0" w:color="auto"/>
              <w:bottom w:val="single" w:sz="4" w:space="0" w:color="auto"/>
            </w:tcBorders>
            <w:vAlign w:val="center"/>
            <w:hideMark/>
          </w:tcPr>
          <w:p w14:paraId="4451C93B" w14:textId="77777777" w:rsidR="001F3482" w:rsidRPr="001F3482" w:rsidRDefault="001F3482" w:rsidP="00982C04">
            <w:pPr>
              <w:spacing w:before="100" w:after="100" w:line="240" w:lineRule="auto"/>
              <w:jc w:val="center"/>
              <w:rPr>
                <w:rFonts w:eastAsia="宋体"/>
                <w:b/>
                <w:bCs/>
                <w:sz w:val="22"/>
                <w:lang w:val="en-GB" w:eastAsia="zh-CN"/>
              </w:rPr>
            </w:pPr>
            <w:r w:rsidRPr="001F3482">
              <w:rPr>
                <w:rFonts w:eastAsia="宋体"/>
                <w:b/>
                <w:bCs/>
                <w:sz w:val="22"/>
                <w:lang w:val="en-GB" w:eastAsia="zh-CN"/>
              </w:rPr>
              <w:t>Variables</w:t>
            </w:r>
          </w:p>
        </w:tc>
        <w:tc>
          <w:tcPr>
            <w:tcW w:w="1976" w:type="pct"/>
            <w:tcBorders>
              <w:top w:val="single" w:sz="4" w:space="0" w:color="auto"/>
              <w:bottom w:val="single" w:sz="4" w:space="0" w:color="auto"/>
            </w:tcBorders>
            <w:vAlign w:val="center"/>
            <w:hideMark/>
          </w:tcPr>
          <w:p w14:paraId="10A1BEE5" w14:textId="77777777" w:rsidR="001F3482" w:rsidRPr="001F3482" w:rsidRDefault="001F3482" w:rsidP="00982C04">
            <w:pPr>
              <w:spacing w:before="100" w:after="100" w:line="240" w:lineRule="auto"/>
              <w:jc w:val="center"/>
              <w:rPr>
                <w:rFonts w:eastAsia="宋体"/>
                <w:b/>
                <w:bCs/>
                <w:sz w:val="22"/>
                <w:lang w:val="en-GB" w:eastAsia="zh-CN"/>
              </w:rPr>
            </w:pPr>
            <w:r w:rsidRPr="001F3482">
              <w:rPr>
                <w:rFonts w:eastAsia="宋体"/>
                <w:b/>
                <w:bCs/>
                <w:sz w:val="22"/>
                <w:lang w:val="en-GB" w:eastAsia="zh-CN"/>
              </w:rPr>
              <w:t>(1) Net migration per 1,000</w:t>
            </w:r>
          </w:p>
        </w:tc>
        <w:tc>
          <w:tcPr>
            <w:tcW w:w="1423" w:type="pct"/>
            <w:tcBorders>
              <w:top w:val="single" w:sz="4" w:space="0" w:color="auto"/>
              <w:bottom w:val="single" w:sz="4" w:space="0" w:color="auto"/>
            </w:tcBorders>
            <w:vAlign w:val="center"/>
            <w:hideMark/>
          </w:tcPr>
          <w:p w14:paraId="2824FE3B" w14:textId="77777777" w:rsidR="001F3482" w:rsidRPr="001F3482" w:rsidRDefault="001F3482" w:rsidP="00982C04">
            <w:pPr>
              <w:spacing w:before="100" w:after="100" w:line="240" w:lineRule="auto"/>
              <w:jc w:val="center"/>
              <w:rPr>
                <w:rFonts w:eastAsia="宋体"/>
                <w:b/>
                <w:bCs/>
                <w:sz w:val="22"/>
                <w:lang w:val="en-GB" w:eastAsia="zh-CN"/>
              </w:rPr>
            </w:pPr>
            <w:r w:rsidRPr="001F3482">
              <w:rPr>
                <w:rFonts w:eastAsia="宋体"/>
                <w:b/>
                <w:bCs/>
                <w:sz w:val="22"/>
                <w:lang w:val="en-GB" w:eastAsia="zh-CN"/>
              </w:rPr>
              <w:t>(2) Cropland NDVI</w:t>
            </w:r>
          </w:p>
        </w:tc>
      </w:tr>
      <w:tr w:rsidR="001F3482" w:rsidRPr="001F3482" w14:paraId="746CC695" w14:textId="77777777" w:rsidTr="001450D3">
        <w:trPr>
          <w:trHeight w:val="340"/>
          <w:tblCellSpacing w:w="15" w:type="dxa"/>
          <w:jc w:val="center"/>
        </w:trPr>
        <w:tc>
          <w:tcPr>
            <w:tcW w:w="1532" w:type="pct"/>
            <w:vAlign w:val="center"/>
            <w:hideMark/>
          </w:tcPr>
          <w:p w14:paraId="7EB68248"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Drought treated</w:t>
            </w:r>
          </w:p>
        </w:tc>
        <w:tc>
          <w:tcPr>
            <w:tcW w:w="1976" w:type="pct"/>
            <w:vAlign w:val="center"/>
            <w:hideMark/>
          </w:tcPr>
          <w:p w14:paraId="3AB10748"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3.066 (2.346)</w:t>
            </w:r>
          </w:p>
        </w:tc>
        <w:tc>
          <w:tcPr>
            <w:tcW w:w="1423" w:type="pct"/>
            <w:vAlign w:val="center"/>
            <w:hideMark/>
          </w:tcPr>
          <w:p w14:paraId="34712A33"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0.0156*** (0.0026)</w:t>
            </w:r>
          </w:p>
        </w:tc>
      </w:tr>
      <w:tr w:rsidR="001F3482" w:rsidRPr="001F3482" w14:paraId="0DAF6AF6" w14:textId="77777777" w:rsidTr="001450D3">
        <w:trPr>
          <w:trHeight w:val="340"/>
          <w:tblCellSpacing w:w="15" w:type="dxa"/>
          <w:jc w:val="center"/>
        </w:trPr>
        <w:tc>
          <w:tcPr>
            <w:tcW w:w="1532" w:type="pct"/>
            <w:vAlign w:val="center"/>
            <w:hideMark/>
          </w:tcPr>
          <w:p w14:paraId="0C0B3D17"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Post-2010</w:t>
            </w:r>
          </w:p>
        </w:tc>
        <w:tc>
          <w:tcPr>
            <w:tcW w:w="1976" w:type="pct"/>
            <w:vAlign w:val="center"/>
            <w:hideMark/>
          </w:tcPr>
          <w:p w14:paraId="263351AE"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1.634 (2.342)</w:t>
            </w:r>
          </w:p>
        </w:tc>
        <w:tc>
          <w:tcPr>
            <w:tcW w:w="1423" w:type="pct"/>
            <w:vAlign w:val="center"/>
            <w:hideMark/>
          </w:tcPr>
          <w:p w14:paraId="19D14E24"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-0.0291*** (0.003)</w:t>
            </w:r>
          </w:p>
        </w:tc>
      </w:tr>
      <w:tr w:rsidR="001F3482" w:rsidRPr="001F3482" w14:paraId="0CA050EB" w14:textId="77777777" w:rsidTr="001450D3">
        <w:trPr>
          <w:trHeight w:val="340"/>
          <w:tblCellSpacing w:w="15" w:type="dxa"/>
          <w:jc w:val="center"/>
        </w:trPr>
        <w:tc>
          <w:tcPr>
            <w:tcW w:w="1532" w:type="pct"/>
            <w:vAlign w:val="center"/>
            <w:hideMark/>
          </w:tcPr>
          <w:p w14:paraId="1DA71578"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Drought × Post (ATT)</w:t>
            </w:r>
          </w:p>
        </w:tc>
        <w:tc>
          <w:tcPr>
            <w:tcW w:w="1976" w:type="pct"/>
            <w:vAlign w:val="center"/>
            <w:hideMark/>
          </w:tcPr>
          <w:p w14:paraId="2DEF559E"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-3.892 (4.010)</w:t>
            </w:r>
          </w:p>
        </w:tc>
        <w:tc>
          <w:tcPr>
            <w:tcW w:w="1423" w:type="pct"/>
            <w:vAlign w:val="center"/>
            <w:hideMark/>
          </w:tcPr>
          <w:p w14:paraId="51B44AA4"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-0.0179*** (0.004)</w:t>
            </w:r>
          </w:p>
        </w:tc>
      </w:tr>
      <w:tr w:rsidR="001F3482" w:rsidRPr="001F3482" w14:paraId="1E9CE54E" w14:textId="77777777" w:rsidTr="001450D3">
        <w:trPr>
          <w:trHeight w:val="340"/>
          <w:tblCellSpacing w:w="15" w:type="dxa"/>
          <w:jc w:val="center"/>
        </w:trPr>
        <w:tc>
          <w:tcPr>
            <w:tcW w:w="1532" w:type="pct"/>
            <w:vAlign w:val="center"/>
            <w:hideMark/>
          </w:tcPr>
          <w:p w14:paraId="7D4D0AF4"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lastRenderedPageBreak/>
              <w:t>Year FE</w:t>
            </w:r>
          </w:p>
        </w:tc>
        <w:tc>
          <w:tcPr>
            <w:tcW w:w="1976" w:type="pct"/>
            <w:vAlign w:val="center"/>
            <w:hideMark/>
          </w:tcPr>
          <w:p w14:paraId="0FAA2CB4"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Yes</w:t>
            </w:r>
          </w:p>
        </w:tc>
        <w:tc>
          <w:tcPr>
            <w:tcW w:w="1423" w:type="pct"/>
            <w:vAlign w:val="center"/>
            <w:hideMark/>
          </w:tcPr>
          <w:p w14:paraId="0E81A4D3"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Yes</w:t>
            </w:r>
          </w:p>
        </w:tc>
      </w:tr>
      <w:tr w:rsidR="001F3482" w:rsidRPr="001F3482" w14:paraId="62BA3594" w14:textId="77777777" w:rsidTr="001450D3">
        <w:trPr>
          <w:trHeight w:val="340"/>
          <w:tblCellSpacing w:w="15" w:type="dxa"/>
          <w:jc w:val="center"/>
        </w:trPr>
        <w:tc>
          <w:tcPr>
            <w:tcW w:w="1532" w:type="pct"/>
            <w:vAlign w:val="center"/>
            <w:hideMark/>
          </w:tcPr>
          <w:p w14:paraId="0415B316"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County FE</w:t>
            </w:r>
          </w:p>
        </w:tc>
        <w:tc>
          <w:tcPr>
            <w:tcW w:w="1976" w:type="pct"/>
            <w:vAlign w:val="center"/>
            <w:hideMark/>
          </w:tcPr>
          <w:p w14:paraId="4F840CFC"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Yes</w:t>
            </w:r>
          </w:p>
        </w:tc>
        <w:tc>
          <w:tcPr>
            <w:tcW w:w="1423" w:type="pct"/>
            <w:vAlign w:val="center"/>
            <w:hideMark/>
          </w:tcPr>
          <w:p w14:paraId="17F31004"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Yes</w:t>
            </w:r>
          </w:p>
        </w:tc>
      </w:tr>
      <w:tr w:rsidR="001F3482" w:rsidRPr="001F3482" w14:paraId="055E7768" w14:textId="77777777" w:rsidTr="001450D3">
        <w:trPr>
          <w:trHeight w:val="340"/>
          <w:tblCellSpacing w:w="15" w:type="dxa"/>
          <w:jc w:val="center"/>
        </w:trPr>
        <w:tc>
          <w:tcPr>
            <w:tcW w:w="1532" w:type="pct"/>
            <w:vAlign w:val="center"/>
            <w:hideMark/>
          </w:tcPr>
          <w:p w14:paraId="1CA65D96"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Observations</w:t>
            </w:r>
          </w:p>
        </w:tc>
        <w:tc>
          <w:tcPr>
            <w:tcW w:w="1976" w:type="pct"/>
            <w:vAlign w:val="center"/>
            <w:hideMark/>
          </w:tcPr>
          <w:p w14:paraId="35610FC5"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416</w:t>
            </w:r>
          </w:p>
        </w:tc>
        <w:tc>
          <w:tcPr>
            <w:tcW w:w="1423" w:type="pct"/>
            <w:vAlign w:val="center"/>
            <w:hideMark/>
          </w:tcPr>
          <w:p w14:paraId="67A6CEF5"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416</w:t>
            </w:r>
          </w:p>
        </w:tc>
      </w:tr>
      <w:tr w:rsidR="001F3482" w:rsidRPr="001F3482" w14:paraId="3DA11997" w14:textId="77777777" w:rsidTr="001450D3">
        <w:trPr>
          <w:trHeight w:val="340"/>
          <w:tblCellSpacing w:w="15" w:type="dxa"/>
          <w:jc w:val="center"/>
        </w:trPr>
        <w:tc>
          <w:tcPr>
            <w:tcW w:w="1532" w:type="pct"/>
            <w:vAlign w:val="center"/>
            <w:hideMark/>
          </w:tcPr>
          <w:p w14:paraId="14178190"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R-squared</w:t>
            </w:r>
          </w:p>
        </w:tc>
        <w:tc>
          <w:tcPr>
            <w:tcW w:w="1976" w:type="pct"/>
            <w:vAlign w:val="center"/>
            <w:hideMark/>
          </w:tcPr>
          <w:p w14:paraId="64D22E4D"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0.459</w:t>
            </w:r>
          </w:p>
        </w:tc>
        <w:tc>
          <w:tcPr>
            <w:tcW w:w="1423" w:type="pct"/>
            <w:vAlign w:val="center"/>
            <w:hideMark/>
          </w:tcPr>
          <w:p w14:paraId="6E473AA1"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0.976</w:t>
            </w:r>
          </w:p>
        </w:tc>
      </w:tr>
    </w:tbl>
    <w:p w14:paraId="6FEA2A9A" w14:textId="198C09F1" w:rsidR="00AB7BF2" w:rsidRPr="006F13FD" w:rsidRDefault="001450D3" w:rsidP="001F3482">
      <w:pPr>
        <w:rPr>
          <w:rFonts w:eastAsia="宋体"/>
          <w:szCs w:val="24"/>
          <w:lang w:val="en-GB" w:eastAsia="zh-CN"/>
        </w:rPr>
      </w:pPr>
      <w:r w:rsidRPr="006F13FD">
        <w:rPr>
          <w:rFonts w:eastAsia="宋体"/>
          <w:szCs w:val="24"/>
          <w:lang w:val="en-GB" w:eastAsia="zh-CN"/>
        </w:rPr>
        <w:t>Notes: *** p&lt;0.01, ** p&lt;0.05, * p&lt;0.1. All regressions include county and year fixed effects. Robust standard errors clustered at the county level.</w:t>
      </w:r>
    </w:p>
    <w:p w14:paraId="479AA2FB" w14:textId="3B975036" w:rsidR="006F13FD" w:rsidRPr="006F13FD" w:rsidRDefault="006F13FD" w:rsidP="001F3482">
      <w:pPr>
        <w:pStyle w:val="31"/>
        <w:numPr>
          <w:ilvl w:val="2"/>
          <w:numId w:val="25"/>
        </w:numPr>
        <w:rPr>
          <w:lang w:eastAsia="zh-CN"/>
        </w:rPr>
      </w:pPr>
      <w:bookmarkStart w:id="649" w:name="_Ref206597809"/>
      <w:bookmarkStart w:id="650" w:name="_Ref206598204"/>
      <w:bookmarkStart w:id="651" w:name="_Toc206694118"/>
      <w:r w:rsidRPr="006F13FD">
        <w:rPr>
          <w:lang w:eastAsia="zh-CN"/>
        </w:rPr>
        <w:t xml:space="preserve">Variance Inflation Factors (VIF) </w:t>
      </w:r>
      <w:r>
        <w:rPr>
          <w:rFonts w:eastAsia="宋体" w:hint="eastAsia"/>
          <w:lang w:eastAsia="zh-CN"/>
        </w:rPr>
        <w:t>Results</w:t>
      </w:r>
      <w:bookmarkEnd w:id="649"/>
      <w:bookmarkEnd w:id="650"/>
      <w:bookmarkEnd w:id="651"/>
    </w:p>
    <w:p w14:paraId="0B1B6A18" w14:textId="76C77B25" w:rsidR="000C0FEF" w:rsidRPr="000C0FEF" w:rsidRDefault="000C0FEF" w:rsidP="000C0FEF">
      <w:pPr>
        <w:pStyle w:val="af7"/>
        <w:keepNext/>
        <w:rPr>
          <w:rFonts w:eastAsia="宋体"/>
          <w:sz w:val="22"/>
          <w:szCs w:val="22"/>
          <w:lang w:eastAsia="zh-CN"/>
        </w:rPr>
      </w:pPr>
      <w:bookmarkStart w:id="652" w:name="_Toc206693451"/>
      <w:r w:rsidRPr="000C0FEF">
        <w:rPr>
          <w:sz w:val="22"/>
          <w:szCs w:val="22"/>
        </w:rPr>
        <w:t xml:space="preserve">Table </w:t>
      </w:r>
      <w:r w:rsidR="00ED4DD9">
        <w:rPr>
          <w:sz w:val="22"/>
          <w:szCs w:val="22"/>
        </w:rPr>
        <w:fldChar w:fldCharType="begin"/>
      </w:r>
      <w:r w:rsidR="00ED4DD9">
        <w:rPr>
          <w:sz w:val="22"/>
          <w:szCs w:val="22"/>
        </w:rPr>
        <w:instrText xml:space="preserve"> STYLEREF 2 \s </w:instrText>
      </w:r>
      <w:r w:rsidR="00ED4DD9">
        <w:rPr>
          <w:sz w:val="22"/>
          <w:szCs w:val="22"/>
        </w:rPr>
        <w:fldChar w:fldCharType="separate"/>
      </w:r>
      <w:r w:rsidR="00D72F20">
        <w:rPr>
          <w:noProof/>
          <w:sz w:val="22"/>
          <w:szCs w:val="22"/>
        </w:rPr>
        <w:t>B</w:t>
      </w:r>
      <w:r w:rsidR="00ED4DD9">
        <w:rPr>
          <w:sz w:val="22"/>
          <w:szCs w:val="22"/>
        </w:rPr>
        <w:fldChar w:fldCharType="end"/>
      </w:r>
      <w:r w:rsidR="00ED4DD9">
        <w:rPr>
          <w:sz w:val="22"/>
          <w:szCs w:val="22"/>
        </w:rPr>
        <w:noBreakHyphen/>
      </w:r>
      <w:r w:rsidR="00ED4DD9">
        <w:rPr>
          <w:sz w:val="22"/>
          <w:szCs w:val="22"/>
        </w:rPr>
        <w:fldChar w:fldCharType="begin"/>
      </w:r>
      <w:r w:rsidR="00ED4DD9">
        <w:rPr>
          <w:sz w:val="22"/>
          <w:szCs w:val="22"/>
        </w:rPr>
        <w:instrText xml:space="preserve"> SEQ Table \* ARABIC \s 2 </w:instrText>
      </w:r>
      <w:r w:rsidR="00ED4DD9">
        <w:rPr>
          <w:sz w:val="22"/>
          <w:szCs w:val="22"/>
        </w:rPr>
        <w:fldChar w:fldCharType="separate"/>
      </w:r>
      <w:r w:rsidR="00D72F20">
        <w:rPr>
          <w:noProof/>
          <w:sz w:val="22"/>
          <w:szCs w:val="22"/>
        </w:rPr>
        <w:t>2</w:t>
      </w:r>
      <w:r w:rsidR="00ED4DD9">
        <w:rPr>
          <w:sz w:val="22"/>
          <w:szCs w:val="22"/>
        </w:rPr>
        <w:fldChar w:fldCharType="end"/>
      </w:r>
      <w:r w:rsidRPr="000C0FEF">
        <w:rPr>
          <w:rFonts w:eastAsia="宋体" w:hint="eastAsia"/>
          <w:sz w:val="22"/>
          <w:szCs w:val="22"/>
          <w:lang w:eastAsia="zh-CN"/>
        </w:rPr>
        <w:t xml:space="preserve"> </w:t>
      </w:r>
      <w:r w:rsidRPr="000C0FEF">
        <w:rPr>
          <w:rFonts w:eastAsia="宋体"/>
          <w:color w:val="595959" w:themeColor="text1" w:themeTint="A6"/>
          <w:sz w:val="22"/>
          <w:szCs w:val="22"/>
          <w:lang w:eastAsia="zh-CN"/>
        </w:rPr>
        <w:t>Variance Inflation Factors (VIF) for Key Variables</w:t>
      </w:r>
      <w:bookmarkEnd w:id="652"/>
    </w:p>
    <w:tbl>
      <w:tblPr>
        <w:tblW w:w="5000" w:type="pct"/>
        <w:jc w:val="center"/>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6349"/>
        <w:gridCol w:w="2381"/>
      </w:tblGrid>
      <w:tr w:rsidR="00982C04" w:rsidRPr="00982C04" w14:paraId="06BECC59" w14:textId="77777777" w:rsidTr="007C54D4">
        <w:trPr>
          <w:tblHeader/>
          <w:tblCellSpacing w:w="15" w:type="dxa"/>
          <w:jc w:val="center"/>
        </w:trPr>
        <w:tc>
          <w:tcPr>
            <w:tcW w:w="3611" w:type="pct"/>
            <w:tcBorders>
              <w:top w:val="single" w:sz="4" w:space="0" w:color="auto"/>
              <w:bottom w:val="single" w:sz="4" w:space="0" w:color="auto"/>
            </w:tcBorders>
            <w:vAlign w:val="center"/>
            <w:hideMark/>
          </w:tcPr>
          <w:p w14:paraId="50BB315B" w14:textId="77777777" w:rsidR="00982C04" w:rsidRPr="00982C04" w:rsidRDefault="00982C04" w:rsidP="00982C04">
            <w:pPr>
              <w:spacing w:before="100" w:after="100" w:line="240" w:lineRule="auto"/>
              <w:jc w:val="center"/>
              <w:rPr>
                <w:rFonts w:eastAsia="宋体"/>
                <w:b/>
                <w:bCs/>
                <w:sz w:val="22"/>
                <w:lang w:val="en-GB" w:eastAsia="zh-CN"/>
              </w:rPr>
            </w:pPr>
            <w:r w:rsidRPr="00982C04">
              <w:rPr>
                <w:rFonts w:eastAsia="宋体"/>
                <w:b/>
                <w:bCs/>
                <w:sz w:val="22"/>
                <w:lang w:val="en-GB" w:eastAsia="zh-CN"/>
              </w:rPr>
              <w:t>Variable</w:t>
            </w:r>
          </w:p>
        </w:tc>
        <w:tc>
          <w:tcPr>
            <w:tcW w:w="1338" w:type="pct"/>
            <w:tcBorders>
              <w:top w:val="single" w:sz="4" w:space="0" w:color="auto"/>
              <w:bottom w:val="single" w:sz="4" w:space="0" w:color="auto"/>
            </w:tcBorders>
            <w:vAlign w:val="center"/>
            <w:hideMark/>
          </w:tcPr>
          <w:p w14:paraId="386145C8" w14:textId="77777777" w:rsidR="00982C04" w:rsidRPr="00982C04" w:rsidRDefault="00982C04" w:rsidP="00982C04">
            <w:pPr>
              <w:spacing w:before="100" w:after="100" w:line="240" w:lineRule="auto"/>
              <w:jc w:val="center"/>
              <w:rPr>
                <w:rFonts w:eastAsia="宋体"/>
                <w:b/>
                <w:bCs/>
                <w:sz w:val="22"/>
                <w:lang w:val="en-GB" w:eastAsia="zh-CN"/>
              </w:rPr>
            </w:pPr>
            <w:r w:rsidRPr="00982C04">
              <w:rPr>
                <w:rFonts w:eastAsia="宋体"/>
                <w:b/>
                <w:bCs/>
                <w:sz w:val="22"/>
                <w:lang w:val="en-GB" w:eastAsia="zh-CN"/>
              </w:rPr>
              <w:t>VIF</w:t>
            </w:r>
          </w:p>
        </w:tc>
      </w:tr>
      <w:tr w:rsidR="00982C04" w:rsidRPr="00982C04" w14:paraId="1433166E" w14:textId="77777777" w:rsidTr="007C54D4">
        <w:trPr>
          <w:tblCellSpacing w:w="15" w:type="dxa"/>
          <w:jc w:val="center"/>
        </w:trPr>
        <w:tc>
          <w:tcPr>
            <w:tcW w:w="3611" w:type="pct"/>
            <w:vAlign w:val="center"/>
            <w:hideMark/>
          </w:tcPr>
          <w:p w14:paraId="60B218C5" w14:textId="77777777" w:rsidR="00982C04" w:rsidRPr="00982C04" w:rsidRDefault="00982C04" w:rsidP="00982C04">
            <w:pPr>
              <w:spacing w:before="100" w:after="100" w:line="240" w:lineRule="auto"/>
              <w:jc w:val="center"/>
              <w:rPr>
                <w:rFonts w:eastAsia="宋体"/>
                <w:sz w:val="22"/>
                <w:lang w:val="en-GB" w:eastAsia="zh-CN"/>
              </w:rPr>
            </w:pPr>
            <w:r w:rsidRPr="00982C04">
              <w:rPr>
                <w:rFonts w:eastAsia="宋体"/>
                <w:sz w:val="22"/>
                <w:lang w:val="en-GB" w:eastAsia="zh-CN"/>
              </w:rPr>
              <w:t>Constant</w:t>
            </w:r>
          </w:p>
        </w:tc>
        <w:tc>
          <w:tcPr>
            <w:tcW w:w="1338" w:type="pct"/>
            <w:vAlign w:val="center"/>
            <w:hideMark/>
          </w:tcPr>
          <w:p w14:paraId="2B6D1E60" w14:textId="77777777" w:rsidR="00982C04" w:rsidRPr="00982C04" w:rsidRDefault="00982C04" w:rsidP="00982C04">
            <w:pPr>
              <w:spacing w:before="100" w:after="100" w:line="240" w:lineRule="auto"/>
              <w:jc w:val="center"/>
              <w:rPr>
                <w:rFonts w:eastAsia="宋体"/>
                <w:sz w:val="22"/>
                <w:lang w:val="en-GB" w:eastAsia="zh-CN"/>
              </w:rPr>
            </w:pPr>
            <w:r w:rsidRPr="00982C04">
              <w:rPr>
                <w:rFonts w:eastAsia="宋体"/>
                <w:sz w:val="22"/>
                <w:lang w:val="en-GB" w:eastAsia="zh-CN"/>
              </w:rPr>
              <w:t>4.727</w:t>
            </w:r>
          </w:p>
        </w:tc>
      </w:tr>
      <w:tr w:rsidR="00982C04" w:rsidRPr="00982C04" w14:paraId="423D7FEC" w14:textId="77777777" w:rsidTr="007C54D4">
        <w:trPr>
          <w:tblCellSpacing w:w="15" w:type="dxa"/>
          <w:jc w:val="center"/>
        </w:trPr>
        <w:tc>
          <w:tcPr>
            <w:tcW w:w="3611" w:type="pct"/>
            <w:vAlign w:val="center"/>
            <w:hideMark/>
          </w:tcPr>
          <w:p w14:paraId="06F02D5E" w14:textId="77777777" w:rsidR="00982C04" w:rsidRPr="00982C04" w:rsidRDefault="00982C04" w:rsidP="00982C04">
            <w:pPr>
              <w:spacing w:before="100" w:after="100" w:line="240" w:lineRule="auto"/>
              <w:jc w:val="center"/>
              <w:rPr>
                <w:rFonts w:eastAsia="宋体"/>
                <w:sz w:val="22"/>
                <w:lang w:val="en-GB" w:eastAsia="zh-CN"/>
              </w:rPr>
            </w:pPr>
            <w:r w:rsidRPr="00982C04">
              <w:rPr>
                <w:rFonts w:eastAsia="宋体"/>
                <w:sz w:val="22"/>
                <w:lang w:val="en-GB" w:eastAsia="zh-CN"/>
              </w:rPr>
              <w:t>Drought treated</w:t>
            </w:r>
          </w:p>
        </w:tc>
        <w:tc>
          <w:tcPr>
            <w:tcW w:w="1338" w:type="pct"/>
            <w:vAlign w:val="center"/>
            <w:hideMark/>
          </w:tcPr>
          <w:p w14:paraId="4709137D" w14:textId="77777777" w:rsidR="00982C04" w:rsidRPr="00982C04" w:rsidRDefault="00982C04" w:rsidP="00982C04">
            <w:pPr>
              <w:spacing w:before="100" w:after="100" w:line="240" w:lineRule="auto"/>
              <w:jc w:val="center"/>
              <w:rPr>
                <w:rFonts w:eastAsia="宋体"/>
                <w:sz w:val="22"/>
                <w:lang w:val="en-GB" w:eastAsia="zh-CN"/>
              </w:rPr>
            </w:pPr>
            <w:r w:rsidRPr="00982C04">
              <w:rPr>
                <w:rFonts w:eastAsia="宋体"/>
                <w:sz w:val="22"/>
                <w:lang w:val="en-GB" w:eastAsia="zh-CN"/>
              </w:rPr>
              <w:t>2.505</w:t>
            </w:r>
          </w:p>
        </w:tc>
      </w:tr>
      <w:tr w:rsidR="00982C04" w:rsidRPr="00982C04" w14:paraId="34CE02C9" w14:textId="77777777" w:rsidTr="007C54D4">
        <w:trPr>
          <w:tblCellSpacing w:w="15" w:type="dxa"/>
          <w:jc w:val="center"/>
        </w:trPr>
        <w:tc>
          <w:tcPr>
            <w:tcW w:w="3611" w:type="pct"/>
            <w:vAlign w:val="center"/>
            <w:hideMark/>
          </w:tcPr>
          <w:p w14:paraId="4C614E96" w14:textId="77777777" w:rsidR="00982C04" w:rsidRPr="00982C04" w:rsidRDefault="00982C04" w:rsidP="00982C04">
            <w:pPr>
              <w:spacing w:before="100" w:after="100" w:line="240" w:lineRule="auto"/>
              <w:jc w:val="center"/>
              <w:rPr>
                <w:rFonts w:eastAsia="宋体"/>
                <w:sz w:val="22"/>
                <w:lang w:val="en-GB" w:eastAsia="zh-CN"/>
              </w:rPr>
            </w:pPr>
            <w:r w:rsidRPr="00982C04">
              <w:rPr>
                <w:rFonts w:eastAsia="宋体"/>
                <w:sz w:val="22"/>
                <w:lang w:val="en-GB" w:eastAsia="zh-CN"/>
              </w:rPr>
              <w:t>Post-2010</w:t>
            </w:r>
          </w:p>
        </w:tc>
        <w:tc>
          <w:tcPr>
            <w:tcW w:w="1338" w:type="pct"/>
            <w:vAlign w:val="center"/>
            <w:hideMark/>
          </w:tcPr>
          <w:p w14:paraId="4C109FC4" w14:textId="77777777" w:rsidR="00982C04" w:rsidRPr="00982C04" w:rsidRDefault="00982C04" w:rsidP="00982C04">
            <w:pPr>
              <w:spacing w:before="100" w:after="100" w:line="240" w:lineRule="auto"/>
              <w:jc w:val="center"/>
              <w:rPr>
                <w:rFonts w:eastAsia="宋体"/>
                <w:sz w:val="22"/>
                <w:lang w:val="en-GB" w:eastAsia="zh-CN"/>
              </w:rPr>
            </w:pPr>
            <w:r w:rsidRPr="00982C04">
              <w:rPr>
                <w:rFonts w:eastAsia="宋体"/>
                <w:sz w:val="22"/>
                <w:lang w:val="en-GB" w:eastAsia="zh-CN"/>
              </w:rPr>
              <w:t>1.884</w:t>
            </w:r>
          </w:p>
        </w:tc>
      </w:tr>
      <w:tr w:rsidR="00982C04" w:rsidRPr="00982C04" w14:paraId="3500F211" w14:textId="77777777" w:rsidTr="007C54D4">
        <w:trPr>
          <w:tblCellSpacing w:w="15" w:type="dxa"/>
          <w:jc w:val="center"/>
        </w:trPr>
        <w:tc>
          <w:tcPr>
            <w:tcW w:w="3611" w:type="pct"/>
            <w:vAlign w:val="center"/>
            <w:hideMark/>
          </w:tcPr>
          <w:p w14:paraId="5E4DB807" w14:textId="77777777" w:rsidR="00982C04" w:rsidRPr="00982C04" w:rsidRDefault="00982C04" w:rsidP="00982C04">
            <w:pPr>
              <w:spacing w:before="100" w:after="100" w:line="240" w:lineRule="auto"/>
              <w:jc w:val="center"/>
              <w:rPr>
                <w:rFonts w:eastAsia="宋体"/>
                <w:sz w:val="22"/>
                <w:lang w:val="en-GB" w:eastAsia="zh-CN"/>
              </w:rPr>
            </w:pPr>
            <w:r w:rsidRPr="00982C04">
              <w:rPr>
                <w:rFonts w:eastAsia="宋体"/>
                <w:sz w:val="22"/>
                <w:lang w:val="en-GB" w:eastAsia="zh-CN"/>
              </w:rPr>
              <w:t>Drought × Post</w:t>
            </w:r>
          </w:p>
        </w:tc>
        <w:tc>
          <w:tcPr>
            <w:tcW w:w="1338" w:type="pct"/>
            <w:vAlign w:val="center"/>
            <w:hideMark/>
          </w:tcPr>
          <w:p w14:paraId="6699CAAB" w14:textId="77777777" w:rsidR="00982C04" w:rsidRPr="00982C04" w:rsidRDefault="00982C04" w:rsidP="00982C04">
            <w:pPr>
              <w:spacing w:before="100" w:after="100" w:line="240" w:lineRule="auto"/>
              <w:jc w:val="center"/>
              <w:rPr>
                <w:rFonts w:eastAsia="宋体"/>
                <w:sz w:val="22"/>
                <w:lang w:val="en-GB" w:eastAsia="zh-CN"/>
              </w:rPr>
            </w:pPr>
            <w:r w:rsidRPr="00982C04">
              <w:rPr>
                <w:rFonts w:eastAsia="宋体"/>
                <w:sz w:val="22"/>
                <w:lang w:val="en-GB" w:eastAsia="zh-CN"/>
              </w:rPr>
              <w:t>3.385</w:t>
            </w:r>
          </w:p>
        </w:tc>
      </w:tr>
    </w:tbl>
    <w:p w14:paraId="231CB1B1" w14:textId="1ED9A0A1" w:rsidR="00AB7BF2" w:rsidRPr="006F13FD" w:rsidRDefault="007C54D4" w:rsidP="001F3482">
      <w:pPr>
        <w:rPr>
          <w:rFonts w:eastAsia="宋体"/>
          <w:szCs w:val="24"/>
          <w:lang w:val="en-GB" w:eastAsia="zh-CN"/>
        </w:rPr>
      </w:pPr>
      <w:r w:rsidRPr="006F13FD">
        <w:rPr>
          <w:rFonts w:eastAsia="宋体"/>
          <w:szCs w:val="24"/>
          <w:lang w:val="en-GB" w:eastAsia="zh-CN"/>
        </w:rPr>
        <w:t>Notes: VIF values below 10 indicate that multicollinearity is not a major concern for the baseline DiD specification.</w:t>
      </w:r>
    </w:p>
    <w:p w14:paraId="3D43D857" w14:textId="781DCBC5" w:rsidR="006F13FD" w:rsidRDefault="006F13FD" w:rsidP="001F3482">
      <w:pPr>
        <w:pStyle w:val="31"/>
        <w:numPr>
          <w:ilvl w:val="2"/>
          <w:numId w:val="25"/>
        </w:numPr>
        <w:rPr>
          <w:rFonts w:eastAsia="宋体"/>
          <w:lang w:eastAsia="zh-CN"/>
        </w:rPr>
      </w:pPr>
      <w:bookmarkStart w:id="653" w:name="_Ref206597890"/>
      <w:bookmarkStart w:id="654" w:name="_Toc206694119"/>
      <w:r w:rsidRPr="006F13FD">
        <w:rPr>
          <w:lang w:eastAsia="zh-CN"/>
        </w:rPr>
        <w:t xml:space="preserve">Event Study Estimates </w:t>
      </w:r>
      <w:r>
        <w:rPr>
          <w:rFonts w:eastAsia="宋体" w:hint="eastAsia"/>
          <w:lang w:eastAsia="zh-CN"/>
        </w:rPr>
        <w:t>Results</w:t>
      </w:r>
      <w:bookmarkEnd w:id="653"/>
      <w:bookmarkEnd w:id="654"/>
    </w:p>
    <w:p w14:paraId="76F97E39" w14:textId="77777777" w:rsidR="006F13FD" w:rsidRPr="006F13FD" w:rsidRDefault="006F13FD" w:rsidP="006F13FD">
      <w:pPr>
        <w:rPr>
          <w:rFonts w:eastAsia="宋体"/>
          <w:lang w:eastAsia="zh-CN"/>
        </w:rPr>
      </w:pPr>
      <w:r w:rsidRPr="006F13FD">
        <w:rPr>
          <w:rFonts w:eastAsia="宋体"/>
          <w:lang w:eastAsia="zh-CN"/>
        </w:rPr>
        <w:t>Year-specific coefficients for NDVI and net migration (2008–2012)</w:t>
      </w:r>
    </w:p>
    <w:p w14:paraId="6AA15A71" w14:textId="5C6C50C2" w:rsidR="006F13FD" w:rsidRPr="006F13FD" w:rsidRDefault="006F13FD" w:rsidP="006F13FD">
      <w:pPr>
        <w:rPr>
          <w:rFonts w:eastAsia="宋体"/>
          <w:lang w:eastAsia="zh-CN"/>
        </w:rPr>
      </w:pPr>
      <w:r w:rsidRPr="006F13FD">
        <w:rPr>
          <w:rFonts w:eastAsia="宋体"/>
          <w:lang w:eastAsia="zh-CN"/>
        </w:rPr>
        <w:t>Relative to the baseline year 2009</w:t>
      </w:r>
    </w:p>
    <w:p w14:paraId="5321A23B" w14:textId="6F15AAB4" w:rsidR="00AB7BF2" w:rsidRPr="006F13FD" w:rsidRDefault="00AB7BF2" w:rsidP="006F13FD">
      <w:pPr>
        <w:pStyle w:val="af7"/>
        <w:keepNext/>
        <w:rPr>
          <w:rFonts w:eastAsia="宋体"/>
          <w:color w:val="595959" w:themeColor="text1" w:themeTint="A6"/>
          <w:sz w:val="22"/>
          <w:szCs w:val="22"/>
          <w:lang w:eastAsia="zh-CN"/>
        </w:rPr>
      </w:pPr>
      <w:bookmarkStart w:id="655" w:name="_Toc206693452"/>
      <w:r w:rsidRPr="00AB7BF2">
        <w:rPr>
          <w:sz w:val="22"/>
          <w:szCs w:val="22"/>
        </w:rPr>
        <w:t xml:space="preserve">Table </w:t>
      </w:r>
      <w:r w:rsidR="00ED4DD9">
        <w:rPr>
          <w:sz w:val="22"/>
          <w:szCs w:val="22"/>
        </w:rPr>
        <w:fldChar w:fldCharType="begin"/>
      </w:r>
      <w:r w:rsidR="00ED4DD9">
        <w:rPr>
          <w:sz w:val="22"/>
          <w:szCs w:val="22"/>
        </w:rPr>
        <w:instrText xml:space="preserve"> STYLEREF 2 \s </w:instrText>
      </w:r>
      <w:r w:rsidR="00ED4DD9">
        <w:rPr>
          <w:sz w:val="22"/>
          <w:szCs w:val="22"/>
        </w:rPr>
        <w:fldChar w:fldCharType="separate"/>
      </w:r>
      <w:r w:rsidR="00D72F20">
        <w:rPr>
          <w:noProof/>
          <w:sz w:val="22"/>
          <w:szCs w:val="22"/>
        </w:rPr>
        <w:t>B</w:t>
      </w:r>
      <w:r w:rsidR="00ED4DD9">
        <w:rPr>
          <w:sz w:val="22"/>
          <w:szCs w:val="22"/>
        </w:rPr>
        <w:fldChar w:fldCharType="end"/>
      </w:r>
      <w:r w:rsidR="00ED4DD9">
        <w:rPr>
          <w:sz w:val="22"/>
          <w:szCs w:val="22"/>
        </w:rPr>
        <w:noBreakHyphen/>
      </w:r>
      <w:r w:rsidR="00ED4DD9">
        <w:rPr>
          <w:sz w:val="22"/>
          <w:szCs w:val="22"/>
        </w:rPr>
        <w:fldChar w:fldCharType="begin"/>
      </w:r>
      <w:r w:rsidR="00ED4DD9">
        <w:rPr>
          <w:sz w:val="22"/>
          <w:szCs w:val="22"/>
        </w:rPr>
        <w:instrText xml:space="preserve"> SEQ Table \* ARABIC \s 2 </w:instrText>
      </w:r>
      <w:r w:rsidR="00ED4DD9">
        <w:rPr>
          <w:sz w:val="22"/>
          <w:szCs w:val="22"/>
        </w:rPr>
        <w:fldChar w:fldCharType="separate"/>
      </w:r>
      <w:r w:rsidR="00D72F20">
        <w:rPr>
          <w:noProof/>
          <w:sz w:val="22"/>
          <w:szCs w:val="22"/>
        </w:rPr>
        <w:t>3</w:t>
      </w:r>
      <w:r w:rsidR="00ED4DD9">
        <w:rPr>
          <w:sz w:val="22"/>
          <w:szCs w:val="22"/>
        </w:rPr>
        <w:fldChar w:fldCharType="end"/>
      </w:r>
      <w:r w:rsidRPr="00AB7BF2">
        <w:rPr>
          <w:rFonts w:eastAsia="宋体" w:hint="eastAsia"/>
          <w:sz w:val="22"/>
          <w:szCs w:val="22"/>
          <w:lang w:eastAsia="zh-CN"/>
        </w:rPr>
        <w:t xml:space="preserve"> </w:t>
      </w:r>
      <w:bookmarkStart w:id="656" w:name="_Hlk206597455"/>
      <w:r w:rsidRPr="00AB7BF2">
        <w:rPr>
          <w:rFonts w:eastAsia="宋体"/>
          <w:color w:val="595959" w:themeColor="text1" w:themeTint="A6"/>
          <w:sz w:val="22"/>
          <w:szCs w:val="22"/>
          <w:lang w:eastAsia="zh-CN"/>
        </w:rPr>
        <w:t xml:space="preserve">Event Study Estimates for Migration </w:t>
      </w:r>
      <w:bookmarkEnd w:id="656"/>
      <w:r w:rsidRPr="00AB7BF2">
        <w:rPr>
          <w:rFonts w:eastAsia="宋体"/>
          <w:color w:val="595959" w:themeColor="text1" w:themeTint="A6"/>
          <w:sz w:val="22"/>
          <w:szCs w:val="22"/>
          <w:lang w:eastAsia="zh-CN"/>
        </w:rPr>
        <w:t>(Dep. Var.: Net Migration per 1,000)</w:t>
      </w:r>
      <w:bookmarkEnd w:id="655"/>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3816"/>
        <w:gridCol w:w="2873"/>
        <w:gridCol w:w="2041"/>
      </w:tblGrid>
      <w:tr w:rsidR="000C51F3" w:rsidRPr="000C51F3" w14:paraId="4A72AF4B" w14:textId="77777777" w:rsidTr="00AB7BF2">
        <w:trPr>
          <w:tblHeader/>
          <w:tblCellSpacing w:w="15" w:type="dxa"/>
          <w:jc w:val="center"/>
        </w:trPr>
        <w:tc>
          <w:tcPr>
            <w:tcW w:w="2160" w:type="pct"/>
            <w:tcBorders>
              <w:top w:val="single" w:sz="4" w:space="0" w:color="auto"/>
              <w:bottom w:val="single" w:sz="4" w:space="0" w:color="auto"/>
            </w:tcBorders>
            <w:vAlign w:val="center"/>
            <w:hideMark/>
          </w:tcPr>
          <w:p w14:paraId="48B3983E" w14:textId="77777777" w:rsidR="000C51F3" w:rsidRPr="000C51F3" w:rsidRDefault="000C51F3" w:rsidP="000C51F3">
            <w:pPr>
              <w:spacing w:before="100" w:after="100"/>
              <w:jc w:val="center"/>
              <w:rPr>
                <w:rFonts w:eastAsia="宋体"/>
                <w:b/>
                <w:bCs/>
                <w:sz w:val="22"/>
                <w:lang w:val="en-GB" w:eastAsia="zh-CN"/>
              </w:rPr>
            </w:pPr>
            <w:r w:rsidRPr="000C51F3">
              <w:rPr>
                <w:rFonts w:eastAsia="宋体"/>
                <w:b/>
                <w:bCs/>
                <w:sz w:val="22"/>
                <w:lang w:val="en-GB" w:eastAsia="zh-CN"/>
              </w:rPr>
              <w:t>Variable</w:t>
            </w:r>
          </w:p>
        </w:tc>
        <w:tc>
          <w:tcPr>
            <w:tcW w:w="1628" w:type="pct"/>
            <w:tcBorders>
              <w:top w:val="single" w:sz="4" w:space="0" w:color="auto"/>
              <w:bottom w:val="single" w:sz="4" w:space="0" w:color="auto"/>
            </w:tcBorders>
            <w:vAlign w:val="center"/>
            <w:hideMark/>
          </w:tcPr>
          <w:p w14:paraId="2CE45120" w14:textId="77777777" w:rsidR="000C51F3" w:rsidRPr="000C51F3" w:rsidRDefault="000C51F3" w:rsidP="000C51F3">
            <w:pPr>
              <w:spacing w:before="100" w:after="100"/>
              <w:jc w:val="center"/>
              <w:rPr>
                <w:rFonts w:eastAsia="宋体"/>
                <w:b/>
                <w:bCs/>
                <w:sz w:val="22"/>
                <w:lang w:val="en-GB" w:eastAsia="zh-CN"/>
              </w:rPr>
            </w:pPr>
            <w:r w:rsidRPr="000C51F3">
              <w:rPr>
                <w:rFonts w:eastAsia="宋体"/>
                <w:b/>
                <w:bCs/>
                <w:sz w:val="22"/>
                <w:lang w:val="en-GB" w:eastAsia="zh-CN"/>
              </w:rPr>
              <w:t>Coefficient (Std. Error)</w:t>
            </w:r>
          </w:p>
        </w:tc>
        <w:tc>
          <w:tcPr>
            <w:tcW w:w="1143" w:type="pct"/>
            <w:tcBorders>
              <w:top w:val="single" w:sz="4" w:space="0" w:color="auto"/>
              <w:bottom w:val="single" w:sz="4" w:space="0" w:color="auto"/>
            </w:tcBorders>
            <w:vAlign w:val="center"/>
            <w:hideMark/>
          </w:tcPr>
          <w:p w14:paraId="4E0900DB" w14:textId="77777777" w:rsidR="000C51F3" w:rsidRPr="000C51F3" w:rsidRDefault="000C51F3" w:rsidP="000C51F3">
            <w:pPr>
              <w:spacing w:before="100" w:after="100"/>
              <w:jc w:val="center"/>
              <w:rPr>
                <w:rFonts w:eastAsia="宋体"/>
                <w:b/>
                <w:bCs/>
                <w:sz w:val="22"/>
                <w:lang w:val="en-GB" w:eastAsia="zh-CN"/>
              </w:rPr>
            </w:pPr>
            <w:r w:rsidRPr="000C51F3">
              <w:rPr>
                <w:rFonts w:eastAsia="宋体"/>
                <w:b/>
                <w:bCs/>
                <w:sz w:val="22"/>
                <w:lang w:val="en-GB" w:eastAsia="zh-CN"/>
              </w:rPr>
              <w:t>95% CI</w:t>
            </w:r>
          </w:p>
        </w:tc>
      </w:tr>
      <w:tr w:rsidR="000C51F3" w:rsidRPr="000C51F3" w14:paraId="13540629" w14:textId="77777777" w:rsidTr="00AB7BF2">
        <w:trPr>
          <w:tblCellSpacing w:w="15" w:type="dxa"/>
          <w:jc w:val="center"/>
        </w:trPr>
        <w:tc>
          <w:tcPr>
            <w:tcW w:w="2160" w:type="pct"/>
            <w:vAlign w:val="center"/>
            <w:hideMark/>
          </w:tcPr>
          <w:p w14:paraId="2CBBB301"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C(event_time)[-1]</w:t>
            </w:r>
          </w:p>
        </w:tc>
        <w:tc>
          <w:tcPr>
            <w:tcW w:w="1628" w:type="pct"/>
            <w:vAlign w:val="center"/>
            <w:hideMark/>
          </w:tcPr>
          <w:p w14:paraId="37CEF046"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-0.0000 (0.0000)</w:t>
            </w:r>
          </w:p>
        </w:tc>
        <w:tc>
          <w:tcPr>
            <w:tcW w:w="1143" w:type="pct"/>
            <w:vAlign w:val="center"/>
            <w:hideMark/>
          </w:tcPr>
          <w:p w14:paraId="18E48F24"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[-0.0000, 0.0000]</w:t>
            </w:r>
          </w:p>
        </w:tc>
      </w:tr>
      <w:tr w:rsidR="000C51F3" w:rsidRPr="000C51F3" w14:paraId="641B4D0F" w14:textId="77777777" w:rsidTr="00AB7BF2">
        <w:trPr>
          <w:tblCellSpacing w:w="15" w:type="dxa"/>
          <w:jc w:val="center"/>
        </w:trPr>
        <w:tc>
          <w:tcPr>
            <w:tcW w:w="2160" w:type="pct"/>
            <w:vAlign w:val="center"/>
            <w:hideMark/>
          </w:tcPr>
          <w:p w14:paraId="197D2192"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C(event_time)[0]</w:t>
            </w:r>
          </w:p>
        </w:tc>
        <w:tc>
          <w:tcPr>
            <w:tcW w:w="1628" w:type="pct"/>
            <w:vAlign w:val="center"/>
            <w:hideMark/>
          </w:tcPr>
          <w:p w14:paraId="707DAD3C" w14:textId="77777777" w:rsidR="000C51F3" w:rsidRPr="000C51F3" w:rsidRDefault="000C51F3" w:rsidP="000C51F3">
            <w:pPr>
              <w:spacing w:before="100" w:after="100"/>
              <w:jc w:val="center"/>
              <w:rPr>
                <w:rFonts w:eastAsia="宋体"/>
                <w:sz w:val="22"/>
                <w:lang w:val="en-GB" w:eastAsia="zh-CN"/>
              </w:rPr>
            </w:pPr>
            <w:r w:rsidRPr="000C51F3">
              <w:rPr>
                <w:rFonts w:eastAsia="宋体"/>
                <w:b/>
                <w:bCs/>
                <w:sz w:val="22"/>
                <w:lang w:val="en-GB" w:eastAsia="zh-CN"/>
              </w:rPr>
              <w:t>3.3964</w:t>
            </w:r>
            <w:r w:rsidRPr="000C51F3">
              <w:rPr>
                <w:rFonts w:eastAsia="宋体"/>
                <w:sz w:val="22"/>
                <w:lang w:val="en-GB" w:eastAsia="zh-CN"/>
              </w:rPr>
              <w:t xml:space="preserve"> * (1.581)</w:t>
            </w:r>
          </w:p>
        </w:tc>
        <w:tc>
          <w:tcPr>
            <w:tcW w:w="1143" w:type="pct"/>
            <w:vAlign w:val="center"/>
            <w:hideMark/>
          </w:tcPr>
          <w:p w14:paraId="206BD6C7"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[0.298, 6.495]</w:t>
            </w:r>
          </w:p>
        </w:tc>
      </w:tr>
      <w:tr w:rsidR="000C51F3" w:rsidRPr="000C51F3" w14:paraId="5BE33749" w14:textId="77777777" w:rsidTr="00AB7BF2">
        <w:trPr>
          <w:tblCellSpacing w:w="15" w:type="dxa"/>
          <w:jc w:val="center"/>
        </w:trPr>
        <w:tc>
          <w:tcPr>
            <w:tcW w:w="2160" w:type="pct"/>
            <w:vAlign w:val="center"/>
            <w:hideMark/>
          </w:tcPr>
          <w:p w14:paraId="06681E35"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C(event_time)[1]</w:t>
            </w:r>
          </w:p>
        </w:tc>
        <w:tc>
          <w:tcPr>
            <w:tcW w:w="1628" w:type="pct"/>
            <w:vAlign w:val="center"/>
            <w:hideMark/>
          </w:tcPr>
          <w:p w14:paraId="635B7DFD"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1.3109 (1.261)</w:t>
            </w:r>
          </w:p>
        </w:tc>
        <w:tc>
          <w:tcPr>
            <w:tcW w:w="1143" w:type="pct"/>
            <w:vAlign w:val="center"/>
            <w:hideMark/>
          </w:tcPr>
          <w:p w14:paraId="47FD4F97"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[-1.161, 3.783]</w:t>
            </w:r>
          </w:p>
        </w:tc>
      </w:tr>
      <w:tr w:rsidR="000C51F3" w:rsidRPr="000C51F3" w14:paraId="1BDAEA41" w14:textId="77777777" w:rsidTr="00AB7BF2">
        <w:trPr>
          <w:tblCellSpacing w:w="15" w:type="dxa"/>
          <w:jc w:val="center"/>
        </w:trPr>
        <w:tc>
          <w:tcPr>
            <w:tcW w:w="2160" w:type="pct"/>
            <w:vAlign w:val="center"/>
            <w:hideMark/>
          </w:tcPr>
          <w:p w14:paraId="36CCC6C8"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C(event_time)[2]</w:t>
            </w:r>
          </w:p>
        </w:tc>
        <w:tc>
          <w:tcPr>
            <w:tcW w:w="1628" w:type="pct"/>
            <w:vAlign w:val="center"/>
            <w:hideMark/>
          </w:tcPr>
          <w:p w14:paraId="68F2C9A2"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-1.4400 (2.346)</w:t>
            </w:r>
          </w:p>
        </w:tc>
        <w:tc>
          <w:tcPr>
            <w:tcW w:w="1143" w:type="pct"/>
            <w:vAlign w:val="center"/>
            <w:hideMark/>
          </w:tcPr>
          <w:p w14:paraId="452E4A08"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[-6.038, 3.158]</w:t>
            </w:r>
          </w:p>
        </w:tc>
      </w:tr>
      <w:tr w:rsidR="000C51F3" w:rsidRPr="000C51F3" w14:paraId="05CD977F" w14:textId="77777777" w:rsidTr="00AB7BF2">
        <w:trPr>
          <w:tblCellSpacing w:w="15" w:type="dxa"/>
          <w:jc w:val="center"/>
        </w:trPr>
        <w:tc>
          <w:tcPr>
            <w:tcW w:w="2160" w:type="pct"/>
            <w:vAlign w:val="center"/>
            <w:hideMark/>
          </w:tcPr>
          <w:p w14:paraId="38596ED2"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drought_treated × event_time[-1]</w:t>
            </w:r>
          </w:p>
        </w:tc>
        <w:tc>
          <w:tcPr>
            <w:tcW w:w="1628" w:type="pct"/>
            <w:vAlign w:val="center"/>
            <w:hideMark/>
          </w:tcPr>
          <w:p w14:paraId="59FD3266"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-0.0000 (0.0001)</w:t>
            </w:r>
          </w:p>
        </w:tc>
        <w:tc>
          <w:tcPr>
            <w:tcW w:w="1143" w:type="pct"/>
            <w:vAlign w:val="center"/>
            <w:hideMark/>
          </w:tcPr>
          <w:p w14:paraId="6183512A"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[-0.0001, 0.0001]</w:t>
            </w:r>
          </w:p>
        </w:tc>
      </w:tr>
      <w:tr w:rsidR="000C51F3" w:rsidRPr="000C51F3" w14:paraId="17CD36AE" w14:textId="77777777" w:rsidTr="00AB7BF2">
        <w:trPr>
          <w:tblCellSpacing w:w="15" w:type="dxa"/>
          <w:jc w:val="center"/>
        </w:trPr>
        <w:tc>
          <w:tcPr>
            <w:tcW w:w="2160" w:type="pct"/>
            <w:vAlign w:val="center"/>
            <w:hideMark/>
          </w:tcPr>
          <w:p w14:paraId="3B399171"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lastRenderedPageBreak/>
              <w:t>drought_treated × event_time[0]</w:t>
            </w:r>
          </w:p>
        </w:tc>
        <w:tc>
          <w:tcPr>
            <w:tcW w:w="1628" w:type="pct"/>
            <w:vAlign w:val="center"/>
            <w:hideMark/>
          </w:tcPr>
          <w:p w14:paraId="2A8D7FA2"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-2.0009 (4.118)</w:t>
            </w:r>
          </w:p>
        </w:tc>
        <w:tc>
          <w:tcPr>
            <w:tcW w:w="1143" w:type="pct"/>
            <w:vAlign w:val="center"/>
            <w:hideMark/>
          </w:tcPr>
          <w:p w14:paraId="11662CB1"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[-10.073, 6.071]</w:t>
            </w:r>
          </w:p>
        </w:tc>
      </w:tr>
      <w:tr w:rsidR="000C51F3" w:rsidRPr="000C51F3" w14:paraId="336A5F97" w14:textId="77777777" w:rsidTr="00AB7BF2">
        <w:trPr>
          <w:tblCellSpacing w:w="15" w:type="dxa"/>
          <w:jc w:val="center"/>
        </w:trPr>
        <w:tc>
          <w:tcPr>
            <w:tcW w:w="2160" w:type="pct"/>
            <w:vAlign w:val="center"/>
            <w:hideMark/>
          </w:tcPr>
          <w:p w14:paraId="36B7636A"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drought_treated × event_time[1]</w:t>
            </w:r>
          </w:p>
        </w:tc>
        <w:tc>
          <w:tcPr>
            <w:tcW w:w="1628" w:type="pct"/>
            <w:vAlign w:val="center"/>
            <w:hideMark/>
          </w:tcPr>
          <w:p w14:paraId="346DA7CF" w14:textId="77777777" w:rsidR="000C51F3" w:rsidRPr="000C51F3" w:rsidRDefault="000C51F3" w:rsidP="000C51F3">
            <w:pPr>
              <w:spacing w:before="100" w:after="100"/>
              <w:jc w:val="center"/>
              <w:rPr>
                <w:rFonts w:eastAsia="宋体"/>
                <w:sz w:val="22"/>
                <w:lang w:val="en-GB" w:eastAsia="zh-CN"/>
              </w:rPr>
            </w:pPr>
            <w:r w:rsidRPr="000C51F3">
              <w:rPr>
                <w:rFonts w:eastAsia="宋体"/>
                <w:b/>
                <w:bCs/>
                <w:sz w:val="22"/>
                <w:lang w:val="en-GB" w:eastAsia="zh-CN"/>
              </w:rPr>
              <w:t>-6.9234</w:t>
            </w:r>
            <w:r w:rsidRPr="000C51F3">
              <w:rPr>
                <w:rFonts w:eastAsia="宋体"/>
                <w:sz w:val="22"/>
                <w:lang w:val="en-GB" w:eastAsia="zh-CN"/>
              </w:rPr>
              <w:t xml:space="preserve"> * (3.490)</w:t>
            </w:r>
          </w:p>
        </w:tc>
        <w:tc>
          <w:tcPr>
            <w:tcW w:w="1143" w:type="pct"/>
            <w:vAlign w:val="center"/>
            <w:hideMark/>
          </w:tcPr>
          <w:p w14:paraId="6DCB82EB"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[-13.764, -0.083]</w:t>
            </w:r>
          </w:p>
        </w:tc>
      </w:tr>
      <w:tr w:rsidR="000C51F3" w:rsidRPr="000C51F3" w14:paraId="7E4F945A" w14:textId="77777777" w:rsidTr="00AB7BF2">
        <w:trPr>
          <w:tblCellSpacing w:w="15" w:type="dxa"/>
          <w:jc w:val="center"/>
        </w:trPr>
        <w:tc>
          <w:tcPr>
            <w:tcW w:w="2160" w:type="pct"/>
            <w:tcBorders>
              <w:bottom w:val="single" w:sz="4" w:space="0" w:color="auto"/>
            </w:tcBorders>
            <w:vAlign w:val="center"/>
            <w:hideMark/>
          </w:tcPr>
          <w:p w14:paraId="12E20531"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drought_treated × event_time[2]</w:t>
            </w:r>
          </w:p>
        </w:tc>
        <w:tc>
          <w:tcPr>
            <w:tcW w:w="1628" w:type="pct"/>
            <w:tcBorders>
              <w:bottom w:val="single" w:sz="4" w:space="0" w:color="auto"/>
            </w:tcBorders>
            <w:vAlign w:val="center"/>
            <w:hideMark/>
          </w:tcPr>
          <w:p w14:paraId="03EDDA68"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-2.7508 (5.883)</w:t>
            </w:r>
          </w:p>
        </w:tc>
        <w:tc>
          <w:tcPr>
            <w:tcW w:w="1143" w:type="pct"/>
            <w:tcBorders>
              <w:bottom w:val="single" w:sz="4" w:space="0" w:color="auto"/>
            </w:tcBorders>
            <w:vAlign w:val="center"/>
            <w:hideMark/>
          </w:tcPr>
          <w:p w14:paraId="56E084B2"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[-14.282, 8.780]</w:t>
            </w:r>
          </w:p>
        </w:tc>
      </w:tr>
    </w:tbl>
    <w:p w14:paraId="02A46ABE" w14:textId="77777777" w:rsidR="00ED4DD9" w:rsidRPr="00AB7BF2" w:rsidRDefault="00ED4DD9" w:rsidP="00ED4DD9">
      <w:pPr>
        <w:rPr>
          <w:rFonts w:eastAsia="宋体"/>
          <w:sz w:val="22"/>
          <w:lang w:val="en-GB" w:eastAsia="zh-CN"/>
        </w:rPr>
      </w:pPr>
      <w:r w:rsidRPr="00AB7BF2">
        <w:rPr>
          <w:rFonts w:eastAsia="宋体"/>
          <w:sz w:val="22"/>
          <w:lang w:val="en-GB" w:eastAsia="zh-CN"/>
        </w:rPr>
        <w:t>Notes: Cluster-robust standard errors at the county level.</w:t>
      </w:r>
      <w:r>
        <w:rPr>
          <w:rFonts w:eastAsia="宋体" w:hint="eastAsia"/>
          <w:sz w:val="22"/>
          <w:lang w:val="en-GB" w:eastAsia="zh-CN"/>
        </w:rPr>
        <w:t xml:space="preserve"> (</w:t>
      </w:r>
      <w:r w:rsidRPr="00AB7BF2">
        <w:rPr>
          <w:rFonts w:eastAsia="宋体"/>
          <w:sz w:val="22"/>
          <w:lang w:val="en-GB" w:eastAsia="zh-CN"/>
        </w:rPr>
        <w:t>p &lt; 0.05, ** p &lt; 0.01, *** p &lt; 0.001.</w:t>
      </w:r>
      <w:r>
        <w:rPr>
          <w:rFonts w:eastAsia="宋体" w:hint="eastAsia"/>
          <w:sz w:val="22"/>
          <w:lang w:val="en-GB" w:eastAsia="zh-CN"/>
        </w:rPr>
        <w:t>)</w:t>
      </w:r>
    </w:p>
    <w:p w14:paraId="24FDABB2" w14:textId="360F7E59" w:rsidR="00AB7BF2" w:rsidRPr="006F13FD" w:rsidRDefault="00AB7BF2" w:rsidP="006F13FD">
      <w:pPr>
        <w:pStyle w:val="af7"/>
        <w:keepNext/>
        <w:rPr>
          <w:rFonts w:eastAsia="宋体"/>
          <w:color w:val="595959" w:themeColor="text1" w:themeTint="A6"/>
          <w:sz w:val="22"/>
          <w:szCs w:val="22"/>
          <w:lang w:eastAsia="zh-CN"/>
        </w:rPr>
      </w:pPr>
      <w:bookmarkStart w:id="657" w:name="_Toc206693453"/>
      <w:r w:rsidRPr="00AB7BF2">
        <w:rPr>
          <w:sz w:val="22"/>
          <w:szCs w:val="22"/>
        </w:rPr>
        <w:t xml:space="preserve">Table </w:t>
      </w:r>
      <w:r w:rsidR="00ED4DD9">
        <w:rPr>
          <w:sz w:val="22"/>
          <w:szCs w:val="22"/>
        </w:rPr>
        <w:fldChar w:fldCharType="begin"/>
      </w:r>
      <w:r w:rsidR="00ED4DD9">
        <w:rPr>
          <w:sz w:val="22"/>
          <w:szCs w:val="22"/>
        </w:rPr>
        <w:instrText xml:space="preserve"> STYLEREF 2 \s </w:instrText>
      </w:r>
      <w:r w:rsidR="00ED4DD9">
        <w:rPr>
          <w:sz w:val="22"/>
          <w:szCs w:val="22"/>
        </w:rPr>
        <w:fldChar w:fldCharType="separate"/>
      </w:r>
      <w:r w:rsidR="00D72F20">
        <w:rPr>
          <w:noProof/>
          <w:sz w:val="22"/>
          <w:szCs w:val="22"/>
        </w:rPr>
        <w:t>B</w:t>
      </w:r>
      <w:r w:rsidR="00ED4DD9">
        <w:rPr>
          <w:sz w:val="22"/>
          <w:szCs w:val="22"/>
        </w:rPr>
        <w:fldChar w:fldCharType="end"/>
      </w:r>
      <w:r w:rsidR="00ED4DD9">
        <w:rPr>
          <w:sz w:val="22"/>
          <w:szCs w:val="22"/>
        </w:rPr>
        <w:noBreakHyphen/>
      </w:r>
      <w:r w:rsidR="00ED4DD9">
        <w:rPr>
          <w:sz w:val="22"/>
          <w:szCs w:val="22"/>
        </w:rPr>
        <w:fldChar w:fldCharType="begin"/>
      </w:r>
      <w:r w:rsidR="00ED4DD9">
        <w:rPr>
          <w:sz w:val="22"/>
          <w:szCs w:val="22"/>
        </w:rPr>
        <w:instrText xml:space="preserve"> SEQ Table \* ARABIC \s 2 </w:instrText>
      </w:r>
      <w:r w:rsidR="00ED4DD9">
        <w:rPr>
          <w:sz w:val="22"/>
          <w:szCs w:val="22"/>
        </w:rPr>
        <w:fldChar w:fldCharType="separate"/>
      </w:r>
      <w:r w:rsidR="00D72F20">
        <w:rPr>
          <w:noProof/>
          <w:sz w:val="22"/>
          <w:szCs w:val="22"/>
        </w:rPr>
        <w:t>4</w:t>
      </w:r>
      <w:r w:rsidR="00ED4DD9">
        <w:rPr>
          <w:sz w:val="22"/>
          <w:szCs w:val="22"/>
        </w:rPr>
        <w:fldChar w:fldCharType="end"/>
      </w:r>
      <w:r w:rsidRPr="00AB7BF2">
        <w:rPr>
          <w:rFonts w:eastAsia="宋体" w:hint="eastAsia"/>
          <w:sz w:val="22"/>
          <w:szCs w:val="22"/>
          <w:lang w:eastAsia="zh-CN"/>
        </w:rPr>
        <w:t xml:space="preserve"> </w:t>
      </w:r>
      <w:r w:rsidRPr="00AB7BF2">
        <w:rPr>
          <w:color w:val="595959" w:themeColor="text1" w:themeTint="A6"/>
          <w:sz w:val="22"/>
          <w:szCs w:val="22"/>
        </w:rPr>
        <w:t>Event Study Estimates for NDVI (Dep. Var.: Cropland NDVI)</w:t>
      </w:r>
      <w:bookmarkEnd w:id="657"/>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901"/>
        <w:gridCol w:w="2935"/>
        <w:gridCol w:w="1894"/>
      </w:tblGrid>
      <w:tr w:rsidR="000C51F3" w:rsidRPr="000C51F3" w14:paraId="68EF7017" w14:textId="77777777" w:rsidTr="00AB7BF2">
        <w:trPr>
          <w:tblHeader/>
          <w:tblCellSpacing w:w="15" w:type="dxa"/>
        </w:trPr>
        <w:tc>
          <w:tcPr>
            <w:tcW w:w="2208" w:type="pct"/>
            <w:tcBorders>
              <w:top w:val="single" w:sz="4" w:space="0" w:color="auto"/>
              <w:bottom w:val="single" w:sz="4" w:space="0" w:color="auto"/>
            </w:tcBorders>
            <w:vAlign w:val="center"/>
            <w:hideMark/>
          </w:tcPr>
          <w:p w14:paraId="64FB6B46" w14:textId="77777777" w:rsidR="000C51F3" w:rsidRPr="000C51F3" w:rsidRDefault="000C51F3" w:rsidP="000C51F3">
            <w:pPr>
              <w:spacing w:before="100" w:after="100"/>
              <w:jc w:val="center"/>
              <w:rPr>
                <w:rFonts w:eastAsia="宋体"/>
                <w:b/>
                <w:bCs/>
                <w:sz w:val="22"/>
                <w:lang w:val="en-GB" w:eastAsia="zh-CN"/>
              </w:rPr>
            </w:pPr>
            <w:r w:rsidRPr="000C51F3">
              <w:rPr>
                <w:rFonts w:eastAsia="宋体"/>
                <w:b/>
                <w:bCs/>
                <w:sz w:val="22"/>
                <w:lang w:val="en-GB" w:eastAsia="zh-CN"/>
              </w:rPr>
              <w:t>Variable</w:t>
            </w:r>
          </w:p>
        </w:tc>
        <w:tc>
          <w:tcPr>
            <w:tcW w:w="1664" w:type="pct"/>
            <w:tcBorders>
              <w:top w:val="single" w:sz="4" w:space="0" w:color="auto"/>
              <w:bottom w:val="single" w:sz="4" w:space="0" w:color="auto"/>
            </w:tcBorders>
            <w:vAlign w:val="center"/>
            <w:hideMark/>
          </w:tcPr>
          <w:p w14:paraId="1C4F4ACD" w14:textId="77777777" w:rsidR="000C51F3" w:rsidRPr="000C51F3" w:rsidRDefault="000C51F3" w:rsidP="000C51F3">
            <w:pPr>
              <w:spacing w:before="100" w:after="100"/>
              <w:jc w:val="center"/>
              <w:rPr>
                <w:rFonts w:eastAsia="宋体"/>
                <w:b/>
                <w:bCs/>
                <w:sz w:val="22"/>
                <w:lang w:val="en-GB" w:eastAsia="zh-CN"/>
              </w:rPr>
            </w:pPr>
            <w:r w:rsidRPr="000C51F3">
              <w:rPr>
                <w:rFonts w:eastAsia="宋体"/>
                <w:b/>
                <w:bCs/>
                <w:sz w:val="22"/>
                <w:lang w:val="en-GB" w:eastAsia="zh-CN"/>
              </w:rPr>
              <w:t>Coefficient (Std. Error)</w:t>
            </w:r>
          </w:p>
        </w:tc>
        <w:tc>
          <w:tcPr>
            <w:tcW w:w="1059" w:type="pct"/>
            <w:tcBorders>
              <w:top w:val="single" w:sz="4" w:space="0" w:color="auto"/>
              <w:bottom w:val="single" w:sz="4" w:space="0" w:color="auto"/>
            </w:tcBorders>
            <w:vAlign w:val="center"/>
            <w:hideMark/>
          </w:tcPr>
          <w:p w14:paraId="28F5634E" w14:textId="77777777" w:rsidR="000C51F3" w:rsidRPr="000C51F3" w:rsidRDefault="000C51F3" w:rsidP="000C51F3">
            <w:pPr>
              <w:spacing w:before="100" w:after="100"/>
              <w:jc w:val="center"/>
              <w:rPr>
                <w:rFonts w:eastAsia="宋体"/>
                <w:b/>
                <w:bCs/>
                <w:sz w:val="22"/>
                <w:lang w:val="en-GB" w:eastAsia="zh-CN"/>
              </w:rPr>
            </w:pPr>
            <w:r w:rsidRPr="000C51F3">
              <w:rPr>
                <w:rFonts w:eastAsia="宋体"/>
                <w:b/>
                <w:bCs/>
                <w:sz w:val="22"/>
                <w:lang w:val="en-GB" w:eastAsia="zh-CN"/>
              </w:rPr>
              <w:t>95% CI</w:t>
            </w:r>
          </w:p>
        </w:tc>
      </w:tr>
      <w:tr w:rsidR="000C51F3" w:rsidRPr="000C51F3" w14:paraId="35B60F4E" w14:textId="77777777" w:rsidTr="00AB7BF2">
        <w:trPr>
          <w:tblCellSpacing w:w="15" w:type="dxa"/>
        </w:trPr>
        <w:tc>
          <w:tcPr>
            <w:tcW w:w="2208" w:type="pct"/>
            <w:vAlign w:val="center"/>
            <w:hideMark/>
          </w:tcPr>
          <w:p w14:paraId="44AC0A81"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C(event_time)[-1]</w:t>
            </w:r>
          </w:p>
        </w:tc>
        <w:tc>
          <w:tcPr>
            <w:tcW w:w="1664" w:type="pct"/>
            <w:vAlign w:val="center"/>
            <w:hideMark/>
          </w:tcPr>
          <w:p w14:paraId="171BE323" w14:textId="77777777" w:rsidR="000C51F3" w:rsidRPr="000C51F3" w:rsidRDefault="000C51F3" w:rsidP="000C51F3">
            <w:pPr>
              <w:spacing w:before="100" w:after="100"/>
              <w:jc w:val="center"/>
              <w:rPr>
                <w:rFonts w:eastAsia="宋体"/>
                <w:sz w:val="22"/>
                <w:lang w:val="en-GB" w:eastAsia="zh-CN"/>
              </w:rPr>
            </w:pPr>
            <w:r w:rsidRPr="000C51F3">
              <w:rPr>
                <w:rFonts w:eastAsia="宋体"/>
                <w:b/>
                <w:bCs/>
                <w:sz w:val="22"/>
                <w:lang w:val="en-GB" w:eastAsia="zh-CN"/>
              </w:rPr>
              <w:t>-0.0108</w:t>
            </w:r>
            <w:r w:rsidRPr="000C51F3">
              <w:rPr>
                <w:rFonts w:eastAsia="宋体"/>
                <w:sz w:val="22"/>
                <w:lang w:val="en-GB" w:eastAsia="zh-CN"/>
              </w:rPr>
              <w:t xml:space="preserve"> *** (0.002)</w:t>
            </w:r>
          </w:p>
        </w:tc>
        <w:tc>
          <w:tcPr>
            <w:tcW w:w="1059" w:type="pct"/>
            <w:vAlign w:val="center"/>
            <w:hideMark/>
          </w:tcPr>
          <w:p w14:paraId="23E57B40"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[-0.016, -0.006]</w:t>
            </w:r>
          </w:p>
        </w:tc>
      </w:tr>
      <w:tr w:rsidR="000C51F3" w:rsidRPr="000C51F3" w14:paraId="2A914FD2" w14:textId="77777777" w:rsidTr="00AB7BF2">
        <w:trPr>
          <w:tblCellSpacing w:w="15" w:type="dxa"/>
        </w:trPr>
        <w:tc>
          <w:tcPr>
            <w:tcW w:w="2208" w:type="pct"/>
            <w:vAlign w:val="center"/>
            <w:hideMark/>
          </w:tcPr>
          <w:p w14:paraId="24760100"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C(event_time)[0]</w:t>
            </w:r>
          </w:p>
        </w:tc>
        <w:tc>
          <w:tcPr>
            <w:tcW w:w="1664" w:type="pct"/>
            <w:vAlign w:val="center"/>
            <w:hideMark/>
          </w:tcPr>
          <w:p w14:paraId="5E11126C" w14:textId="77777777" w:rsidR="000C51F3" w:rsidRPr="000C51F3" w:rsidRDefault="000C51F3" w:rsidP="000C51F3">
            <w:pPr>
              <w:spacing w:before="100" w:after="100"/>
              <w:jc w:val="center"/>
              <w:rPr>
                <w:rFonts w:eastAsia="宋体"/>
                <w:sz w:val="22"/>
                <w:lang w:val="en-GB" w:eastAsia="zh-CN"/>
              </w:rPr>
            </w:pPr>
            <w:r w:rsidRPr="000C51F3">
              <w:rPr>
                <w:rFonts w:eastAsia="宋体"/>
                <w:b/>
                <w:bCs/>
                <w:sz w:val="22"/>
                <w:lang w:val="en-GB" w:eastAsia="zh-CN"/>
              </w:rPr>
              <w:t>-0.0207</w:t>
            </w:r>
            <w:r w:rsidRPr="000C51F3">
              <w:rPr>
                <w:rFonts w:eastAsia="宋体"/>
                <w:sz w:val="22"/>
                <w:lang w:val="en-GB" w:eastAsia="zh-CN"/>
              </w:rPr>
              <w:t xml:space="preserve"> *** (0.003)</w:t>
            </w:r>
          </w:p>
        </w:tc>
        <w:tc>
          <w:tcPr>
            <w:tcW w:w="1059" w:type="pct"/>
            <w:vAlign w:val="center"/>
            <w:hideMark/>
          </w:tcPr>
          <w:p w14:paraId="4FFCA6A1"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[-0.027, -0.014]</w:t>
            </w:r>
          </w:p>
        </w:tc>
      </w:tr>
      <w:tr w:rsidR="000C51F3" w:rsidRPr="000C51F3" w14:paraId="005E482E" w14:textId="77777777" w:rsidTr="00AB7BF2">
        <w:trPr>
          <w:tblCellSpacing w:w="15" w:type="dxa"/>
        </w:trPr>
        <w:tc>
          <w:tcPr>
            <w:tcW w:w="2208" w:type="pct"/>
            <w:vAlign w:val="center"/>
            <w:hideMark/>
          </w:tcPr>
          <w:p w14:paraId="23B00342"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C(event_time)[1]</w:t>
            </w:r>
          </w:p>
        </w:tc>
        <w:tc>
          <w:tcPr>
            <w:tcW w:w="1664" w:type="pct"/>
            <w:vAlign w:val="center"/>
            <w:hideMark/>
          </w:tcPr>
          <w:p w14:paraId="3279B7E5" w14:textId="77777777" w:rsidR="000C51F3" w:rsidRPr="000C51F3" w:rsidRDefault="000C51F3" w:rsidP="000C51F3">
            <w:pPr>
              <w:spacing w:before="100" w:after="100"/>
              <w:jc w:val="center"/>
              <w:rPr>
                <w:rFonts w:eastAsia="宋体"/>
                <w:sz w:val="22"/>
                <w:lang w:val="en-GB" w:eastAsia="zh-CN"/>
              </w:rPr>
            </w:pPr>
            <w:r w:rsidRPr="000C51F3">
              <w:rPr>
                <w:rFonts w:eastAsia="宋体"/>
                <w:b/>
                <w:bCs/>
                <w:sz w:val="22"/>
                <w:lang w:val="en-GB" w:eastAsia="zh-CN"/>
              </w:rPr>
              <w:t>-0.0118</w:t>
            </w:r>
            <w:r w:rsidRPr="000C51F3">
              <w:rPr>
                <w:rFonts w:eastAsia="宋体"/>
                <w:sz w:val="22"/>
                <w:lang w:val="en-GB" w:eastAsia="zh-CN"/>
              </w:rPr>
              <w:t xml:space="preserve"> *** (0.003)</w:t>
            </w:r>
          </w:p>
        </w:tc>
        <w:tc>
          <w:tcPr>
            <w:tcW w:w="1059" w:type="pct"/>
            <w:vAlign w:val="center"/>
            <w:hideMark/>
          </w:tcPr>
          <w:p w14:paraId="02909985"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[-0.018, -0.006]</w:t>
            </w:r>
          </w:p>
        </w:tc>
      </w:tr>
      <w:tr w:rsidR="000C51F3" w:rsidRPr="000C51F3" w14:paraId="542F5FE5" w14:textId="77777777" w:rsidTr="00AB7BF2">
        <w:trPr>
          <w:tblCellSpacing w:w="15" w:type="dxa"/>
        </w:trPr>
        <w:tc>
          <w:tcPr>
            <w:tcW w:w="2208" w:type="pct"/>
            <w:vAlign w:val="center"/>
            <w:hideMark/>
          </w:tcPr>
          <w:p w14:paraId="3C03BD6B"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C(event_time)[2]</w:t>
            </w:r>
          </w:p>
        </w:tc>
        <w:tc>
          <w:tcPr>
            <w:tcW w:w="1664" w:type="pct"/>
            <w:vAlign w:val="center"/>
            <w:hideMark/>
          </w:tcPr>
          <w:p w14:paraId="76867EE4" w14:textId="77777777" w:rsidR="000C51F3" w:rsidRPr="000C51F3" w:rsidRDefault="000C51F3" w:rsidP="000C51F3">
            <w:pPr>
              <w:spacing w:before="100" w:after="100"/>
              <w:jc w:val="center"/>
              <w:rPr>
                <w:rFonts w:eastAsia="宋体"/>
                <w:sz w:val="22"/>
                <w:lang w:val="en-GB" w:eastAsia="zh-CN"/>
              </w:rPr>
            </w:pPr>
            <w:r w:rsidRPr="000C51F3">
              <w:rPr>
                <w:rFonts w:eastAsia="宋体"/>
                <w:b/>
                <w:bCs/>
                <w:sz w:val="22"/>
                <w:lang w:val="en-GB" w:eastAsia="zh-CN"/>
              </w:rPr>
              <w:t>-0.0224</w:t>
            </w:r>
            <w:r w:rsidRPr="000C51F3">
              <w:rPr>
                <w:rFonts w:eastAsia="宋体"/>
                <w:sz w:val="22"/>
                <w:lang w:val="en-GB" w:eastAsia="zh-CN"/>
              </w:rPr>
              <w:t xml:space="preserve"> *** (0.003)</w:t>
            </w:r>
          </w:p>
        </w:tc>
        <w:tc>
          <w:tcPr>
            <w:tcW w:w="1059" w:type="pct"/>
            <w:vAlign w:val="center"/>
            <w:hideMark/>
          </w:tcPr>
          <w:p w14:paraId="20BED649"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[-0.028, -0.017]</w:t>
            </w:r>
          </w:p>
        </w:tc>
      </w:tr>
      <w:tr w:rsidR="000C51F3" w:rsidRPr="000C51F3" w14:paraId="59395A8C" w14:textId="77777777" w:rsidTr="00AB7BF2">
        <w:trPr>
          <w:tblCellSpacing w:w="15" w:type="dxa"/>
        </w:trPr>
        <w:tc>
          <w:tcPr>
            <w:tcW w:w="2208" w:type="pct"/>
            <w:vAlign w:val="center"/>
            <w:hideMark/>
          </w:tcPr>
          <w:p w14:paraId="387EC8EE"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drought_treated × event_time[-1]</w:t>
            </w:r>
          </w:p>
        </w:tc>
        <w:tc>
          <w:tcPr>
            <w:tcW w:w="1664" w:type="pct"/>
            <w:vAlign w:val="center"/>
            <w:hideMark/>
          </w:tcPr>
          <w:p w14:paraId="72EF2C26"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-0.0092 (0.006)</w:t>
            </w:r>
          </w:p>
        </w:tc>
        <w:tc>
          <w:tcPr>
            <w:tcW w:w="1059" w:type="pct"/>
            <w:vAlign w:val="center"/>
            <w:hideMark/>
          </w:tcPr>
          <w:p w14:paraId="5C7D97E7"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[-0.021, 0.003]</w:t>
            </w:r>
          </w:p>
        </w:tc>
      </w:tr>
      <w:tr w:rsidR="000C51F3" w:rsidRPr="000C51F3" w14:paraId="23046B75" w14:textId="77777777" w:rsidTr="00AB7BF2">
        <w:trPr>
          <w:tblCellSpacing w:w="15" w:type="dxa"/>
        </w:trPr>
        <w:tc>
          <w:tcPr>
            <w:tcW w:w="2208" w:type="pct"/>
            <w:vAlign w:val="center"/>
            <w:hideMark/>
          </w:tcPr>
          <w:p w14:paraId="0853A0B4"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drought_treated × event_time[0]</w:t>
            </w:r>
          </w:p>
        </w:tc>
        <w:tc>
          <w:tcPr>
            <w:tcW w:w="1664" w:type="pct"/>
            <w:vAlign w:val="center"/>
            <w:hideMark/>
          </w:tcPr>
          <w:p w14:paraId="0B48C5D4" w14:textId="77777777" w:rsidR="000C51F3" w:rsidRPr="000C51F3" w:rsidRDefault="000C51F3" w:rsidP="000C51F3">
            <w:pPr>
              <w:spacing w:before="100" w:after="100"/>
              <w:jc w:val="center"/>
              <w:rPr>
                <w:rFonts w:eastAsia="宋体"/>
                <w:sz w:val="22"/>
                <w:lang w:val="en-GB" w:eastAsia="zh-CN"/>
              </w:rPr>
            </w:pPr>
            <w:r w:rsidRPr="000C51F3">
              <w:rPr>
                <w:rFonts w:eastAsia="宋体"/>
                <w:b/>
                <w:bCs/>
                <w:sz w:val="22"/>
                <w:lang w:val="en-GB" w:eastAsia="zh-CN"/>
              </w:rPr>
              <w:t>-0.0277</w:t>
            </w:r>
            <w:r w:rsidRPr="000C51F3">
              <w:rPr>
                <w:rFonts w:eastAsia="宋体"/>
                <w:sz w:val="22"/>
                <w:lang w:val="en-GB" w:eastAsia="zh-CN"/>
              </w:rPr>
              <w:t xml:space="preserve"> *** (0.008)</w:t>
            </w:r>
          </w:p>
        </w:tc>
        <w:tc>
          <w:tcPr>
            <w:tcW w:w="1059" w:type="pct"/>
            <w:vAlign w:val="center"/>
            <w:hideMark/>
          </w:tcPr>
          <w:p w14:paraId="01D9FE7B"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[-0.043, -0.013]</w:t>
            </w:r>
          </w:p>
        </w:tc>
      </w:tr>
      <w:tr w:rsidR="000C51F3" w:rsidRPr="000C51F3" w14:paraId="508BD7D7" w14:textId="77777777" w:rsidTr="00AB7BF2">
        <w:trPr>
          <w:tblCellSpacing w:w="15" w:type="dxa"/>
        </w:trPr>
        <w:tc>
          <w:tcPr>
            <w:tcW w:w="2208" w:type="pct"/>
            <w:vAlign w:val="center"/>
            <w:hideMark/>
          </w:tcPr>
          <w:p w14:paraId="7B9B38E0"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drought_treated × event_time[1]</w:t>
            </w:r>
          </w:p>
        </w:tc>
        <w:tc>
          <w:tcPr>
            <w:tcW w:w="1664" w:type="pct"/>
            <w:vAlign w:val="center"/>
            <w:hideMark/>
          </w:tcPr>
          <w:p w14:paraId="0CE1E443" w14:textId="77777777" w:rsidR="000C51F3" w:rsidRPr="000C51F3" w:rsidRDefault="000C51F3" w:rsidP="000C51F3">
            <w:pPr>
              <w:spacing w:before="100" w:after="100"/>
              <w:jc w:val="center"/>
              <w:rPr>
                <w:rFonts w:eastAsia="宋体"/>
                <w:sz w:val="22"/>
                <w:lang w:val="en-GB" w:eastAsia="zh-CN"/>
              </w:rPr>
            </w:pPr>
            <w:r w:rsidRPr="000C51F3">
              <w:rPr>
                <w:rFonts w:eastAsia="宋体"/>
                <w:b/>
                <w:bCs/>
                <w:sz w:val="22"/>
                <w:lang w:val="en-GB" w:eastAsia="zh-CN"/>
              </w:rPr>
              <w:t>-0.0168</w:t>
            </w:r>
            <w:r w:rsidRPr="000C51F3">
              <w:rPr>
                <w:rFonts w:eastAsia="宋体"/>
                <w:sz w:val="22"/>
                <w:lang w:val="en-GB" w:eastAsia="zh-CN"/>
              </w:rPr>
              <w:t xml:space="preserve"> * (0.008)</w:t>
            </w:r>
          </w:p>
        </w:tc>
        <w:tc>
          <w:tcPr>
            <w:tcW w:w="1059" w:type="pct"/>
            <w:vAlign w:val="center"/>
            <w:hideMark/>
          </w:tcPr>
          <w:p w14:paraId="50FE8D9E"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[-0.032, -0.001]</w:t>
            </w:r>
          </w:p>
        </w:tc>
      </w:tr>
      <w:tr w:rsidR="000C51F3" w:rsidRPr="000C51F3" w14:paraId="22CDCCBC" w14:textId="77777777" w:rsidTr="00AB7BF2">
        <w:trPr>
          <w:tblCellSpacing w:w="15" w:type="dxa"/>
        </w:trPr>
        <w:tc>
          <w:tcPr>
            <w:tcW w:w="2208" w:type="pct"/>
            <w:tcBorders>
              <w:bottom w:val="single" w:sz="4" w:space="0" w:color="auto"/>
            </w:tcBorders>
            <w:vAlign w:val="center"/>
            <w:hideMark/>
          </w:tcPr>
          <w:p w14:paraId="1FE42D19"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drought_treated × event_time[2]</w:t>
            </w:r>
          </w:p>
        </w:tc>
        <w:tc>
          <w:tcPr>
            <w:tcW w:w="1664" w:type="pct"/>
            <w:tcBorders>
              <w:bottom w:val="single" w:sz="4" w:space="0" w:color="auto"/>
            </w:tcBorders>
            <w:vAlign w:val="center"/>
            <w:hideMark/>
          </w:tcPr>
          <w:p w14:paraId="0FA2D155" w14:textId="77777777" w:rsidR="000C51F3" w:rsidRPr="000C51F3" w:rsidRDefault="000C51F3" w:rsidP="000C51F3">
            <w:pPr>
              <w:spacing w:before="100" w:after="100"/>
              <w:jc w:val="center"/>
              <w:rPr>
                <w:rFonts w:eastAsia="宋体"/>
                <w:sz w:val="22"/>
                <w:lang w:val="en-GB" w:eastAsia="zh-CN"/>
              </w:rPr>
            </w:pPr>
            <w:r w:rsidRPr="000C51F3">
              <w:rPr>
                <w:rFonts w:eastAsia="宋体"/>
                <w:b/>
                <w:bCs/>
                <w:sz w:val="22"/>
                <w:lang w:val="en-GB" w:eastAsia="zh-CN"/>
              </w:rPr>
              <w:t>-0.0229</w:t>
            </w:r>
            <w:r w:rsidRPr="000C51F3">
              <w:rPr>
                <w:rFonts w:eastAsia="宋体"/>
                <w:sz w:val="22"/>
                <w:lang w:val="en-GB" w:eastAsia="zh-CN"/>
              </w:rPr>
              <w:t xml:space="preserve"> ** (0.009)</w:t>
            </w:r>
          </w:p>
        </w:tc>
        <w:tc>
          <w:tcPr>
            <w:tcW w:w="1059" w:type="pct"/>
            <w:tcBorders>
              <w:bottom w:val="single" w:sz="4" w:space="0" w:color="auto"/>
            </w:tcBorders>
            <w:vAlign w:val="center"/>
            <w:hideMark/>
          </w:tcPr>
          <w:p w14:paraId="744554A9"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[-0.040, -0.005]</w:t>
            </w:r>
          </w:p>
        </w:tc>
      </w:tr>
    </w:tbl>
    <w:p w14:paraId="77AE2CD5" w14:textId="3A4F0FC1" w:rsidR="000C51F3" w:rsidRDefault="00AB7BF2" w:rsidP="00AB7BF2">
      <w:pPr>
        <w:rPr>
          <w:rFonts w:eastAsia="宋体"/>
          <w:sz w:val="22"/>
          <w:lang w:val="en-GB" w:eastAsia="zh-CN"/>
        </w:rPr>
      </w:pPr>
      <w:r w:rsidRPr="00AB7BF2">
        <w:rPr>
          <w:rFonts w:eastAsia="宋体"/>
          <w:sz w:val="22"/>
          <w:lang w:val="en-GB" w:eastAsia="zh-CN"/>
        </w:rPr>
        <w:t>Notes: Cluster-robust standard errors at the county level.</w:t>
      </w:r>
      <w:r w:rsidR="00ED4DD9">
        <w:rPr>
          <w:rFonts w:eastAsia="宋体" w:hint="eastAsia"/>
          <w:sz w:val="22"/>
          <w:lang w:val="en-GB" w:eastAsia="zh-CN"/>
        </w:rPr>
        <w:t xml:space="preserve"> (</w:t>
      </w:r>
      <w:r w:rsidRPr="00AB7BF2">
        <w:rPr>
          <w:rFonts w:eastAsia="宋体"/>
          <w:sz w:val="22"/>
          <w:lang w:val="en-GB" w:eastAsia="zh-CN"/>
        </w:rPr>
        <w:t>p &lt; 0.05, ** p &lt; 0.01, *** p &lt; 0.001.</w:t>
      </w:r>
      <w:r w:rsidR="00ED4DD9">
        <w:rPr>
          <w:rFonts w:eastAsia="宋体" w:hint="eastAsia"/>
          <w:sz w:val="22"/>
          <w:lang w:val="en-GB" w:eastAsia="zh-CN"/>
        </w:rPr>
        <w:t>)</w:t>
      </w:r>
    </w:p>
    <w:p w14:paraId="323B41E6" w14:textId="206DB791" w:rsidR="006F13FD" w:rsidRPr="006F13FD" w:rsidRDefault="006F13FD" w:rsidP="00AB7BF2">
      <w:pPr>
        <w:pStyle w:val="31"/>
        <w:numPr>
          <w:ilvl w:val="2"/>
          <w:numId w:val="25"/>
        </w:numPr>
        <w:rPr>
          <w:rFonts w:eastAsia="宋体"/>
          <w:lang w:eastAsia="zh-CN"/>
        </w:rPr>
      </w:pPr>
      <w:bookmarkStart w:id="658" w:name="_Toc206694120"/>
      <w:r w:rsidRPr="006F13FD">
        <w:rPr>
          <w:lang w:eastAsia="zh-CN"/>
        </w:rPr>
        <w:t xml:space="preserve">Heterogeneity Analysis </w:t>
      </w:r>
      <w:r>
        <w:rPr>
          <w:rFonts w:eastAsia="宋体" w:hint="eastAsia"/>
          <w:lang w:eastAsia="zh-CN"/>
        </w:rPr>
        <w:t>Results</w:t>
      </w:r>
      <w:bookmarkEnd w:id="658"/>
    </w:p>
    <w:p w14:paraId="2ADDCBBD" w14:textId="7923670C" w:rsidR="00ED4DD9" w:rsidRPr="00ED4DD9" w:rsidRDefault="00ED4DD9" w:rsidP="00ED4DD9">
      <w:pPr>
        <w:pStyle w:val="af7"/>
        <w:keepNext/>
        <w:rPr>
          <w:rFonts w:eastAsia="宋体"/>
          <w:sz w:val="22"/>
          <w:szCs w:val="22"/>
          <w:lang w:eastAsia="zh-CN"/>
        </w:rPr>
      </w:pPr>
      <w:bookmarkStart w:id="659" w:name="_Toc206693454"/>
      <w:r w:rsidRPr="00ED4DD9">
        <w:rPr>
          <w:sz w:val="22"/>
          <w:szCs w:val="22"/>
        </w:rPr>
        <w:t xml:space="preserve">Table </w:t>
      </w:r>
      <w:r w:rsidRPr="00ED4DD9">
        <w:rPr>
          <w:sz w:val="22"/>
          <w:szCs w:val="22"/>
        </w:rPr>
        <w:fldChar w:fldCharType="begin"/>
      </w:r>
      <w:r w:rsidRPr="00ED4DD9">
        <w:rPr>
          <w:sz w:val="22"/>
          <w:szCs w:val="22"/>
        </w:rPr>
        <w:instrText xml:space="preserve"> STYLEREF 2 \s </w:instrText>
      </w:r>
      <w:r w:rsidRPr="00ED4DD9">
        <w:rPr>
          <w:sz w:val="22"/>
          <w:szCs w:val="22"/>
        </w:rPr>
        <w:fldChar w:fldCharType="separate"/>
      </w:r>
      <w:r w:rsidR="00D72F20">
        <w:rPr>
          <w:noProof/>
          <w:sz w:val="22"/>
          <w:szCs w:val="22"/>
        </w:rPr>
        <w:t>B</w:t>
      </w:r>
      <w:r w:rsidRPr="00ED4DD9">
        <w:rPr>
          <w:sz w:val="22"/>
          <w:szCs w:val="22"/>
        </w:rPr>
        <w:fldChar w:fldCharType="end"/>
      </w:r>
      <w:r w:rsidRPr="00ED4DD9">
        <w:rPr>
          <w:sz w:val="22"/>
          <w:szCs w:val="22"/>
        </w:rPr>
        <w:noBreakHyphen/>
      </w:r>
      <w:r w:rsidRPr="00ED4DD9">
        <w:rPr>
          <w:sz w:val="22"/>
          <w:szCs w:val="22"/>
        </w:rPr>
        <w:fldChar w:fldCharType="begin"/>
      </w:r>
      <w:r w:rsidRPr="00ED4DD9">
        <w:rPr>
          <w:sz w:val="22"/>
          <w:szCs w:val="22"/>
        </w:rPr>
        <w:instrText xml:space="preserve"> SEQ Table \* ARABIC \s 2 </w:instrText>
      </w:r>
      <w:r w:rsidRPr="00ED4DD9">
        <w:rPr>
          <w:sz w:val="22"/>
          <w:szCs w:val="22"/>
        </w:rPr>
        <w:fldChar w:fldCharType="separate"/>
      </w:r>
      <w:r w:rsidR="00D72F20">
        <w:rPr>
          <w:noProof/>
          <w:sz w:val="22"/>
          <w:szCs w:val="22"/>
        </w:rPr>
        <w:t>5</w:t>
      </w:r>
      <w:r w:rsidRPr="00ED4DD9">
        <w:rPr>
          <w:sz w:val="22"/>
          <w:szCs w:val="22"/>
        </w:rPr>
        <w:fldChar w:fldCharType="end"/>
      </w:r>
      <w:r w:rsidRPr="00ED4DD9">
        <w:rPr>
          <w:rFonts w:eastAsia="宋体" w:hint="eastAsia"/>
          <w:sz w:val="22"/>
          <w:szCs w:val="22"/>
          <w:lang w:eastAsia="zh-CN"/>
        </w:rPr>
        <w:t xml:space="preserve"> </w:t>
      </w:r>
      <w:r w:rsidRPr="00ED4DD9">
        <w:rPr>
          <w:rFonts w:eastAsia="宋体"/>
          <w:color w:val="595959" w:themeColor="text1" w:themeTint="A6"/>
          <w:sz w:val="22"/>
          <w:szCs w:val="22"/>
          <w:lang w:eastAsia="zh-CN"/>
        </w:rPr>
        <w:t>Heterogeneity Analysis: Interaction Effects of Drought on Migration</w:t>
      </w:r>
      <w:bookmarkEnd w:id="659"/>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3780"/>
        <w:gridCol w:w="1745"/>
        <w:gridCol w:w="449"/>
        <w:gridCol w:w="2258"/>
        <w:gridCol w:w="498"/>
      </w:tblGrid>
      <w:tr w:rsidR="00D647CA" w:rsidRPr="001F0BD1" w14:paraId="670D587A" w14:textId="67366DFA" w:rsidTr="00D647CA">
        <w:trPr>
          <w:tblHeader/>
          <w:tblCellSpacing w:w="15" w:type="dxa"/>
          <w:jc w:val="center"/>
        </w:trPr>
        <w:tc>
          <w:tcPr>
            <w:tcW w:w="2134" w:type="pct"/>
            <w:tcBorders>
              <w:top w:val="single" w:sz="4" w:space="0" w:color="auto"/>
              <w:bottom w:val="single" w:sz="4" w:space="0" w:color="auto"/>
            </w:tcBorders>
            <w:vAlign w:val="center"/>
            <w:hideMark/>
          </w:tcPr>
          <w:p w14:paraId="4AB4642D" w14:textId="77777777" w:rsidR="00D647CA" w:rsidRPr="001F0BD1" w:rsidRDefault="00D647CA" w:rsidP="00D647CA">
            <w:pPr>
              <w:spacing w:before="100" w:after="100"/>
              <w:jc w:val="center"/>
              <w:rPr>
                <w:rFonts w:eastAsia="宋体"/>
                <w:b/>
                <w:bCs/>
                <w:sz w:val="22"/>
                <w:lang w:val="en-GB" w:eastAsia="zh-CN"/>
              </w:rPr>
            </w:pPr>
            <w:r w:rsidRPr="001F0BD1">
              <w:rPr>
                <w:rFonts w:eastAsia="宋体"/>
                <w:b/>
                <w:bCs/>
                <w:sz w:val="22"/>
                <w:lang w:val="en-GB" w:eastAsia="zh-CN"/>
              </w:rPr>
              <w:t>Interaction Term</w:t>
            </w:r>
          </w:p>
        </w:tc>
        <w:tc>
          <w:tcPr>
            <w:tcW w:w="980" w:type="pct"/>
            <w:tcBorders>
              <w:top w:val="single" w:sz="4" w:space="0" w:color="auto"/>
              <w:bottom w:val="single" w:sz="4" w:space="0" w:color="auto"/>
            </w:tcBorders>
            <w:vAlign w:val="center"/>
            <w:hideMark/>
          </w:tcPr>
          <w:p w14:paraId="0573E406" w14:textId="77777777" w:rsidR="00D647CA" w:rsidRPr="001F0BD1" w:rsidRDefault="00D647CA" w:rsidP="00D647CA">
            <w:pPr>
              <w:spacing w:before="100" w:after="100"/>
              <w:jc w:val="center"/>
              <w:rPr>
                <w:rFonts w:eastAsia="宋体"/>
                <w:b/>
                <w:bCs/>
                <w:sz w:val="22"/>
                <w:lang w:val="en-GB" w:eastAsia="zh-CN"/>
              </w:rPr>
            </w:pPr>
            <w:r w:rsidRPr="001F0BD1">
              <w:rPr>
                <w:rFonts w:eastAsia="宋体"/>
                <w:b/>
                <w:bCs/>
                <w:sz w:val="22"/>
                <w:lang w:val="en-GB" w:eastAsia="zh-CN"/>
              </w:rPr>
              <w:t>Coef. (Std. Err.)</w:t>
            </w:r>
          </w:p>
        </w:tc>
        <w:tc>
          <w:tcPr>
            <w:tcW w:w="239" w:type="pct"/>
            <w:tcBorders>
              <w:top w:val="single" w:sz="4" w:space="0" w:color="auto"/>
              <w:bottom w:val="single" w:sz="4" w:space="0" w:color="auto"/>
            </w:tcBorders>
            <w:vAlign w:val="center"/>
            <w:hideMark/>
          </w:tcPr>
          <w:p w14:paraId="49FF6D35" w14:textId="77777777" w:rsidR="00D647CA" w:rsidRPr="001F0BD1" w:rsidRDefault="00D647CA" w:rsidP="00D647CA">
            <w:pPr>
              <w:spacing w:before="100" w:after="100"/>
              <w:jc w:val="center"/>
              <w:rPr>
                <w:rFonts w:eastAsia="宋体"/>
                <w:b/>
                <w:bCs/>
                <w:sz w:val="22"/>
                <w:lang w:val="en-GB" w:eastAsia="zh-CN"/>
              </w:rPr>
            </w:pPr>
            <w:r w:rsidRPr="001F0BD1">
              <w:rPr>
                <w:rFonts w:eastAsia="宋体"/>
                <w:b/>
                <w:bCs/>
                <w:sz w:val="22"/>
                <w:lang w:val="en-GB" w:eastAsia="zh-CN"/>
              </w:rPr>
              <w:t>Sig.</w:t>
            </w:r>
          </w:p>
        </w:tc>
        <w:tc>
          <w:tcPr>
            <w:tcW w:w="1273" w:type="pct"/>
            <w:tcBorders>
              <w:top w:val="single" w:sz="4" w:space="0" w:color="auto"/>
              <w:bottom w:val="single" w:sz="4" w:space="0" w:color="auto"/>
            </w:tcBorders>
            <w:vAlign w:val="center"/>
          </w:tcPr>
          <w:p w14:paraId="44B5C254" w14:textId="179A1A21" w:rsidR="00D647CA" w:rsidRPr="001F0BD1" w:rsidRDefault="00D647CA" w:rsidP="00D647CA">
            <w:pPr>
              <w:spacing w:before="100" w:after="100"/>
              <w:jc w:val="center"/>
              <w:rPr>
                <w:rFonts w:eastAsia="宋体"/>
                <w:b/>
                <w:bCs/>
                <w:sz w:val="22"/>
                <w:lang w:val="en-GB" w:eastAsia="zh-CN"/>
              </w:rPr>
            </w:pPr>
            <w:r>
              <w:rPr>
                <w:b/>
                <w:bCs/>
              </w:rPr>
              <w:t>NDVI (Coef. &amp; SE)</w:t>
            </w:r>
          </w:p>
        </w:tc>
        <w:tc>
          <w:tcPr>
            <w:tcW w:w="259" w:type="pct"/>
            <w:tcBorders>
              <w:top w:val="single" w:sz="4" w:space="0" w:color="auto"/>
              <w:bottom w:val="single" w:sz="4" w:space="0" w:color="auto"/>
            </w:tcBorders>
            <w:vAlign w:val="center"/>
          </w:tcPr>
          <w:p w14:paraId="2E260157" w14:textId="0DE93510" w:rsidR="00D647CA" w:rsidRPr="001F0BD1" w:rsidRDefault="00D647CA" w:rsidP="00D647CA">
            <w:pPr>
              <w:spacing w:before="100" w:after="100"/>
              <w:jc w:val="center"/>
              <w:rPr>
                <w:rFonts w:eastAsia="宋体"/>
                <w:b/>
                <w:bCs/>
                <w:sz w:val="22"/>
                <w:lang w:val="en-GB" w:eastAsia="zh-CN"/>
              </w:rPr>
            </w:pPr>
            <w:r>
              <w:rPr>
                <w:b/>
                <w:bCs/>
              </w:rPr>
              <w:t>Sig.</w:t>
            </w:r>
          </w:p>
        </w:tc>
      </w:tr>
      <w:tr w:rsidR="00D647CA" w:rsidRPr="001F0BD1" w14:paraId="71264818" w14:textId="030E2134" w:rsidTr="00D647CA">
        <w:trPr>
          <w:tblCellSpacing w:w="15" w:type="dxa"/>
          <w:jc w:val="center"/>
        </w:trPr>
        <w:tc>
          <w:tcPr>
            <w:tcW w:w="2134" w:type="pct"/>
            <w:vAlign w:val="center"/>
            <w:hideMark/>
          </w:tcPr>
          <w:p w14:paraId="06083271" w14:textId="77777777" w:rsidR="00D647CA" w:rsidRPr="001F0BD1" w:rsidRDefault="00D647CA" w:rsidP="00D647CA">
            <w:pPr>
              <w:spacing w:before="100" w:after="100"/>
              <w:jc w:val="center"/>
              <w:rPr>
                <w:rFonts w:eastAsia="宋体"/>
                <w:sz w:val="22"/>
                <w:lang w:val="en-GB" w:eastAsia="zh-CN"/>
              </w:rPr>
            </w:pPr>
            <w:r w:rsidRPr="001F0BD1">
              <w:rPr>
                <w:rFonts w:eastAsia="宋体"/>
                <w:sz w:val="22"/>
                <w:lang w:val="en-GB" w:eastAsia="zh-CN"/>
              </w:rPr>
              <w:t>drought_post × pop_density_dummy</w:t>
            </w:r>
          </w:p>
        </w:tc>
        <w:tc>
          <w:tcPr>
            <w:tcW w:w="980" w:type="pct"/>
            <w:vAlign w:val="center"/>
            <w:hideMark/>
          </w:tcPr>
          <w:p w14:paraId="0383BEAB" w14:textId="77777777" w:rsidR="00D647CA" w:rsidRPr="001F0BD1" w:rsidRDefault="00D647CA" w:rsidP="00D647CA">
            <w:pPr>
              <w:spacing w:before="100" w:after="100"/>
              <w:jc w:val="center"/>
              <w:rPr>
                <w:rFonts w:eastAsia="宋体"/>
                <w:sz w:val="22"/>
                <w:lang w:val="en-GB" w:eastAsia="zh-CN"/>
              </w:rPr>
            </w:pPr>
            <w:r w:rsidRPr="001F0BD1">
              <w:rPr>
                <w:rFonts w:eastAsia="宋体"/>
                <w:sz w:val="22"/>
                <w:lang w:val="en-GB" w:eastAsia="zh-CN"/>
              </w:rPr>
              <w:t>-4.9260 (4.833)</w:t>
            </w:r>
          </w:p>
        </w:tc>
        <w:tc>
          <w:tcPr>
            <w:tcW w:w="239" w:type="pct"/>
            <w:vAlign w:val="center"/>
            <w:hideMark/>
          </w:tcPr>
          <w:p w14:paraId="703660A3" w14:textId="77777777" w:rsidR="00D647CA" w:rsidRPr="001F0BD1" w:rsidRDefault="00D647CA" w:rsidP="00D647CA">
            <w:pPr>
              <w:spacing w:before="100" w:after="100"/>
              <w:jc w:val="center"/>
              <w:rPr>
                <w:rFonts w:eastAsia="宋体"/>
                <w:sz w:val="22"/>
                <w:lang w:val="en-GB" w:eastAsia="zh-CN"/>
              </w:rPr>
            </w:pPr>
          </w:p>
        </w:tc>
        <w:tc>
          <w:tcPr>
            <w:tcW w:w="1273" w:type="pct"/>
            <w:vAlign w:val="center"/>
          </w:tcPr>
          <w:p w14:paraId="1B4C1235" w14:textId="46A56ED2" w:rsidR="00D647CA" w:rsidRPr="001F0BD1" w:rsidRDefault="00D647CA" w:rsidP="00D647CA">
            <w:pPr>
              <w:spacing w:before="100" w:after="100"/>
              <w:jc w:val="center"/>
              <w:rPr>
                <w:rFonts w:eastAsia="宋体"/>
                <w:sz w:val="22"/>
                <w:lang w:val="en-GB" w:eastAsia="zh-CN"/>
              </w:rPr>
            </w:pPr>
            <w:r>
              <w:t>0.0003 (0.004)</w:t>
            </w:r>
          </w:p>
        </w:tc>
        <w:tc>
          <w:tcPr>
            <w:tcW w:w="259" w:type="pct"/>
            <w:vAlign w:val="center"/>
          </w:tcPr>
          <w:p w14:paraId="501C7D04" w14:textId="77777777" w:rsidR="00D647CA" w:rsidRPr="001F0BD1" w:rsidRDefault="00D647CA" w:rsidP="00D647CA">
            <w:pPr>
              <w:spacing w:before="100" w:after="100"/>
              <w:jc w:val="center"/>
              <w:rPr>
                <w:rFonts w:eastAsia="宋体"/>
                <w:sz w:val="22"/>
                <w:lang w:val="en-GB" w:eastAsia="zh-CN"/>
              </w:rPr>
            </w:pPr>
          </w:p>
        </w:tc>
      </w:tr>
      <w:tr w:rsidR="00D647CA" w:rsidRPr="001F0BD1" w14:paraId="6C4A3EBE" w14:textId="6FF4D3FA" w:rsidTr="00D647CA">
        <w:trPr>
          <w:tblCellSpacing w:w="15" w:type="dxa"/>
          <w:jc w:val="center"/>
        </w:trPr>
        <w:tc>
          <w:tcPr>
            <w:tcW w:w="2134" w:type="pct"/>
            <w:vAlign w:val="center"/>
            <w:hideMark/>
          </w:tcPr>
          <w:p w14:paraId="64A8BCB9" w14:textId="77777777" w:rsidR="00D647CA" w:rsidRPr="001F0BD1" w:rsidRDefault="00D647CA" w:rsidP="00D647CA">
            <w:pPr>
              <w:spacing w:before="100" w:after="100"/>
              <w:jc w:val="center"/>
              <w:rPr>
                <w:rFonts w:eastAsia="宋体"/>
                <w:sz w:val="22"/>
                <w:lang w:val="en-GB" w:eastAsia="zh-CN"/>
              </w:rPr>
            </w:pPr>
            <w:r w:rsidRPr="001F0BD1">
              <w:rPr>
                <w:rFonts w:eastAsia="宋体"/>
                <w:sz w:val="22"/>
                <w:lang w:val="en-GB" w:eastAsia="zh-CN"/>
              </w:rPr>
              <w:t>drought_post × agri_employ_dummy</w:t>
            </w:r>
          </w:p>
        </w:tc>
        <w:tc>
          <w:tcPr>
            <w:tcW w:w="980" w:type="pct"/>
            <w:vAlign w:val="center"/>
            <w:hideMark/>
          </w:tcPr>
          <w:p w14:paraId="385CF6B9" w14:textId="77777777" w:rsidR="00D647CA" w:rsidRPr="001F0BD1" w:rsidRDefault="00D647CA" w:rsidP="00D647CA">
            <w:pPr>
              <w:spacing w:before="100" w:after="100"/>
              <w:jc w:val="center"/>
              <w:rPr>
                <w:rFonts w:eastAsia="宋体"/>
                <w:sz w:val="22"/>
                <w:lang w:val="en-GB" w:eastAsia="zh-CN"/>
              </w:rPr>
            </w:pPr>
            <w:r w:rsidRPr="001F0BD1">
              <w:rPr>
                <w:rFonts w:eastAsia="宋体"/>
                <w:sz w:val="22"/>
                <w:lang w:val="en-GB" w:eastAsia="zh-CN"/>
              </w:rPr>
              <w:t>3.0549 (4.144)</w:t>
            </w:r>
          </w:p>
        </w:tc>
        <w:tc>
          <w:tcPr>
            <w:tcW w:w="239" w:type="pct"/>
            <w:vAlign w:val="center"/>
            <w:hideMark/>
          </w:tcPr>
          <w:p w14:paraId="6171F82A" w14:textId="77777777" w:rsidR="00D647CA" w:rsidRPr="001F0BD1" w:rsidRDefault="00D647CA" w:rsidP="00D647CA">
            <w:pPr>
              <w:spacing w:before="100" w:after="100"/>
              <w:jc w:val="center"/>
              <w:rPr>
                <w:rFonts w:eastAsia="宋体"/>
                <w:sz w:val="22"/>
                <w:lang w:val="en-GB" w:eastAsia="zh-CN"/>
              </w:rPr>
            </w:pPr>
          </w:p>
        </w:tc>
        <w:tc>
          <w:tcPr>
            <w:tcW w:w="1273" w:type="pct"/>
            <w:vAlign w:val="center"/>
          </w:tcPr>
          <w:p w14:paraId="0954DE7A" w14:textId="5399371E" w:rsidR="00D647CA" w:rsidRPr="001F0BD1" w:rsidRDefault="00D647CA" w:rsidP="00D647CA">
            <w:pPr>
              <w:spacing w:before="100" w:after="100"/>
              <w:jc w:val="center"/>
              <w:rPr>
                <w:rFonts w:eastAsia="宋体"/>
                <w:sz w:val="22"/>
                <w:lang w:val="en-GB" w:eastAsia="zh-CN"/>
              </w:rPr>
            </w:pPr>
            <w:r>
              <w:t>-0.0036 (0.005)</w:t>
            </w:r>
          </w:p>
        </w:tc>
        <w:tc>
          <w:tcPr>
            <w:tcW w:w="259" w:type="pct"/>
            <w:vAlign w:val="center"/>
          </w:tcPr>
          <w:p w14:paraId="1E750047" w14:textId="77777777" w:rsidR="00D647CA" w:rsidRPr="001F0BD1" w:rsidRDefault="00D647CA" w:rsidP="00D647CA">
            <w:pPr>
              <w:spacing w:before="100" w:after="100"/>
              <w:jc w:val="center"/>
              <w:rPr>
                <w:rFonts w:eastAsia="宋体"/>
                <w:sz w:val="22"/>
                <w:lang w:val="en-GB" w:eastAsia="zh-CN"/>
              </w:rPr>
            </w:pPr>
          </w:p>
        </w:tc>
      </w:tr>
      <w:tr w:rsidR="00D647CA" w:rsidRPr="001F0BD1" w14:paraId="00FAA11A" w14:textId="09987159" w:rsidTr="00D647CA">
        <w:trPr>
          <w:tblCellSpacing w:w="15" w:type="dxa"/>
          <w:jc w:val="center"/>
        </w:trPr>
        <w:tc>
          <w:tcPr>
            <w:tcW w:w="2134" w:type="pct"/>
            <w:vAlign w:val="center"/>
            <w:hideMark/>
          </w:tcPr>
          <w:p w14:paraId="7755F6E8" w14:textId="77777777" w:rsidR="00D647CA" w:rsidRPr="001F0BD1" w:rsidRDefault="00D647CA" w:rsidP="00D647CA">
            <w:pPr>
              <w:spacing w:before="100" w:after="100"/>
              <w:jc w:val="center"/>
              <w:rPr>
                <w:rFonts w:eastAsia="宋体"/>
                <w:sz w:val="22"/>
                <w:lang w:val="en-GB" w:eastAsia="zh-CN"/>
              </w:rPr>
            </w:pPr>
            <w:r w:rsidRPr="001F0BD1">
              <w:rPr>
                <w:rFonts w:eastAsia="宋体"/>
                <w:sz w:val="22"/>
                <w:lang w:val="en-GB" w:eastAsia="zh-CN"/>
              </w:rPr>
              <w:t>drought_post × agri_gdp_dummy</w:t>
            </w:r>
          </w:p>
        </w:tc>
        <w:tc>
          <w:tcPr>
            <w:tcW w:w="980" w:type="pct"/>
            <w:vAlign w:val="center"/>
            <w:hideMark/>
          </w:tcPr>
          <w:p w14:paraId="37EE1419" w14:textId="77777777" w:rsidR="00D647CA" w:rsidRPr="001F0BD1" w:rsidRDefault="00D647CA" w:rsidP="00D647CA">
            <w:pPr>
              <w:spacing w:before="100" w:after="100"/>
              <w:jc w:val="center"/>
              <w:rPr>
                <w:rFonts w:eastAsia="宋体"/>
                <w:sz w:val="22"/>
                <w:lang w:val="en-GB" w:eastAsia="zh-CN"/>
              </w:rPr>
            </w:pPr>
            <w:r w:rsidRPr="001F0BD1">
              <w:rPr>
                <w:rFonts w:eastAsia="宋体"/>
                <w:sz w:val="22"/>
                <w:lang w:val="en-GB" w:eastAsia="zh-CN"/>
              </w:rPr>
              <w:t>6.2064 (4.903)</w:t>
            </w:r>
          </w:p>
        </w:tc>
        <w:tc>
          <w:tcPr>
            <w:tcW w:w="239" w:type="pct"/>
            <w:vAlign w:val="center"/>
            <w:hideMark/>
          </w:tcPr>
          <w:p w14:paraId="4385D9A0" w14:textId="77777777" w:rsidR="00D647CA" w:rsidRPr="001F0BD1" w:rsidRDefault="00D647CA" w:rsidP="00D647CA">
            <w:pPr>
              <w:spacing w:before="100" w:after="100"/>
              <w:jc w:val="center"/>
              <w:rPr>
                <w:rFonts w:eastAsia="宋体"/>
                <w:sz w:val="22"/>
                <w:lang w:val="en-GB" w:eastAsia="zh-CN"/>
              </w:rPr>
            </w:pPr>
          </w:p>
        </w:tc>
        <w:tc>
          <w:tcPr>
            <w:tcW w:w="1273" w:type="pct"/>
            <w:vAlign w:val="center"/>
          </w:tcPr>
          <w:p w14:paraId="2EA0E4FA" w14:textId="37E46905" w:rsidR="00D647CA" w:rsidRPr="001F0BD1" w:rsidRDefault="00D647CA" w:rsidP="00D647CA">
            <w:pPr>
              <w:spacing w:before="100" w:after="100"/>
              <w:jc w:val="center"/>
              <w:rPr>
                <w:rFonts w:eastAsia="宋体"/>
                <w:sz w:val="22"/>
                <w:lang w:val="en-GB" w:eastAsia="zh-CN"/>
              </w:rPr>
            </w:pPr>
            <w:r>
              <w:t>-0.0048 (0.005)</w:t>
            </w:r>
          </w:p>
        </w:tc>
        <w:tc>
          <w:tcPr>
            <w:tcW w:w="259" w:type="pct"/>
            <w:vAlign w:val="center"/>
          </w:tcPr>
          <w:p w14:paraId="384116BC" w14:textId="77777777" w:rsidR="00D647CA" w:rsidRPr="001F0BD1" w:rsidRDefault="00D647CA" w:rsidP="00D647CA">
            <w:pPr>
              <w:spacing w:before="100" w:after="100"/>
              <w:jc w:val="center"/>
              <w:rPr>
                <w:rFonts w:eastAsia="宋体"/>
                <w:sz w:val="22"/>
                <w:lang w:val="en-GB" w:eastAsia="zh-CN"/>
              </w:rPr>
            </w:pPr>
          </w:p>
        </w:tc>
      </w:tr>
      <w:tr w:rsidR="00D647CA" w:rsidRPr="001F0BD1" w14:paraId="531487CA" w14:textId="3411F500" w:rsidTr="00D647CA">
        <w:trPr>
          <w:tblCellSpacing w:w="15" w:type="dxa"/>
          <w:jc w:val="center"/>
        </w:trPr>
        <w:tc>
          <w:tcPr>
            <w:tcW w:w="2134" w:type="pct"/>
            <w:vAlign w:val="center"/>
            <w:hideMark/>
          </w:tcPr>
          <w:p w14:paraId="2A030AFC" w14:textId="77777777" w:rsidR="00D647CA" w:rsidRPr="001F0BD1" w:rsidRDefault="00D647CA" w:rsidP="00D647CA">
            <w:pPr>
              <w:spacing w:before="100" w:after="100"/>
              <w:jc w:val="center"/>
              <w:rPr>
                <w:rFonts w:eastAsia="宋体"/>
                <w:sz w:val="22"/>
                <w:lang w:val="en-GB" w:eastAsia="zh-CN"/>
              </w:rPr>
            </w:pPr>
            <w:r w:rsidRPr="001F0BD1">
              <w:rPr>
                <w:rFonts w:eastAsia="宋体"/>
                <w:sz w:val="22"/>
                <w:lang w:val="en-GB" w:eastAsia="zh-CN"/>
              </w:rPr>
              <w:t>drought_post × gdp_pc_dummy</w:t>
            </w:r>
          </w:p>
        </w:tc>
        <w:tc>
          <w:tcPr>
            <w:tcW w:w="980" w:type="pct"/>
            <w:vAlign w:val="center"/>
            <w:hideMark/>
          </w:tcPr>
          <w:p w14:paraId="51C9234A" w14:textId="77777777" w:rsidR="00D647CA" w:rsidRPr="001F0BD1" w:rsidRDefault="00D647CA" w:rsidP="00D647CA">
            <w:pPr>
              <w:spacing w:before="100" w:after="100"/>
              <w:jc w:val="center"/>
              <w:rPr>
                <w:rFonts w:eastAsia="宋体"/>
                <w:sz w:val="22"/>
                <w:lang w:val="en-GB" w:eastAsia="zh-CN"/>
              </w:rPr>
            </w:pPr>
            <w:r w:rsidRPr="001F0BD1">
              <w:rPr>
                <w:rFonts w:eastAsia="宋体"/>
                <w:sz w:val="22"/>
                <w:lang w:val="en-GB" w:eastAsia="zh-CN"/>
              </w:rPr>
              <w:t>1.8033 (3.499)</w:t>
            </w:r>
          </w:p>
        </w:tc>
        <w:tc>
          <w:tcPr>
            <w:tcW w:w="239" w:type="pct"/>
            <w:vAlign w:val="center"/>
            <w:hideMark/>
          </w:tcPr>
          <w:p w14:paraId="2C5BA6A3" w14:textId="77777777" w:rsidR="00D647CA" w:rsidRPr="001F0BD1" w:rsidRDefault="00D647CA" w:rsidP="00D647CA">
            <w:pPr>
              <w:spacing w:before="100" w:after="100"/>
              <w:jc w:val="center"/>
              <w:rPr>
                <w:rFonts w:eastAsia="宋体"/>
                <w:sz w:val="22"/>
                <w:lang w:val="en-GB" w:eastAsia="zh-CN"/>
              </w:rPr>
            </w:pPr>
          </w:p>
        </w:tc>
        <w:tc>
          <w:tcPr>
            <w:tcW w:w="1273" w:type="pct"/>
            <w:vAlign w:val="center"/>
          </w:tcPr>
          <w:p w14:paraId="7456202D" w14:textId="509DA69A" w:rsidR="00D647CA" w:rsidRPr="001F0BD1" w:rsidRDefault="00D647CA" w:rsidP="00D647CA">
            <w:pPr>
              <w:spacing w:before="100" w:after="100"/>
              <w:jc w:val="center"/>
              <w:rPr>
                <w:rFonts w:eastAsia="宋体"/>
                <w:sz w:val="22"/>
                <w:lang w:val="en-GB" w:eastAsia="zh-CN"/>
              </w:rPr>
            </w:pPr>
            <w:r>
              <w:t>-0.0060 (0.004)</w:t>
            </w:r>
          </w:p>
        </w:tc>
        <w:tc>
          <w:tcPr>
            <w:tcW w:w="259" w:type="pct"/>
            <w:vAlign w:val="center"/>
          </w:tcPr>
          <w:p w14:paraId="2FF0DE83" w14:textId="77777777" w:rsidR="00D647CA" w:rsidRPr="001F0BD1" w:rsidRDefault="00D647CA" w:rsidP="00D647CA">
            <w:pPr>
              <w:spacing w:before="100" w:after="100"/>
              <w:jc w:val="center"/>
              <w:rPr>
                <w:rFonts w:eastAsia="宋体"/>
                <w:sz w:val="22"/>
                <w:lang w:val="en-GB" w:eastAsia="zh-CN"/>
              </w:rPr>
            </w:pPr>
          </w:p>
        </w:tc>
      </w:tr>
      <w:tr w:rsidR="00D647CA" w:rsidRPr="001F0BD1" w14:paraId="1FA5B8E4" w14:textId="46951571" w:rsidTr="00D647CA">
        <w:trPr>
          <w:tblCellSpacing w:w="15" w:type="dxa"/>
          <w:jc w:val="center"/>
        </w:trPr>
        <w:tc>
          <w:tcPr>
            <w:tcW w:w="2134" w:type="pct"/>
            <w:vAlign w:val="center"/>
            <w:hideMark/>
          </w:tcPr>
          <w:p w14:paraId="55AA42A6" w14:textId="77777777" w:rsidR="00D647CA" w:rsidRPr="001F0BD1" w:rsidRDefault="00D647CA" w:rsidP="00D647CA">
            <w:pPr>
              <w:spacing w:before="100" w:after="100"/>
              <w:jc w:val="center"/>
              <w:rPr>
                <w:rFonts w:eastAsia="宋体"/>
                <w:sz w:val="22"/>
                <w:lang w:val="en-GB" w:eastAsia="zh-CN"/>
              </w:rPr>
            </w:pPr>
            <w:r w:rsidRPr="001F0BD1">
              <w:rPr>
                <w:rFonts w:eastAsia="宋体"/>
                <w:sz w:val="22"/>
                <w:lang w:val="en-GB" w:eastAsia="zh-CN"/>
              </w:rPr>
              <w:lastRenderedPageBreak/>
              <w:t>drought_post × income_rural_dummy</w:t>
            </w:r>
          </w:p>
        </w:tc>
        <w:tc>
          <w:tcPr>
            <w:tcW w:w="980" w:type="pct"/>
            <w:vAlign w:val="center"/>
            <w:hideMark/>
          </w:tcPr>
          <w:p w14:paraId="7FCBB437" w14:textId="77777777" w:rsidR="00D647CA" w:rsidRPr="001F0BD1" w:rsidRDefault="00D647CA" w:rsidP="00D647CA">
            <w:pPr>
              <w:spacing w:before="100" w:after="100"/>
              <w:jc w:val="center"/>
              <w:rPr>
                <w:rFonts w:eastAsia="宋体"/>
                <w:sz w:val="22"/>
                <w:lang w:val="en-GB" w:eastAsia="zh-CN"/>
              </w:rPr>
            </w:pPr>
            <w:r w:rsidRPr="001F0BD1">
              <w:rPr>
                <w:rFonts w:eastAsia="宋体"/>
                <w:sz w:val="22"/>
                <w:lang w:val="en-GB" w:eastAsia="zh-CN"/>
              </w:rPr>
              <w:t>-0.7545 (3.513)</w:t>
            </w:r>
          </w:p>
        </w:tc>
        <w:tc>
          <w:tcPr>
            <w:tcW w:w="239" w:type="pct"/>
            <w:vAlign w:val="center"/>
            <w:hideMark/>
          </w:tcPr>
          <w:p w14:paraId="44CDA0FC" w14:textId="77777777" w:rsidR="00D647CA" w:rsidRPr="001F0BD1" w:rsidRDefault="00D647CA" w:rsidP="00D647CA">
            <w:pPr>
              <w:spacing w:before="100" w:after="100"/>
              <w:jc w:val="center"/>
              <w:rPr>
                <w:rFonts w:eastAsia="宋体"/>
                <w:sz w:val="22"/>
                <w:lang w:val="en-GB" w:eastAsia="zh-CN"/>
              </w:rPr>
            </w:pPr>
          </w:p>
        </w:tc>
        <w:tc>
          <w:tcPr>
            <w:tcW w:w="1273" w:type="pct"/>
            <w:vAlign w:val="center"/>
          </w:tcPr>
          <w:p w14:paraId="2C2B9FB2" w14:textId="4B0D4E37" w:rsidR="00D647CA" w:rsidRPr="001F0BD1" w:rsidRDefault="00D647CA" w:rsidP="00D647CA">
            <w:pPr>
              <w:spacing w:before="100" w:after="100"/>
              <w:jc w:val="center"/>
              <w:rPr>
                <w:rFonts w:eastAsia="宋体"/>
                <w:sz w:val="22"/>
                <w:lang w:val="en-GB" w:eastAsia="zh-CN"/>
              </w:rPr>
            </w:pPr>
            <w:r>
              <w:t>-0.0038 (0.004)</w:t>
            </w:r>
          </w:p>
        </w:tc>
        <w:tc>
          <w:tcPr>
            <w:tcW w:w="259" w:type="pct"/>
            <w:vAlign w:val="center"/>
          </w:tcPr>
          <w:p w14:paraId="60645F53" w14:textId="77777777" w:rsidR="00D647CA" w:rsidRPr="001F0BD1" w:rsidRDefault="00D647CA" w:rsidP="00D647CA">
            <w:pPr>
              <w:spacing w:before="100" w:after="100"/>
              <w:jc w:val="center"/>
              <w:rPr>
                <w:rFonts w:eastAsia="宋体"/>
                <w:sz w:val="22"/>
                <w:lang w:val="en-GB" w:eastAsia="zh-CN"/>
              </w:rPr>
            </w:pPr>
          </w:p>
        </w:tc>
      </w:tr>
      <w:tr w:rsidR="00D647CA" w:rsidRPr="001F0BD1" w14:paraId="3E044762" w14:textId="05A9D3BD" w:rsidTr="00D647CA">
        <w:trPr>
          <w:tblCellSpacing w:w="15" w:type="dxa"/>
          <w:jc w:val="center"/>
        </w:trPr>
        <w:tc>
          <w:tcPr>
            <w:tcW w:w="2134" w:type="pct"/>
            <w:tcBorders>
              <w:bottom w:val="single" w:sz="4" w:space="0" w:color="auto"/>
            </w:tcBorders>
            <w:vAlign w:val="center"/>
            <w:hideMark/>
          </w:tcPr>
          <w:p w14:paraId="33B2D866" w14:textId="77777777" w:rsidR="00D647CA" w:rsidRPr="001F0BD1" w:rsidRDefault="00D647CA" w:rsidP="00D647CA">
            <w:pPr>
              <w:spacing w:before="100" w:after="100"/>
              <w:jc w:val="center"/>
              <w:rPr>
                <w:rFonts w:eastAsia="宋体"/>
                <w:sz w:val="22"/>
                <w:lang w:val="en-GB" w:eastAsia="zh-CN"/>
              </w:rPr>
            </w:pPr>
            <w:r w:rsidRPr="001F0BD1">
              <w:rPr>
                <w:rFonts w:eastAsia="宋体"/>
                <w:sz w:val="22"/>
                <w:lang w:val="en-GB" w:eastAsia="zh-CN"/>
              </w:rPr>
              <w:t>drought_post × elev_mean_dummy</w:t>
            </w:r>
          </w:p>
        </w:tc>
        <w:tc>
          <w:tcPr>
            <w:tcW w:w="980" w:type="pct"/>
            <w:tcBorders>
              <w:bottom w:val="single" w:sz="4" w:space="0" w:color="auto"/>
            </w:tcBorders>
            <w:vAlign w:val="center"/>
            <w:hideMark/>
          </w:tcPr>
          <w:p w14:paraId="6F248529" w14:textId="77777777" w:rsidR="00D647CA" w:rsidRPr="001F0BD1" w:rsidRDefault="00D647CA" w:rsidP="00D647CA">
            <w:pPr>
              <w:spacing w:before="100" w:after="100"/>
              <w:jc w:val="center"/>
              <w:rPr>
                <w:rFonts w:eastAsia="宋体"/>
                <w:sz w:val="22"/>
                <w:lang w:val="en-GB" w:eastAsia="zh-CN"/>
              </w:rPr>
            </w:pPr>
            <w:r w:rsidRPr="001F0BD1">
              <w:rPr>
                <w:rFonts w:eastAsia="宋体"/>
                <w:sz w:val="22"/>
                <w:lang w:val="en-GB" w:eastAsia="zh-CN"/>
              </w:rPr>
              <w:t>-7.8197 (5.216)</w:t>
            </w:r>
          </w:p>
        </w:tc>
        <w:tc>
          <w:tcPr>
            <w:tcW w:w="239" w:type="pct"/>
            <w:tcBorders>
              <w:bottom w:val="single" w:sz="4" w:space="0" w:color="auto"/>
            </w:tcBorders>
            <w:vAlign w:val="center"/>
            <w:hideMark/>
          </w:tcPr>
          <w:p w14:paraId="67157A5E" w14:textId="77777777" w:rsidR="00D647CA" w:rsidRPr="001F0BD1" w:rsidRDefault="00D647CA" w:rsidP="00D647CA">
            <w:pPr>
              <w:spacing w:before="100" w:after="100"/>
              <w:jc w:val="center"/>
              <w:rPr>
                <w:rFonts w:eastAsia="宋体"/>
                <w:sz w:val="22"/>
                <w:lang w:val="en-GB" w:eastAsia="zh-CN"/>
              </w:rPr>
            </w:pPr>
            <w:r w:rsidRPr="001F0BD1">
              <w:rPr>
                <w:rFonts w:eastAsia="宋体"/>
                <w:sz w:val="22"/>
                <w:lang w:val="en-GB" w:eastAsia="zh-CN"/>
              </w:rPr>
              <w:t>*</w:t>
            </w:r>
          </w:p>
        </w:tc>
        <w:tc>
          <w:tcPr>
            <w:tcW w:w="1273" w:type="pct"/>
            <w:tcBorders>
              <w:bottom w:val="single" w:sz="4" w:space="0" w:color="auto"/>
            </w:tcBorders>
            <w:vAlign w:val="center"/>
          </w:tcPr>
          <w:p w14:paraId="589B5BB3" w14:textId="587E7FE0" w:rsidR="00D647CA" w:rsidRPr="001F0BD1" w:rsidRDefault="00D647CA" w:rsidP="00D647CA">
            <w:pPr>
              <w:spacing w:before="100" w:after="100"/>
              <w:jc w:val="center"/>
              <w:rPr>
                <w:rFonts w:eastAsia="宋体"/>
                <w:sz w:val="22"/>
                <w:lang w:val="en-GB" w:eastAsia="zh-CN"/>
              </w:rPr>
            </w:pPr>
            <w:r>
              <w:t>-0.0112 (0.006)</w:t>
            </w:r>
          </w:p>
        </w:tc>
        <w:tc>
          <w:tcPr>
            <w:tcW w:w="259" w:type="pct"/>
            <w:tcBorders>
              <w:bottom w:val="single" w:sz="4" w:space="0" w:color="auto"/>
            </w:tcBorders>
            <w:vAlign w:val="center"/>
          </w:tcPr>
          <w:p w14:paraId="5F2CB24E" w14:textId="07FCA3CC" w:rsidR="00D647CA" w:rsidRPr="001F0BD1" w:rsidRDefault="00D647CA" w:rsidP="00D647CA">
            <w:pPr>
              <w:spacing w:before="100" w:after="100"/>
              <w:jc w:val="center"/>
              <w:rPr>
                <w:rFonts w:eastAsia="宋体"/>
                <w:sz w:val="22"/>
                <w:lang w:val="en-GB" w:eastAsia="zh-CN"/>
              </w:rPr>
            </w:pPr>
            <w:r>
              <w:t>*</w:t>
            </w:r>
          </w:p>
        </w:tc>
      </w:tr>
    </w:tbl>
    <w:p w14:paraId="0593655E" w14:textId="77777777" w:rsidR="00ED4DD9" w:rsidRPr="00AB7BF2" w:rsidRDefault="00ED4DD9" w:rsidP="00ED4DD9">
      <w:pPr>
        <w:rPr>
          <w:rFonts w:eastAsia="宋体"/>
          <w:sz w:val="22"/>
          <w:lang w:val="en-GB" w:eastAsia="zh-CN"/>
        </w:rPr>
      </w:pPr>
      <w:r w:rsidRPr="00AB7BF2">
        <w:rPr>
          <w:rFonts w:eastAsia="宋体"/>
          <w:sz w:val="22"/>
          <w:lang w:val="en-GB" w:eastAsia="zh-CN"/>
        </w:rPr>
        <w:t>Notes: Cluster-robust standard errors at the county level.</w:t>
      </w:r>
      <w:r>
        <w:rPr>
          <w:rFonts w:eastAsia="宋体" w:hint="eastAsia"/>
          <w:sz w:val="22"/>
          <w:lang w:val="en-GB" w:eastAsia="zh-CN"/>
        </w:rPr>
        <w:t xml:space="preserve"> (</w:t>
      </w:r>
      <w:r w:rsidRPr="00AB7BF2">
        <w:rPr>
          <w:rFonts w:eastAsia="宋体"/>
          <w:sz w:val="22"/>
          <w:lang w:val="en-GB" w:eastAsia="zh-CN"/>
        </w:rPr>
        <w:t>p &lt; 0.05, ** p &lt; 0.01, *** p &lt; 0.001.</w:t>
      </w:r>
      <w:r>
        <w:rPr>
          <w:rFonts w:eastAsia="宋体" w:hint="eastAsia"/>
          <w:sz w:val="22"/>
          <w:lang w:val="en-GB" w:eastAsia="zh-CN"/>
        </w:rPr>
        <w:t>)</w:t>
      </w:r>
    </w:p>
    <w:p w14:paraId="449410D5" w14:textId="3728C6B1" w:rsidR="00021942" w:rsidRDefault="00021942" w:rsidP="00021942">
      <w:pPr>
        <w:pStyle w:val="31"/>
        <w:numPr>
          <w:ilvl w:val="2"/>
          <w:numId w:val="25"/>
        </w:numPr>
        <w:rPr>
          <w:rFonts w:eastAsia="宋体"/>
          <w:lang w:eastAsia="zh-CN"/>
        </w:rPr>
      </w:pPr>
      <w:bookmarkStart w:id="660" w:name="_Ref206687433"/>
      <w:bookmarkStart w:id="661" w:name="_Toc206694121"/>
      <w:r>
        <w:rPr>
          <w:rFonts w:eastAsia="宋体" w:hint="eastAsia"/>
          <w:lang w:eastAsia="zh-CN"/>
        </w:rPr>
        <w:t>R</w:t>
      </w:r>
      <w:r w:rsidRPr="00021942">
        <w:rPr>
          <w:lang w:eastAsia="zh-CN"/>
        </w:rPr>
        <w:t xml:space="preserve">obustness </w:t>
      </w:r>
      <w:r>
        <w:rPr>
          <w:rFonts w:eastAsia="宋体" w:hint="eastAsia"/>
          <w:lang w:eastAsia="zh-CN"/>
        </w:rPr>
        <w:t>C</w:t>
      </w:r>
      <w:r w:rsidRPr="00021942">
        <w:rPr>
          <w:lang w:eastAsia="zh-CN"/>
        </w:rPr>
        <w:t xml:space="preserve">hecks </w:t>
      </w:r>
      <w:r>
        <w:rPr>
          <w:rFonts w:eastAsia="宋体" w:hint="eastAsia"/>
          <w:lang w:eastAsia="zh-CN"/>
        </w:rPr>
        <w:t>Results</w:t>
      </w:r>
      <w:bookmarkEnd w:id="660"/>
      <w:bookmarkEnd w:id="661"/>
    </w:p>
    <w:p w14:paraId="1DC11487" w14:textId="63547C63" w:rsidR="00B32904" w:rsidRPr="00B32904" w:rsidRDefault="00B32904" w:rsidP="00B32904">
      <w:pPr>
        <w:pStyle w:val="af7"/>
        <w:keepNext/>
        <w:rPr>
          <w:rFonts w:eastAsia="宋体"/>
          <w:sz w:val="22"/>
          <w:szCs w:val="22"/>
          <w:lang w:eastAsia="zh-CN"/>
        </w:rPr>
      </w:pPr>
      <w:bookmarkStart w:id="662" w:name="_Toc206693455"/>
      <w:r w:rsidRPr="00ED4DD9">
        <w:rPr>
          <w:sz w:val="22"/>
          <w:szCs w:val="22"/>
        </w:rPr>
        <w:t xml:space="preserve">Table </w:t>
      </w:r>
      <w:r w:rsidRPr="00ED4DD9">
        <w:rPr>
          <w:sz w:val="22"/>
          <w:szCs w:val="22"/>
        </w:rPr>
        <w:fldChar w:fldCharType="begin"/>
      </w:r>
      <w:r w:rsidRPr="00ED4DD9">
        <w:rPr>
          <w:sz w:val="22"/>
          <w:szCs w:val="22"/>
        </w:rPr>
        <w:instrText xml:space="preserve"> STYLEREF 2 \s </w:instrText>
      </w:r>
      <w:r w:rsidRPr="00ED4DD9">
        <w:rPr>
          <w:sz w:val="22"/>
          <w:szCs w:val="22"/>
        </w:rPr>
        <w:fldChar w:fldCharType="separate"/>
      </w:r>
      <w:r w:rsidR="00D72F20">
        <w:rPr>
          <w:noProof/>
          <w:sz w:val="22"/>
          <w:szCs w:val="22"/>
        </w:rPr>
        <w:t>B</w:t>
      </w:r>
      <w:r w:rsidRPr="00ED4DD9">
        <w:rPr>
          <w:sz w:val="22"/>
          <w:szCs w:val="22"/>
        </w:rPr>
        <w:fldChar w:fldCharType="end"/>
      </w:r>
      <w:r w:rsidRPr="00ED4DD9">
        <w:rPr>
          <w:sz w:val="22"/>
          <w:szCs w:val="22"/>
        </w:rPr>
        <w:noBreakHyphen/>
      </w:r>
      <w:r w:rsidRPr="00ED4DD9">
        <w:rPr>
          <w:sz w:val="22"/>
          <w:szCs w:val="22"/>
        </w:rPr>
        <w:fldChar w:fldCharType="begin"/>
      </w:r>
      <w:r w:rsidRPr="00ED4DD9">
        <w:rPr>
          <w:sz w:val="22"/>
          <w:szCs w:val="22"/>
        </w:rPr>
        <w:instrText xml:space="preserve"> SEQ Table \* ARABIC \s 2 </w:instrText>
      </w:r>
      <w:r w:rsidRPr="00ED4DD9">
        <w:rPr>
          <w:sz w:val="22"/>
          <w:szCs w:val="22"/>
        </w:rPr>
        <w:fldChar w:fldCharType="separate"/>
      </w:r>
      <w:r w:rsidR="00D72F20">
        <w:rPr>
          <w:noProof/>
          <w:sz w:val="22"/>
          <w:szCs w:val="22"/>
        </w:rPr>
        <w:t>6</w:t>
      </w:r>
      <w:r w:rsidRPr="00ED4DD9">
        <w:rPr>
          <w:sz w:val="22"/>
          <w:szCs w:val="22"/>
        </w:rPr>
        <w:fldChar w:fldCharType="end"/>
      </w:r>
      <w:r w:rsidRPr="00ED4DD9">
        <w:rPr>
          <w:rFonts w:eastAsia="宋体" w:hint="eastAsia"/>
          <w:sz w:val="22"/>
          <w:szCs w:val="22"/>
          <w:lang w:eastAsia="zh-CN"/>
        </w:rPr>
        <w:t xml:space="preserve"> </w:t>
      </w:r>
      <w:r w:rsidRPr="00B32904">
        <w:rPr>
          <w:rFonts w:eastAsia="宋体"/>
          <w:color w:val="595959" w:themeColor="text1" w:themeTint="A6"/>
          <w:sz w:val="22"/>
          <w:szCs w:val="22"/>
          <w:lang w:eastAsia="zh-CN"/>
        </w:rPr>
        <w:t>Robustness Check Results</w:t>
      </w:r>
      <w:bookmarkEnd w:id="662"/>
    </w:p>
    <w:tbl>
      <w:tblPr>
        <w:tblW w:w="5000" w:type="pct"/>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3595"/>
        <w:gridCol w:w="1195"/>
        <w:gridCol w:w="1362"/>
        <w:gridCol w:w="1362"/>
        <w:gridCol w:w="1216"/>
      </w:tblGrid>
      <w:tr w:rsidR="00B32904" w:rsidRPr="006C5C5F" w14:paraId="138D84CC" w14:textId="77777777" w:rsidTr="00B32904">
        <w:trPr>
          <w:trHeight w:val="340"/>
          <w:tblHeader/>
          <w:tblCellSpacing w:w="15" w:type="dxa"/>
        </w:trPr>
        <w:tc>
          <w:tcPr>
            <w:tcW w:w="2034" w:type="pct"/>
            <w:tcBorders>
              <w:top w:val="nil"/>
              <w:bottom w:val="single" w:sz="4" w:space="0" w:color="auto"/>
            </w:tcBorders>
            <w:vAlign w:val="center"/>
            <w:hideMark/>
          </w:tcPr>
          <w:p w14:paraId="7E5D731C" w14:textId="77777777" w:rsidR="00B32904" w:rsidRPr="006C5C5F" w:rsidRDefault="00B32904" w:rsidP="006C5C5F">
            <w:pPr>
              <w:spacing w:before="100" w:after="100"/>
              <w:jc w:val="center"/>
              <w:rPr>
                <w:rFonts w:eastAsia="宋体"/>
                <w:b/>
                <w:bCs/>
                <w:sz w:val="22"/>
                <w:lang w:val="en-GB" w:eastAsia="zh-CN"/>
              </w:rPr>
            </w:pPr>
            <w:r w:rsidRPr="006C5C5F">
              <w:rPr>
                <w:rFonts w:eastAsia="宋体"/>
                <w:b/>
                <w:bCs/>
                <w:sz w:val="22"/>
                <w:lang w:val="en-GB" w:eastAsia="zh-CN"/>
              </w:rPr>
              <w:t>Specification</w:t>
            </w:r>
          </w:p>
        </w:tc>
        <w:tc>
          <w:tcPr>
            <w:tcW w:w="667" w:type="pct"/>
            <w:tcBorders>
              <w:top w:val="nil"/>
              <w:bottom w:val="single" w:sz="4" w:space="0" w:color="auto"/>
            </w:tcBorders>
            <w:vAlign w:val="center"/>
            <w:hideMark/>
          </w:tcPr>
          <w:p w14:paraId="62160284" w14:textId="77777777" w:rsidR="00B32904" w:rsidRPr="006C5C5F" w:rsidRDefault="00B32904" w:rsidP="006C5C5F">
            <w:pPr>
              <w:spacing w:before="100" w:after="100"/>
              <w:jc w:val="center"/>
              <w:rPr>
                <w:rFonts w:eastAsia="宋体"/>
                <w:b/>
                <w:bCs/>
                <w:sz w:val="22"/>
                <w:lang w:val="en-GB" w:eastAsia="zh-CN"/>
              </w:rPr>
            </w:pPr>
            <w:r w:rsidRPr="006C5C5F">
              <w:rPr>
                <w:rFonts w:eastAsia="宋体"/>
                <w:b/>
                <w:bCs/>
                <w:sz w:val="22"/>
                <w:lang w:val="en-GB" w:eastAsia="zh-CN"/>
              </w:rPr>
              <w:t>Coef</w:t>
            </w:r>
          </w:p>
        </w:tc>
        <w:tc>
          <w:tcPr>
            <w:tcW w:w="763" w:type="pct"/>
            <w:tcBorders>
              <w:top w:val="nil"/>
              <w:bottom w:val="single" w:sz="4" w:space="0" w:color="auto"/>
            </w:tcBorders>
            <w:vAlign w:val="center"/>
            <w:hideMark/>
          </w:tcPr>
          <w:p w14:paraId="016B59D9" w14:textId="77777777" w:rsidR="00B32904" w:rsidRPr="006C5C5F" w:rsidRDefault="00B32904" w:rsidP="006C5C5F">
            <w:pPr>
              <w:spacing w:before="100" w:after="100"/>
              <w:jc w:val="center"/>
              <w:rPr>
                <w:rFonts w:eastAsia="宋体"/>
                <w:b/>
                <w:bCs/>
                <w:sz w:val="22"/>
                <w:lang w:val="en-GB" w:eastAsia="zh-CN"/>
              </w:rPr>
            </w:pPr>
            <w:r w:rsidRPr="006C5C5F">
              <w:rPr>
                <w:rFonts w:eastAsia="宋体"/>
                <w:b/>
                <w:bCs/>
                <w:sz w:val="22"/>
                <w:lang w:val="en-GB" w:eastAsia="zh-CN"/>
              </w:rPr>
              <w:t>CI_lower</w:t>
            </w:r>
          </w:p>
        </w:tc>
        <w:tc>
          <w:tcPr>
            <w:tcW w:w="763" w:type="pct"/>
            <w:tcBorders>
              <w:top w:val="nil"/>
              <w:bottom w:val="single" w:sz="4" w:space="0" w:color="auto"/>
            </w:tcBorders>
            <w:vAlign w:val="center"/>
            <w:hideMark/>
          </w:tcPr>
          <w:p w14:paraId="0E628FC9" w14:textId="77AB33D3" w:rsidR="00B32904" w:rsidRPr="006C5C5F" w:rsidRDefault="00B32904" w:rsidP="006C5C5F">
            <w:pPr>
              <w:spacing w:before="100" w:after="100"/>
              <w:jc w:val="center"/>
              <w:rPr>
                <w:rFonts w:eastAsia="宋体"/>
                <w:b/>
                <w:bCs/>
                <w:sz w:val="22"/>
                <w:lang w:val="en-GB" w:eastAsia="zh-CN"/>
              </w:rPr>
            </w:pPr>
            <w:r w:rsidRPr="006C5C5F">
              <w:rPr>
                <w:rFonts w:eastAsia="宋体"/>
                <w:b/>
                <w:bCs/>
                <w:sz w:val="22"/>
                <w:lang w:val="en-GB" w:eastAsia="zh-CN"/>
              </w:rPr>
              <w:t>CI_</w:t>
            </w:r>
            <w:r w:rsidR="00DC3B17" w:rsidRPr="006C5C5F">
              <w:rPr>
                <w:rFonts w:eastAsia="宋体"/>
                <w:b/>
                <w:bCs/>
                <w:sz w:val="22"/>
                <w:lang w:val="en-GB" w:eastAsia="zh-CN"/>
              </w:rPr>
              <w:t>top</w:t>
            </w:r>
          </w:p>
        </w:tc>
        <w:tc>
          <w:tcPr>
            <w:tcW w:w="671" w:type="pct"/>
            <w:tcBorders>
              <w:top w:val="nil"/>
              <w:bottom w:val="single" w:sz="4" w:space="0" w:color="auto"/>
            </w:tcBorders>
            <w:vAlign w:val="center"/>
            <w:hideMark/>
          </w:tcPr>
          <w:p w14:paraId="7632BD1A" w14:textId="77777777" w:rsidR="00B32904" w:rsidRPr="006C5C5F" w:rsidRDefault="00B32904" w:rsidP="006C5C5F">
            <w:pPr>
              <w:spacing w:before="100" w:after="100"/>
              <w:jc w:val="center"/>
              <w:rPr>
                <w:rFonts w:eastAsia="宋体"/>
                <w:b/>
                <w:bCs/>
                <w:sz w:val="22"/>
                <w:lang w:val="en-GB" w:eastAsia="zh-CN"/>
              </w:rPr>
            </w:pPr>
            <w:r w:rsidRPr="006C5C5F">
              <w:rPr>
                <w:rFonts w:eastAsia="宋体"/>
                <w:b/>
                <w:bCs/>
                <w:sz w:val="22"/>
                <w:lang w:val="en-GB" w:eastAsia="zh-CN"/>
              </w:rPr>
              <w:t>P-value</w:t>
            </w:r>
          </w:p>
        </w:tc>
      </w:tr>
      <w:tr w:rsidR="00B32904" w:rsidRPr="006C5C5F" w14:paraId="67DB0356" w14:textId="77777777" w:rsidTr="00B32904">
        <w:trPr>
          <w:trHeight w:val="340"/>
          <w:tblCellSpacing w:w="15" w:type="dxa"/>
        </w:trPr>
        <w:tc>
          <w:tcPr>
            <w:tcW w:w="2034" w:type="pct"/>
            <w:vAlign w:val="center"/>
            <w:hideMark/>
          </w:tcPr>
          <w:p w14:paraId="372C4905" w14:textId="77777777" w:rsidR="00B32904" w:rsidRPr="006C5C5F" w:rsidRDefault="00B32904" w:rsidP="006C5C5F">
            <w:pPr>
              <w:spacing w:before="100" w:after="100"/>
              <w:jc w:val="center"/>
              <w:rPr>
                <w:rFonts w:eastAsia="宋体"/>
                <w:sz w:val="22"/>
                <w:lang w:val="en-GB" w:eastAsia="zh-CN"/>
              </w:rPr>
            </w:pPr>
            <w:r w:rsidRPr="006C5C5F">
              <w:rPr>
                <w:rFonts w:eastAsia="宋体"/>
                <w:sz w:val="22"/>
                <w:lang w:val="en-GB" w:eastAsia="zh-CN"/>
              </w:rPr>
              <w:t>Baseline (Full FE)</w:t>
            </w:r>
          </w:p>
        </w:tc>
        <w:tc>
          <w:tcPr>
            <w:tcW w:w="667" w:type="pct"/>
            <w:vAlign w:val="center"/>
            <w:hideMark/>
          </w:tcPr>
          <w:p w14:paraId="38FA2686" w14:textId="77777777" w:rsidR="00B32904" w:rsidRPr="006C5C5F" w:rsidRDefault="00B32904" w:rsidP="006C5C5F">
            <w:pPr>
              <w:spacing w:before="100" w:after="100"/>
              <w:jc w:val="center"/>
              <w:rPr>
                <w:rFonts w:eastAsia="宋体"/>
                <w:sz w:val="22"/>
                <w:lang w:val="en-GB" w:eastAsia="zh-CN"/>
              </w:rPr>
            </w:pPr>
            <w:r w:rsidRPr="006C5C5F">
              <w:rPr>
                <w:rFonts w:eastAsia="宋体"/>
                <w:sz w:val="22"/>
                <w:lang w:val="en-GB" w:eastAsia="zh-CN"/>
              </w:rPr>
              <w:t>-3.892</w:t>
            </w:r>
          </w:p>
        </w:tc>
        <w:tc>
          <w:tcPr>
            <w:tcW w:w="763" w:type="pct"/>
            <w:vAlign w:val="center"/>
            <w:hideMark/>
          </w:tcPr>
          <w:p w14:paraId="6FA4B71F" w14:textId="77777777" w:rsidR="00B32904" w:rsidRPr="006C5C5F" w:rsidRDefault="00B32904" w:rsidP="006C5C5F">
            <w:pPr>
              <w:spacing w:before="100" w:after="100"/>
              <w:jc w:val="center"/>
              <w:rPr>
                <w:rFonts w:eastAsia="宋体"/>
                <w:sz w:val="22"/>
                <w:lang w:val="en-GB" w:eastAsia="zh-CN"/>
              </w:rPr>
            </w:pPr>
            <w:r w:rsidRPr="006C5C5F">
              <w:rPr>
                <w:rFonts w:eastAsia="宋体"/>
                <w:sz w:val="22"/>
                <w:lang w:val="en-GB" w:eastAsia="zh-CN"/>
              </w:rPr>
              <w:t>-11.728</w:t>
            </w:r>
          </w:p>
        </w:tc>
        <w:tc>
          <w:tcPr>
            <w:tcW w:w="763" w:type="pct"/>
            <w:vAlign w:val="center"/>
            <w:hideMark/>
          </w:tcPr>
          <w:p w14:paraId="1D12154D" w14:textId="77777777" w:rsidR="00B32904" w:rsidRPr="006C5C5F" w:rsidRDefault="00B32904" w:rsidP="006C5C5F">
            <w:pPr>
              <w:spacing w:before="100" w:after="100"/>
              <w:jc w:val="center"/>
              <w:rPr>
                <w:rFonts w:eastAsia="宋体"/>
                <w:sz w:val="22"/>
                <w:lang w:val="en-GB" w:eastAsia="zh-CN"/>
              </w:rPr>
            </w:pPr>
            <w:r w:rsidRPr="006C5C5F">
              <w:rPr>
                <w:rFonts w:eastAsia="宋体"/>
                <w:sz w:val="22"/>
                <w:lang w:val="en-GB" w:eastAsia="zh-CN"/>
              </w:rPr>
              <w:t>3.944</w:t>
            </w:r>
          </w:p>
        </w:tc>
        <w:tc>
          <w:tcPr>
            <w:tcW w:w="671" w:type="pct"/>
            <w:vAlign w:val="center"/>
            <w:hideMark/>
          </w:tcPr>
          <w:p w14:paraId="59C7FA52" w14:textId="77777777" w:rsidR="00B32904" w:rsidRPr="006C5C5F" w:rsidRDefault="00B32904" w:rsidP="006C5C5F">
            <w:pPr>
              <w:spacing w:before="100" w:after="100"/>
              <w:jc w:val="center"/>
              <w:rPr>
                <w:rFonts w:eastAsia="宋体"/>
                <w:sz w:val="22"/>
                <w:lang w:val="en-GB" w:eastAsia="zh-CN"/>
              </w:rPr>
            </w:pPr>
            <w:r w:rsidRPr="006C5C5F">
              <w:rPr>
                <w:rFonts w:eastAsia="宋体"/>
                <w:sz w:val="22"/>
                <w:lang w:val="en-GB" w:eastAsia="zh-CN"/>
              </w:rPr>
              <w:t>0.33</w:t>
            </w:r>
          </w:p>
        </w:tc>
      </w:tr>
      <w:tr w:rsidR="00B32904" w:rsidRPr="006C5C5F" w14:paraId="1C42313D" w14:textId="77777777" w:rsidTr="00B32904">
        <w:trPr>
          <w:trHeight w:val="340"/>
          <w:tblCellSpacing w:w="15" w:type="dxa"/>
        </w:trPr>
        <w:tc>
          <w:tcPr>
            <w:tcW w:w="2034" w:type="pct"/>
            <w:vAlign w:val="center"/>
            <w:hideMark/>
          </w:tcPr>
          <w:p w14:paraId="581BFB7E" w14:textId="77777777" w:rsidR="00B32904" w:rsidRPr="006C5C5F" w:rsidRDefault="00B32904" w:rsidP="006C5C5F">
            <w:pPr>
              <w:spacing w:before="100" w:after="100"/>
              <w:jc w:val="center"/>
              <w:rPr>
                <w:rFonts w:eastAsia="宋体"/>
                <w:sz w:val="22"/>
                <w:lang w:val="en-GB" w:eastAsia="zh-CN"/>
              </w:rPr>
            </w:pPr>
            <w:r w:rsidRPr="006C5C5F">
              <w:rPr>
                <w:rFonts w:eastAsia="宋体"/>
                <w:sz w:val="22"/>
                <w:lang w:val="en-GB" w:eastAsia="zh-CN"/>
              </w:rPr>
              <w:t>NDVI &lt; 0.2</w:t>
            </w:r>
          </w:p>
        </w:tc>
        <w:tc>
          <w:tcPr>
            <w:tcW w:w="667" w:type="pct"/>
            <w:vAlign w:val="center"/>
            <w:hideMark/>
          </w:tcPr>
          <w:p w14:paraId="448BF746" w14:textId="77777777" w:rsidR="00B32904" w:rsidRPr="006C5C5F" w:rsidRDefault="00B32904" w:rsidP="006C5C5F">
            <w:pPr>
              <w:spacing w:before="100" w:after="100"/>
              <w:jc w:val="center"/>
              <w:rPr>
                <w:rFonts w:eastAsia="宋体"/>
                <w:sz w:val="22"/>
                <w:lang w:val="en-GB" w:eastAsia="zh-CN"/>
              </w:rPr>
            </w:pPr>
            <w:r w:rsidRPr="006C5C5F">
              <w:rPr>
                <w:rFonts w:eastAsia="宋体"/>
                <w:sz w:val="22"/>
                <w:lang w:val="en-GB" w:eastAsia="zh-CN"/>
              </w:rPr>
              <w:t>2.574</w:t>
            </w:r>
          </w:p>
        </w:tc>
        <w:tc>
          <w:tcPr>
            <w:tcW w:w="763" w:type="pct"/>
            <w:vAlign w:val="center"/>
            <w:hideMark/>
          </w:tcPr>
          <w:p w14:paraId="489A24DA" w14:textId="77777777" w:rsidR="00B32904" w:rsidRPr="006C5C5F" w:rsidRDefault="00B32904" w:rsidP="006C5C5F">
            <w:pPr>
              <w:spacing w:before="100" w:after="100"/>
              <w:jc w:val="center"/>
              <w:rPr>
                <w:rFonts w:eastAsia="宋体"/>
                <w:sz w:val="22"/>
                <w:lang w:val="en-GB" w:eastAsia="zh-CN"/>
              </w:rPr>
            </w:pPr>
            <w:r w:rsidRPr="006C5C5F">
              <w:rPr>
                <w:rFonts w:eastAsia="宋体"/>
                <w:sz w:val="22"/>
                <w:lang w:val="en-GB" w:eastAsia="zh-CN"/>
              </w:rPr>
              <w:t>-3.114</w:t>
            </w:r>
          </w:p>
        </w:tc>
        <w:tc>
          <w:tcPr>
            <w:tcW w:w="763" w:type="pct"/>
            <w:vAlign w:val="center"/>
            <w:hideMark/>
          </w:tcPr>
          <w:p w14:paraId="5C8492AA" w14:textId="77777777" w:rsidR="00B32904" w:rsidRPr="006C5C5F" w:rsidRDefault="00B32904" w:rsidP="006C5C5F">
            <w:pPr>
              <w:spacing w:before="100" w:after="100"/>
              <w:jc w:val="center"/>
              <w:rPr>
                <w:rFonts w:eastAsia="宋体"/>
                <w:sz w:val="22"/>
                <w:lang w:val="en-GB" w:eastAsia="zh-CN"/>
              </w:rPr>
            </w:pPr>
            <w:r w:rsidRPr="006C5C5F">
              <w:rPr>
                <w:rFonts w:eastAsia="宋体"/>
                <w:sz w:val="22"/>
                <w:lang w:val="en-GB" w:eastAsia="zh-CN"/>
              </w:rPr>
              <w:t>8.263</w:t>
            </w:r>
          </w:p>
        </w:tc>
        <w:tc>
          <w:tcPr>
            <w:tcW w:w="671" w:type="pct"/>
            <w:vAlign w:val="center"/>
            <w:hideMark/>
          </w:tcPr>
          <w:p w14:paraId="64FB6AEF" w14:textId="77777777" w:rsidR="00B32904" w:rsidRPr="006C5C5F" w:rsidRDefault="00B32904" w:rsidP="006C5C5F">
            <w:pPr>
              <w:spacing w:before="100" w:after="100"/>
              <w:jc w:val="center"/>
              <w:rPr>
                <w:rFonts w:eastAsia="宋体"/>
                <w:sz w:val="22"/>
                <w:lang w:val="en-GB" w:eastAsia="zh-CN"/>
              </w:rPr>
            </w:pPr>
            <w:r w:rsidRPr="006C5C5F">
              <w:rPr>
                <w:rFonts w:eastAsia="宋体"/>
                <w:sz w:val="22"/>
                <w:lang w:val="en-GB" w:eastAsia="zh-CN"/>
              </w:rPr>
              <w:t>0.375</w:t>
            </w:r>
          </w:p>
        </w:tc>
      </w:tr>
      <w:tr w:rsidR="00B32904" w:rsidRPr="006C5C5F" w14:paraId="32D74E45" w14:textId="77777777" w:rsidTr="00B32904">
        <w:trPr>
          <w:trHeight w:val="340"/>
          <w:tblCellSpacing w:w="15" w:type="dxa"/>
        </w:trPr>
        <w:tc>
          <w:tcPr>
            <w:tcW w:w="2034" w:type="pct"/>
            <w:vAlign w:val="center"/>
            <w:hideMark/>
          </w:tcPr>
          <w:p w14:paraId="32679F8B" w14:textId="77777777" w:rsidR="00B32904" w:rsidRPr="006C5C5F" w:rsidRDefault="00B32904" w:rsidP="006C5C5F">
            <w:pPr>
              <w:spacing w:before="100" w:after="100"/>
              <w:jc w:val="center"/>
              <w:rPr>
                <w:rFonts w:eastAsia="宋体"/>
                <w:sz w:val="22"/>
                <w:lang w:val="en-GB" w:eastAsia="zh-CN"/>
              </w:rPr>
            </w:pPr>
            <w:r w:rsidRPr="006C5C5F">
              <w:rPr>
                <w:rFonts w:eastAsia="宋体"/>
                <w:sz w:val="22"/>
                <w:lang w:val="en-GB" w:eastAsia="zh-CN"/>
              </w:rPr>
              <w:t>Pixel rate &gt; 0.4</w:t>
            </w:r>
          </w:p>
        </w:tc>
        <w:tc>
          <w:tcPr>
            <w:tcW w:w="667" w:type="pct"/>
            <w:vAlign w:val="center"/>
            <w:hideMark/>
          </w:tcPr>
          <w:p w14:paraId="4C605BAE" w14:textId="77777777" w:rsidR="00B32904" w:rsidRPr="006C5C5F" w:rsidRDefault="00B32904" w:rsidP="006C5C5F">
            <w:pPr>
              <w:spacing w:before="100" w:after="100"/>
              <w:jc w:val="center"/>
              <w:rPr>
                <w:rFonts w:eastAsia="宋体"/>
                <w:sz w:val="22"/>
                <w:lang w:val="en-GB" w:eastAsia="zh-CN"/>
              </w:rPr>
            </w:pPr>
            <w:r w:rsidRPr="006C5C5F">
              <w:rPr>
                <w:rFonts w:eastAsia="宋体"/>
                <w:sz w:val="22"/>
                <w:lang w:val="en-GB" w:eastAsia="zh-CN"/>
              </w:rPr>
              <w:t>2.506</w:t>
            </w:r>
          </w:p>
        </w:tc>
        <w:tc>
          <w:tcPr>
            <w:tcW w:w="763" w:type="pct"/>
            <w:vAlign w:val="center"/>
            <w:hideMark/>
          </w:tcPr>
          <w:p w14:paraId="27AA074A" w14:textId="77777777" w:rsidR="00B32904" w:rsidRPr="006C5C5F" w:rsidRDefault="00B32904" w:rsidP="006C5C5F">
            <w:pPr>
              <w:spacing w:before="100" w:after="100"/>
              <w:jc w:val="center"/>
              <w:rPr>
                <w:rFonts w:eastAsia="宋体"/>
                <w:sz w:val="22"/>
                <w:lang w:val="en-GB" w:eastAsia="zh-CN"/>
              </w:rPr>
            </w:pPr>
            <w:r w:rsidRPr="006C5C5F">
              <w:rPr>
                <w:rFonts w:eastAsia="宋体"/>
                <w:sz w:val="22"/>
                <w:lang w:val="en-GB" w:eastAsia="zh-CN"/>
              </w:rPr>
              <w:t>-3.551</w:t>
            </w:r>
          </w:p>
        </w:tc>
        <w:tc>
          <w:tcPr>
            <w:tcW w:w="763" w:type="pct"/>
            <w:vAlign w:val="center"/>
            <w:hideMark/>
          </w:tcPr>
          <w:p w14:paraId="40E67CFF" w14:textId="77777777" w:rsidR="00B32904" w:rsidRPr="006C5C5F" w:rsidRDefault="00B32904" w:rsidP="006C5C5F">
            <w:pPr>
              <w:spacing w:before="100" w:after="100"/>
              <w:jc w:val="center"/>
              <w:rPr>
                <w:rFonts w:eastAsia="宋体"/>
                <w:sz w:val="22"/>
                <w:lang w:val="en-GB" w:eastAsia="zh-CN"/>
              </w:rPr>
            </w:pPr>
            <w:r w:rsidRPr="006C5C5F">
              <w:rPr>
                <w:rFonts w:eastAsia="宋体"/>
                <w:sz w:val="22"/>
                <w:lang w:val="en-GB" w:eastAsia="zh-CN"/>
              </w:rPr>
              <w:t>8.563</w:t>
            </w:r>
          </w:p>
        </w:tc>
        <w:tc>
          <w:tcPr>
            <w:tcW w:w="671" w:type="pct"/>
            <w:vAlign w:val="center"/>
            <w:hideMark/>
          </w:tcPr>
          <w:p w14:paraId="655617AE" w14:textId="77777777" w:rsidR="00B32904" w:rsidRPr="006C5C5F" w:rsidRDefault="00B32904" w:rsidP="006C5C5F">
            <w:pPr>
              <w:spacing w:before="100" w:after="100"/>
              <w:jc w:val="center"/>
              <w:rPr>
                <w:rFonts w:eastAsia="宋体"/>
                <w:sz w:val="22"/>
                <w:lang w:val="en-GB" w:eastAsia="zh-CN"/>
              </w:rPr>
            </w:pPr>
            <w:r w:rsidRPr="006C5C5F">
              <w:rPr>
                <w:rFonts w:eastAsia="宋体"/>
                <w:sz w:val="22"/>
                <w:lang w:val="en-GB" w:eastAsia="zh-CN"/>
              </w:rPr>
              <w:t>0.417</w:t>
            </w:r>
          </w:p>
        </w:tc>
      </w:tr>
      <w:tr w:rsidR="00B32904" w:rsidRPr="006C5C5F" w14:paraId="2E25583A" w14:textId="77777777" w:rsidTr="00B32904">
        <w:trPr>
          <w:trHeight w:val="340"/>
          <w:tblCellSpacing w:w="15" w:type="dxa"/>
        </w:trPr>
        <w:tc>
          <w:tcPr>
            <w:tcW w:w="2034" w:type="pct"/>
            <w:vAlign w:val="center"/>
            <w:hideMark/>
          </w:tcPr>
          <w:p w14:paraId="08E281AA" w14:textId="77777777" w:rsidR="00B32904" w:rsidRPr="006C5C5F" w:rsidRDefault="00B32904" w:rsidP="006C5C5F">
            <w:pPr>
              <w:spacing w:before="100" w:after="100"/>
              <w:jc w:val="center"/>
              <w:rPr>
                <w:rFonts w:eastAsia="宋体"/>
                <w:sz w:val="22"/>
                <w:lang w:val="en-GB" w:eastAsia="zh-CN"/>
              </w:rPr>
            </w:pPr>
            <w:r w:rsidRPr="006C5C5F">
              <w:rPr>
                <w:rFonts w:eastAsia="宋体"/>
                <w:sz w:val="22"/>
                <w:lang w:val="en-GB" w:eastAsia="zh-CN"/>
              </w:rPr>
              <w:t>Placebo year (2009)</w:t>
            </w:r>
          </w:p>
        </w:tc>
        <w:tc>
          <w:tcPr>
            <w:tcW w:w="667" w:type="pct"/>
            <w:vAlign w:val="center"/>
            <w:hideMark/>
          </w:tcPr>
          <w:p w14:paraId="74950D01" w14:textId="77777777" w:rsidR="00B32904" w:rsidRPr="006C5C5F" w:rsidRDefault="00B32904" w:rsidP="006C5C5F">
            <w:pPr>
              <w:spacing w:before="100" w:after="100"/>
              <w:jc w:val="center"/>
              <w:rPr>
                <w:rFonts w:eastAsia="宋体"/>
                <w:sz w:val="22"/>
                <w:lang w:val="en-GB" w:eastAsia="zh-CN"/>
              </w:rPr>
            </w:pPr>
            <w:r w:rsidRPr="006C5C5F">
              <w:rPr>
                <w:rFonts w:eastAsia="宋体"/>
                <w:sz w:val="22"/>
                <w:lang w:val="en-GB" w:eastAsia="zh-CN"/>
              </w:rPr>
              <w:t>-0.0032</w:t>
            </w:r>
          </w:p>
        </w:tc>
        <w:tc>
          <w:tcPr>
            <w:tcW w:w="763" w:type="pct"/>
            <w:vAlign w:val="center"/>
            <w:hideMark/>
          </w:tcPr>
          <w:p w14:paraId="1520CCB0" w14:textId="77777777" w:rsidR="00B32904" w:rsidRPr="006C5C5F" w:rsidRDefault="00B32904" w:rsidP="006C5C5F">
            <w:pPr>
              <w:spacing w:before="100" w:after="100"/>
              <w:jc w:val="center"/>
              <w:rPr>
                <w:rFonts w:eastAsia="宋体"/>
                <w:sz w:val="22"/>
                <w:lang w:val="en-GB" w:eastAsia="zh-CN"/>
              </w:rPr>
            </w:pPr>
          </w:p>
        </w:tc>
        <w:tc>
          <w:tcPr>
            <w:tcW w:w="763" w:type="pct"/>
            <w:vAlign w:val="center"/>
            <w:hideMark/>
          </w:tcPr>
          <w:p w14:paraId="26593004" w14:textId="77777777" w:rsidR="00B32904" w:rsidRPr="006C5C5F" w:rsidRDefault="00B32904" w:rsidP="006C5C5F">
            <w:pPr>
              <w:spacing w:before="100" w:after="100"/>
              <w:jc w:val="center"/>
              <w:rPr>
                <w:rFonts w:eastAsia="宋体"/>
                <w:sz w:val="22"/>
                <w:lang w:val="en-GB" w:eastAsia="zh-CN"/>
              </w:rPr>
            </w:pPr>
          </w:p>
        </w:tc>
        <w:tc>
          <w:tcPr>
            <w:tcW w:w="671" w:type="pct"/>
            <w:vAlign w:val="center"/>
            <w:hideMark/>
          </w:tcPr>
          <w:p w14:paraId="4693C625" w14:textId="77777777" w:rsidR="00B32904" w:rsidRPr="006C5C5F" w:rsidRDefault="00B32904" w:rsidP="006C5C5F">
            <w:pPr>
              <w:spacing w:before="100" w:after="100"/>
              <w:jc w:val="center"/>
              <w:rPr>
                <w:rFonts w:eastAsia="宋体"/>
                <w:sz w:val="22"/>
                <w:lang w:val="en-GB" w:eastAsia="zh-CN"/>
              </w:rPr>
            </w:pPr>
          </w:p>
        </w:tc>
      </w:tr>
      <w:tr w:rsidR="00B32904" w:rsidRPr="006C5C5F" w14:paraId="60E43478" w14:textId="77777777" w:rsidTr="00B32904">
        <w:trPr>
          <w:trHeight w:val="340"/>
          <w:tblCellSpacing w:w="15" w:type="dxa"/>
        </w:trPr>
        <w:tc>
          <w:tcPr>
            <w:tcW w:w="2034" w:type="pct"/>
            <w:vAlign w:val="center"/>
            <w:hideMark/>
          </w:tcPr>
          <w:p w14:paraId="69B67A4A" w14:textId="77777777" w:rsidR="00B32904" w:rsidRPr="006C5C5F" w:rsidRDefault="00B32904" w:rsidP="006C5C5F">
            <w:pPr>
              <w:spacing w:before="100" w:after="100"/>
              <w:jc w:val="center"/>
              <w:rPr>
                <w:rFonts w:eastAsia="宋体"/>
                <w:sz w:val="22"/>
                <w:lang w:val="en-GB" w:eastAsia="zh-CN"/>
              </w:rPr>
            </w:pPr>
            <w:r w:rsidRPr="006C5C5F">
              <w:rPr>
                <w:rFonts w:eastAsia="宋体"/>
                <w:sz w:val="22"/>
                <w:lang w:val="en-GB" w:eastAsia="zh-CN"/>
              </w:rPr>
              <w:t>Drop Guiyang &amp; Urban</w:t>
            </w:r>
          </w:p>
        </w:tc>
        <w:tc>
          <w:tcPr>
            <w:tcW w:w="667" w:type="pct"/>
            <w:vAlign w:val="center"/>
            <w:hideMark/>
          </w:tcPr>
          <w:p w14:paraId="187E6531" w14:textId="77777777" w:rsidR="00B32904" w:rsidRPr="006C5C5F" w:rsidRDefault="00B32904" w:rsidP="006C5C5F">
            <w:pPr>
              <w:spacing w:before="100" w:after="100"/>
              <w:jc w:val="center"/>
              <w:rPr>
                <w:rFonts w:eastAsia="宋体"/>
                <w:sz w:val="22"/>
                <w:lang w:val="en-GB" w:eastAsia="zh-CN"/>
              </w:rPr>
            </w:pPr>
            <w:r w:rsidRPr="006C5C5F">
              <w:rPr>
                <w:rFonts w:eastAsia="宋体"/>
                <w:sz w:val="22"/>
                <w:lang w:val="en-GB" w:eastAsia="zh-CN"/>
              </w:rPr>
              <w:t>-3.267</w:t>
            </w:r>
          </w:p>
        </w:tc>
        <w:tc>
          <w:tcPr>
            <w:tcW w:w="763" w:type="pct"/>
            <w:vAlign w:val="center"/>
            <w:hideMark/>
          </w:tcPr>
          <w:p w14:paraId="43FCC964" w14:textId="77777777" w:rsidR="00B32904" w:rsidRPr="006C5C5F" w:rsidRDefault="00B32904" w:rsidP="006C5C5F">
            <w:pPr>
              <w:spacing w:before="100" w:after="100"/>
              <w:jc w:val="center"/>
              <w:rPr>
                <w:rFonts w:eastAsia="宋体"/>
                <w:sz w:val="22"/>
                <w:lang w:val="en-GB" w:eastAsia="zh-CN"/>
              </w:rPr>
            </w:pPr>
            <w:r w:rsidRPr="006C5C5F">
              <w:rPr>
                <w:rFonts w:eastAsia="宋体"/>
                <w:sz w:val="22"/>
                <w:lang w:val="en-GB" w:eastAsia="zh-CN"/>
              </w:rPr>
              <w:t>-10.063</w:t>
            </w:r>
          </w:p>
        </w:tc>
        <w:tc>
          <w:tcPr>
            <w:tcW w:w="763" w:type="pct"/>
            <w:vAlign w:val="center"/>
            <w:hideMark/>
          </w:tcPr>
          <w:p w14:paraId="53C6CAD5" w14:textId="77777777" w:rsidR="00B32904" w:rsidRPr="006C5C5F" w:rsidRDefault="00B32904" w:rsidP="006C5C5F">
            <w:pPr>
              <w:spacing w:before="100" w:after="100"/>
              <w:jc w:val="center"/>
              <w:rPr>
                <w:rFonts w:eastAsia="宋体"/>
                <w:sz w:val="22"/>
                <w:lang w:val="en-GB" w:eastAsia="zh-CN"/>
              </w:rPr>
            </w:pPr>
            <w:r w:rsidRPr="006C5C5F">
              <w:rPr>
                <w:rFonts w:eastAsia="宋体"/>
                <w:sz w:val="22"/>
                <w:lang w:val="en-GB" w:eastAsia="zh-CN"/>
              </w:rPr>
              <w:t>3.528</w:t>
            </w:r>
          </w:p>
        </w:tc>
        <w:tc>
          <w:tcPr>
            <w:tcW w:w="671" w:type="pct"/>
            <w:vAlign w:val="center"/>
            <w:hideMark/>
          </w:tcPr>
          <w:p w14:paraId="0C602E7D" w14:textId="77777777" w:rsidR="00B32904" w:rsidRPr="006C5C5F" w:rsidRDefault="00B32904" w:rsidP="006C5C5F">
            <w:pPr>
              <w:spacing w:before="100" w:after="100"/>
              <w:jc w:val="center"/>
              <w:rPr>
                <w:rFonts w:eastAsia="宋体"/>
                <w:sz w:val="22"/>
                <w:lang w:val="en-GB" w:eastAsia="zh-CN"/>
              </w:rPr>
            </w:pPr>
            <w:r w:rsidRPr="006C5C5F">
              <w:rPr>
                <w:rFonts w:eastAsia="宋体"/>
                <w:sz w:val="22"/>
                <w:lang w:val="en-GB" w:eastAsia="zh-CN"/>
              </w:rPr>
              <w:t>0.346</w:t>
            </w:r>
          </w:p>
        </w:tc>
      </w:tr>
      <w:tr w:rsidR="00B32904" w:rsidRPr="006C5C5F" w14:paraId="0EDE328B" w14:textId="77777777" w:rsidTr="00B32904">
        <w:trPr>
          <w:trHeight w:val="340"/>
          <w:tblCellSpacing w:w="15" w:type="dxa"/>
        </w:trPr>
        <w:tc>
          <w:tcPr>
            <w:tcW w:w="2034" w:type="pct"/>
            <w:vAlign w:val="center"/>
            <w:hideMark/>
          </w:tcPr>
          <w:p w14:paraId="2DBDCF3D" w14:textId="77777777" w:rsidR="00B32904" w:rsidRPr="006C5C5F" w:rsidRDefault="00B32904" w:rsidP="006C5C5F">
            <w:pPr>
              <w:spacing w:before="100" w:after="100"/>
              <w:jc w:val="center"/>
              <w:rPr>
                <w:rFonts w:eastAsia="宋体"/>
                <w:sz w:val="22"/>
                <w:lang w:val="en-GB" w:eastAsia="zh-CN"/>
              </w:rPr>
            </w:pPr>
            <w:r w:rsidRPr="006C5C5F">
              <w:rPr>
                <w:rFonts w:eastAsia="宋体"/>
                <w:sz w:val="22"/>
                <w:lang w:val="en-GB" w:eastAsia="zh-CN"/>
              </w:rPr>
              <w:t>County FE only</w:t>
            </w:r>
          </w:p>
        </w:tc>
        <w:tc>
          <w:tcPr>
            <w:tcW w:w="667" w:type="pct"/>
            <w:vAlign w:val="center"/>
            <w:hideMark/>
          </w:tcPr>
          <w:p w14:paraId="65C4235C" w14:textId="77777777" w:rsidR="00B32904" w:rsidRPr="006C5C5F" w:rsidRDefault="00B32904" w:rsidP="006C5C5F">
            <w:pPr>
              <w:spacing w:before="100" w:after="100"/>
              <w:jc w:val="center"/>
              <w:rPr>
                <w:rFonts w:eastAsia="宋体"/>
                <w:sz w:val="22"/>
                <w:lang w:val="en-GB" w:eastAsia="zh-CN"/>
              </w:rPr>
            </w:pPr>
            <w:r w:rsidRPr="006C5C5F">
              <w:rPr>
                <w:rFonts w:eastAsia="宋体"/>
                <w:sz w:val="22"/>
                <w:lang w:val="en-GB" w:eastAsia="zh-CN"/>
              </w:rPr>
              <w:t>-1.714</w:t>
            </w:r>
          </w:p>
        </w:tc>
        <w:tc>
          <w:tcPr>
            <w:tcW w:w="763" w:type="pct"/>
            <w:vAlign w:val="center"/>
            <w:hideMark/>
          </w:tcPr>
          <w:p w14:paraId="308D7636" w14:textId="77777777" w:rsidR="00B32904" w:rsidRPr="006C5C5F" w:rsidRDefault="00B32904" w:rsidP="006C5C5F">
            <w:pPr>
              <w:spacing w:before="100" w:after="100"/>
              <w:jc w:val="center"/>
              <w:rPr>
                <w:rFonts w:eastAsia="宋体"/>
                <w:sz w:val="22"/>
                <w:lang w:val="en-GB" w:eastAsia="zh-CN"/>
              </w:rPr>
            </w:pPr>
            <w:r w:rsidRPr="006C5C5F">
              <w:rPr>
                <w:rFonts w:eastAsia="宋体"/>
                <w:sz w:val="22"/>
                <w:lang w:val="en-GB" w:eastAsia="zh-CN"/>
              </w:rPr>
              <w:t>-6.601</w:t>
            </w:r>
          </w:p>
        </w:tc>
        <w:tc>
          <w:tcPr>
            <w:tcW w:w="763" w:type="pct"/>
            <w:vAlign w:val="center"/>
            <w:hideMark/>
          </w:tcPr>
          <w:p w14:paraId="3DFCBDC6" w14:textId="77777777" w:rsidR="00B32904" w:rsidRPr="006C5C5F" w:rsidRDefault="00B32904" w:rsidP="006C5C5F">
            <w:pPr>
              <w:spacing w:before="100" w:after="100"/>
              <w:jc w:val="center"/>
              <w:rPr>
                <w:rFonts w:eastAsia="宋体"/>
                <w:sz w:val="22"/>
                <w:lang w:val="en-GB" w:eastAsia="zh-CN"/>
              </w:rPr>
            </w:pPr>
            <w:r w:rsidRPr="006C5C5F">
              <w:rPr>
                <w:rFonts w:eastAsia="宋体"/>
                <w:sz w:val="22"/>
                <w:lang w:val="en-GB" w:eastAsia="zh-CN"/>
              </w:rPr>
              <w:t>3.174</w:t>
            </w:r>
          </w:p>
        </w:tc>
        <w:tc>
          <w:tcPr>
            <w:tcW w:w="671" w:type="pct"/>
            <w:vAlign w:val="center"/>
            <w:hideMark/>
          </w:tcPr>
          <w:p w14:paraId="24092BB3" w14:textId="77777777" w:rsidR="00B32904" w:rsidRPr="006C5C5F" w:rsidRDefault="00B32904" w:rsidP="006C5C5F">
            <w:pPr>
              <w:spacing w:before="100" w:after="100"/>
              <w:jc w:val="center"/>
              <w:rPr>
                <w:rFonts w:eastAsia="宋体"/>
                <w:sz w:val="22"/>
                <w:lang w:val="en-GB" w:eastAsia="zh-CN"/>
              </w:rPr>
            </w:pPr>
          </w:p>
        </w:tc>
      </w:tr>
      <w:tr w:rsidR="00B32904" w:rsidRPr="006C5C5F" w14:paraId="7FAFD6CF" w14:textId="77777777" w:rsidTr="00B32904">
        <w:trPr>
          <w:trHeight w:val="340"/>
          <w:tblCellSpacing w:w="15" w:type="dxa"/>
        </w:trPr>
        <w:tc>
          <w:tcPr>
            <w:tcW w:w="2034" w:type="pct"/>
            <w:vAlign w:val="center"/>
            <w:hideMark/>
          </w:tcPr>
          <w:p w14:paraId="7D45C107" w14:textId="77777777" w:rsidR="00B32904" w:rsidRPr="006C5C5F" w:rsidRDefault="00B32904" w:rsidP="006C5C5F">
            <w:pPr>
              <w:spacing w:before="100" w:after="100"/>
              <w:jc w:val="center"/>
              <w:rPr>
                <w:rFonts w:eastAsia="宋体"/>
                <w:sz w:val="22"/>
                <w:lang w:val="en-GB" w:eastAsia="zh-CN"/>
              </w:rPr>
            </w:pPr>
            <w:r w:rsidRPr="006C5C5F">
              <w:rPr>
                <w:rFonts w:eastAsia="宋体"/>
                <w:sz w:val="22"/>
                <w:lang w:val="en-GB" w:eastAsia="zh-CN"/>
              </w:rPr>
              <w:t>Year FE only</w:t>
            </w:r>
          </w:p>
        </w:tc>
        <w:tc>
          <w:tcPr>
            <w:tcW w:w="667" w:type="pct"/>
            <w:vAlign w:val="center"/>
            <w:hideMark/>
          </w:tcPr>
          <w:p w14:paraId="780B3522" w14:textId="77777777" w:rsidR="00B32904" w:rsidRPr="006C5C5F" w:rsidRDefault="00B32904" w:rsidP="006C5C5F">
            <w:pPr>
              <w:spacing w:before="100" w:after="100"/>
              <w:jc w:val="center"/>
              <w:rPr>
                <w:rFonts w:eastAsia="宋体"/>
                <w:sz w:val="22"/>
                <w:lang w:val="en-GB" w:eastAsia="zh-CN"/>
              </w:rPr>
            </w:pPr>
            <w:r w:rsidRPr="006C5C5F">
              <w:rPr>
                <w:rFonts w:eastAsia="宋体"/>
                <w:sz w:val="22"/>
                <w:lang w:val="en-GB" w:eastAsia="zh-CN"/>
              </w:rPr>
              <w:t>2.126</w:t>
            </w:r>
          </w:p>
        </w:tc>
        <w:tc>
          <w:tcPr>
            <w:tcW w:w="763" w:type="pct"/>
            <w:vAlign w:val="center"/>
            <w:hideMark/>
          </w:tcPr>
          <w:p w14:paraId="61024279" w14:textId="77777777" w:rsidR="00B32904" w:rsidRPr="006C5C5F" w:rsidRDefault="00B32904" w:rsidP="006C5C5F">
            <w:pPr>
              <w:spacing w:before="100" w:after="100"/>
              <w:jc w:val="center"/>
              <w:rPr>
                <w:rFonts w:eastAsia="宋体"/>
                <w:sz w:val="22"/>
                <w:lang w:val="en-GB" w:eastAsia="zh-CN"/>
              </w:rPr>
            </w:pPr>
            <w:r w:rsidRPr="006C5C5F">
              <w:rPr>
                <w:rFonts w:eastAsia="宋体"/>
                <w:sz w:val="22"/>
                <w:lang w:val="en-GB" w:eastAsia="zh-CN"/>
              </w:rPr>
              <w:t>-1.595</w:t>
            </w:r>
          </w:p>
        </w:tc>
        <w:tc>
          <w:tcPr>
            <w:tcW w:w="763" w:type="pct"/>
            <w:vAlign w:val="center"/>
            <w:hideMark/>
          </w:tcPr>
          <w:p w14:paraId="2EBD162B" w14:textId="77777777" w:rsidR="00B32904" w:rsidRPr="006C5C5F" w:rsidRDefault="00B32904" w:rsidP="006C5C5F">
            <w:pPr>
              <w:spacing w:before="100" w:after="100"/>
              <w:jc w:val="center"/>
              <w:rPr>
                <w:rFonts w:eastAsia="宋体"/>
                <w:sz w:val="22"/>
                <w:lang w:val="en-GB" w:eastAsia="zh-CN"/>
              </w:rPr>
            </w:pPr>
            <w:r w:rsidRPr="006C5C5F">
              <w:rPr>
                <w:rFonts w:eastAsia="宋体"/>
                <w:sz w:val="22"/>
                <w:lang w:val="en-GB" w:eastAsia="zh-CN"/>
              </w:rPr>
              <w:t>5.847</w:t>
            </w:r>
          </w:p>
        </w:tc>
        <w:tc>
          <w:tcPr>
            <w:tcW w:w="671" w:type="pct"/>
            <w:vAlign w:val="center"/>
            <w:hideMark/>
          </w:tcPr>
          <w:p w14:paraId="27082CEA" w14:textId="77777777" w:rsidR="00B32904" w:rsidRPr="006C5C5F" w:rsidRDefault="00B32904" w:rsidP="006C5C5F">
            <w:pPr>
              <w:spacing w:before="100" w:after="100"/>
              <w:jc w:val="center"/>
              <w:rPr>
                <w:rFonts w:eastAsia="宋体"/>
                <w:sz w:val="22"/>
                <w:lang w:val="en-GB" w:eastAsia="zh-CN"/>
              </w:rPr>
            </w:pPr>
          </w:p>
        </w:tc>
      </w:tr>
      <w:tr w:rsidR="00B32904" w:rsidRPr="006C5C5F" w14:paraId="06F82242" w14:textId="77777777" w:rsidTr="00B32904">
        <w:trPr>
          <w:trHeight w:val="340"/>
          <w:tblCellSpacing w:w="15" w:type="dxa"/>
        </w:trPr>
        <w:tc>
          <w:tcPr>
            <w:tcW w:w="2034" w:type="pct"/>
            <w:tcBorders>
              <w:top w:val="nil"/>
              <w:bottom w:val="nil"/>
            </w:tcBorders>
            <w:vAlign w:val="center"/>
            <w:hideMark/>
          </w:tcPr>
          <w:p w14:paraId="17D0C02F" w14:textId="77777777" w:rsidR="00B32904" w:rsidRPr="006C5C5F" w:rsidRDefault="00B32904" w:rsidP="006C5C5F">
            <w:pPr>
              <w:spacing w:before="100" w:after="100"/>
              <w:jc w:val="center"/>
              <w:rPr>
                <w:rFonts w:eastAsia="宋体"/>
                <w:sz w:val="22"/>
                <w:lang w:val="en-GB" w:eastAsia="zh-CN"/>
              </w:rPr>
            </w:pPr>
            <w:r w:rsidRPr="006C5C5F">
              <w:rPr>
                <w:rFonts w:eastAsia="宋体"/>
                <w:sz w:val="22"/>
                <w:lang w:val="en-GB" w:eastAsia="zh-CN"/>
              </w:rPr>
              <w:t>Spatial lag of drought</w:t>
            </w:r>
          </w:p>
        </w:tc>
        <w:tc>
          <w:tcPr>
            <w:tcW w:w="667" w:type="pct"/>
            <w:tcBorders>
              <w:top w:val="nil"/>
              <w:bottom w:val="nil"/>
            </w:tcBorders>
            <w:vAlign w:val="center"/>
            <w:hideMark/>
          </w:tcPr>
          <w:p w14:paraId="3E697DA7" w14:textId="77777777" w:rsidR="00B32904" w:rsidRPr="006C5C5F" w:rsidRDefault="00B32904" w:rsidP="006C5C5F">
            <w:pPr>
              <w:spacing w:before="100" w:after="100"/>
              <w:jc w:val="center"/>
              <w:rPr>
                <w:rFonts w:eastAsia="宋体"/>
                <w:sz w:val="22"/>
                <w:lang w:val="en-GB" w:eastAsia="zh-CN"/>
              </w:rPr>
            </w:pPr>
            <w:r w:rsidRPr="006C5C5F">
              <w:rPr>
                <w:rFonts w:eastAsia="宋体"/>
                <w:sz w:val="22"/>
                <w:lang w:val="en-GB" w:eastAsia="zh-CN"/>
              </w:rPr>
              <w:t>-3.8917</w:t>
            </w:r>
          </w:p>
        </w:tc>
        <w:tc>
          <w:tcPr>
            <w:tcW w:w="763" w:type="pct"/>
            <w:tcBorders>
              <w:top w:val="nil"/>
              <w:bottom w:val="nil"/>
            </w:tcBorders>
            <w:vAlign w:val="center"/>
            <w:hideMark/>
          </w:tcPr>
          <w:p w14:paraId="70063A72" w14:textId="77777777" w:rsidR="00B32904" w:rsidRPr="006C5C5F" w:rsidRDefault="00B32904" w:rsidP="006C5C5F">
            <w:pPr>
              <w:spacing w:before="100" w:after="100"/>
              <w:jc w:val="center"/>
              <w:rPr>
                <w:rFonts w:eastAsia="宋体"/>
                <w:sz w:val="22"/>
                <w:lang w:val="en-GB" w:eastAsia="zh-CN"/>
              </w:rPr>
            </w:pPr>
            <w:r w:rsidRPr="006C5C5F">
              <w:rPr>
                <w:rFonts w:eastAsia="宋体"/>
                <w:sz w:val="22"/>
                <w:lang w:val="en-GB" w:eastAsia="zh-CN"/>
              </w:rPr>
              <w:t>-11.739</w:t>
            </w:r>
          </w:p>
        </w:tc>
        <w:tc>
          <w:tcPr>
            <w:tcW w:w="763" w:type="pct"/>
            <w:tcBorders>
              <w:top w:val="nil"/>
              <w:bottom w:val="nil"/>
            </w:tcBorders>
            <w:vAlign w:val="center"/>
            <w:hideMark/>
          </w:tcPr>
          <w:p w14:paraId="39FD0BE5" w14:textId="77777777" w:rsidR="00B32904" w:rsidRPr="006C5C5F" w:rsidRDefault="00B32904" w:rsidP="006C5C5F">
            <w:pPr>
              <w:spacing w:before="100" w:after="100"/>
              <w:jc w:val="center"/>
              <w:rPr>
                <w:rFonts w:eastAsia="宋体"/>
                <w:sz w:val="22"/>
                <w:lang w:val="en-GB" w:eastAsia="zh-CN"/>
              </w:rPr>
            </w:pPr>
            <w:r w:rsidRPr="006C5C5F">
              <w:rPr>
                <w:rFonts w:eastAsia="宋体"/>
                <w:sz w:val="22"/>
                <w:lang w:val="en-GB" w:eastAsia="zh-CN"/>
              </w:rPr>
              <w:t>3.956</w:t>
            </w:r>
          </w:p>
        </w:tc>
        <w:tc>
          <w:tcPr>
            <w:tcW w:w="671" w:type="pct"/>
            <w:tcBorders>
              <w:top w:val="nil"/>
              <w:bottom w:val="nil"/>
            </w:tcBorders>
            <w:vAlign w:val="center"/>
            <w:hideMark/>
          </w:tcPr>
          <w:p w14:paraId="3BBE19FF" w14:textId="77777777" w:rsidR="00B32904" w:rsidRPr="006C5C5F" w:rsidRDefault="00B32904" w:rsidP="006C5C5F">
            <w:pPr>
              <w:spacing w:before="100" w:after="100"/>
              <w:jc w:val="center"/>
              <w:rPr>
                <w:rFonts w:eastAsia="宋体"/>
                <w:sz w:val="22"/>
                <w:lang w:val="en-GB" w:eastAsia="zh-CN"/>
              </w:rPr>
            </w:pPr>
            <w:r w:rsidRPr="006C5C5F">
              <w:rPr>
                <w:rFonts w:eastAsia="宋体"/>
                <w:sz w:val="22"/>
                <w:lang w:val="en-GB" w:eastAsia="zh-CN"/>
              </w:rPr>
              <w:t>0.331</w:t>
            </w:r>
          </w:p>
        </w:tc>
      </w:tr>
    </w:tbl>
    <w:p w14:paraId="63B8E9D1" w14:textId="1E497FA5" w:rsidR="00B32904" w:rsidRPr="00B32904" w:rsidRDefault="00B32904" w:rsidP="00B32904">
      <w:pPr>
        <w:rPr>
          <w:rFonts w:eastAsia="宋体"/>
          <w:sz w:val="22"/>
          <w:lang w:val="en-GB" w:eastAsia="zh-CN"/>
        </w:rPr>
      </w:pPr>
      <w:r w:rsidRPr="00AB7BF2">
        <w:rPr>
          <w:rFonts w:eastAsia="宋体"/>
          <w:sz w:val="22"/>
          <w:lang w:val="en-GB" w:eastAsia="zh-CN"/>
        </w:rPr>
        <w:t>Notes: Cluster-robust standard errors at the county level.</w:t>
      </w:r>
      <w:r>
        <w:rPr>
          <w:rFonts w:eastAsia="宋体" w:hint="eastAsia"/>
          <w:sz w:val="22"/>
          <w:lang w:val="en-GB" w:eastAsia="zh-CN"/>
        </w:rPr>
        <w:t xml:space="preserve"> (</w:t>
      </w:r>
      <w:r w:rsidRPr="00AB7BF2">
        <w:rPr>
          <w:rFonts w:eastAsia="宋体"/>
          <w:sz w:val="22"/>
          <w:lang w:val="en-GB" w:eastAsia="zh-CN"/>
        </w:rPr>
        <w:t>p &lt; 0.05, ** p &lt; 0.01, *** p &lt; 0.001.</w:t>
      </w:r>
      <w:r>
        <w:rPr>
          <w:rFonts w:eastAsia="宋体" w:hint="eastAsia"/>
          <w:sz w:val="22"/>
          <w:lang w:val="en-GB" w:eastAsia="zh-CN"/>
        </w:rPr>
        <w:t>)</w:t>
      </w:r>
    </w:p>
    <w:p w14:paraId="091F8AEE" w14:textId="03295545" w:rsidR="00347F74" w:rsidRDefault="00CD1FBF">
      <w:pPr>
        <w:pStyle w:val="21"/>
        <w:numPr>
          <w:ilvl w:val="1"/>
          <w:numId w:val="19"/>
        </w:numPr>
        <w:rPr>
          <w:rFonts w:eastAsia="宋体"/>
          <w:lang w:val="en-GB" w:eastAsia="zh-CN"/>
        </w:rPr>
      </w:pPr>
      <w:bookmarkStart w:id="663" w:name="_Toc206694122"/>
      <w:r>
        <w:rPr>
          <w:rFonts w:eastAsia="宋体" w:hint="eastAsia"/>
          <w:lang w:val="en-GB" w:eastAsia="zh-CN"/>
        </w:rPr>
        <w:t>Research Log</w:t>
      </w:r>
      <w:bookmarkEnd w:id="663"/>
    </w:p>
    <w:p w14:paraId="5D6CF60E" w14:textId="0658D3E8" w:rsidR="0061639C" w:rsidRPr="0061639C" w:rsidRDefault="0061639C" w:rsidP="0061639C">
      <w:pPr>
        <w:rPr>
          <w:rFonts w:eastAsia="宋体"/>
          <w:lang w:val="en-GB" w:eastAsia="zh-CN"/>
        </w:rPr>
      </w:pPr>
      <w:r w:rsidRPr="0061639C">
        <w:rPr>
          <w:rFonts w:eastAsia="宋体"/>
          <w:lang w:val="en-GB" w:eastAsia="zh-CN"/>
        </w:rPr>
        <w:t>Meeting 1 – Research Proposal (online)</w:t>
      </w:r>
    </w:p>
    <w:p w14:paraId="382853EC" w14:textId="3779AFEF" w:rsidR="0061639C" w:rsidRPr="0061639C" w:rsidRDefault="0061639C">
      <w:pPr>
        <w:pStyle w:val="ae"/>
        <w:numPr>
          <w:ilvl w:val="0"/>
          <w:numId w:val="20"/>
        </w:numPr>
        <w:rPr>
          <w:rFonts w:eastAsia="宋体"/>
          <w:lang w:val="en-GB" w:eastAsia="zh-CN"/>
        </w:rPr>
      </w:pPr>
      <w:r w:rsidRPr="0061639C">
        <w:rPr>
          <w:rFonts w:eastAsia="宋体"/>
          <w:lang w:val="en-GB" w:eastAsia="zh-CN"/>
        </w:rPr>
        <w:t>Discussed initial research idea: climate-induced agricultural migration in China.</w:t>
      </w:r>
    </w:p>
    <w:p w14:paraId="4173806A" w14:textId="684BAAFF" w:rsidR="0061639C" w:rsidRPr="0061639C" w:rsidRDefault="0061639C">
      <w:pPr>
        <w:pStyle w:val="ae"/>
        <w:numPr>
          <w:ilvl w:val="0"/>
          <w:numId w:val="20"/>
        </w:numPr>
        <w:rPr>
          <w:rFonts w:eastAsia="宋体"/>
          <w:lang w:val="en-GB" w:eastAsia="zh-CN"/>
        </w:rPr>
      </w:pPr>
      <w:r w:rsidRPr="0061639C">
        <w:rPr>
          <w:rFonts w:eastAsia="宋体"/>
          <w:lang w:val="en-GB" w:eastAsia="zh-CN"/>
        </w:rPr>
        <w:t>Defined research question, hypothesis, and potential datasets (NDVI, CHIRPS, SPEI, ERA5, statistical yearbooks).</w:t>
      </w:r>
    </w:p>
    <w:p w14:paraId="6276AA6F" w14:textId="1FC0A3C8" w:rsidR="0061639C" w:rsidRPr="0061639C" w:rsidRDefault="0061639C">
      <w:pPr>
        <w:pStyle w:val="ae"/>
        <w:numPr>
          <w:ilvl w:val="0"/>
          <w:numId w:val="20"/>
        </w:numPr>
        <w:rPr>
          <w:rFonts w:eastAsia="宋体"/>
          <w:lang w:val="en-GB" w:eastAsia="zh-CN"/>
        </w:rPr>
      </w:pPr>
      <w:r w:rsidRPr="0061639C">
        <w:rPr>
          <w:rFonts w:eastAsia="宋体"/>
          <w:lang w:val="en-GB" w:eastAsia="zh-CN"/>
        </w:rPr>
        <w:t>Supervisor suggested combining remote sensing with migration data for causal analysis.</w:t>
      </w:r>
    </w:p>
    <w:p w14:paraId="16182059" w14:textId="3C57FC4F" w:rsidR="0061639C" w:rsidRPr="0061639C" w:rsidRDefault="0061639C" w:rsidP="0061639C">
      <w:pPr>
        <w:rPr>
          <w:rFonts w:eastAsia="宋体"/>
          <w:lang w:val="en-GB" w:eastAsia="zh-CN"/>
        </w:rPr>
      </w:pPr>
      <w:r w:rsidRPr="0061639C">
        <w:rPr>
          <w:rFonts w:eastAsia="宋体"/>
          <w:lang w:val="en-GB" w:eastAsia="zh-CN"/>
        </w:rPr>
        <w:t>Meeting 2 – Outline (at CASA)</w:t>
      </w:r>
    </w:p>
    <w:p w14:paraId="58A24637" w14:textId="7AA8A473" w:rsidR="0061639C" w:rsidRPr="0061639C" w:rsidRDefault="0061639C">
      <w:pPr>
        <w:pStyle w:val="ae"/>
        <w:numPr>
          <w:ilvl w:val="0"/>
          <w:numId w:val="21"/>
        </w:numPr>
        <w:rPr>
          <w:rFonts w:eastAsia="宋体"/>
          <w:lang w:val="en-GB" w:eastAsia="zh-CN"/>
        </w:rPr>
      </w:pPr>
      <w:r w:rsidRPr="0061639C">
        <w:rPr>
          <w:rFonts w:eastAsia="宋体"/>
          <w:lang w:val="en-GB" w:eastAsia="zh-CN"/>
        </w:rPr>
        <w:t>Presented refined project title: From Food Belt to Migration Belt.</w:t>
      </w:r>
    </w:p>
    <w:p w14:paraId="646C9C25" w14:textId="6BC37B3E" w:rsidR="0061639C" w:rsidRPr="0061639C" w:rsidRDefault="0061639C">
      <w:pPr>
        <w:pStyle w:val="ae"/>
        <w:numPr>
          <w:ilvl w:val="0"/>
          <w:numId w:val="21"/>
        </w:numPr>
        <w:rPr>
          <w:rFonts w:eastAsia="宋体"/>
          <w:lang w:val="en-GB" w:eastAsia="zh-CN"/>
        </w:rPr>
      </w:pPr>
      <w:r w:rsidRPr="0061639C">
        <w:rPr>
          <w:rFonts w:eastAsia="宋体"/>
          <w:lang w:val="en-GB" w:eastAsia="zh-CN"/>
        </w:rPr>
        <w:t>Confirmed focus on the 2010 Guizhou drought as case study.</w:t>
      </w:r>
    </w:p>
    <w:p w14:paraId="0FC34521" w14:textId="77F91039" w:rsidR="0061639C" w:rsidRPr="0061639C" w:rsidRDefault="0061639C">
      <w:pPr>
        <w:pStyle w:val="ae"/>
        <w:numPr>
          <w:ilvl w:val="0"/>
          <w:numId w:val="21"/>
        </w:numPr>
        <w:rPr>
          <w:rFonts w:eastAsia="宋体"/>
          <w:lang w:val="en-GB" w:eastAsia="zh-CN"/>
        </w:rPr>
      </w:pPr>
      <w:r w:rsidRPr="0061639C">
        <w:rPr>
          <w:rFonts w:eastAsia="宋体"/>
          <w:lang w:val="en-GB" w:eastAsia="zh-CN"/>
        </w:rPr>
        <w:t>Discussed literature review gaps and contribution.</w:t>
      </w:r>
    </w:p>
    <w:p w14:paraId="15DFF28A" w14:textId="163E296B" w:rsidR="0061639C" w:rsidRPr="0061639C" w:rsidRDefault="0061639C">
      <w:pPr>
        <w:pStyle w:val="ae"/>
        <w:numPr>
          <w:ilvl w:val="0"/>
          <w:numId w:val="21"/>
        </w:numPr>
        <w:rPr>
          <w:rFonts w:eastAsia="宋体"/>
          <w:lang w:val="en-GB" w:eastAsia="zh-CN"/>
        </w:rPr>
      </w:pPr>
      <w:r w:rsidRPr="0061639C">
        <w:rPr>
          <w:rFonts w:eastAsia="宋体"/>
          <w:lang w:val="en-GB" w:eastAsia="zh-CN"/>
        </w:rPr>
        <w:lastRenderedPageBreak/>
        <w:t>Outlined methodology: DiD, event study, spatial heterogeneity.</w:t>
      </w:r>
    </w:p>
    <w:p w14:paraId="7F6240B7" w14:textId="27EDA455" w:rsidR="0061639C" w:rsidRPr="0061639C" w:rsidRDefault="0061639C">
      <w:pPr>
        <w:pStyle w:val="ae"/>
        <w:numPr>
          <w:ilvl w:val="0"/>
          <w:numId w:val="21"/>
        </w:numPr>
        <w:rPr>
          <w:rFonts w:eastAsia="宋体"/>
          <w:lang w:val="en-GB" w:eastAsia="zh-CN"/>
        </w:rPr>
      </w:pPr>
      <w:r w:rsidRPr="0061639C">
        <w:rPr>
          <w:rFonts w:eastAsia="宋体"/>
          <w:lang w:val="en-GB" w:eastAsia="zh-CN"/>
        </w:rPr>
        <w:t>Supervisor approved overall framework.</w:t>
      </w:r>
    </w:p>
    <w:p w14:paraId="43F261F6" w14:textId="62C62638" w:rsidR="0061639C" w:rsidRPr="0061639C" w:rsidRDefault="0061639C" w:rsidP="0061639C">
      <w:pPr>
        <w:rPr>
          <w:rFonts w:eastAsia="宋体"/>
          <w:lang w:val="en-GB" w:eastAsia="zh-CN"/>
        </w:rPr>
      </w:pPr>
      <w:r w:rsidRPr="0061639C">
        <w:rPr>
          <w:rFonts w:eastAsia="宋体"/>
          <w:lang w:val="en-GB" w:eastAsia="zh-CN"/>
        </w:rPr>
        <w:t>Meeting 3 – Data Preparation (online)</w:t>
      </w:r>
    </w:p>
    <w:p w14:paraId="08F41303" w14:textId="6EFBE83E" w:rsidR="0061639C" w:rsidRPr="0061639C" w:rsidRDefault="0061639C">
      <w:pPr>
        <w:pStyle w:val="ae"/>
        <w:numPr>
          <w:ilvl w:val="0"/>
          <w:numId w:val="22"/>
        </w:numPr>
        <w:rPr>
          <w:rFonts w:eastAsia="宋体"/>
          <w:lang w:val="en-GB" w:eastAsia="zh-CN"/>
        </w:rPr>
      </w:pPr>
      <w:r w:rsidRPr="0061639C">
        <w:rPr>
          <w:rFonts w:eastAsia="宋体"/>
          <w:lang w:val="en-GB" w:eastAsia="zh-CN"/>
        </w:rPr>
        <w:t>Built county-level balanced panel (2008–2012, 88 counties).</w:t>
      </w:r>
    </w:p>
    <w:p w14:paraId="4BC6A7DC" w14:textId="551C3701" w:rsidR="0061639C" w:rsidRPr="0061639C" w:rsidRDefault="0061639C">
      <w:pPr>
        <w:pStyle w:val="ae"/>
        <w:numPr>
          <w:ilvl w:val="0"/>
          <w:numId w:val="22"/>
        </w:numPr>
        <w:rPr>
          <w:rFonts w:eastAsia="宋体"/>
          <w:lang w:val="en-GB" w:eastAsia="zh-CN"/>
        </w:rPr>
      </w:pPr>
      <w:r w:rsidRPr="0061639C">
        <w:rPr>
          <w:rFonts w:eastAsia="宋体"/>
          <w:lang w:val="en-GB" w:eastAsia="zh-CN"/>
        </w:rPr>
        <w:t>Integrated NDVI, SPEI drought, CHIRPS rainfall, cropland ratio, and migration proxies.</w:t>
      </w:r>
    </w:p>
    <w:p w14:paraId="0BF335AB" w14:textId="395DA342" w:rsidR="0061639C" w:rsidRPr="0061639C" w:rsidRDefault="0061639C">
      <w:pPr>
        <w:pStyle w:val="ae"/>
        <w:numPr>
          <w:ilvl w:val="0"/>
          <w:numId w:val="22"/>
        </w:numPr>
        <w:rPr>
          <w:rFonts w:eastAsia="宋体"/>
          <w:lang w:val="en-GB" w:eastAsia="zh-CN"/>
        </w:rPr>
      </w:pPr>
      <w:r w:rsidRPr="0061639C">
        <w:rPr>
          <w:rFonts w:eastAsia="宋体"/>
          <w:lang w:val="en-GB" w:eastAsia="zh-CN"/>
        </w:rPr>
        <w:t>Discussed variable construction (e.g., drought classification, cropland NDVI).</w:t>
      </w:r>
    </w:p>
    <w:p w14:paraId="21C296EA" w14:textId="5B6E8E23" w:rsidR="0061639C" w:rsidRPr="0061639C" w:rsidRDefault="0061639C">
      <w:pPr>
        <w:pStyle w:val="ae"/>
        <w:numPr>
          <w:ilvl w:val="0"/>
          <w:numId w:val="22"/>
        </w:numPr>
        <w:rPr>
          <w:rFonts w:eastAsia="宋体"/>
          <w:lang w:val="en-GB" w:eastAsia="zh-CN"/>
        </w:rPr>
      </w:pPr>
      <w:r w:rsidRPr="0061639C">
        <w:rPr>
          <w:rFonts w:eastAsia="宋体"/>
          <w:lang w:val="en-GB" w:eastAsia="zh-CN"/>
        </w:rPr>
        <w:t>Supervisor advised ensuring data quality and preparing for regression analysis.</w:t>
      </w:r>
    </w:p>
    <w:p w14:paraId="28E90BC5" w14:textId="3B4FB35A" w:rsidR="0061639C" w:rsidRPr="0061639C" w:rsidRDefault="0061639C" w:rsidP="0061639C">
      <w:pPr>
        <w:rPr>
          <w:rFonts w:eastAsia="宋体"/>
          <w:lang w:val="en-GB" w:eastAsia="zh-CN"/>
        </w:rPr>
      </w:pPr>
      <w:r w:rsidRPr="0061639C">
        <w:rPr>
          <w:rFonts w:eastAsia="宋体"/>
          <w:lang w:val="en-GB" w:eastAsia="zh-CN"/>
        </w:rPr>
        <w:t>Meeting 4 – Interim Analysis (online)</w:t>
      </w:r>
    </w:p>
    <w:p w14:paraId="225228DF" w14:textId="084DA153" w:rsidR="0061639C" w:rsidRPr="0061639C" w:rsidRDefault="0061639C">
      <w:pPr>
        <w:pStyle w:val="ae"/>
        <w:numPr>
          <w:ilvl w:val="0"/>
          <w:numId w:val="23"/>
        </w:numPr>
        <w:rPr>
          <w:rFonts w:eastAsia="宋体"/>
          <w:lang w:val="en-GB" w:eastAsia="zh-CN"/>
        </w:rPr>
      </w:pPr>
      <w:r w:rsidRPr="0061639C">
        <w:rPr>
          <w:rFonts w:eastAsia="宋体"/>
          <w:lang w:val="en-GB" w:eastAsia="zh-CN"/>
        </w:rPr>
        <w:t>Presented preliminary regression results.</w:t>
      </w:r>
    </w:p>
    <w:p w14:paraId="49BEE8A5" w14:textId="690FDDBD" w:rsidR="0061639C" w:rsidRPr="0061639C" w:rsidRDefault="0061639C">
      <w:pPr>
        <w:pStyle w:val="ae"/>
        <w:numPr>
          <w:ilvl w:val="0"/>
          <w:numId w:val="23"/>
        </w:numPr>
        <w:rPr>
          <w:rFonts w:eastAsia="宋体"/>
          <w:lang w:val="en-GB" w:eastAsia="zh-CN"/>
        </w:rPr>
      </w:pPr>
      <w:r w:rsidRPr="0061639C">
        <w:rPr>
          <w:rFonts w:eastAsia="宋体"/>
          <w:lang w:val="en-GB" w:eastAsia="zh-CN"/>
        </w:rPr>
        <w:t>Findings: drought significantly reduced NDVI; migration effect negative but weak.</w:t>
      </w:r>
    </w:p>
    <w:p w14:paraId="7C59531E" w14:textId="5A4419BA" w:rsidR="0061639C" w:rsidRPr="0061639C" w:rsidRDefault="0061639C">
      <w:pPr>
        <w:pStyle w:val="ae"/>
        <w:numPr>
          <w:ilvl w:val="0"/>
          <w:numId w:val="23"/>
        </w:numPr>
        <w:rPr>
          <w:rFonts w:eastAsia="宋体"/>
          <w:lang w:val="en-GB" w:eastAsia="zh-CN"/>
        </w:rPr>
      </w:pPr>
      <w:r w:rsidRPr="0061639C">
        <w:rPr>
          <w:rFonts w:eastAsia="宋体"/>
          <w:lang w:val="en-GB" w:eastAsia="zh-CN"/>
        </w:rPr>
        <w:t>Discussed heterogeneity: only altitude showed stronger effects.</w:t>
      </w:r>
    </w:p>
    <w:p w14:paraId="09B7D051" w14:textId="0FE3BB54" w:rsidR="0061639C" w:rsidRPr="0061639C" w:rsidRDefault="0061639C">
      <w:pPr>
        <w:pStyle w:val="ae"/>
        <w:numPr>
          <w:ilvl w:val="0"/>
          <w:numId w:val="23"/>
        </w:numPr>
        <w:rPr>
          <w:rFonts w:eastAsia="宋体"/>
          <w:lang w:val="en-GB" w:eastAsia="zh-CN"/>
        </w:rPr>
      </w:pPr>
      <w:r w:rsidRPr="0061639C">
        <w:rPr>
          <w:rFonts w:eastAsia="宋体"/>
          <w:lang w:val="en-GB" w:eastAsia="zh-CN"/>
        </w:rPr>
        <w:t>Reviewed robustness tests (alternative drought definitions, placebo year, trimming, spillover).</w:t>
      </w:r>
    </w:p>
    <w:p w14:paraId="2B344290" w14:textId="2328A583" w:rsidR="0061639C" w:rsidRPr="0061639C" w:rsidRDefault="0061639C">
      <w:pPr>
        <w:pStyle w:val="ae"/>
        <w:numPr>
          <w:ilvl w:val="0"/>
          <w:numId w:val="23"/>
        </w:numPr>
        <w:rPr>
          <w:rFonts w:eastAsia="宋体"/>
          <w:lang w:val="en-GB" w:eastAsia="zh-CN"/>
        </w:rPr>
      </w:pPr>
      <w:r w:rsidRPr="0061639C">
        <w:rPr>
          <w:rFonts w:eastAsia="宋体" w:hint="eastAsia"/>
          <w:lang w:val="en-GB" w:eastAsia="zh-CN"/>
        </w:rPr>
        <w:t xml:space="preserve">Supervisor recommended clearer interpretation of mechanism (NDVI </w:t>
      </w:r>
      <w:r w:rsidRPr="0061639C">
        <w:rPr>
          <w:rFonts w:eastAsia="宋体" w:hint="eastAsia"/>
          <w:lang w:val="en-GB" w:eastAsia="zh-CN"/>
        </w:rPr>
        <w:t>→</w:t>
      </w:r>
      <w:r w:rsidRPr="0061639C">
        <w:rPr>
          <w:rFonts w:eastAsia="宋体" w:hint="eastAsia"/>
          <w:lang w:val="en-GB" w:eastAsia="zh-CN"/>
        </w:rPr>
        <w:t xml:space="preserve"> migration).</w:t>
      </w:r>
    </w:p>
    <w:p w14:paraId="4F04105C" w14:textId="69624757" w:rsidR="0061639C" w:rsidRPr="0061639C" w:rsidRDefault="0061639C" w:rsidP="0061639C">
      <w:pPr>
        <w:rPr>
          <w:rFonts w:eastAsia="宋体"/>
          <w:lang w:val="en-GB" w:eastAsia="zh-CN"/>
        </w:rPr>
      </w:pPr>
      <w:r w:rsidRPr="0061639C">
        <w:rPr>
          <w:rFonts w:eastAsia="宋体"/>
          <w:lang w:val="en-GB" w:eastAsia="zh-CN"/>
        </w:rPr>
        <w:t>Meeting 5 – Final Brief (online)</w:t>
      </w:r>
    </w:p>
    <w:p w14:paraId="63EACC82" w14:textId="324DD78D" w:rsidR="0061639C" w:rsidRPr="0061639C" w:rsidRDefault="0061639C">
      <w:pPr>
        <w:pStyle w:val="ae"/>
        <w:numPr>
          <w:ilvl w:val="0"/>
          <w:numId w:val="24"/>
        </w:numPr>
        <w:rPr>
          <w:rFonts w:eastAsia="宋体"/>
          <w:lang w:val="en-GB" w:eastAsia="zh-CN"/>
        </w:rPr>
      </w:pPr>
      <w:r w:rsidRPr="0061639C">
        <w:rPr>
          <w:rFonts w:eastAsia="宋体"/>
          <w:lang w:val="en-GB" w:eastAsia="zh-CN"/>
        </w:rPr>
        <w:t>Summarised central claim: drought reduced NDVI but did not cause significant out-migration.</w:t>
      </w:r>
    </w:p>
    <w:p w14:paraId="41B47C74" w14:textId="082ADCAE" w:rsidR="0061639C" w:rsidRPr="0061639C" w:rsidRDefault="0061639C">
      <w:pPr>
        <w:pStyle w:val="ae"/>
        <w:numPr>
          <w:ilvl w:val="0"/>
          <w:numId w:val="24"/>
        </w:numPr>
        <w:rPr>
          <w:rFonts w:eastAsia="宋体"/>
          <w:lang w:val="en-GB" w:eastAsia="zh-CN"/>
        </w:rPr>
      </w:pPr>
      <w:r w:rsidRPr="0061639C">
        <w:rPr>
          <w:rFonts w:eastAsia="宋体"/>
          <w:lang w:val="en-GB" w:eastAsia="zh-CN"/>
        </w:rPr>
        <w:t>Results contrasted with international literature but aligned with China-specific studies.</w:t>
      </w:r>
    </w:p>
    <w:p w14:paraId="4E78BF9A" w14:textId="395216E9" w:rsidR="0061639C" w:rsidRPr="0061639C" w:rsidRDefault="0061639C">
      <w:pPr>
        <w:pStyle w:val="ae"/>
        <w:numPr>
          <w:ilvl w:val="0"/>
          <w:numId w:val="24"/>
        </w:numPr>
        <w:rPr>
          <w:rFonts w:eastAsia="宋体"/>
          <w:lang w:val="en-GB" w:eastAsia="zh-CN"/>
        </w:rPr>
      </w:pPr>
      <w:r w:rsidRPr="0061639C">
        <w:rPr>
          <w:rFonts w:eastAsia="宋体"/>
          <w:lang w:val="en-GB" w:eastAsia="zh-CN"/>
        </w:rPr>
        <w:t>Highlighted high-altitude sensitivity.</w:t>
      </w:r>
    </w:p>
    <w:p w14:paraId="61744752" w14:textId="6EEBCB8B" w:rsidR="006A2768" w:rsidRPr="0061639C" w:rsidRDefault="0061639C">
      <w:pPr>
        <w:pStyle w:val="ae"/>
        <w:numPr>
          <w:ilvl w:val="0"/>
          <w:numId w:val="24"/>
        </w:numPr>
        <w:rPr>
          <w:rFonts w:eastAsia="宋体"/>
          <w:lang w:val="en-GB" w:eastAsia="zh-CN"/>
        </w:rPr>
      </w:pPr>
      <w:r w:rsidRPr="0061639C">
        <w:rPr>
          <w:rFonts w:eastAsia="宋体"/>
          <w:lang w:val="en-GB" w:eastAsia="zh-CN"/>
        </w:rPr>
        <w:t>Supervisor confirmed narrative structure was clear and results consistent with institutional context</w:t>
      </w:r>
    </w:p>
    <w:sectPr w:rsidR="006A2768" w:rsidRPr="0061639C" w:rsidSect="005B6CF9">
      <w:footerReference w:type="default" r:id="rId18"/>
      <w:pgSz w:w="12240" w:h="15840"/>
      <w:pgMar w:top="1440" w:right="1800" w:bottom="1440" w:left="1800" w:header="720" w:footer="720" w:gutter="0"/>
      <w:pgNumType w:fmt="numberInDash"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7D9FE" w14:textId="77777777" w:rsidR="005879D8" w:rsidRDefault="005879D8" w:rsidP="005B6CF9">
      <w:pPr>
        <w:spacing w:after="0" w:line="240" w:lineRule="auto"/>
      </w:pPr>
      <w:r>
        <w:separator/>
      </w:r>
    </w:p>
  </w:endnote>
  <w:endnote w:type="continuationSeparator" w:id="0">
    <w:p w14:paraId="1B52AC31" w14:textId="77777777" w:rsidR="005879D8" w:rsidRDefault="005879D8" w:rsidP="005B6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9914728"/>
      <w:docPartObj>
        <w:docPartGallery w:val="Page Numbers (Bottom of Page)"/>
        <w:docPartUnique/>
      </w:docPartObj>
    </w:sdtPr>
    <w:sdtContent>
      <w:p w14:paraId="234A266F" w14:textId="5B064B86" w:rsidR="005B6CF9" w:rsidRDefault="005B6CF9">
        <w:pPr>
          <w:pStyle w:val="a7"/>
          <w:jc w:val="center"/>
        </w:pPr>
        <w:r>
          <w:fldChar w:fldCharType="begin"/>
        </w:r>
        <w:r>
          <w:instrText>PAGE   \* MERGEFORMAT</w:instrText>
        </w:r>
        <w:r>
          <w:fldChar w:fldCharType="separate"/>
        </w:r>
        <w:r>
          <w:rPr>
            <w:lang w:val="zh-CN" w:eastAsia="zh-CN"/>
          </w:rPr>
          <w:t>2</w:t>
        </w:r>
        <w:r>
          <w:fldChar w:fldCharType="end"/>
        </w:r>
      </w:p>
    </w:sdtContent>
  </w:sdt>
  <w:p w14:paraId="270A6004" w14:textId="77777777" w:rsidR="005B6CF9" w:rsidRDefault="005B6CF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A8663" w14:textId="77777777" w:rsidR="005879D8" w:rsidRDefault="005879D8" w:rsidP="005B6CF9">
      <w:pPr>
        <w:spacing w:after="0" w:line="240" w:lineRule="auto"/>
      </w:pPr>
      <w:r>
        <w:separator/>
      </w:r>
    </w:p>
  </w:footnote>
  <w:footnote w:type="continuationSeparator" w:id="0">
    <w:p w14:paraId="6C02C525" w14:textId="77777777" w:rsidR="005879D8" w:rsidRDefault="005879D8" w:rsidP="005B6C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2162E85"/>
    <w:multiLevelType w:val="hybridMultilevel"/>
    <w:tmpl w:val="3438A2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5FE07EF"/>
    <w:multiLevelType w:val="hybridMultilevel"/>
    <w:tmpl w:val="AEDE0A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6BF7529"/>
    <w:multiLevelType w:val="hybridMultilevel"/>
    <w:tmpl w:val="35EC2D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B347A19"/>
    <w:multiLevelType w:val="multilevel"/>
    <w:tmpl w:val="7C24D3E0"/>
    <w:lvl w:ilvl="0">
      <w:start w:val="1"/>
      <w:numFmt w:val="decimal"/>
      <w:lvlText w:val="%1"/>
      <w:lvlJc w:val="left"/>
      <w:pPr>
        <w:ind w:left="390" w:hanging="390"/>
      </w:pPr>
      <w:rPr>
        <w:rFonts w:eastAsiaTheme="majorEastAsia" w:hint="default"/>
      </w:rPr>
    </w:lvl>
    <w:lvl w:ilvl="1">
      <w:start w:val="1"/>
      <w:numFmt w:val="decimal"/>
      <w:lvlText w:val="%1.%2"/>
      <w:lvlJc w:val="left"/>
      <w:pPr>
        <w:ind w:left="390" w:hanging="39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10" w15:restartNumberingAfterBreak="0">
    <w:nsid w:val="0B35319E"/>
    <w:multiLevelType w:val="hybridMultilevel"/>
    <w:tmpl w:val="BA20E4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10D583C"/>
    <w:multiLevelType w:val="hybridMultilevel"/>
    <w:tmpl w:val="AEB8465E"/>
    <w:lvl w:ilvl="0" w:tplc="60668A00">
      <w:start w:val="1"/>
      <w:numFmt w:val="decimal"/>
      <w:lvlText w:val="%1."/>
      <w:lvlJc w:val="left"/>
      <w:pPr>
        <w:ind w:left="720" w:hanging="360"/>
      </w:pPr>
      <w:rPr>
        <w:rFonts w:eastAsia="宋体"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3677C5F"/>
    <w:multiLevelType w:val="multilevel"/>
    <w:tmpl w:val="7C24D3E0"/>
    <w:lvl w:ilvl="0">
      <w:start w:val="1"/>
      <w:numFmt w:val="decimal"/>
      <w:lvlText w:val="%1"/>
      <w:lvlJc w:val="left"/>
      <w:pPr>
        <w:ind w:left="390" w:hanging="390"/>
      </w:pPr>
      <w:rPr>
        <w:rFonts w:eastAsiaTheme="majorEastAsia" w:hint="default"/>
      </w:rPr>
    </w:lvl>
    <w:lvl w:ilvl="1">
      <w:start w:val="1"/>
      <w:numFmt w:val="decimal"/>
      <w:lvlText w:val="%1.%2"/>
      <w:lvlJc w:val="left"/>
      <w:pPr>
        <w:ind w:left="390" w:hanging="39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13" w15:restartNumberingAfterBreak="0">
    <w:nsid w:val="14802742"/>
    <w:multiLevelType w:val="multilevel"/>
    <w:tmpl w:val="8DA4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592B3D"/>
    <w:multiLevelType w:val="multilevel"/>
    <w:tmpl w:val="7C24D3E0"/>
    <w:lvl w:ilvl="0">
      <w:start w:val="1"/>
      <w:numFmt w:val="decimal"/>
      <w:lvlText w:val="%1"/>
      <w:lvlJc w:val="left"/>
      <w:pPr>
        <w:ind w:left="390" w:hanging="390"/>
      </w:pPr>
      <w:rPr>
        <w:rFonts w:eastAsiaTheme="majorEastAsia" w:hint="default"/>
      </w:rPr>
    </w:lvl>
    <w:lvl w:ilvl="1">
      <w:start w:val="1"/>
      <w:numFmt w:val="decimal"/>
      <w:lvlText w:val="%1.%2"/>
      <w:lvlJc w:val="left"/>
      <w:pPr>
        <w:ind w:left="390" w:hanging="39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15" w15:restartNumberingAfterBreak="0">
    <w:nsid w:val="1DCF51CF"/>
    <w:multiLevelType w:val="hybridMultilevel"/>
    <w:tmpl w:val="6F1E4B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E641A3D"/>
    <w:multiLevelType w:val="hybridMultilevel"/>
    <w:tmpl w:val="3A543C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EB52F63"/>
    <w:multiLevelType w:val="hybridMultilevel"/>
    <w:tmpl w:val="A31E28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45C2153"/>
    <w:multiLevelType w:val="multilevel"/>
    <w:tmpl w:val="9C448C8E"/>
    <w:lvl w:ilvl="0">
      <w:start w:val="1"/>
      <w:numFmt w:val="none"/>
      <w:lvlText w:val=""/>
      <w:lvlJc w:val="left"/>
      <w:pPr>
        <w:ind w:left="390" w:hanging="390"/>
      </w:pPr>
      <w:rPr>
        <w:rFonts w:eastAsiaTheme="majorEastAsia" w:hint="default"/>
      </w:rPr>
    </w:lvl>
    <w:lvl w:ilvl="1">
      <w:start w:val="1"/>
      <w:numFmt w:val="upperLetter"/>
      <w:lvlText w:val="Appendix %2"/>
      <w:lvlJc w:val="left"/>
      <w:pPr>
        <w:ind w:left="390" w:hanging="390"/>
      </w:pPr>
      <w:rPr>
        <w:rFonts w:eastAsiaTheme="majorEastAsia" w:hint="default"/>
      </w:rPr>
    </w:lvl>
    <w:lvl w:ilvl="2">
      <w:start w:val="1"/>
      <w:numFmt w:val="decimal"/>
      <w:lvlText w:val="Appendix.%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19" w15:restartNumberingAfterBreak="0">
    <w:nsid w:val="341B3439"/>
    <w:multiLevelType w:val="multilevel"/>
    <w:tmpl w:val="7C24D3E0"/>
    <w:lvl w:ilvl="0">
      <w:start w:val="1"/>
      <w:numFmt w:val="decimal"/>
      <w:lvlText w:val="%1"/>
      <w:lvlJc w:val="left"/>
      <w:pPr>
        <w:ind w:left="390" w:hanging="390"/>
      </w:pPr>
      <w:rPr>
        <w:rFonts w:eastAsiaTheme="majorEastAsia" w:hint="default"/>
      </w:rPr>
    </w:lvl>
    <w:lvl w:ilvl="1">
      <w:start w:val="1"/>
      <w:numFmt w:val="decimal"/>
      <w:lvlText w:val="%1.%2"/>
      <w:lvlJc w:val="left"/>
      <w:pPr>
        <w:ind w:left="390" w:hanging="39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20" w15:restartNumberingAfterBreak="0">
    <w:nsid w:val="357E5840"/>
    <w:multiLevelType w:val="multilevel"/>
    <w:tmpl w:val="7C24D3E0"/>
    <w:lvl w:ilvl="0">
      <w:start w:val="1"/>
      <w:numFmt w:val="decimal"/>
      <w:lvlText w:val="%1"/>
      <w:lvlJc w:val="left"/>
      <w:pPr>
        <w:ind w:left="390" w:hanging="390"/>
      </w:pPr>
      <w:rPr>
        <w:rFonts w:eastAsiaTheme="majorEastAsia" w:hint="default"/>
      </w:rPr>
    </w:lvl>
    <w:lvl w:ilvl="1">
      <w:start w:val="1"/>
      <w:numFmt w:val="decimal"/>
      <w:lvlText w:val="%1.%2"/>
      <w:lvlJc w:val="left"/>
      <w:pPr>
        <w:ind w:left="390" w:hanging="39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21" w15:restartNumberingAfterBreak="0">
    <w:nsid w:val="3EA632B0"/>
    <w:multiLevelType w:val="hybridMultilevel"/>
    <w:tmpl w:val="04B60C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7BE00E5"/>
    <w:multiLevelType w:val="multilevel"/>
    <w:tmpl w:val="9C448C8E"/>
    <w:lvl w:ilvl="0">
      <w:start w:val="1"/>
      <w:numFmt w:val="none"/>
      <w:lvlText w:val=""/>
      <w:lvlJc w:val="left"/>
      <w:pPr>
        <w:ind w:left="390" w:hanging="390"/>
      </w:pPr>
      <w:rPr>
        <w:rFonts w:eastAsiaTheme="majorEastAsia" w:hint="default"/>
      </w:rPr>
    </w:lvl>
    <w:lvl w:ilvl="1">
      <w:start w:val="1"/>
      <w:numFmt w:val="upperLetter"/>
      <w:lvlText w:val="Appendix %2"/>
      <w:lvlJc w:val="left"/>
      <w:pPr>
        <w:ind w:left="390" w:hanging="390"/>
      </w:pPr>
      <w:rPr>
        <w:rFonts w:eastAsiaTheme="majorEastAsia" w:hint="default"/>
      </w:rPr>
    </w:lvl>
    <w:lvl w:ilvl="2">
      <w:start w:val="1"/>
      <w:numFmt w:val="decimal"/>
      <w:lvlText w:val="Appendix.%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23" w15:restartNumberingAfterBreak="0">
    <w:nsid w:val="4802315A"/>
    <w:multiLevelType w:val="multilevel"/>
    <w:tmpl w:val="FBB0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C0348F"/>
    <w:multiLevelType w:val="multilevel"/>
    <w:tmpl w:val="7C24D3E0"/>
    <w:lvl w:ilvl="0">
      <w:start w:val="1"/>
      <w:numFmt w:val="decimal"/>
      <w:lvlText w:val="%1"/>
      <w:lvlJc w:val="left"/>
      <w:pPr>
        <w:ind w:left="390" w:hanging="390"/>
      </w:pPr>
      <w:rPr>
        <w:rFonts w:eastAsiaTheme="majorEastAsia" w:hint="default"/>
      </w:rPr>
    </w:lvl>
    <w:lvl w:ilvl="1">
      <w:start w:val="1"/>
      <w:numFmt w:val="decimal"/>
      <w:lvlText w:val="%1.%2"/>
      <w:lvlJc w:val="left"/>
      <w:pPr>
        <w:ind w:left="390" w:hanging="39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25" w15:restartNumberingAfterBreak="0">
    <w:nsid w:val="4A544CCD"/>
    <w:multiLevelType w:val="hybridMultilevel"/>
    <w:tmpl w:val="13C6D1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01451C2"/>
    <w:multiLevelType w:val="hybridMultilevel"/>
    <w:tmpl w:val="72D616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3477FF4"/>
    <w:multiLevelType w:val="multilevel"/>
    <w:tmpl w:val="7C24D3E0"/>
    <w:lvl w:ilvl="0">
      <w:start w:val="1"/>
      <w:numFmt w:val="decimal"/>
      <w:lvlText w:val="%1"/>
      <w:lvlJc w:val="left"/>
      <w:pPr>
        <w:ind w:left="390" w:hanging="390"/>
      </w:pPr>
      <w:rPr>
        <w:rFonts w:eastAsiaTheme="majorEastAsia" w:hint="default"/>
      </w:rPr>
    </w:lvl>
    <w:lvl w:ilvl="1">
      <w:start w:val="1"/>
      <w:numFmt w:val="decimal"/>
      <w:lvlText w:val="%1.%2"/>
      <w:lvlJc w:val="left"/>
      <w:pPr>
        <w:ind w:left="390" w:hanging="39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28" w15:restartNumberingAfterBreak="0">
    <w:nsid w:val="5377407B"/>
    <w:multiLevelType w:val="hybridMultilevel"/>
    <w:tmpl w:val="EBB415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7052A7B"/>
    <w:multiLevelType w:val="hybridMultilevel"/>
    <w:tmpl w:val="62E2E3EC"/>
    <w:lvl w:ilvl="0" w:tplc="FDBE2172">
      <w:start w:val="1"/>
      <w:numFmt w:val="decimal"/>
      <w:lvlText w:val="%1."/>
      <w:lvlJc w:val="left"/>
      <w:pPr>
        <w:ind w:left="720" w:hanging="360"/>
      </w:pPr>
      <w:rPr>
        <w:rFonts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8393E97"/>
    <w:multiLevelType w:val="hybridMultilevel"/>
    <w:tmpl w:val="FD3807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03518C8"/>
    <w:multiLevelType w:val="hybridMultilevel"/>
    <w:tmpl w:val="AE848B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9023EB5"/>
    <w:multiLevelType w:val="hybridMultilevel"/>
    <w:tmpl w:val="608671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D5D5DB2"/>
    <w:multiLevelType w:val="multilevel"/>
    <w:tmpl w:val="7C24D3E0"/>
    <w:lvl w:ilvl="0">
      <w:start w:val="1"/>
      <w:numFmt w:val="decimal"/>
      <w:lvlText w:val="%1"/>
      <w:lvlJc w:val="left"/>
      <w:pPr>
        <w:ind w:left="390" w:hanging="390"/>
      </w:pPr>
      <w:rPr>
        <w:rFonts w:eastAsiaTheme="majorEastAsia" w:hint="default"/>
      </w:rPr>
    </w:lvl>
    <w:lvl w:ilvl="1">
      <w:start w:val="1"/>
      <w:numFmt w:val="decimal"/>
      <w:lvlText w:val="%1.%2"/>
      <w:lvlJc w:val="left"/>
      <w:pPr>
        <w:ind w:left="390" w:hanging="39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34" w15:restartNumberingAfterBreak="0">
    <w:nsid w:val="6EB201E9"/>
    <w:multiLevelType w:val="multilevel"/>
    <w:tmpl w:val="7C24D3E0"/>
    <w:lvl w:ilvl="0">
      <w:start w:val="1"/>
      <w:numFmt w:val="decimal"/>
      <w:lvlText w:val="%1"/>
      <w:lvlJc w:val="left"/>
      <w:pPr>
        <w:ind w:left="390" w:hanging="390"/>
      </w:pPr>
      <w:rPr>
        <w:rFonts w:eastAsiaTheme="majorEastAsia" w:hint="default"/>
      </w:rPr>
    </w:lvl>
    <w:lvl w:ilvl="1">
      <w:start w:val="1"/>
      <w:numFmt w:val="decimal"/>
      <w:lvlText w:val="%1.%2"/>
      <w:lvlJc w:val="left"/>
      <w:pPr>
        <w:ind w:left="390" w:hanging="39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35" w15:restartNumberingAfterBreak="0">
    <w:nsid w:val="6FC7633D"/>
    <w:multiLevelType w:val="hybridMultilevel"/>
    <w:tmpl w:val="AF1AE5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7BC2A6B"/>
    <w:multiLevelType w:val="multilevel"/>
    <w:tmpl w:val="447CA23E"/>
    <w:lvl w:ilvl="0">
      <w:start w:val="1"/>
      <w:numFmt w:val="decimal"/>
      <w:lvlText w:val="%1"/>
      <w:lvlJc w:val="left"/>
      <w:pPr>
        <w:ind w:left="390" w:hanging="390"/>
      </w:pPr>
      <w:rPr>
        <w:rFonts w:eastAsiaTheme="majorEastAsia" w:hint="default"/>
      </w:rPr>
    </w:lvl>
    <w:lvl w:ilvl="1">
      <w:start w:val="1"/>
      <w:numFmt w:val="decimal"/>
      <w:lvlText w:val="%1.%2"/>
      <w:lvlJc w:val="left"/>
      <w:pPr>
        <w:ind w:left="390" w:hanging="39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37" w15:restartNumberingAfterBreak="0">
    <w:nsid w:val="7CBF7B76"/>
    <w:multiLevelType w:val="multilevel"/>
    <w:tmpl w:val="7C24D3E0"/>
    <w:lvl w:ilvl="0">
      <w:start w:val="1"/>
      <w:numFmt w:val="decimal"/>
      <w:lvlText w:val="%1"/>
      <w:lvlJc w:val="left"/>
      <w:pPr>
        <w:ind w:left="390" w:hanging="390"/>
      </w:pPr>
      <w:rPr>
        <w:rFonts w:eastAsiaTheme="majorEastAsia" w:hint="default"/>
      </w:rPr>
    </w:lvl>
    <w:lvl w:ilvl="1">
      <w:start w:val="1"/>
      <w:numFmt w:val="decimal"/>
      <w:lvlText w:val="%1.%2"/>
      <w:lvlJc w:val="left"/>
      <w:pPr>
        <w:ind w:left="390" w:hanging="39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38" w15:restartNumberingAfterBreak="0">
    <w:nsid w:val="7F8308CB"/>
    <w:multiLevelType w:val="hybridMultilevel"/>
    <w:tmpl w:val="B3E278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58833335">
    <w:abstractNumId w:val="5"/>
  </w:num>
  <w:num w:numId="2" w16cid:durableId="1105154217">
    <w:abstractNumId w:val="3"/>
  </w:num>
  <w:num w:numId="3" w16cid:durableId="835876224">
    <w:abstractNumId w:val="2"/>
  </w:num>
  <w:num w:numId="4" w16cid:durableId="1269001742">
    <w:abstractNumId w:val="4"/>
  </w:num>
  <w:num w:numId="5" w16cid:durableId="1991709614">
    <w:abstractNumId w:val="1"/>
  </w:num>
  <w:num w:numId="6" w16cid:durableId="2016152389">
    <w:abstractNumId w:val="0"/>
  </w:num>
  <w:num w:numId="7" w16cid:durableId="609508087">
    <w:abstractNumId w:val="37"/>
  </w:num>
  <w:num w:numId="8" w16cid:durableId="1327243263">
    <w:abstractNumId w:val="19"/>
  </w:num>
  <w:num w:numId="9" w16cid:durableId="890074786">
    <w:abstractNumId w:val="36"/>
  </w:num>
  <w:num w:numId="10" w16cid:durableId="76902165">
    <w:abstractNumId w:val="26"/>
  </w:num>
  <w:num w:numId="11" w16cid:durableId="676729525">
    <w:abstractNumId w:val="10"/>
  </w:num>
  <w:num w:numId="12" w16cid:durableId="629672044">
    <w:abstractNumId w:val="17"/>
  </w:num>
  <w:num w:numId="13" w16cid:durableId="281882643">
    <w:abstractNumId w:val="21"/>
  </w:num>
  <w:num w:numId="14" w16cid:durableId="1135639757">
    <w:abstractNumId w:val="8"/>
  </w:num>
  <w:num w:numId="15" w16cid:durableId="1794471982">
    <w:abstractNumId w:val="27"/>
  </w:num>
  <w:num w:numId="16" w16cid:durableId="202332792">
    <w:abstractNumId w:val="30"/>
  </w:num>
  <w:num w:numId="17" w16cid:durableId="998267000">
    <w:abstractNumId w:val="24"/>
  </w:num>
  <w:num w:numId="18" w16cid:durableId="945238802">
    <w:abstractNumId w:val="33"/>
  </w:num>
  <w:num w:numId="19" w16cid:durableId="1431780019">
    <w:abstractNumId w:val="18"/>
  </w:num>
  <w:num w:numId="20" w16cid:durableId="859244143">
    <w:abstractNumId w:val="28"/>
  </w:num>
  <w:num w:numId="21" w16cid:durableId="984432289">
    <w:abstractNumId w:val="35"/>
  </w:num>
  <w:num w:numId="22" w16cid:durableId="2144106606">
    <w:abstractNumId w:val="31"/>
  </w:num>
  <w:num w:numId="23" w16cid:durableId="2097439024">
    <w:abstractNumId w:val="32"/>
  </w:num>
  <w:num w:numId="24" w16cid:durableId="1966081404">
    <w:abstractNumId w:val="6"/>
  </w:num>
  <w:num w:numId="25" w16cid:durableId="846021507">
    <w:abstractNumId w:val="22"/>
  </w:num>
  <w:num w:numId="26" w16cid:durableId="517813279">
    <w:abstractNumId w:val="7"/>
  </w:num>
  <w:num w:numId="27" w16cid:durableId="274020769">
    <w:abstractNumId w:val="25"/>
  </w:num>
  <w:num w:numId="28" w16cid:durableId="884027048">
    <w:abstractNumId w:val="11"/>
  </w:num>
  <w:num w:numId="29" w16cid:durableId="1538665546">
    <w:abstractNumId w:val="38"/>
  </w:num>
  <w:num w:numId="30" w16cid:durableId="1452090504">
    <w:abstractNumId w:val="16"/>
  </w:num>
  <w:num w:numId="31" w16cid:durableId="1031147834">
    <w:abstractNumId w:val="9"/>
  </w:num>
  <w:num w:numId="32" w16cid:durableId="1587349994">
    <w:abstractNumId w:val="23"/>
  </w:num>
  <w:num w:numId="33" w16cid:durableId="166098608">
    <w:abstractNumId w:val="13"/>
  </w:num>
  <w:num w:numId="34" w16cid:durableId="1979454664">
    <w:abstractNumId w:val="34"/>
  </w:num>
  <w:num w:numId="35" w16cid:durableId="1954676789">
    <w:abstractNumId w:val="15"/>
  </w:num>
  <w:num w:numId="36" w16cid:durableId="955986190">
    <w:abstractNumId w:val="14"/>
  </w:num>
  <w:num w:numId="37" w16cid:durableId="595480494">
    <w:abstractNumId w:val="12"/>
  </w:num>
  <w:num w:numId="38" w16cid:durableId="1888251060">
    <w:abstractNumId w:val="29"/>
  </w:num>
  <w:num w:numId="39" w16cid:durableId="1384645212">
    <w:abstractNumId w:val="2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5C5"/>
    <w:rsid w:val="00000880"/>
    <w:rsid w:val="00001110"/>
    <w:rsid w:val="000020D4"/>
    <w:rsid w:val="00016B35"/>
    <w:rsid w:val="00021942"/>
    <w:rsid w:val="0002241B"/>
    <w:rsid w:val="00022703"/>
    <w:rsid w:val="00023677"/>
    <w:rsid w:val="000253EA"/>
    <w:rsid w:val="00025422"/>
    <w:rsid w:val="00030A7A"/>
    <w:rsid w:val="00034616"/>
    <w:rsid w:val="00035D59"/>
    <w:rsid w:val="000368B5"/>
    <w:rsid w:val="00045757"/>
    <w:rsid w:val="00053C4C"/>
    <w:rsid w:val="00055BA3"/>
    <w:rsid w:val="0006063C"/>
    <w:rsid w:val="00060836"/>
    <w:rsid w:val="000620B1"/>
    <w:rsid w:val="000642B6"/>
    <w:rsid w:val="000715A1"/>
    <w:rsid w:val="000758FC"/>
    <w:rsid w:val="00081D5E"/>
    <w:rsid w:val="00085340"/>
    <w:rsid w:val="0009294D"/>
    <w:rsid w:val="000929E2"/>
    <w:rsid w:val="000A2C74"/>
    <w:rsid w:val="000A7F90"/>
    <w:rsid w:val="000B00B6"/>
    <w:rsid w:val="000B32B1"/>
    <w:rsid w:val="000B3ABB"/>
    <w:rsid w:val="000B43BF"/>
    <w:rsid w:val="000B588F"/>
    <w:rsid w:val="000C0FEF"/>
    <w:rsid w:val="000C51F3"/>
    <w:rsid w:val="000D7533"/>
    <w:rsid w:val="000E3811"/>
    <w:rsid w:val="000E3C95"/>
    <w:rsid w:val="000E59FE"/>
    <w:rsid w:val="000E60D6"/>
    <w:rsid w:val="000E6B8C"/>
    <w:rsid w:val="000F0CAE"/>
    <w:rsid w:val="000F2A1E"/>
    <w:rsid w:val="000F66E8"/>
    <w:rsid w:val="000F7F2D"/>
    <w:rsid w:val="00101EEE"/>
    <w:rsid w:val="001053C0"/>
    <w:rsid w:val="00105563"/>
    <w:rsid w:val="00107034"/>
    <w:rsid w:val="0010752A"/>
    <w:rsid w:val="00124AD8"/>
    <w:rsid w:val="00124E1F"/>
    <w:rsid w:val="00127948"/>
    <w:rsid w:val="00127F46"/>
    <w:rsid w:val="00143844"/>
    <w:rsid w:val="001450D3"/>
    <w:rsid w:val="0015074B"/>
    <w:rsid w:val="00155ABA"/>
    <w:rsid w:val="00165FC2"/>
    <w:rsid w:val="00171250"/>
    <w:rsid w:val="001810F3"/>
    <w:rsid w:val="00183E8A"/>
    <w:rsid w:val="001845EA"/>
    <w:rsid w:val="0018520B"/>
    <w:rsid w:val="00187F99"/>
    <w:rsid w:val="00195902"/>
    <w:rsid w:val="00195C65"/>
    <w:rsid w:val="001A3101"/>
    <w:rsid w:val="001A4A8A"/>
    <w:rsid w:val="001A7ADB"/>
    <w:rsid w:val="001A7E2B"/>
    <w:rsid w:val="001B4376"/>
    <w:rsid w:val="001B76B5"/>
    <w:rsid w:val="001C0C31"/>
    <w:rsid w:val="001C3981"/>
    <w:rsid w:val="001C5028"/>
    <w:rsid w:val="001C5D74"/>
    <w:rsid w:val="001D2F08"/>
    <w:rsid w:val="001D658C"/>
    <w:rsid w:val="001D7B46"/>
    <w:rsid w:val="001E0B62"/>
    <w:rsid w:val="001E1121"/>
    <w:rsid w:val="001E32AF"/>
    <w:rsid w:val="001E33F9"/>
    <w:rsid w:val="001E57FF"/>
    <w:rsid w:val="001F08EF"/>
    <w:rsid w:val="001F0BD1"/>
    <w:rsid w:val="001F27BA"/>
    <w:rsid w:val="001F3482"/>
    <w:rsid w:val="001F367C"/>
    <w:rsid w:val="001F40D6"/>
    <w:rsid w:val="001F4849"/>
    <w:rsid w:val="001F5777"/>
    <w:rsid w:val="001F6FDC"/>
    <w:rsid w:val="0020376D"/>
    <w:rsid w:val="00205EE3"/>
    <w:rsid w:val="00213464"/>
    <w:rsid w:val="00214088"/>
    <w:rsid w:val="00214A5C"/>
    <w:rsid w:val="002154E7"/>
    <w:rsid w:val="00216A32"/>
    <w:rsid w:val="00222B02"/>
    <w:rsid w:val="00236FC4"/>
    <w:rsid w:val="00243263"/>
    <w:rsid w:val="002451F3"/>
    <w:rsid w:val="00246003"/>
    <w:rsid w:val="00250FC9"/>
    <w:rsid w:val="0025764C"/>
    <w:rsid w:val="00260076"/>
    <w:rsid w:val="00271695"/>
    <w:rsid w:val="00271C95"/>
    <w:rsid w:val="00286757"/>
    <w:rsid w:val="00287024"/>
    <w:rsid w:val="00287648"/>
    <w:rsid w:val="0029023C"/>
    <w:rsid w:val="00290A1C"/>
    <w:rsid w:val="00291528"/>
    <w:rsid w:val="00294723"/>
    <w:rsid w:val="00296113"/>
    <w:rsid w:val="0029639D"/>
    <w:rsid w:val="002A06C8"/>
    <w:rsid w:val="002A2CDD"/>
    <w:rsid w:val="002A41CE"/>
    <w:rsid w:val="002B04D4"/>
    <w:rsid w:val="002B590B"/>
    <w:rsid w:val="002C0D17"/>
    <w:rsid w:val="002D352C"/>
    <w:rsid w:val="002D6F7E"/>
    <w:rsid w:val="002E1E7A"/>
    <w:rsid w:val="002E3C1C"/>
    <w:rsid w:val="002E5D93"/>
    <w:rsid w:val="002E66CC"/>
    <w:rsid w:val="002F499D"/>
    <w:rsid w:val="002F65E6"/>
    <w:rsid w:val="002F67A0"/>
    <w:rsid w:val="003047F6"/>
    <w:rsid w:val="0030618E"/>
    <w:rsid w:val="003068E7"/>
    <w:rsid w:val="00311FFA"/>
    <w:rsid w:val="00312CD1"/>
    <w:rsid w:val="0031573C"/>
    <w:rsid w:val="00324779"/>
    <w:rsid w:val="003249B8"/>
    <w:rsid w:val="00326F90"/>
    <w:rsid w:val="003346CC"/>
    <w:rsid w:val="003408C9"/>
    <w:rsid w:val="00345C5A"/>
    <w:rsid w:val="00347F74"/>
    <w:rsid w:val="003516D9"/>
    <w:rsid w:val="00351F96"/>
    <w:rsid w:val="00353507"/>
    <w:rsid w:val="00361CB6"/>
    <w:rsid w:val="00361D67"/>
    <w:rsid w:val="00364CEF"/>
    <w:rsid w:val="00384A50"/>
    <w:rsid w:val="00385E33"/>
    <w:rsid w:val="00386822"/>
    <w:rsid w:val="003A741E"/>
    <w:rsid w:val="003A79AD"/>
    <w:rsid w:val="003B3BFB"/>
    <w:rsid w:val="003B465E"/>
    <w:rsid w:val="003C03CF"/>
    <w:rsid w:val="003D116D"/>
    <w:rsid w:val="003E47F5"/>
    <w:rsid w:val="003E4F28"/>
    <w:rsid w:val="003E5BE9"/>
    <w:rsid w:val="003F6492"/>
    <w:rsid w:val="003F6AF1"/>
    <w:rsid w:val="0040580A"/>
    <w:rsid w:val="004075A3"/>
    <w:rsid w:val="00411F84"/>
    <w:rsid w:val="004129E6"/>
    <w:rsid w:val="00412C66"/>
    <w:rsid w:val="00430ED4"/>
    <w:rsid w:val="004345A2"/>
    <w:rsid w:val="00435EA8"/>
    <w:rsid w:val="00440A68"/>
    <w:rsid w:val="00440EE0"/>
    <w:rsid w:val="004412A9"/>
    <w:rsid w:val="004438BD"/>
    <w:rsid w:val="00445BCB"/>
    <w:rsid w:val="00446A80"/>
    <w:rsid w:val="00452766"/>
    <w:rsid w:val="00456C0E"/>
    <w:rsid w:val="0046083C"/>
    <w:rsid w:val="00461DAC"/>
    <w:rsid w:val="00462D90"/>
    <w:rsid w:val="004746AD"/>
    <w:rsid w:val="0047520C"/>
    <w:rsid w:val="00480DB7"/>
    <w:rsid w:val="00482AC7"/>
    <w:rsid w:val="00487D8B"/>
    <w:rsid w:val="00490356"/>
    <w:rsid w:val="00496655"/>
    <w:rsid w:val="00497387"/>
    <w:rsid w:val="004A0667"/>
    <w:rsid w:val="004A7CF4"/>
    <w:rsid w:val="004B1241"/>
    <w:rsid w:val="004B6265"/>
    <w:rsid w:val="004C28E5"/>
    <w:rsid w:val="004C5E6D"/>
    <w:rsid w:val="004C6639"/>
    <w:rsid w:val="004C73E2"/>
    <w:rsid w:val="004D0AB4"/>
    <w:rsid w:val="004D0E16"/>
    <w:rsid w:val="004D2239"/>
    <w:rsid w:val="004E307D"/>
    <w:rsid w:val="004E4233"/>
    <w:rsid w:val="004E5100"/>
    <w:rsid w:val="004F407D"/>
    <w:rsid w:val="005024C5"/>
    <w:rsid w:val="00507CA1"/>
    <w:rsid w:val="00514435"/>
    <w:rsid w:val="005172C5"/>
    <w:rsid w:val="00522EE1"/>
    <w:rsid w:val="005261CB"/>
    <w:rsid w:val="0053298F"/>
    <w:rsid w:val="0053456D"/>
    <w:rsid w:val="00535657"/>
    <w:rsid w:val="00541AA9"/>
    <w:rsid w:val="00543AA6"/>
    <w:rsid w:val="00544187"/>
    <w:rsid w:val="005506FF"/>
    <w:rsid w:val="00552B92"/>
    <w:rsid w:val="005652BE"/>
    <w:rsid w:val="00566E26"/>
    <w:rsid w:val="00566ED2"/>
    <w:rsid w:val="005761E7"/>
    <w:rsid w:val="005763BE"/>
    <w:rsid w:val="00584ED8"/>
    <w:rsid w:val="00585AA2"/>
    <w:rsid w:val="005879D8"/>
    <w:rsid w:val="00595D47"/>
    <w:rsid w:val="0059601A"/>
    <w:rsid w:val="005A08D1"/>
    <w:rsid w:val="005A67B7"/>
    <w:rsid w:val="005A6D0B"/>
    <w:rsid w:val="005B0C83"/>
    <w:rsid w:val="005B325A"/>
    <w:rsid w:val="005B6026"/>
    <w:rsid w:val="005B6CF9"/>
    <w:rsid w:val="005C0E6A"/>
    <w:rsid w:val="005C3094"/>
    <w:rsid w:val="005C4DC3"/>
    <w:rsid w:val="005C6FDF"/>
    <w:rsid w:val="005E58D0"/>
    <w:rsid w:val="005E755B"/>
    <w:rsid w:val="005F0587"/>
    <w:rsid w:val="00605423"/>
    <w:rsid w:val="00606FB1"/>
    <w:rsid w:val="0061231B"/>
    <w:rsid w:val="00613373"/>
    <w:rsid w:val="00615FB7"/>
    <w:rsid w:val="0061639C"/>
    <w:rsid w:val="006220B0"/>
    <w:rsid w:val="00622500"/>
    <w:rsid w:val="0062260B"/>
    <w:rsid w:val="00641B82"/>
    <w:rsid w:val="00643C79"/>
    <w:rsid w:val="00645641"/>
    <w:rsid w:val="00650F3A"/>
    <w:rsid w:val="00652681"/>
    <w:rsid w:val="00653EC3"/>
    <w:rsid w:val="00660E5C"/>
    <w:rsid w:val="00662752"/>
    <w:rsid w:val="00664091"/>
    <w:rsid w:val="00664AFD"/>
    <w:rsid w:val="00667B92"/>
    <w:rsid w:val="0067046E"/>
    <w:rsid w:val="0067683E"/>
    <w:rsid w:val="00676A53"/>
    <w:rsid w:val="0068543C"/>
    <w:rsid w:val="006A21E2"/>
    <w:rsid w:val="006A2768"/>
    <w:rsid w:val="006A54A6"/>
    <w:rsid w:val="006A7FA8"/>
    <w:rsid w:val="006B4CEB"/>
    <w:rsid w:val="006C0412"/>
    <w:rsid w:val="006C5C5F"/>
    <w:rsid w:val="006C621A"/>
    <w:rsid w:val="006D1813"/>
    <w:rsid w:val="006D3854"/>
    <w:rsid w:val="006E03F6"/>
    <w:rsid w:val="006E386D"/>
    <w:rsid w:val="006E4969"/>
    <w:rsid w:val="006F13FD"/>
    <w:rsid w:val="00702FB0"/>
    <w:rsid w:val="0070637C"/>
    <w:rsid w:val="00715148"/>
    <w:rsid w:val="0073077A"/>
    <w:rsid w:val="00730B6B"/>
    <w:rsid w:val="00734790"/>
    <w:rsid w:val="0073692A"/>
    <w:rsid w:val="00737056"/>
    <w:rsid w:val="00737215"/>
    <w:rsid w:val="0073732F"/>
    <w:rsid w:val="0075302E"/>
    <w:rsid w:val="007548D2"/>
    <w:rsid w:val="00754D46"/>
    <w:rsid w:val="00762D13"/>
    <w:rsid w:val="00770437"/>
    <w:rsid w:val="00773B1C"/>
    <w:rsid w:val="00775346"/>
    <w:rsid w:val="007806CB"/>
    <w:rsid w:val="007809D6"/>
    <w:rsid w:val="00781682"/>
    <w:rsid w:val="007874F9"/>
    <w:rsid w:val="007969E7"/>
    <w:rsid w:val="007A293C"/>
    <w:rsid w:val="007A2BE7"/>
    <w:rsid w:val="007A5088"/>
    <w:rsid w:val="007A719E"/>
    <w:rsid w:val="007B3EF1"/>
    <w:rsid w:val="007B677E"/>
    <w:rsid w:val="007C4C1F"/>
    <w:rsid w:val="007C54D4"/>
    <w:rsid w:val="007C60AD"/>
    <w:rsid w:val="007D2FE9"/>
    <w:rsid w:val="007D6557"/>
    <w:rsid w:val="007D6BB4"/>
    <w:rsid w:val="007D7A90"/>
    <w:rsid w:val="007E2A5D"/>
    <w:rsid w:val="007E3D2C"/>
    <w:rsid w:val="007F0BAC"/>
    <w:rsid w:val="007F1A36"/>
    <w:rsid w:val="007F754A"/>
    <w:rsid w:val="008101B7"/>
    <w:rsid w:val="0081269D"/>
    <w:rsid w:val="00820A24"/>
    <w:rsid w:val="00820A57"/>
    <w:rsid w:val="00820B97"/>
    <w:rsid w:val="008237E3"/>
    <w:rsid w:val="00824180"/>
    <w:rsid w:val="0083074F"/>
    <w:rsid w:val="00832381"/>
    <w:rsid w:val="008334B6"/>
    <w:rsid w:val="00835179"/>
    <w:rsid w:val="00836F50"/>
    <w:rsid w:val="00843D51"/>
    <w:rsid w:val="00851152"/>
    <w:rsid w:val="008564BC"/>
    <w:rsid w:val="0086128B"/>
    <w:rsid w:val="008702CA"/>
    <w:rsid w:val="008720DA"/>
    <w:rsid w:val="00872DCF"/>
    <w:rsid w:val="0087594B"/>
    <w:rsid w:val="00882010"/>
    <w:rsid w:val="008847D4"/>
    <w:rsid w:val="008850FC"/>
    <w:rsid w:val="00887818"/>
    <w:rsid w:val="00891AEE"/>
    <w:rsid w:val="008938E0"/>
    <w:rsid w:val="008959C0"/>
    <w:rsid w:val="00896B97"/>
    <w:rsid w:val="008A6BC0"/>
    <w:rsid w:val="008C22EF"/>
    <w:rsid w:val="008C4847"/>
    <w:rsid w:val="008E7631"/>
    <w:rsid w:val="00900173"/>
    <w:rsid w:val="00904E0C"/>
    <w:rsid w:val="00906E65"/>
    <w:rsid w:val="009128A2"/>
    <w:rsid w:val="0093059B"/>
    <w:rsid w:val="009334E4"/>
    <w:rsid w:val="009347AA"/>
    <w:rsid w:val="00935539"/>
    <w:rsid w:val="0093717B"/>
    <w:rsid w:val="00937F9D"/>
    <w:rsid w:val="009425E2"/>
    <w:rsid w:val="009446B2"/>
    <w:rsid w:val="009478E5"/>
    <w:rsid w:val="00962F3C"/>
    <w:rsid w:val="009776FC"/>
    <w:rsid w:val="00982C04"/>
    <w:rsid w:val="00986C82"/>
    <w:rsid w:val="00994386"/>
    <w:rsid w:val="00995408"/>
    <w:rsid w:val="009A1C89"/>
    <w:rsid w:val="009B29B7"/>
    <w:rsid w:val="009B5281"/>
    <w:rsid w:val="009B69BB"/>
    <w:rsid w:val="009C28AE"/>
    <w:rsid w:val="009C3119"/>
    <w:rsid w:val="009D10CE"/>
    <w:rsid w:val="009D14BC"/>
    <w:rsid w:val="009D19DC"/>
    <w:rsid w:val="009D1E2D"/>
    <w:rsid w:val="009D24E0"/>
    <w:rsid w:val="009D26E1"/>
    <w:rsid w:val="009D7044"/>
    <w:rsid w:val="009E04AE"/>
    <w:rsid w:val="009E392F"/>
    <w:rsid w:val="009E467A"/>
    <w:rsid w:val="009F2D96"/>
    <w:rsid w:val="009F3076"/>
    <w:rsid w:val="00A0598E"/>
    <w:rsid w:val="00A07012"/>
    <w:rsid w:val="00A10DE9"/>
    <w:rsid w:val="00A125BA"/>
    <w:rsid w:val="00A16D75"/>
    <w:rsid w:val="00A24060"/>
    <w:rsid w:val="00A24942"/>
    <w:rsid w:val="00A26E9C"/>
    <w:rsid w:val="00A31BA2"/>
    <w:rsid w:val="00A32BC0"/>
    <w:rsid w:val="00A33983"/>
    <w:rsid w:val="00A33BDF"/>
    <w:rsid w:val="00A34D36"/>
    <w:rsid w:val="00A45892"/>
    <w:rsid w:val="00A4664D"/>
    <w:rsid w:val="00A476ED"/>
    <w:rsid w:val="00A54CF3"/>
    <w:rsid w:val="00A57C54"/>
    <w:rsid w:val="00A6033C"/>
    <w:rsid w:val="00A658FC"/>
    <w:rsid w:val="00A6670B"/>
    <w:rsid w:val="00A7330D"/>
    <w:rsid w:val="00A74165"/>
    <w:rsid w:val="00A77FE2"/>
    <w:rsid w:val="00A800C5"/>
    <w:rsid w:val="00A83665"/>
    <w:rsid w:val="00A85B6D"/>
    <w:rsid w:val="00A92782"/>
    <w:rsid w:val="00AA1D8D"/>
    <w:rsid w:val="00AA4D3E"/>
    <w:rsid w:val="00AA4E2A"/>
    <w:rsid w:val="00AA62E2"/>
    <w:rsid w:val="00AB1011"/>
    <w:rsid w:val="00AB3CC5"/>
    <w:rsid w:val="00AB5E47"/>
    <w:rsid w:val="00AB7BF2"/>
    <w:rsid w:val="00AC1EE1"/>
    <w:rsid w:val="00AC626C"/>
    <w:rsid w:val="00AC706E"/>
    <w:rsid w:val="00AD10E9"/>
    <w:rsid w:val="00AD381B"/>
    <w:rsid w:val="00AE256E"/>
    <w:rsid w:val="00AE7140"/>
    <w:rsid w:val="00AF1A65"/>
    <w:rsid w:val="00AF4302"/>
    <w:rsid w:val="00AF43B1"/>
    <w:rsid w:val="00AF5925"/>
    <w:rsid w:val="00AF5C88"/>
    <w:rsid w:val="00B02A12"/>
    <w:rsid w:val="00B11297"/>
    <w:rsid w:val="00B11345"/>
    <w:rsid w:val="00B1230C"/>
    <w:rsid w:val="00B14738"/>
    <w:rsid w:val="00B21A28"/>
    <w:rsid w:val="00B25347"/>
    <w:rsid w:val="00B26D1A"/>
    <w:rsid w:val="00B32904"/>
    <w:rsid w:val="00B333ED"/>
    <w:rsid w:val="00B35EFC"/>
    <w:rsid w:val="00B37607"/>
    <w:rsid w:val="00B41741"/>
    <w:rsid w:val="00B47730"/>
    <w:rsid w:val="00B47F3F"/>
    <w:rsid w:val="00B6033D"/>
    <w:rsid w:val="00B6051F"/>
    <w:rsid w:val="00B64D7C"/>
    <w:rsid w:val="00B731FF"/>
    <w:rsid w:val="00B73BFC"/>
    <w:rsid w:val="00B768B2"/>
    <w:rsid w:val="00B80EF7"/>
    <w:rsid w:val="00B9000F"/>
    <w:rsid w:val="00BA4E44"/>
    <w:rsid w:val="00BA64D1"/>
    <w:rsid w:val="00BA778C"/>
    <w:rsid w:val="00BA7ED8"/>
    <w:rsid w:val="00BB1D27"/>
    <w:rsid w:val="00BB5782"/>
    <w:rsid w:val="00BC38AC"/>
    <w:rsid w:val="00BC6BC4"/>
    <w:rsid w:val="00BD0295"/>
    <w:rsid w:val="00BD044D"/>
    <w:rsid w:val="00BD4DE7"/>
    <w:rsid w:val="00BE4EE8"/>
    <w:rsid w:val="00BF3ED7"/>
    <w:rsid w:val="00BF56A2"/>
    <w:rsid w:val="00BF56AF"/>
    <w:rsid w:val="00BF5E82"/>
    <w:rsid w:val="00BF6F45"/>
    <w:rsid w:val="00C00739"/>
    <w:rsid w:val="00C037AE"/>
    <w:rsid w:val="00C04A5C"/>
    <w:rsid w:val="00C15286"/>
    <w:rsid w:val="00C159CD"/>
    <w:rsid w:val="00C25960"/>
    <w:rsid w:val="00C31D92"/>
    <w:rsid w:val="00C340A3"/>
    <w:rsid w:val="00C42DC4"/>
    <w:rsid w:val="00C43ABC"/>
    <w:rsid w:val="00C44B26"/>
    <w:rsid w:val="00C60C47"/>
    <w:rsid w:val="00C6151D"/>
    <w:rsid w:val="00C6167D"/>
    <w:rsid w:val="00C71326"/>
    <w:rsid w:val="00C72172"/>
    <w:rsid w:val="00C9603B"/>
    <w:rsid w:val="00CA16BD"/>
    <w:rsid w:val="00CA6AE1"/>
    <w:rsid w:val="00CB0664"/>
    <w:rsid w:val="00CB4A68"/>
    <w:rsid w:val="00CD152D"/>
    <w:rsid w:val="00CD1FBF"/>
    <w:rsid w:val="00CD5355"/>
    <w:rsid w:val="00CD707C"/>
    <w:rsid w:val="00CE0C83"/>
    <w:rsid w:val="00CE12A7"/>
    <w:rsid w:val="00CE1A80"/>
    <w:rsid w:val="00CE1AAB"/>
    <w:rsid w:val="00CE45DC"/>
    <w:rsid w:val="00CE7590"/>
    <w:rsid w:val="00CF4A68"/>
    <w:rsid w:val="00D04FAD"/>
    <w:rsid w:val="00D06DC9"/>
    <w:rsid w:val="00D20CD6"/>
    <w:rsid w:val="00D27E43"/>
    <w:rsid w:val="00D33DFC"/>
    <w:rsid w:val="00D473EC"/>
    <w:rsid w:val="00D573F5"/>
    <w:rsid w:val="00D60050"/>
    <w:rsid w:val="00D601F4"/>
    <w:rsid w:val="00D647CA"/>
    <w:rsid w:val="00D723F8"/>
    <w:rsid w:val="00D72F20"/>
    <w:rsid w:val="00D75406"/>
    <w:rsid w:val="00D775C4"/>
    <w:rsid w:val="00D80653"/>
    <w:rsid w:val="00D87D5F"/>
    <w:rsid w:val="00D9351E"/>
    <w:rsid w:val="00D94669"/>
    <w:rsid w:val="00D949C8"/>
    <w:rsid w:val="00D96809"/>
    <w:rsid w:val="00DA237E"/>
    <w:rsid w:val="00DA54CF"/>
    <w:rsid w:val="00DB6748"/>
    <w:rsid w:val="00DB70F7"/>
    <w:rsid w:val="00DC3B17"/>
    <w:rsid w:val="00DD37BB"/>
    <w:rsid w:val="00DD6214"/>
    <w:rsid w:val="00DE13D3"/>
    <w:rsid w:val="00DE2B6E"/>
    <w:rsid w:val="00DE666D"/>
    <w:rsid w:val="00DF2D99"/>
    <w:rsid w:val="00E10D54"/>
    <w:rsid w:val="00E41C0B"/>
    <w:rsid w:val="00E4573E"/>
    <w:rsid w:val="00E46943"/>
    <w:rsid w:val="00E47277"/>
    <w:rsid w:val="00E538BA"/>
    <w:rsid w:val="00E54F7D"/>
    <w:rsid w:val="00E56825"/>
    <w:rsid w:val="00E57F68"/>
    <w:rsid w:val="00E57F70"/>
    <w:rsid w:val="00E6229B"/>
    <w:rsid w:val="00E723F7"/>
    <w:rsid w:val="00E91870"/>
    <w:rsid w:val="00E9261A"/>
    <w:rsid w:val="00E934DD"/>
    <w:rsid w:val="00E94172"/>
    <w:rsid w:val="00E977C5"/>
    <w:rsid w:val="00EA042A"/>
    <w:rsid w:val="00EA3A2B"/>
    <w:rsid w:val="00EA5A99"/>
    <w:rsid w:val="00EB10E8"/>
    <w:rsid w:val="00EB1499"/>
    <w:rsid w:val="00EC56F1"/>
    <w:rsid w:val="00EC743D"/>
    <w:rsid w:val="00EC76F8"/>
    <w:rsid w:val="00ED0670"/>
    <w:rsid w:val="00ED4DD9"/>
    <w:rsid w:val="00EE19B1"/>
    <w:rsid w:val="00EE5919"/>
    <w:rsid w:val="00EF35B5"/>
    <w:rsid w:val="00EF44BD"/>
    <w:rsid w:val="00EF69E4"/>
    <w:rsid w:val="00EF7E64"/>
    <w:rsid w:val="00EF7F21"/>
    <w:rsid w:val="00F00E87"/>
    <w:rsid w:val="00F04B0F"/>
    <w:rsid w:val="00F07C57"/>
    <w:rsid w:val="00F10284"/>
    <w:rsid w:val="00F175BE"/>
    <w:rsid w:val="00F22254"/>
    <w:rsid w:val="00F30510"/>
    <w:rsid w:val="00F32579"/>
    <w:rsid w:val="00F35025"/>
    <w:rsid w:val="00F41F81"/>
    <w:rsid w:val="00F42BE3"/>
    <w:rsid w:val="00F45610"/>
    <w:rsid w:val="00F51CCC"/>
    <w:rsid w:val="00F53D6D"/>
    <w:rsid w:val="00F54FCA"/>
    <w:rsid w:val="00F618BB"/>
    <w:rsid w:val="00F70115"/>
    <w:rsid w:val="00F717B9"/>
    <w:rsid w:val="00F72805"/>
    <w:rsid w:val="00F74759"/>
    <w:rsid w:val="00F755F5"/>
    <w:rsid w:val="00F82AB2"/>
    <w:rsid w:val="00F91EA2"/>
    <w:rsid w:val="00F94F84"/>
    <w:rsid w:val="00F9529C"/>
    <w:rsid w:val="00F96425"/>
    <w:rsid w:val="00FA24D6"/>
    <w:rsid w:val="00FA68D1"/>
    <w:rsid w:val="00FB6A25"/>
    <w:rsid w:val="00FC0274"/>
    <w:rsid w:val="00FC693F"/>
    <w:rsid w:val="00FD16D6"/>
    <w:rsid w:val="00FD2E9F"/>
    <w:rsid w:val="00FE2F32"/>
    <w:rsid w:val="00FF0128"/>
    <w:rsid w:val="00FF68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7BC290C"/>
  <w14:defaultImageDpi w14:val="330"/>
  <w15:docId w15:val="{EB227E1C-84D9-41AD-BF88-81EA4AF44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F67A0"/>
    <w:pPr>
      <w:jc w:val="both"/>
    </w:pPr>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unhideWhenUsed/>
    <w:qFormat/>
    <w:rsid w:val="00EC743D"/>
    <w:pPr>
      <w:keepNext/>
      <w:keepLines/>
      <w:spacing w:before="200" w:after="0"/>
      <w:outlineLvl w:val="3"/>
    </w:pPr>
    <w:rPr>
      <w:rFonts w:asciiTheme="majorHAnsi" w:eastAsiaTheme="majorEastAsia" w:hAnsiTheme="majorHAnsi" w:cstheme="majorBidi"/>
      <w:b/>
      <w:bCs/>
      <w:iCs/>
      <w:color w:val="4F81BD" w:themeColor="accent1"/>
      <w:sz w:val="28"/>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rsid w:val="00EC743D"/>
    <w:rPr>
      <w:rFonts w:asciiTheme="majorHAnsi" w:eastAsiaTheme="majorEastAsia" w:hAnsiTheme="majorHAnsi" w:cstheme="majorBidi"/>
      <w:b/>
      <w:bCs/>
      <w:iCs/>
      <w:color w:val="4F81BD" w:themeColor="accent1"/>
      <w:sz w:val="28"/>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CD707C"/>
    <w:rPr>
      <w:sz w:val="16"/>
      <w:szCs w:val="16"/>
    </w:rPr>
  </w:style>
  <w:style w:type="paragraph" w:styleId="affa">
    <w:name w:val="annotation text"/>
    <w:basedOn w:val="a1"/>
    <w:link w:val="affb"/>
    <w:uiPriority w:val="99"/>
    <w:unhideWhenUsed/>
    <w:rsid w:val="00CD707C"/>
    <w:pPr>
      <w:spacing w:line="240" w:lineRule="auto"/>
    </w:pPr>
    <w:rPr>
      <w:sz w:val="20"/>
      <w:szCs w:val="20"/>
    </w:rPr>
  </w:style>
  <w:style w:type="character" w:customStyle="1" w:styleId="affb">
    <w:name w:val="批注文字 字符"/>
    <w:basedOn w:val="a2"/>
    <w:link w:val="affa"/>
    <w:uiPriority w:val="99"/>
    <w:rsid w:val="00CD707C"/>
    <w:rPr>
      <w:rFonts w:ascii="Times New Roman" w:hAnsi="Times New Roman"/>
      <w:sz w:val="20"/>
      <w:szCs w:val="20"/>
    </w:rPr>
  </w:style>
  <w:style w:type="paragraph" w:styleId="affc">
    <w:name w:val="annotation subject"/>
    <w:basedOn w:val="affa"/>
    <w:next w:val="affa"/>
    <w:link w:val="affd"/>
    <w:uiPriority w:val="99"/>
    <w:semiHidden/>
    <w:unhideWhenUsed/>
    <w:rsid w:val="00CD707C"/>
    <w:rPr>
      <w:b/>
      <w:bCs/>
    </w:rPr>
  </w:style>
  <w:style w:type="character" w:customStyle="1" w:styleId="affd">
    <w:name w:val="批注主题 字符"/>
    <w:basedOn w:val="affb"/>
    <w:link w:val="affc"/>
    <w:uiPriority w:val="99"/>
    <w:semiHidden/>
    <w:rsid w:val="00CD707C"/>
    <w:rPr>
      <w:rFonts w:ascii="Times New Roman" w:hAnsi="Times New Roman"/>
      <w:b/>
      <w:bCs/>
      <w:sz w:val="20"/>
      <w:szCs w:val="20"/>
    </w:rPr>
  </w:style>
  <w:style w:type="paragraph" w:styleId="TOC1">
    <w:name w:val="toc 1"/>
    <w:basedOn w:val="a1"/>
    <w:next w:val="a1"/>
    <w:autoRedefine/>
    <w:uiPriority w:val="39"/>
    <w:unhideWhenUsed/>
    <w:rsid w:val="007A719E"/>
    <w:pPr>
      <w:spacing w:after="100"/>
    </w:pPr>
  </w:style>
  <w:style w:type="paragraph" w:styleId="TOC2">
    <w:name w:val="toc 2"/>
    <w:basedOn w:val="a1"/>
    <w:next w:val="a1"/>
    <w:autoRedefine/>
    <w:uiPriority w:val="39"/>
    <w:unhideWhenUsed/>
    <w:rsid w:val="007A719E"/>
    <w:pPr>
      <w:spacing w:after="100"/>
      <w:ind w:left="240"/>
    </w:pPr>
  </w:style>
  <w:style w:type="character" w:styleId="affe">
    <w:name w:val="Hyperlink"/>
    <w:basedOn w:val="a2"/>
    <w:uiPriority w:val="99"/>
    <w:unhideWhenUsed/>
    <w:rsid w:val="007A719E"/>
    <w:rPr>
      <w:color w:val="0000FF" w:themeColor="hyperlink"/>
      <w:u w:val="single"/>
    </w:rPr>
  </w:style>
  <w:style w:type="paragraph" w:customStyle="1" w:styleId="71e7dc79-1ff7-45e8-997d-0ebda3762b91">
    <w:name w:val="71e7dc79-1ff7-45e8-997d-0ebda3762b91"/>
    <w:basedOn w:val="21"/>
    <w:next w:val="acbfdd8b-e11b-4d36-88ff-6049b138f862"/>
    <w:link w:val="71e7dc79-1ff7-45e8-997d-0ebda3762b910"/>
    <w:rsid w:val="00D27E43"/>
    <w:pPr>
      <w:adjustRightInd w:val="0"/>
      <w:spacing w:before="0" w:line="288" w:lineRule="auto"/>
    </w:pPr>
    <w:rPr>
      <w:rFonts w:ascii="微软雅黑" w:eastAsia="微软雅黑" w:hAnsi="微软雅黑"/>
      <w:color w:val="000000"/>
      <w:sz w:val="28"/>
      <w:lang w:eastAsia="zh-CN"/>
    </w:rPr>
  </w:style>
  <w:style w:type="character" w:customStyle="1" w:styleId="71e7dc79-1ff7-45e8-997d-0ebda3762b910">
    <w:name w:val="71e7dc79-1ff7-45e8-997d-0ebda3762b91 字符"/>
    <w:basedOn w:val="a2"/>
    <w:link w:val="71e7dc79-1ff7-45e8-997d-0ebda3762b91"/>
    <w:rsid w:val="00D27E43"/>
    <w:rPr>
      <w:rFonts w:ascii="微软雅黑" w:eastAsia="微软雅黑" w:hAnsi="微软雅黑" w:cstheme="majorBidi"/>
      <w:b/>
      <w:bCs/>
      <w:color w:val="000000"/>
      <w:sz w:val="28"/>
      <w:szCs w:val="26"/>
      <w:lang w:eastAsia="zh-CN"/>
    </w:rPr>
  </w:style>
  <w:style w:type="paragraph" w:customStyle="1" w:styleId="acbfdd8b-e11b-4d36-88ff-6049b138f862">
    <w:name w:val="acbfdd8b-e11b-4d36-88ff-6049b138f862"/>
    <w:basedOn w:val="a1"/>
    <w:link w:val="acbfdd8b-e11b-4d36-88ff-6049b138f8620"/>
    <w:rsid w:val="00D27E43"/>
    <w:pPr>
      <w:adjustRightInd w:val="0"/>
      <w:spacing w:after="0" w:line="288" w:lineRule="auto"/>
    </w:pPr>
    <w:rPr>
      <w:rFonts w:ascii="微软雅黑" w:eastAsia="微软雅黑" w:hAnsi="微软雅黑"/>
      <w:color w:val="000000"/>
      <w:sz w:val="22"/>
      <w:lang w:eastAsia="zh-CN"/>
    </w:rPr>
  </w:style>
  <w:style w:type="character" w:customStyle="1" w:styleId="acbfdd8b-e11b-4d36-88ff-6049b138f8620">
    <w:name w:val="acbfdd8b-e11b-4d36-88ff-6049b138f862 字符"/>
    <w:basedOn w:val="a2"/>
    <w:link w:val="acbfdd8b-e11b-4d36-88ff-6049b138f862"/>
    <w:rsid w:val="00D27E43"/>
    <w:rPr>
      <w:rFonts w:ascii="微软雅黑" w:eastAsia="微软雅黑" w:hAnsi="微软雅黑"/>
      <w:color w:val="000000"/>
      <w:lang w:eastAsia="zh-CN"/>
    </w:rPr>
  </w:style>
  <w:style w:type="paragraph" w:styleId="afff">
    <w:name w:val="Normal (Web)"/>
    <w:basedOn w:val="a1"/>
    <w:uiPriority w:val="99"/>
    <w:semiHidden/>
    <w:unhideWhenUsed/>
    <w:rsid w:val="009776FC"/>
    <w:rPr>
      <w:rFonts w:cs="Times New Roman"/>
      <w:szCs w:val="24"/>
    </w:rPr>
  </w:style>
  <w:style w:type="paragraph" w:customStyle="1" w:styleId="14">
    <w:name w:val="样式1"/>
    <w:basedOn w:val="1"/>
    <w:link w:val="15"/>
    <w:qFormat/>
    <w:rsid w:val="00EC743D"/>
  </w:style>
  <w:style w:type="character" w:customStyle="1" w:styleId="15">
    <w:name w:val="样式1 字符"/>
    <w:basedOn w:val="10"/>
    <w:link w:val="14"/>
    <w:rsid w:val="00EC743D"/>
    <w:rPr>
      <w:rFonts w:asciiTheme="majorHAnsi" w:eastAsiaTheme="majorEastAsia" w:hAnsiTheme="majorHAnsi" w:cstheme="majorBidi"/>
      <w:b/>
      <w:bCs/>
      <w:color w:val="365F91" w:themeColor="accent1" w:themeShade="BF"/>
      <w:sz w:val="28"/>
      <w:szCs w:val="28"/>
    </w:rPr>
  </w:style>
  <w:style w:type="paragraph" w:styleId="afff0">
    <w:name w:val="table of figures"/>
    <w:basedOn w:val="a1"/>
    <w:next w:val="a1"/>
    <w:uiPriority w:val="99"/>
    <w:unhideWhenUsed/>
    <w:rsid w:val="005A6D0B"/>
    <w:pPr>
      <w:spacing w:after="0"/>
    </w:pPr>
  </w:style>
  <w:style w:type="paragraph" w:styleId="afff1">
    <w:name w:val="Bibliography"/>
    <w:basedOn w:val="a1"/>
    <w:next w:val="a1"/>
    <w:uiPriority w:val="37"/>
    <w:unhideWhenUsed/>
    <w:rsid w:val="00B731FF"/>
    <w:pPr>
      <w:spacing w:after="240" w:line="240" w:lineRule="auto"/>
    </w:pPr>
  </w:style>
  <w:style w:type="character" w:styleId="afff2">
    <w:name w:val="Unresolved Mention"/>
    <w:basedOn w:val="a2"/>
    <w:uiPriority w:val="99"/>
    <w:semiHidden/>
    <w:unhideWhenUsed/>
    <w:rsid w:val="00236FC4"/>
    <w:rPr>
      <w:color w:val="605E5C"/>
      <w:shd w:val="clear" w:color="auto" w:fill="E1DFDD"/>
    </w:rPr>
  </w:style>
  <w:style w:type="table" w:styleId="38">
    <w:name w:val="Plain Table 3"/>
    <w:basedOn w:val="a3"/>
    <w:uiPriority w:val="99"/>
    <w:rsid w:val="00C2596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afff3">
    <w:name w:val="Placeholder Text"/>
    <w:basedOn w:val="a2"/>
    <w:uiPriority w:val="99"/>
    <w:semiHidden/>
    <w:rsid w:val="003B3BFB"/>
    <w:rPr>
      <w:color w:val="666666"/>
    </w:rPr>
  </w:style>
  <w:style w:type="paragraph" w:styleId="TOC3">
    <w:name w:val="toc 3"/>
    <w:basedOn w:val="a1"/>
    <w:next w:val="a1"/>
    <w:autoRedefine/>
    <w:uiPriority w:val="39"/>
    <w:unhideWhenUsed/>
    <w:rsid w:val="00891AEE"/>
    <w:pPr>
      <w:spacing w:after="100"/>
      <w:ind w:left="480"/>
    </w:pPr>
  </w:style>
  <w:style w:type="character" w:styleId="afff4">
    <w:name w:val="FollowedHyperlink"/>
    <w:basedOn w:val="a2"/>
    <w:uiPriority w:val="99"/>
    <w:semiHidden/>
    <w:unhideWhenUsed/>
    <w:rsid w:val="009A1C8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3288">
      <w:bodyDiv w:val="1"/>
      <w:marLeft w:val="0"/>
      <w:marRight w:val="0"/>
      <w:marTop w:val="0"/>
      <w:marBottom w:val="0"/>
      <w:divBdr>
        <w:top w:val="none" w:sz="0" w:space="0" w:color="auto"/>
        <w:left w:val="none" w:sz="0" w:space="0" w:color="auto"/>
        <w:bottom w:val="none" w:sz="0" w:space="0" w:color="auto"/>
        <w:right w:val="none" w:sz="0" w:space="0" w:color="auto"/>
      </w:divBdr>
    </w:div>
    <w:div w:id="616522758">
      <w:bodyDiv w:val="1"/>
      <w:marLeft w:val="0"/>
      <w:marRight w:val="0"/>
      <w:marTop w:val="0"/>
      <w:marBottom w:val="0"/>
      <w:divBdr>
        <w:top w:val="none" w:sz="0" w:space="0" w:color="auto"/>
        <w:left w:val="none" w:sz="0" w:space="0" w:color="auto"/>
        <w:bottom w:val="none" w:sz="0" w:space="0" w:color="auto"/>
        <w:right w:val="none" w:sz="0" w:space="0" w:color="auto"/>
      </w:divBdr>
    </w:div>
    <w:div w:id="1377000418">
      <w:bodyDiv w:val="1"/>
      <w:marLeft w:val="0"/>
      <w:marRight w:val="0"/>
      <w:marTop w:val="0"/>
      <w:marBottom w:val="0"/>
      <w:divBdr>
        <w:top w:val="none" w:sz="0" w:space="0" w:color="auto"/>
        <w:left w:val="none" w:sz="0" w:space="0" w:color="auto"/>
        <w:bottom w:val="none" w:sz="0" w:space="0" w:color="auto"/>
        <w:right w:val="none" w:sz="0" w:space="0" w:color="auto"/>
      </w:divBdr>
    </w:div>
    <w:div w:id="1673527298">
      <w:bodyDiv w:val="1"/>
      <w:marLeft w:val="0"/>
      <w:marRight w:val="0"/>
      <w:marTop w:val="0"/>
      <w:marBottom w:val="0"/>
      <w:divBdr>
        <w:top w:val="none" w:sz="0" w:space="0" w:color="auto"/>
        <w:left w:val="none" w:sz="0" w:space="0" w:color="auto"/>
        <w:bottom w:val="none" w:sz="0" w:space="0" w:color="auto"/>
        <w:right w:val="none" w:sz="0" w:space="0" w:color="auto"/>
      </w:divBdr>
    </w:div>
    <w:div w:id="2131434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ixxiiris/CASA_Dissertation"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thub.com/ixxiiris/CASA_Dissertation" TargetMode="External"/><Relationship Id="rId2" Type="http://schemas.openxmlformats.org/officeDocument/2006/relationships/numbering" Target="numbering.xml"/><Relationship Id="rId16" Type="http://schemas.openxmlformats.org/officeDocument/2006/relationships/hyperlink" Target="https://github.com/ixxiiris/CASA_Dissertatio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3663</TotalTime>
  <Pages>1</Pages>
  <Words>47173</Words>
  <Characters>298612</Characters>
  <Application>Microsoft Office Word</Application>
  <DocSecurity>0</DocSecurity>
  <Lines>6221</Lines>
  <Paragraphs>2955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Zeng, Xinyi</cp:lastModifiedBy>
  <cp:revision>500</cp:revision>
  <cp:lastPrinted>2025-08-22T05:20:00Z</cp:lastPrinted>
  <dcterms:created xsi:type="dcterms:W3CDTF">2013-12-23T23:15:00Z</dcterms:created>
  <dcterms:modified xsi:type="dcterms:W3CDTF">2025-08-22T05:20:00Z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35278ba7-96f5-4125-81b9-85e8e288de6d</vt:lpwstr>
  </property>
  <property fmtid="{D5CDD505-2E9C-101B-9397-08002B2CF9AE}" pid="3" name="ZOTERO_PREF_1">
    <vt:lpwstr>&lt;data data-version="3" zotero-version="7.0.24"&gt;&lt;session id="UKVu3s9g"/&gt;&lt;style id="http://www.zotero.org/styles/ucl-institute-of-education-harvard" hasBibliography="1" bibliographyStyleHasBeenSet="1"/&gt;&lt;prefs&gt;&lt;pref name="fieldType" value="Field"/&gt;&lt;pref name</vt:lpwstr>
  </property>
  <property fmtid="{D5CDD505-2E9C-101B-9397-08002B2CF9AE}" pid="4" name="ZOTERO_PREF_2">
    <vt:lpwstr>="automaticJournalAbbreviations" value="true"/&gt;&lt;/prefs&gt;&lt;/data&gt;</vt:lpwstr>
  </property>
</Properties>
</file>