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4E76" w14:textId="77777777" w:rsidR="00A16D75" w:rsidRDefault="00000000">
      <w:pPr>
        <w:jc w:val="center"/>
      </w:pPr>
      <w:r>
        <w:br/>
      </w:r>
      <w:r>
        <w:br/>
      </w:r>
      <w:r>
        <w:br/>
      </w:r>
      <w:r>
        <w:br/>
      </w:r>
    </w:p>
    <w:p w14:paraId="1ADBDBA4" w14:textId="18860907" w:rsidR="00A16D75" w:rsidRPr="00CD707C" w:rsidRDefault="00296113">
      <w:pPr>
        <w:jc w:val="center"/>
        <w:rPr>
          <w:rFonts w:eastAsia="宋体"/>
          <w:b/>
          <w:sz w:val="44"/>
          <w:szCs w:val="44"/>
          <w:lang w:eastAsia="zh-CN"/>
        </w:rPr>
      </w:pPr>
      <w:r w:rsidRPr="00CD707C">
        <w:rPr>
          <w:b/>
          <w:sz w:val="44"/>
          <w:szCs w:val="44"/>
        </w:rPr>
        <w:t>From Food Belt to Migration Belt</w:t>
      </w:r>
      <w:r w:rsidRPr="00CD707C">
        <w:rPr>
          <w:rFonts w:eastAsia="宋体" w:hint="eastAsia"/>
          <w:b/>
          <w:sz w:val="44"/>
          <w:szCs w:val="44"/>
          <w:lang w:eastAsia="zh-CN"/>
        </w:rPr>
        <w:t>:</w:t>
      </w:r>
      <w:r w:rsidR="00440EE0">
        <w:rPr>
          <w:rFonts w:eastAsia="宋体" w:hint="eastAsia"/>
          <w:b/>
          <w:sz w:val="44"/>
          <w:szCs w:val="44"/>
          <w:lang w:eastAsia="zh-CN"/>
        </w:rPr>
        <w:t xml:space="preserve"> </w:t>
      </w:r>
      <w:r w:rsidRPr="00CD707C">
        <w:rPr>
          <w:b/>
          <w:sz w:val="44"/>
          <w:szCs w:val="44"/>
        </w:rPr>
        <w:br/>
        <w:t>Assessing the Socio-Spatial Impacts of the 2010 Drought on Agricultural Land Use and Rural Migration in Guizhou, China</w:t>
      </w:r>
    </w:p>
    <w:p w14:paraId="7316EF52" w14:textId="77777777" w:rsidR="00CD707C" w:rsidRPr="00CD707C" w:rsidRDefault="00CD707C">
      <w:pPr>
        <w:jc w:val="center"/>
        <w:rPr>
          <w:rFonts w:eastAsia="宋体"/>
          <w:lang w:eastAsia="zh-CN"/>
        </w:rPr>
      </w:pPr>
    </w:p>
    <w:p w14:paraId="7F85D3BA" w14:textId="00190C05" w:rsidR="00A16D75" w:rsidRPr="00CD707C" w:rsidRDefault="00000000">
      <w:pPr>
        <w:jc w:val="center"/>
        <w:rPr>
          <w:rFonts w:eastAsia="宋体"/>
          <w:szCs w:val="24"/>
          <w:lang w:eastAsia="zh-CN"/>
        </w:rPr>
      </w:pPr>
      <w:r>
        <w:br/>
      </w:r>
      <w:r w:rsidRPr="00CD707C">
        <w:rPr>
          <w:szCs w:val="24"/>
        </w:rPr>
        <w:t xml:space="preserve">Student Name: </w:t>
      </w:r>
      <w:r w:rsidR="00296113" w:rsidRPr="00CD707C">
        <w:rPr>
          <w:rFonts w:eastAsia="宋体" w:hint="eastAsia"/>
          <w:szCs w:val="24"/>
          <w:lang w:eastAsia="zh-CN"/>
        </w:rPr>
        <w:t>Xinyi Zeng</w:t>
      </w:r>
    </w:p>
    <w:p w14:paraId="2EFCC36D" w14:textId="6C1774D6" w:rsidR="00CD707C" w:rsidRPr="00CD707C" w:rsidRDefault="00000000" w:rsidP="00CD707C">
      <w:pPr>
        <w:jc w:val="center"/>
        <w:rPr>
          <w:rFonts w:eastAsia="宋体"/>
          <w:szCs w:val="24"/>
          <w:lang w:eastAsia="zh-CN"/>
        </w:rPr>
      </w:pPr>
      <w:r w:rsidRPr="00CD707C">
        <w:rPr>
          <w:szCs w:val="24"/>
        </w:rPr>
        <w:t xml:space="preserve">Student Number: </w:t>
      </w:r>
      <w:r w:rsidR="00296113" w:rsidRPr="00CD707C">
        <w:rPr>
          <w:rFonts w:eastAsia="宋体" w:hint="eastAsia"/>
          <w:szCs w:val="24"/>
          <w:lang w:eastAsia="zh-CN"/>
        </w:rPr>
        <w:t>24038680</w:t>
      </w:r>
    </w:p>
    <w:p w14:paraId="64DD2154" w14:textId="30419530" w:rsidR="00A16D75" w:rsidRDefault="00CD707C">
      <w:pPr>
        <w:jc w:val="center"/>
      </w:pPr>
      <w:r>
        <w:t>Program: MSc Urban Spatial Science</w:t>
      </w:r>
    </w:p>
    <w:p w14:paraId="12548376" w14:textId="7E706D6C" w:rsidR="00A16D75" w:rsidRPr="00296113" w:rsidRDefault="00000000">
      <w:pPr>
        <w:jc w:val="center"/>
        <w:rPr>
          <w:rFonts w:eastAsia="宋体"/>
          <w:lang w:eastAsia="zh-CN"/>
        </w:rPr>
      </w:pPr>
      <w:r>
        <w:t>Module Code: CASA0010</w:t>
      </w:r>
    </w:p>
    <w:p w14:paraId="4F440794" w14:textId="2FEE7C21" w:rsidR="00A16D75" w:rsidRDefault="00000000">
      <w:pPr>
        <w:jc w:val="center"/>
        <w:rPr>
          <w:rFonts w:eastAsia="宋体"/>
          <w:lang w:eastAsia="zh-CN"/>
        </w:rPr>
      </w:pPr>
      <w:r>
        <w:t xml:space="preserve">Supervisor: </w:t>
      </w:r>
      <w:r w:rsidR="00296113">
        <w:rPr>
          <w:rFonts w:eastAsia="宋体" w:hint="eastAsia"/>
          <w:lang w:eastAsia="zh-CN"/>
        </w:rPr>
        <w:t>Dr. Ollie Ballinger</w:t>
      </w:r>
    </w:p>
    <w:p w14:paraId="5D4374A4" w14:textId="64A86606" w:rsidR="00CD707C" w:rsidRPr="00296113" w:rsidRDefault="00CD707C">
      <w:pPr>
        <w:jc w:val="center"/>
        <w:rPr>
          <w:rFonts w:eastAsia="宋体" w:hint="eastAsia"/>
          <w:lang w:eastAsia="zh-CN"/>
        </w:rPr>
      </w:pPr>
      <w:commentRangeStart w:id="0"/>
      <w:r>
        <w:rPr>
          <w:rFonts w:eastAsia="宋体" w:hint="eastAsia"/>
          <w:lang w:eastAsia="zh-CN"/>
        </w:rPr>
        <w:t xml:space="preserve">Word Count: </w:t>
      </w:r>
      <w:commentRangeEnd w:id="0"/>
      <w:r>
        <w:rPr>
          <w:rStyle w:val="aff9"/>
        </w:rPr>
        <w:commentReference w:id="0"/>
      </w:r>
      <w:r w:rsidR="00773B1C">
        <w:rPr>
          <w:rFonts w:eastAsia="宋体" w:hint="eastAsia"/>
          <w:lang w:eastAsia="zh-CN"/>
        </w:rPr>
        <w:t>11</w:t>
      </w:r>
      <w:r w:rsidR="00937F9D">
        <w:rPr>
          <w:rFonts w:eastAsia="宋体" w:hint="eastAsia"/>
          <w:lang w:eastAsia="zh-CN"/>
        </w:rPr>
        <w:t>442</w:t>
      </w:r>
    </w:p>
    <w:p w14:paraId="51BC85CD" w14:textId="36F1003B" w:rsidR="00CD707C" w:rsidRDefault="00000000" w:rsidP="00CD707C">
      <w:pPr>
        <w:jc w:val="center"/>
        <w:rPr>
          <w:rFonts w:eastAsia="宋体"/>
          <w:lang w:eastAsia="zh-CN"/>
        </w:rPr>
      </w:pPr>
      <w:commentRangeStart w:id="1"/>
      <w:r>
        <w:t xml:space="preserve">Date of Submission: </w:t>
      </w:r>
      <w:r w:rsidR="00296113">
        <w:rPr>
          <w:rFonts w:eastAsia="宋体" w:hint="eastAsia"/>
          <w:lang w:eastAsia="zh-CN"/>
        </w:rPr>
        <w:t>21</w:t>
      </w:r>
      <w:r>
        <w:t>/</w:t>
      </w:r>
      <w:r w:rsidR="00296113">
        <w:rPr>
          <w:rFonts w:eastAsia="宋体" w:hint="eastAsia"/>
          <w:lang w:eastAsia="zh-CN"/>
        </w:rPr>
        <w:t>08</w:t>
      </w:r>
      <w:r>
        <w:t>/</w:t>
      </w:r>
      <w:r w:rsidR="00296113">
        <w:rPr>
          <w:rFonts w:eastAsia="宋体" w:hint="eastAsia"/>
          <w:lang w:eastAsia="zh-CN"/>
        </w:rPr>
        <w:t>2025</w:t>
      </w:r>
      <w:commentRangeEnd w:id="1"/>
      <w:r w:rsidR="00CD707C">
        <w:rPr>
          <w:rStyle w:val="aff9"/>
        </w:rPr>
        <w:commentReference w:id="1"/>
      </w:r>
    </w:p>
    <w:p w14:paraId="35400723" w14:textId="124F0533" w:rsidR="007D6BB4" w:rsidRDefault="007D6BB4" w:rsidP="00CD707C">
      <w:pPr>
        <w:jc w:val="center"/>
        <w:rPr>
          <w:rFonts w:eastAsia="宋体"/>
          <w:lang w:eastAsia="zh-CN"/>
        </w:rPr>
      </w:pPr>
      <w:hyperlink r:id="rId12" w:history="1">
        <w:r w:rsidRPr="009A1C89">
          <w:rPr>
            <w:rStyle w:val="affe"/>
            <w:rFonts w:eastAsia="宋体" w:hint="eastAsia"/>
            <w:lang w:eastAsia="zh-CN"/>
          </w:rPr>
          <w:t>G</w:t>
        </w:r>
        <w:r w:rsidRPr="009A1C89">
          <w:rPr>
            <w:rStyle w:val="affe"/>
            <w:rFonts w:eastAsia="宋体"/>
            <w:lang w:eastAsia="zh-CN"/>
          </w:rPr>
          <w:t>it</w:t>
        </w:r>
        <w:r w:rsidRPr="009A1C89">
          <w:rPr>
            <w:rStyle w:val="affe"/>
            <w:rFonts w:eastAsia="宋体" w:hint="eastAsia"/>
            <w:lang w:eastAsia="zh-CN"/>
          </w:rPr>
          <w:t>hub Link</w:t>
        </w:r>
      </w:hyperlink>
    </w:p>
    <w:p w14:paraId="05F6457A" w14:textId="77777777" w:rsidR="00E57F68" w:rsidRDefault="00E57F68" w:rsidP="00CD707C">
      <w:pPr>
        <w:jc w:val="center"/>
        <w:rPr>
          <w:rFonts w:eastAsia="宋体"/>
          <w:lang w:eastAsia="zh-CN"/>
        </w:rPr>
      </w:pPr>
    </w:p>
    <w:p w14:paraId="0B9DD175" w14:textId="77777777" w:rsidR="00E57F68" w:rsidRDefault="00E57F68" w:rsidP="00CD707C">
      <w:pPr>
        <w:jc w:val="center"/>
        <w:rPr>
          <w:rFonts w:eastAsia="宋体"/>
          <w:lang w:eastAsia="zh-CN"/>
        </w:rPr>
      </w:pPr>
    </w:p>
    <w:p w14:paraId="04DDC313" w14:textId="77777777" w:rsidR="00E57F68" w:rsidRDefault="00E57F68" w:rsidP="00CD707C">
      <w:pPr>
        <w:jc w:val="center"/>
        <w:rPr>
          <w:rFonts w:eastAsia="宋体"/>
          <w:lang w:eastAsia="zh-CN"/>
        </w:rPr>
      </w:pPr>
    </w:p>
    <w:p w14:paraId="440C0F87" w14:textId="77777777" w:rsidR="00E57F68" w:rsidRDefault="00E57F68" w:rsidP="00CD707C">
      <w:pPr>
        <w:jc w:val="center"/>
        <w:rPr>
          <w:rFonts w:eastAsia="宋体"/>
          <w:lang w:eastAsia="zh-CN"/>
        </w:rPr>
      </w:pPr>
    </w:p>
    <w:p w14:paraId="6A0293F8" w14:textId="77777777" w:rsidR="00E57F68" w:rsidRPr="00CD707C" w:rsidRDefault="00E57F68" w:rsidP="007D6BB4">
      <w:pPr>
        <w:rPr>
          <w:rFonts w:eastAsia="宋体"/>
          <w:lang w:eastAsia="zh-CN"/>
        </w:rPr>
      </w:pPr>
    </w:p>
    <w:p w14:paraId="646F71A4" w14:textId="7FF38CB9" w:rsidR="00CD707C" w:rsidRPr="009A1C89" w:rsidRDefault="00EF7E64" w:rsidP="00E57F68">
      <w:pPr>
        <w:jc w:val="center"/>
        <w:rPr>
          <w:rFonts w:eastAsia="宋体"/>
          <w:b/>
          <w:bCs/>
          <w:lang w:eastAsia="zh-CN"/>
        </w:rPr>
      </w:pPr>
      <w:r w:rsidRPr="009A1C89">
        <w:rPr>
          <w:rFonts w:eastAsia="宋体"/>
          <w:b/>
          <w:bCs/>
          <w:lang w:eastAsia="zh-CN"/>
        </w:rPr>
        <w:t>This dissertation is submitted in part requirement for the MSc in the Centre for Advanced Spatial Analysis, Bartlett Faculty of the Build Environment, UCL.</w:t>
      </w:r>
      <w:r w:rsidR="00CD707C" w:rsidRPr="009A1C89">
        <w:rPr>
          <w:b/>
          <w:bCs/>
        </w:rPr>
        <w:br w:type="page"/>
      </w:r>
    </w:p>
    <w:p w14:paraId="2B78CF64" w14:textId="08C40E90" w:rsidR="00A16D75" w:rsidRDefault="00000000" w:rsidP="00EC743D">
      <w:pPr>
        <w:pStyle w:val="4"/>
      </w:pPr>
      <w:r>
        <w:lastRenderedPageBreak/>
        <w:t>Abstract</w:t>
      </w:r>
    </w:p>
    <w:p w14:paraId="0EAEFD02" w14:textId="4D419631" w:rsidR="00773B1C" w:rsidRPr="00773B1C" w:rsidRDefault="00773B1C" w:rsidP="00773B1C">
      <w:r w:rsidRPr="00773B1C">
        <w:t xml:space="preserve">This </w:t>
      </w:r>
      <w:r w:rsidR="00775346">
        <w:rPr>
          <w:rFonts w:eastAsia="宋体" w:hint="eastAsia"/>
          <w:lang w:eastAsia="zh-CN"/>
        </w:rPr>
        <w:t>dissertation</w:t>
      </w:r>
      <w:r w:rsidRPr="00773B1C">
        <w:t xml:space="preserve"> examines the socio-spatial impacts of the extreme drought in Guizhou Province, China, in 2010, with a particular focus on its effects on agricultural productivity and rural population migration. This study integrates multi-source data, including the Normalised Difference Vegetation Index (NDVI) from satellite remote sensing imagery, the Standardised Precipitation Evapotranspiration Index (SPEI), and county-level population statistics, to construct a panel dataset covering 88 counties from 2008 to 2012. The study employs the Difference-in-Differences (DiD) method and event study design to estimate causal effects.</w:t>
      </w:r>
    </w:p>
    <w:p w14:paraId="6A2CF437" w14:textId="77777777" w:rsidR="00773B1C" w:rsidRPr="00773B1C" w:rsidRDefault="00773B1C" w:rsidP="00773B1C">
      <w:r w:rsidRPr="00773B1C">
        <w:t>The results show that drought significantly reduced cropland vitality, with NDVI values declining more in affected counties than in control areas. In contrast, the impact of drought on net migration rates was smaller, statistically insignificant in most cases, and varied across counties. Heterogeneity analysis suggests that high-altitude counties with rain-fed agriculture and limited irrigation infrastructure experienced the most severe ecological and demographic pressures, reflecting the role of geographical and socioeconomic conditions in shaping vulnerability.</w:t>
      </w:r>
    </w:p>
    <w:p w14:paraId="59A1CE8D" w14:textId="77777777" w:rsidR="00773B1C" w:rsidRPr="00773B1C" w:rsidRDefault="00773B1C" w:rsidP="00773B1C">
      <w:r w:rsidRPr="00773B1C">
        <w:t>The study provides event-based evidence at the county level, which is derived from mountainous and underdeveloped regions and is generally lacking in national and global analyses. It also demonstrates the value of integrating remote sensing and statistical data within a quasi-experimental framework to assess the socio-ecological impacts of climate shocks.</w:t>
      </w:r>
    </w:p>
    <w:p w14:paraId="4FAE4965" w14:textId="77777777" w:rsidR="00773B1C" w:rsidRDefault="00773B1C" w:rsidP="00773B1C">
      <w:pPr>
        <w:rPr>
          <w:rFonts w:eastAsia="宋体"/>
          <w:b/>
          <w:bCs/>
          <w:iCs/>
          <w:lang w:eastAsia="zh-CN"/>
        </w:rPr>
      </w:pPr>
      <w:r w:rsidRPr="00773B1C">
        <w:t>The policy implications emphasise the need to strengthen irrigation and soil conservation, expand non-agricultural employment and social security, and prioritise infrastructure and livelihood support in high-altitude areas. The limitations of the study include reliance on county-level data and challenges in identifying causality, suggesting that future research should employ household surveys, longer time series, and regional comparative analysis.</w:t>
      </w:r>
    </w:p>
    <w:p w14:paraId="6B6CD0A3" w14:textId="09EC776D" w:rsidR="007D6BB4" w:rsidRDefault="007D6BB4" w:rsidP="00773B1C">
      <w:pPr>
        <w:pStyle w:val="4"/>
        <w:rPr>
          <w:rFonts w:eastAsia="宋体"/>
          <w:lang w:eastAsia="zh-CN"/>
        </w:rPr>
      </w:pPr>
      <w:r w:rsidRPr="007D6BB4">
        <w:t>Declaration</w:t>
      </w:r>
    </w:p>
    <w:p w14:paraId="7D25AFA0" w14:textId="2E401573" w:rsidR="009E04AE" w:rsidRPr="00E57F68" w:rsidRDefault="009E04AE" w:rsidP="009E04AE">
      <w:pPr>
        <w:rPr>
          <w:rFonts w:eastAsia="宋体"/>
          <w:lang w:eastAsia="zh-CN"/>
        </w:rPr>
      </w:pPr>
      <w:r w:rsidRPr="00E57F68">
        <w:rPr>
          <w:rFonts w:eastAsia="宋体"/>
          <w:lang w:eastAsia="zh-CN"/>
        </w:rPr>
        <w:t xml:space="preserve">I hereby declare that this dissertation is all my own original work and that all sources have been acknowledged. It is </w:t>
      </w:r>
      <w:r w:rsidR="00773B1C">
        <w:rPr>
          <w:rFonts w:eastAsia="宋体" w:hint="eastAsia"/>
          <w:lang w:eastAsia="zh-CN"/>
        </w:rPr>
        <w:t>11</w:t>
      </w:r>
      <w:r w:rsidR="00937F9D">
        <w:rPr>
          <w:rFonts w:eastAsia="宋体" w:hint="eastAsia"/>
          <w:lang w:eastAsia="zh-CN"/>
        </w:rPr>
        <w:t>442</w:t>
      </w:r>
      <w:commentRangeStart w:id="2"/>
      <w:r w:rsidRPr="00E57F68">
        <w:rPr>
          <w:rFonts w:eastAsia="宋体"/>
          <w:lang w:eastAsia="zh-CN"/>
        </w:rPr>
        <w:t xml:space="preserve"> words </w:t>
      </w:r>
      <w:commentRangeEnd w:id="2"/>
      <w:r>
        <w:rPr>
          <w:rStyle w:val="aff9"/>
        </w:rPr>
        <w:commentReference w:id="2"/>
      </w:r>
      <w:r w:rsidRPr="00E57F68">
        <w:rPr>
          <w:rFonts w:eastAsia="宋体"/>
          <w:lang w:eastAsia="zh-CN"/>
        </w:rPr>
        <w:t>in length</w:t>
      </w:r>
      <w:r>
        <w:rPr>
          <w:rFonts w:eastAsia="宋体" w:hint="eastAsia"/>
          <w:lang w:eastAsia="zh-CN"/>
        </w:rPr>
        <w:t>.</w:t>
      </w:r>
    </w:p>
    <w:p w14:paraId="7AFC462F" w14:textId="77777777" w:rsidR="007D6BB4" w:rsidRPr="007D6BB4" w:rsidRDefault="007D6BB4" w:rsidP="007D6BB4">
      <w:pPr>
        <w:rPr>
          <w:rFonts w:eastAsia="宋体"/>
          <w:lang w:eastAsia="zh-CN"/>
        </w:rPr>
      </w:pPr>
    </w:p>
    <w:p w14:paraId="3FCF71B4" w14:textId="1449CD0D" w:rsidR="007D6BB4" w:rsidRPr="007D6BB4" w:rsidRDefault="007D6BB4" w:rsidP="007D6BB4">
      <w:pPr>
        <w:jc w:val="left"/>
        <w:rPr>
          <w:rFonts w:eastAsia="宋体"/>
          <w:lang w:eastAsia="zh-CN"/>
        </w:rPr>
      </w:pPr>
      <w:r>
        <w:rPr>
          <w:rFonts w:eastAsia="宋体"/>
          <w:lang w:eastAsia="zh-CN"/>
        </w:rPr>
        <w:br w:type="page"/>
      </w:r>
    </w:p>
    <w:p w14:paraId="571DA543" w14:textId="77777777" w:rsidR="00A16D75" w:rsidRDefault="00000000" w:rsidP="00EC743D">
      <w:pPr>
        <w:pStyle w:val="4"/>
        <w:rPr>
          <w:rFonts w:eastAsia="宋体"/>
          <w:lang w:eastAsia="zh-CN"/>
        </w:rPr>
      </w:pPr>
      <w:r>
        <w:lastRenderedPageBreak/>
        <w:t>Acknowledgements</w:t>
      </w:r>
    </w:p>
    <w:p w14:paraId="3C9ED405" w14:textId="77777777" w:rsidR="00A16D75" w:rsidRDefault="00000000">
      <w:r>
        <w:br w:type="page"/>
      </w:r>
    </w:p>
    <w:sdt>
      <w:sdtPr>
        <w:rPr>
          <w:rFonts w:ascii="Times New Roman" w:eastAsiaTheme="minorEastAsia" w:hAnsi="Times New Roman" w:cstheme="minorBidi"/>
          <w:b w:val="0"/>
          <w:bCs w:val="0"/>
          <w:iCs w:val="0"/>
          <w:color w:val="auto"/>
          <w:sz w:val="24"/>
          <w:lang w:val="zh-CN" w:eastAsia="zh-CN"/>
        </w:rPr>
        <w:id w:val="-114061291"/>
        <w:docPartObj>
          <w:docPartGallery w:val="Table of Contents"/>
          <w:docPartUnique/>
        </w:docPartObj>
      </w:sdtPr>
      <w:sdtEndPr>
        <w:rPr>
          <w:lang w:eastAsia="en-US"/>
        </w:rPr>
      </w:sdtEndPr>
      <w:sdtContent>
        <w:p w14:paraId="5D1991D3" w14:textId="44C16107" w:rsidR="007A719E" w:rsidRPr="007D6BB4" w:rsidRDefault="007A719E" w:rsidP="00EC743D">
          <w:pPr>
            <w:pStyle w:val="4"/>
            <w:rPr>
              <w:rStyle w:val="40"/>
              <w:b/>
              <w:bCs/>
            </w:rPr>
          </w:pPr>
          <w:r w:rsidRPr="007D6BB4">
            <w:rPr>
              <w:rStyle w:val="40"/>
              <w:b/>
              <w:bCs/>
            </w:rPr>
            <w:t>Table of Contents</w:t>
          </w:r>
        </w:p>
        <w:p w14:paraId="4AC220A0" w14:textId="49C115FC" w:rsidR="00AC1EE1" w:rsidRDefault="007A719E">
          <w:pPr>
            <w:pStyle w:val="TOC1"/>
            <w:tabs>
              <w:tab w:val="left" w:pos="480"/>
              <w:tab w:val="right" w:leader="dot" w:pos="8630"/>
            </w:tabs>
            <w:rPr>
              <w:rFonts w:asciiTheme="minorHAnsi" w:hAnsiTheme="minorHAnsi"/>
              <w:noProof/>
              <w:kern w:val="2"/>
              <w:szCs w:val="24"/>
              <w:lang w:val="en-GB" w:eastAsia="zh-CN"/>
              <w14:ligatures w14:val="standardContextual"/>
            </w:rPr>
          </w:pPr>
          <w:r>
            <w:fldChar w:fldCharType="begin"/>
          </w:r>
          <w:r>
            <w:instrText xml:space="preserve"> TOC \o "1-3" \h \z \u </w:instrText>
          </w:r>
          <w:r>
            <w:fldChar w:fldCharType="separate"/>
          </w:r>
          <w:hyperlink w:anchor="_Toc206617607" w:history="1">
            <w:r w:rsidR="00AC1EE1" w:rsidRPr="00BA02E8">
              <w:rPr>
                <w:rStyle w:val="affe"/>
                <w:noProof/>
                <w:lang w:eastAsia="zh-CN"/>
              </w:rPr>
              <w:t>1</w:t>
            </w:r>
            <w:r w:rsidR="00AC1EE1">
              <w:rPr>
                <w:rFonts w:asciiTheme="minorHAnsi" w:hAnsiTheme="minorHAnsi"/>
                <w:noProof/>
                <w:kern w:val="2"/>
                <w:szCs w:val="24"/>
                <w:lang w:val="en-GB" w:eastAsia="zh-CN"/>
                <w14:ligatures w14:val="standardContextual"/>
              </w:rPr>
              <w:tab/>
            </w:r>
            <w:r w:rsidR="00AC1EE1" w:rsidRPr="00BA02E8">
              <w:rPr>
                <w:rStyle w:val="affe"/>
                <w:noProof/>
              </w:rPr>
              <w:t>Introduction</w:t>
            </w:r>
            <w:r w:rsidR="00AC1EE1">
              <w:rPr>
                <w:noProof/>
                <w:webHidden/>
              </w:rPr>
              <w:tab/>
            </w:r>
            <w:r w:rsidR="00AC1EE1">
              <w:rPr>
                <w:noProof/>
                <w:webHidden/>
              </w:rPr>
              <w:fldChar w:fldCharType="begin"/>
            </w:r>
            <w:r w:rsidR="00AC1EE1">
              <w:rPr>
                <w:noProof/>
                <w:webHidden/>
              </w:rPr>
              <w:instrText xml:space="preserve"> PAGEREF _Toc206617607 \h </w:instrText>
            </w:r>
            <w:r w:rsidR="00AC1EE1">
              <w:rPr>
                <w:noProof/>
                <w:webHidden/>
              </w:rPr>
            </w:r>
            <w:r w:rsidR="00AC1EE1">
              <w:rPr>
                <w:noProof/>
                <w:webHidden/>
              </w:rPr>
              <w:fldChar w:fldCharType="separate"/>
            </w:r>
            <w:r w:rsidR="00AC1EE1">
              <w:rPr>
                <w:noProof/>
                <w:webHidden/>
              </w:rPr>
              <w:t>- 8 -</w:t>
            </w:r>
            <w:r w:rsidR="00AC1EE1">
              <w:rPr>
                <w:noProof/>
                <w:webHidden/>
              </w:rPr>
              <w:fldChar w:fldCharType="end"/>
            </w:r>
          </w:hyperlink>
        </w:p>
        <w:p w14:paraId="146A6DF9" w14:textId="1F7FB24B"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08" w:history="1">
            <w:r w:rsidRPr="00BA02E8">
              <w:rPr>
                <w:rStyle w:val="affe"/>
                <w:noProof/>
                <w:lang w:eastAsia="zh-CN"/>
              </w:rPr>
              <w:t>1.1</w:t>
            </w:r>
            <w:r>
              <w:rPr>
                <w:rFonts w:asciiTheme="minorHAnsi" w:hAnsiTheme="minorHAnsi"/>
                <w:noProof/>
                <w:kern w:val="2"/>
                <w:szCs w:val="24"/>
                <w:lang w:val="en-GB" w:eastAsia="zh-CN"/>
                <w14:ligatures w14:val="standardContextual"/>
              </w:rPr>
              <w:tab/>
            </w:r>
            <w:r w:rsidRPr="00BA02E8">
              <w:rPr>
                <w:rStyle w:val="affe"/>
                <w:noProof/>
                <w:lang w:eastAsia="zh-CN"/>
              </w:rPr>
              <w:t>Background</w:t>
            </w:r>
            <w:r>
              <w:rPr>
                <w:noProof/>
                <w:webHidden/>
              </w:rPr>
              <w:tab/>
            </w:r>
            <w:r>
              <w:rPr>
                <w:noProof/>
                <w:webHidden/>
              </w:rPr>
              <w:fldChar w:fldCharType="begin"/>
            </w:r>
            <w:r>
              <w:rPr>
                <w:noProof/>
                <w:webHidden/>
              </w:rPr>
              <w:instrText xml:space="preserve"> PAGEREF _Toc206617608 \h </w:instrText>
            </w:r>
            <w:r>
              <w:rPr>
                <w:noProof/>
                <w:webHidden/>
              </w:rPr>
            </w:r>
            <w:r>
              <w:rPr>
                <w:noProof/>
                <w:webHidden/>
              </w:rPr>
              <w:fldChar w:fldCharType="separate"/>
            </w:r>
            <w:r>
              <w:rPr>
                <w:noProof/>
                <w:webHidden/>
              </w:rPr>
              <w:t>- 8 -</w:t>
            </w:r>
            <w:r>
              <w:rPr>
                <w:noProof/>
                <w:webHidden/>
              </w:rPr>
              <w:fldChar w:fldCharType="end"/>
            </w:r>
          </w:hyperlink>
        </w:p>
        <w:p w14:paraId="5209A6BF" w14:textId="5512843C"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09" w:history="1">
            <w:r w:rsidRPr="00BA02E8">
              <w:rPr>
                <w:rStyle w:val="affe"/>
                <w:noProof/>
                <w:lang w:eastAsia="zh-CN"/>
              </w:rPr>
              <w:t>1.2</w:t>
            </w:r>
            <w:r>
              <w:rPr>
                <w:rFonts w:asciiTheme="minorHAnsi" w:hAnsiTheme="minorHAnsi"/>
                <w:noProof/>
                <w:kern w:val="2"/>
                <w:szCs w:val="24"/>
                <w:lang w:val="en-GB" w:eastAsia="zh-CN"/>
                <w14:ligatures w14:val="standardContextual"/>
              </w:rPr>
              <w:tab/>
            </w:r>
            <w:r w:rsidRPr="00BA02E8">
              <w:rPr>
                <w:rStyle w:val="affe"/>
                <w:noProof/>
                <w:lang w:eastAsia="zh-CN"/>
              </w:rPr>
              <w:t>Knowledge Gap and Research Motivation</w:t>
            </w:r>
            <w:r>
              <w:rPr>
                <w:noProof/>
                <w:webHidden/>
              </w:rPr>
              <w:tab/>
            </w:r>
            <w:r>
              <w:rPr>
                <w:noProof/>
                <w:webHidden/>
              </w:rPr>
              <w:fldChar w:fldCharType="begin"/>
            </w:r>
            <w:r>
              <w:rPr>
                <w:noProof/>
                <w:webHidden/>
              </w:rPr>
              <w:instrText xml:space="preserve"> PAGEREF _Toc206617609 \h </w:instrText>
            </w:r>
            <w:r>
              <w:rPr>
                <w:noProof/>
                <w:webHidden/>
              </w:rPr>
            </w:r>
            <w:r>
              <w:rPr>
                <w:noProof/>
                <w:webHidden/>
              </w:rPr>
              <w:fldChar w:fldCharType="separate"/>
            </w:r>
            <w:r>
              <w:rPr>
                <w:noProof/>
                <w:webHidden/>
              </w:rPr>
              <w:t>- 8 -</w:t>
            </w:r>
            <w:r>
              <w:rPr>
                <w:noProof/>
                <w:webHidden/>
              </w:rPr>
              <w:fldChar w:fldCharType="end"/>
            </w:r>
          </w:hyperlink>
        </w:p>
        <w:p w14:paraId="574EDD8E" w14:textId="22A00D7E"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0" w:history="1">
            <w:r w:rsidRPr="00BA02E8">
              <w:rPr>
                <w:rStyle w:val="affe"/>
                <w:noProof/>
                <w:lang w:eastAsia="zh-CN"/>
              </w:rPr>
              <w:t>1.3</w:t>
            </w:r>
            <w:r>
              <w:rPr>
                <w:rFonts w:asciiTheme="minorHAnsi" w:hAnsiTheme="minorHAnsi"/>
                <w:noProof/>
                <w:kern w:val="2"/>
                <w:szCs w:val="24"/>
                <w:lang w:val="en-GB" w:eastAsia="zh-CN"/>
                <w14:ligatures w14:val="standardContextual"/>
              </w:rPr>
              <w:tab/>
            </w:r>
            <w:r w:rsidRPr="00BA02E8">
              <w:rPr>
                <w:rStyle w:val="affe"/>
                <w:noProof/>
                <w:lang w:eastAsia="zh-CN"/>
              </w:rPr>
              <w:t>Research Aim and Questions</w:t>
            </w:r>
            <w:r>
              <w:rPr>
                <w:noProof/>
                <w:webHidden/>
              </w:rPr>
              <w:tab/>
            </w:r>
            <w:r>
              <w:rPr>
                <w:noProof/>
                <w:webHidden/>
              </w:rPr>
              <w:fldChar w:fldCharType="begin"/>
            </w:r>
            <w:r>
              <w:rPr>
                <w:noProof/>
                <w:webHidden/>
              </w:rPr>
              <w:instrText xml:space="preserve"> PAGEREF _Toc206617610 \h </w:instrText>
            </w:r>
            <w:r>
              <w:rPr>
                <w:noProof/>
                <w:webHidden/>
              </w:rPr>
            </w:r>
            <w:r>
              <w:rPr>
                <w:noProof/>
                <w:webHidden/>
              </w:rPr>
              <w:fldChar w:fldCharType="separate"/>
            </w:r>
            <w:r>
              <w:rPr>
                <w:noProof/>
                <w:webHidden/>
              </w:rPr>
              <w:t>- 9 -</w:t>
            </w:r>
            <w:r>
              <w:rPr>
                <w:noProof/>
                <w:webHidden/>
              </w:rPr>
              <w:fldChar w:fldCharType="end"/>
            </w:r>
          </w:hyperlink>
        </w:p>
        <w:p w14:paraId="07966735" w14:textId="332FD091"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1" w:history="1">
            <w:r w:rsidRPr="00BA02E8">
              <w:rPr>
                <w:rStyle w:val="affe"/>
                <w:noProof/>
                <w:lang w:eastAsia="zh-CN"/>
              </w:rPr>
              <w:t>1.4</w:t>
            </w:r>
            <w:r>
              <w:rPr>
                <w:rFonts w:asciiTheme="minorHAnsi" w:hAnsiTheme="minorHAnsi"/>
                <w:noProof/>
                <w:kern w:val="2"/>
                <w:szCs w:val="24"/>
                <w:lang w:val="en-GB" w:eastAsia="zh-CN"/>
                <w14:ligatures w14:val="standardContextual"/>
              </w:rPr>
              <w:tab/>
            </w:r>
            <w:r w:rsidRPr="00BA02E8">
              <w:rPr>
                <w:rStyle w:val="affe"/>
                <w:noProof/>
                <w:lang w:eastAsia="zh-CN"/>
              </w:rPr>
              <w:t>Significance of Study</w:t>
            </w:r>
            <w:r>
              <w:rPr>
                <w:noProof/>
                <w:webHidden/>
              </w:rPr>
              <w:tab/>
            </w:r>
            <w:r>
              <w:rPr>
                <w:noProof/>
                <w:webHidden/>
              </w:rPr>
              <w:fldChar w:fldCharType="begin"/>
            </w:r>
            <w:r>
              <w:rPr>
                <w:noProof/>
                <w:webHidden/>
              </w:rPr>
              <w:instrText xml:space="preserve"> PAGEREF _Toc206617611 \h </w:instrText>
            </w:r>
            <w:r>
              <w:rPr>
                <w:noProof/>
                <w:webHidden/>
              </w:rPr>
            </w:r>
            <w:r>
              <w:rPr>
                <w:noProof/>
                <w:webHidden/>
              </w:rPr>
              <w:fldChar w:fldCharType="separate"/>
            </w:r>
            <w:r>
              <w:rPr>
                <w:noProof/>
                <w:webHidden/>
              </w:rPr>
              <w:t>- 9 -</w:t>
            </w:r>
            <w:r>
              <w:rPr>
                <w:noProof/>
                <w:webHidden/>
              </w:rPr>
              <w:fldChar w:fldCharType="end"/>
            </w:r>
          </w:hyperlink>
        </w:p>
        <w:p w14:paraId="30020ED5" w14:textId="4624693A" w:rsidR="00AC1EE1" w:rsidRDefault="00AC1EE1">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17612" w:history="1">
            <w:r w:rsidRPr="00BA02E8">
              <w:rPr>
                <w:rStyle w:val="affe"/>
                <w:noProof/>
                <w:lang w:eastAsia="zh-CN"/>
              </w:rPr>
              <w:t>2</w:t>
            </w:r>
            <w:r>
              <w:rPr>
                <w:rFonts w:asciiTheme="minorHAnsi" w:hAnsiTheme="minorHAnsi"/>
                <w:noProof/>
                <w:kern w:val="2"/>
                <w:szCs w:val="24"/>
                <w:lang w:val="en-GB" w:eastAsia="zh-CN"/>
                <w14:ligatures w14:val="standardContextual"/>
              </w:rPr>
              <w:tab/>
            </w:r>
            <w:r w:rsidRPr="00BA02E8">
              <w:rPr>
                <w:rStyle w:val="affe"/>
                <w:noProof/>
              </w:rPr>
              <w:t>Literature Review</w:t>
            </w:r>
            <w:r>
              <w:rPr>
                <w:noProof/>
                <w:webHidden/>
              </w:rPr>
              <w:tab/>
            </w:r>
            <w:r>
              <w:rPr>
                <w:noProof/>
                <w:webHidden/>
              </w:rPr>
              <w:fldChar w:fldCharType="begin"/>
            </w:r>
            <w:r>
              <w:rPr>
                <w:noProof/>
                <w:webHidden/>
              </w:rPr>
              <w:instrText xml:space="preserve"> PAGEREF _Toc206617612 \h </w:instrText>
            </w:r>
            <w:r>
              <w:rPr>
                <w:noProof/>
                <w:webHidden/>
              </w:rPr>
            </w:r>
            <w:r>
              <w:rPr>
                <w:noProof/>
                <w:webHidden/>
              </w:rPr>
              <w:fldChar w:fldCharType="separate"/>
            </w:r>
            <w:r>
              <w:rPr>
                <w:noProof/>
                <w:webHidden/>
              </w:rPr>
              <w:t>- 10 -</w:t>
            </w:r>
            <w:r>
              <w:rPr>
                <w:noProof/>
                <w:webHidden/>
              </w:rPr>
              <w:fldChar w:fldCharType="end"/>
            </w:r>
          </w:hyperlink>
        </w:p>
        <w:p w14:paraId="59FFCC28" w14:textId="7188B912"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5" w:history="1">
            <w:r w:rsidRPr="00BA02E8">
              <w:rPr>
                <w:rStyle w:val="affe"/>
                <w:noProof/>
                <w:lang w:eastAsia="zh-CN"/>
              </w:rPr>
              <w:t>2.1</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Climate Variability, Agricultural Vulnerability, and Measurement Approaches</w:t>
            </w:r>
            <w:r>
              <w:rPr>
                <w:noProof/>
                <w:webHidden/>
              </w:rPr>
              <w:tab/>
            </w:r>
            <w:r>
              <w:rPr>
                <w:noProof/>
                <w:webHidden/>
              </w:rPr>
              <w:fldChar w:fldCharType="begin"/>
            </w:r>
            <w:r>
              <w:rPr>
                <w:noProof/>
                <w:webHidden/>
              </w:rPr>
              <w:instrText xml:space="preserve"> PAGEREF _Toc206617615 \h </w:instrText>
            </w:r>
            <w:r>
              <w:rPr>
                <w:noProof/>
                <w:webHidden/>
              </w:rPr>
            </w:r>
            <w:r>
              <w:rPr>
                <w:noProof/>
                <w:webHidden/>
              </w:rPr>
              <w:fldChar w:fldCharType="separate"/>
            </w:r>
            <w:r>
              <w:rPr>
                <w:noProof/>
                <w:webHidden/>
              </w:rPr>
              <w:t>- 10 -</w:t>
            </w:r>
            <w:r>
              <w:rPr>
                <w:noProof/>
                <w:webHidden/>
              </w:rPr>
              <w:fldChar w:fldCharType="end"/>
            </w:r>
          </w:hyperlink>
        </w:p>
        <w:p w14:paraId="4547FF03" w14:textId="5D6E55D7"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6" w:history="1">
            <w:r w:rsidRPr="00BA02E8">
              <w:rPr>
                <w:rStyle w:val="affe"/>
                <w:noProof/>
                <w:lang w:eastAsia="zh-CN"/>
              </w:rPr>
              <w:t>2.2</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Climate Shocks, Migration: International Evidence</w:t>
            </w:r>
            <w:r>
              <w:rPr>
                <w:noProof/>
                <w:webHidden/>
              </w:rPr>
              <w:tab/>
            </w:r>
            <w:r>
              <w:rPr>
                <w:noProof/>
                <w:webHidden/>
              </w:rPr>
              <w:fldChar w:fldCharType="begin"/>
            </w:r>
            <w:r>
              <w:rPr>
                <w:noProof/>
                <w:webHidden/>
              </w:rPr>
              <w:instrText xml:space="preserve"> PAGEREF _Toc206617616 \h </w:instrText>
            </w:r>
            <w:r>
              <w:rPr>
                <w:noProof/>
                <w:webHidden/>
              </w:rPr>
            </w:r>
            <w:r>
              <w:rPr>
                <w:noProof/>
                <w:webHidden/>
              </w:rPr>
              <w:fldChar w:fldCharType="separate"/>
            </w:r>
            <w:r>
              <w:rPr>
                <w:noProof/>
                <w:webHidden/>
              </w:rPr>
              <w:t>- 11 -</w:t>
            </w:r>
            <w:r>
              <w:rPr>
                <w:noProof/>
                <w:webHidden/>
              </w:rPr>
              <w:fldChar w:fldCharType="end"/>
            </w:r>
          </w:hyperlink>
        </w:p>
        <w:p w14:paraId="760EDFD1" w14:textId="6B20E9EA"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7" w:history="1">
            <w:r w:rsidRPr="00BA02E8">
              <w:rPr>
                <w:rStyle w:val="affe"/>
                <w:noProof/>
                <w:lang w:eastAsia="zh-CN"/>
              </w:rPr>
              <w:t>2.3</w:t>
            </w:r>
            <w:r>
              <w:rPr>
                <w:rFonts w:asciiTheme="minorHAnsi" w:hAnsiTheme="minorHAnsi"/>
                <w:noProof/>
                <w:kern w:val="2"/>
                <w:szCs w:val="24"/>
                <w:lang w:val="en-GB" w:eastAsia="zh-CN"/>
                <w14:ligatures w14:val="standardContextual"/>
              </w:rPr>
              <w:tab/>
            </w:r>
            <w:r w:rsidRPr="00BA02E8">
              <w:rPr>
                <w:rStyle w:val="affe"/>
                <w:noProof/>
              </w:rPr>
              <w:t>Integration</w:t>
            </w:r>
            <w:r w:rsidRPr="00BA02E8">
              <w:rPr>
                <w:rStyle w:val="affe"/>
                <w:rFonts w:eastAsia="宋体"/>
                <w:noProof/>
                <w:lang w:eastAsia="zh-CN"/>
              </w:rPr>
              <w:t xml:space="preserve"> Migration Responses: Limits and “Trapped Populations”</w:t>
            </w:r>
            <w:r>
              <w:rPr>
                <w:noProof/>
                <w:webHidden/>
              </w:rPr>
              <w:tab/>
            </w:r>
            <w:r>
              <w:rPr>
                <w:noProof/>
                <w:webHidden/>
              </w:rPr>
              <w:fldChar w:fldCharType="begin"/>
            </w:r>
            <w:r>
              <w:rPr>
                <w:noProof/>
                <w:webHidden/>
              </w:rPr>
              <w:instrText xml:space="preserve"> PAGEREF _Toc206617617 \h </w:instrText>
            </w:r>
            <w:r>
              <w:rPr>
                <w:noProof/>
                <w:webHidden/>
              </w:rPr>
            </w:r>
            <w:r>
              <w:rPr>
                <w:noProof/>
                <w:webHidden/>
              </w:rPr>
              <w:fldChar w:fldCharType="separate"/>
            </w:r>
            <w:r>
              <w:rPr>
                <w:noProof/>
                <w:webHidden/>
              </w:rPr>
              <w:t>- 11 -</w:t>
            </w:r>
            <w:r>
              <w:rPr>
                <w:noProof/>
                <w:webHidden/>
              </w:rPr>
              <w:fldChar w:fldCharType="end"/>
            </w:r>
          </w:hyperlink>
        </w:p>
        <w:p w14:paraId="33AD4AF0" w14:textId="5A88EE6B"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8" w:history="1">
            <w:r w:rsidRPr="00BA02E8">
              <w:rPr>
                <w:rStyle w:val="affe"/>
                <w:noProof/>
                <w:lang w:eastAsia="zh-CN"/>
              </w:rPr>
              <w:t>2.4</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Climate-Migration Studies in China</w:t>
            </w:r>
            <w:r>
              <w:rPr>
                <w:noProof/>
                <w:webHidden/>
              </w:rPr>
              <w:tab/>
            </w:r>
            <w:r>
              <w:rPr>
                <w:noProof/>
                <w:webHidden/>
              </w:rPr>
              <w:fldChar w:fldCharType="begin"/>
            </w:r>
            <w:r>
              <w:rPr>
                <w:noProof/>
                <w:webHidden/>
              </w:rPr>
              <w:instrText xml:space="preserve"> PAGEREF _Toc206617618 \h </w:instrText>
            </w:r>
            <w:r>
              <w:rPr>
                <w:noProof/>
                <w:webHidden/>
              </w:rPr>
            </w:r>
            <w:r>
              <w:rPr>
                <w:noProof/>
                <w:webHidden/>
              </w:rPr>
              <w:fldChar w:fldCharType="separate"/>
            </w:r>
            <w:r>
              <w:rPr>
                <w:noProof/>
                <w:webHidden/>
              </w:rPr>
              <w:t>- 12 -</w:t>
            </w:r>
            <w:r>
              <w:rPr>
                <w:noProof/>
                <w:webHidden/>
              </w:rPr>
              <w:fldChar w:fldCharType="end"/>
            </w:r>
          </w:hyperlink>
        </w:p>
        <w:p w14:paraId="1A20B653" w14:textId="00EEC750"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19" w:history="1">
            <w:r w:rsidRPr="00BA02E8">
              <w:rPr>
                <w:rStyle w:val="affe"/>
                <w:noProof/>
                <w:lang w:eastAsia="zh-CN"/>
              </w:rPr>
              <w:t>2.5</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The Role of Spatial Heterogeneity</w:t>
            </w:r>
            <w:r>
              <w:rPr>
                <w:noProof/>
                <w:webHidden/>
              </w:rPr>
              <w:tab/>
            </w:r>
            <w:r>
              <w:rPr>
                <w:noProof/>
                <w:webHidden/>
              </w:rPr>
              <w:fldChar w:fldCharType="begin"/>
            </w:r>
            <w:r>
              <w:rPr>
                <w:noProof/>
                <w:webHidden/>
              </w:rPr>
              <w:instrText xml:space="preserve"> PAGEREF _Toc206617619 \h </w:instrText>
            </w:r>
            <w:r>
              <w:rPr>
                <w:noProof/>
                <w:webHidden/>
              </w:rPr>
            </w:r>
            <w:r>
              <w:rPr>
                <w:noProof/>
                <w:webHidden/>
              </w:rPr>
              <w:fldChar w:fldCharType="separate"/>
            </w:r>
            <w:r>
              <w:rPr>
                <w:noProof/>
                <w:webHidden/>
              </w:rPr>
              <w:t>- 12 -</w:t>
            </w:r>
            <w:r>
              <w:rPr>
                <w:noProof/>
                <w:webHidden/>
              </w:rPr>
              <w:fldChar w:fldCharType="end"/>
            </w:r>
          </w:hyperlink>
        </w:p>
        <w:p w14:paraId="73FF5F86" w14:textId="1CB836A0"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20" w:history="1">
            <w:r w:rsidRPr="00BA02E8">
              <w:rPr>
                <w:rStyle w:val="affe"/>
                <w:noProof/>
                <w:lang w:eastAsia="zh-CN"/>
              </w:rPr>
              <w:t>2.6</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Methodological Approaches</w:t>
            </w:r>
            <w:r>
              <w:rPr>
                <w:noProof/>
                <w:webHidden/>
              </w:rPr>
              <w:tab/>
            </w:r>
            <w:r>
              <w:rPr>
                <w:noProof/>
                <w:webHidden/>
              </w:rPr>
              <w:fldChar w:fldCharType="begin"/>
            </w:r>
            <w:r>
              <w:rPr>
                <w:noProof/>
                <w:webHidden/>
              </w:rPr>
              <w:instrText xml:space="preserve"> PAGEREF _Toc206617620 \h </w:instrText>
            </w:r>
            <w:r>
              <w:rPr>
                <w:noProof/>
                <w:webHidden/>
              </w:rPr>
            </w:r>
            <w:r>
              <w:rPr>
                <w:noProof/>
                <w:webHidden/>
              </w:rPr>
              <w:fldChar w:fldCharType="separate"/>
            </w:r>
            <w:r>
              <w:rPr>
                <w:noProof/>
                <w:webHidden/>
              </w:rPr>
              <w:t>- 13 -</w:t>
            </w:r>
            <w:r>
              <w:rPr>
                <w:noProof/>
                <w:webHidden/>
              </w:rPr>
              <w:fldChar w:fldCharType="end"/>
            </w:r>
          </w:hyperlink>
        </w:p>
        <w:p w14:paraId="27007B90" w14:textId="40CA576D"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21" w:history="1">
            <w:r w:rsidRPr="00BA02E8">
              <w:rPr>
                <w:rStyle w:val="affe"/>
                <w:noProof/>
                <w:lang w:eastAsia="zh-CN"/>
              </w:rPr>
              <w:t>2.7</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Research Gap and Study Motivation</w:t>
            </w:r>
            <w:r>
              <w:rPr>
                <w:noProof/>
                <w:webHidden/>
              </w:rPr>
              <w:tab/>
            </w:r>
            <w:r>
              <w:rPr>
                <w:noProof/>
                <w:webHidden/>
              </w:rPr>
              <w:fldChar w:fldCharType="begin"/>
            </w:r>
            <w:r>
              <w:rPr>
                <w:noProof/>
                <w:webHidden/>
              </w:rPr>
              <w:instrText xml:space="preserve"> PAGEREF _Toc206617621 \h </w:instrText>
            </w:r>
            <w:r>
              <w:rPr>
                <w:noProof/>
                <w:webHidden/>
              </w:rPr>
            </w:r>
            <w:r>
              <w:rPr>
                <w:noProof/>
                <w:webHidden/>
              </w:rPr>
              <w:fldChar w:fldCharType="separate"/>
            </w:r>
            <w:r>
              <w:rPr>
                <w:noProof/>
                <w:webHidden/>
              </w:rPr>
              <w:t>- 14 -</w:t>
            </w:r>
            <w:r>
              <w:rPr>
                <w:noProof/>
                <w:webHidden/>
              </w:rPr>
              <w:fldChar w:fldCharType="end"/>
            </w:r>
          </w:hyperlink>
        </w:p>
        <w:p w14:paraId="5890FBBB" w14:textId="73F8FA4A" w:rsidR="00AC1EE1" w:rsidRDefault="00AC1EE1">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17622" w:history="1">
            <w:r w:rsidRPr="00BA02E8">
              <w:rPr>
                <w:rStyle w:val="affe"/>
                <w:noProof/>
              </w:rPr>
              <w:t>3</w:t>
            </w:r>
            <w:r>
              <w:rPr>
                <w:rFonts w:asciiTheme="minorHAnsi" w:hAnsiTheme="minorHAnsi"/>
                <w:noProof/>
                <w:kern w:val="2"/>
                <w:szCs w:val="24"/>
                <w:lang w:val="en-GB" w:eastAsia="zh-CN"/>
                <w14:ligatures w14:val="standardContextual"/>
              </w:rPr>
              <w:tab/>
            </w:r>
            <w:r w:rsidRPr="00BA02E8">
              <w:rPr>
                <w:rStyle w:val="affe"/>
                <w:noProof/>
              </w:rPr>
              <w:t>Data &amp; Research Area</w:t>
            </w:r>
            <w:r>
              <w:rPr>
                <w:noProof/>
                <w:webHidden/>
              </w:rPr>
              <w:tab/>
            </w:r>
            <w:r>
              <w:rPr>
                <w:noProof/>
                <w:webHidden/>
              </w:rPr>
              <w:fldChar w:fldCharType="begin"/>
            </w:r>
            <w:r>
              <w:rPr>
                <w:noProof/>
                <w:webHidden/>
              </w:rPr>
              <w:instrText xml:space="preserve"> PAGEREF _Toc206617622 \h </w:instrText>
            </w:r>
            <w:r>
              <w:rPr>
                <w:noProof/>
                <w:webHidden/>
              </w:rPr>
            </w:r>
            <w:r>
              <w:rPr>
                <w:noProof/>
                <w:webHidden/>
              </w:rPr>
              <w:fldChar w:fldCharType="separate"/>
            </w:r>
            <w:r>
              <w:rPr>
                <w:noProof/>
                <w:webHidden/>
              </w:rPr>
              <w:t>- 15 -</w:t>
            </w:r>
            <w:r>
              <w:rPr>
                <w:noProof/>
                <w:webHidden/>
              </w:rPr>
              <w:fldChar w:fldCharType="end"/>
            </w:r>
          </w:hyperlink>
        </w:p>
        <w:p w14:paraId="4D162C85" w14:textId="6715B31B"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24" w:history="1">
            <w:r w:rsidRPr="00BA02E8">
              <w:rPr>
                <w:rStyle w:val="affe"/>
                <w:noProof/>
                <w:lang w:eastAsia="zh-CN"/>
              </w:rPr>
              <w:t>3.1</w:t>
            </w:r>
            <w:r>
              <w:rPr>
                <w:rFonts w:asciiTheme="minorHAnsi" w:hAnsiTheme="minorHAnsi"/>
                <w:noProof/>
                <w:kern w:val="2"/>
                <w:szCs w:val="24"/>
                <w:lang w:val="en-GB" w:eastAsia="zh-CN"/>
                <w14:ligatures w14:val="standardContextual"/>
              </w:rPr>
              <w:tab/>
            </w:r>
            <w:r w:rsidRPr="00BA02E8">
              <w:rPr>
                <w:rStyle w:val="affe"/>
                <w:noProof/>
              </w:rPr>
              <w:t>Study Area and Overview</w:t>
            </w:r>
            <w:r>
              <w:rPr>
                <w:noProof/>
                <w:webHidden/>
              </w:rPr>
              <w:tab/>
            </w:r>
            <w:r>
              <w:rPr>
                <w:noProof/>
                <w:webHidden/>
              </w:rPr>
              <w:fldChar w:fldCharType="begin"/>
            </w:r>
            <w:r>
              <w:rPr>
                <w:noProof/>
                <w:webHidden/>
              </w:rPr>
              <w:instrText xml:space="preserve"> PAGEREF _Toc206617624 \h </w:instrText>
            </w:r>
            <w:r>
              <w:rPr>
                <w:noProof/>
                <w:webHidden/>
              </w:rPr>
            </w:r>
            <w:r>
              <w:rPr>
                <w:noProof/>
                <w:webHidden/>
              </w:rPr>
              <w:fldChar w:fldCharType="separate"/>
            </w:r>
            <w:r>
              <w:rPr>
                <w:noProof/>
                <w:webHidden/>
              </w:rPr>
              <w:t>- 15 -</w:t>
            </w:r>
            <w:r>
              <w:rPr>
                <w:noProof/>
                <w:webHidden/>
              </w:rPr>
              <w:fldChar w:fldCharType="end"/>
            </w:r>
          </w:hyperlink>
        </w:p>
        <w:p w14:paraId="66B6C042" w14:textId="76743715"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25" w:history="1">
            <w:r w:rsidRPr="00BA02E8">
              <w:rPr>
                <w:rStyle w:val="affe"/>
                <w:noProof/>
              </w:rPr>
              <w:t>3.2</w:t>
            </w:r>
            <w:r>
              <w:rPr>
                <w:rFonts w:asciiTheme="minorHAnsi" w:hAnsiTheme="minorHAnsi"/>
                <w:noProof/>
                <w:kern w:val="2"/>
                <w:szCs w:val="24"/>
                <w:lang w:val="en-GB" w:eastAsia="zh-CN"/>
                <w14:ligatures w14:val="standardContextual"/>
              </w:rPr>
              <w:tab/>
            </w:r>
            <w:r w:rsidRPr="00BA02E8">
              <w:rPr>
                <w:rStyle w:val="affe"/>
                <w:noProof/>
              </w:rPr>
              <w:t>Data Sources and Processing</w:t>
            </w:r>
            <w:r>
              <w:rPr>
                <w:noProof/>
                <w:webHidden/>
              </w:rPr>
              <w:tab/>
            </w:r>
            <w:r>
              <w:rPr>
                <w:noProof/>
                <w:webHidden/>
              </w:rPr>
              <w:fldChar w:fldCharType="begin"/>
            </w:r>
            <w:r>
              <w:rPr>
                <w:noProof/>
                <w:webHidden/>
              </w:rPr>
              <w:instrText xml:space="preserve"> PAGEREF _Toc206617625 \h </w:instrText>
            </w:r>
            <w:r>
              <w:rPr>
                <w:noProof/>
                <w:webHidden/>
              </w:rPr>
            </w:r>
            <w:r>
              <w:rPr>
                <w:noProof/>
                <w:webHidden/>
              </w:rPr>
              <w:fldChar w:fldCharType="separate"/>
            </w:r>
            <w:r>
              <w:rPr>
                <w:noProof/>
                <w:webHidden/>
              </w:rPr>
              <w:t>- 16 -</w:t>
            </w:r>
            <w:r>
              <w:rPr>
                <w:noProof/>
                <w:webHidden/>
              </w:rPr>
              <w:fldChar w:fldCharType="end"/>
            </w:r>
          </w:hyperlink>
        </w:p>
        <w:p w14:paraId="0BFA8AEE" w14:textId="2C3CFEE2"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26" w:history="1">
            <w:r w:rsidRPr="00BA02E8">
              <w:rPr>
                <w:rStyle w:val="affe"/>
                <w:noProof/>
              </w:rPr>
              <w:t>3.3</w:t>
            </w:r>
            <w:r>
              <w:rPr>
                <w:rFonts w:asciiTheme="minorHAnsi" w:hAnsiTheme="minorHAnsi"/>
                <w:noProof/>
                <w:kern w:val="2"/>
                <w:szCs w:val="24"/>
                <w:lang w:val="en-GB" w:eastAsia="zh-CN"/>
                <w14:ligatures w14:val="standardContextual"/>
              </w:rPr>
              <w:tab/>
            </w:r>
            <w:r w:rsidRPr="00BA02E8">
              <w:rPr>
                <w:rStyle w:val="affe"/>
                <w:noProof/>
              </w:rPr>
              <w:t>Descriptive Statistics and Spatial Patterns</w:t>
            </w:r>
            <w:r>
              <w:rPr>
                <w:noProof/>
                <w:webHidden/>
              </w:rPr>
              <w:tab/>
            </w:r>
            <w:r>
              <w:rPr>
                <w:noProof/>
                <w:webHidden/>
              </w:rPr>
              <w:fldChar w:fldCharType="begin"/>
            </w:r>
            <w:r>
              <w:rPr>
                <w:noProof/>
                <w:webHidden/>
              </w:rPr>
              <w:instrText xml:space="preserve"> PAGEREF _Toc206617626 \h </w:instrText>
            </w:r>
            <w:r>
              <w:rPr>
                <w:noProof/>
                <w:webHidden/>
              </w:rPr>
            </w:r>
            <w:r>
              <w:rPr>
                <w:noProof/>
                <w:webHidden/>
              </w:rPr>
              <w:fldChar w:fldCharType="separate"/>
            </w:r>
            <w:r>
              <w:rPr>
                <w:noProof/>
                <w:webHidden/>
              </w:rPr>
              <w:t>- 18 -</w:t>
            </w:r>
            <w:r>
              <w:rPr>
                <w:noProof/>
                <w:webHidden/>
              </w:rPr>
              <w:fldChar w:fldCharType="end"/>
            </w:r>
          </w:hyperlink>
        </w:p>
        <w:p w14:paraId="25B095F8" w14:textId="2E4A08E8" w:rsidR="00AC1EE1" w:rsidRDefault="00AC1EE1">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17627" w:history="1">
            <w:r w:rsidRPr="00BA02E8">
              <w:rPr>
                <w:rStyle w:val="affe"/>
                <w:noProof/>
                <w:lang w:eastAsia="zh-CN"/>
              </w:rPr>
              <w:t>4</w:t>
            </w:r>
            <w:r>
              <w:rPr>
                <w:rFonts w:asciiTheme="minorHAnsi" w:hAnsiTheme="minorHAnsi"/>
                <w:noProof/>
                <w:kern w:val="2"/>
                <w:szCs w:val="24"/>
                <w:lang w:val="en-GB" w:eastAsia="zh-CN"/>
                <w14:ligatures w14:val="standardContextual"/>
              </w:rPr>
              <w:tab/>
            </w:r>
            <w:r w:rsidRPr="00BA02E8">
              <w:rPr>
                <w:rStyle w:val="affe"/>
                <w:noProof/>
              </w:rPr>
              <w:t>Methodology</w:t>
            </w:r>
            <w:r>
              <w:rPr>
                <w:noProof/>
                <w:webHidden/>
              </w:rPr>
              <w:tab/>
            </w:r>
            <w:r>
              <w:rPr>
                <w:noProof/>
                <w:webHidden/>
              </w:rPr>
              <w:fldChar w:fldCharType="begin"/>
            </w:r>
            <w:r>
              <w:rPr>
                <w:noProof/>
                <w:webHidden/>
              </w:rPr>
              <w:instrText xml:space="preserve"> PAGEREF _Toc206617627 \h </w:instrText>
            </w:r>
            <w:r>
              <w:rPr>
                <w:noProof/>
                <w:webHidden/>
              </w:rPr>
            </w:r>
            <w:r>
              <w:rPr>
                <w:noProof/>
                <w:webHidden/>
              </w:rPr>
              <w:fldChar w:fldCharType="separate"/>
            </w:r>
            <w:r>
              <w:rPr>
                <w:noProof/>
                <w:webHidden/>
              </w:rPr>
              <w:t>- 20 -</w:t>
            </w:r>
            <w:r>
              <w:rPr>
                <w:noProof/>
                <w:webHidden/>
              </w:rPr>
              <w:fldChar w:fldCharType="end"/>
            </w:r>
          </w:hyperlink>
        </w:p>
        <w:p w14:paraId="027605D7" w14:textId="03F70F27"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29" w:history="1">
            <w:r w:rsidRPr="00BA02E8">
              <w:rPr>
                <w:rStyle w:val="affe"/>
                <w:noProof/>
                <w:lang w:eastAsia="zh-CN"/>
              </w:rPr>
              <w:t>4.1</w:t>
            </w:r>
            <w:r>
              <w:rPr>
                <w:rFonts w:asciiTheme="minorHAnsi" w:hAnsiTheme="minorHAnsi"/>
                <w:noProof/>
                <w:kern w:val="2"/>
                <w:szCs w:val="24"/>
                <w:lang w:val="en-GB" w:eastAsia="zh-CN"/>
                <w14:ligatures w14:val="standardContextual"/>
              </w:rPr>
              <w:tab/>
            </w:r>
            <w:r w:rsidRPr="00BA02E8">
              <w:rPr>
                <w:rStyle w:val="affe"/>
                <w:noProof/>
              </w:rPr>
              <w:t>Data Acquisition &amp; Preprocessing</w:t>
            </w:r>
            <w:r>
              <w:rPr>
                <w:noProof/>
                <w:webHidden/>
              </w:rPr>
              <w:tab/>
            </w:r>
            <w:r>
              <w:rPr>
                <w:noProof/>
                <w:webHidden/>
              </w:rPr>
              <w:fldChar w:fldCharType="begin"/>
            </w:r>
            <w:r>
              <w:rPr>
                <w:noProof/>
                <w:webHidden/>
              </w:rPr>
              <w:instrText xml:space="preserve"> PAGEREF _Toc206617629 \h </w:instrText>
            </w:r>
            <w:r>
              <w:rPr>
                <w:noProof/>
                <w:webHidden/>
              </w:rPr>
            </w:r>
            <w:r>
              <w:rPr>
                <w:noProof/>
                <w:webHidden/>
              </w:rPr>
              <w:fldChar w:fldCharType="separate"/>
            </w:r>
            <w:r>
              <w:rPr>
                <w:noProof/>
                <w:webHidden/>
              </w:rPr>
              <w:t>- 21 -</w:t>
            </w:r>
            <w:r>
              <w:rPr>
                <w:noProof/>
                <w:webHidden/>
              </w:rPr>
              <w:fldChar w:fldCharType="end"/>
            </w:r>
          </w:hyperlink>
        </w:p>
        <w:p w14:paraId="04CACC2C" w14:textId="684C522F"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30" w:history="1">
            <w:r w:rsidRPr="00BA02E8">
              <w:rPr>
                <w:rStyle w:val="affe"/>
                <w:noProof/>
              </w:rPr>
              <w:t>4.2</w:t>
            </w:r>
            <w:r>
              <w:rPr>
                <w:rFonts w:asciiTheme="minorHAnsi" w:hAnsiTheme="minorHAnsi"/>
                <w:noProof/>
                <w:kern w:val="2"/>
                <w:szCs w:val="24"/>
                <w:lang w:val="en-GB" w:eastAsia="zh-CN"/>
                <w14:ligatures w14:val="standardContextual"/>
              </w:rPr>
              <w:tab/>
            </w:r>
            <w:r w:rsidRPr="00BA02E8">
              <w:rPr>
                <w:rStyle w:val="affe"/>
                <w:noProof/>
              </w:rPr>
              <w:t>Dataset Construction</w:t>
            </w:r>
            <w:r>
              <w:rPr>
                <w:noProof/>
                <w:webHidden/>
              </w:rPr>
              <w:tab/>
            </w:r>
            <w:r>
              <w:rPr>
                <w:noProof/>
                <w:webHidden/>
              </w:rPr>
              <w:fldChar w:fldCharType="begin"/>
            </w:r>
            <w:r>
              <w:rPr>
                <w:noProof/>
                <w:webHidden/>
              </w:rPr>
              <w:instrText xml:space="preserve"> PAGEREF _Toc206617630 \h </w:instrText>
            </w:r>
            <w:r>
              <w:rPr>
                <w:noProof/>
                <w:webHidden/>
              </w:rPr>
            </w:r>
            <w:r>
              <w:rPr>
                <w:noProof/>
                <w:webHidden/>
              </w:rPr>
              <w:fldChar w:fldCharType="separate"/>
            </w:r>
            <w:r>
              <w:rPr>
                <w:noProof/>
                <w:webHidden/>
              </w:rPr>
              <w:t>- 22 -</w:t>
            </w:r>
            <w:r>
              <w:rPr>
                <w:noProof/>
                <w:webHidden/>
              </w:rPr>
              <w:fldChar w:fldCharType="end"/>
            </w:r>
          </w:hyperlink>
        </w:p>
        <w:p w14:paraId="730756E7" w14:textId="54CE3E18"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31" w:history="1">
            <w:r w:rsidRPr="00BA02E8">
              <w:rPr>
                <w:rStyle w:val="affe"/>
                <w:noProof/>
              </w:rPr>
              <w:t>4.3</w:t>
            </w:r>
            <w:r>
              <w:rPr>
                <w:rFonts w:asciiTheme="minorHAnsi" w:hAnsiTheme="minorHAnsi"/>
                <w:noProof/>
                <w:kern w:val="2"/>
                <w:szCs w:val="24"/>
                <w:lang w:val="en-GB" w:eastAsia="zh-CN"/>
                <w14:ligatures w14:val="standardContextual"/>
              </w:rPr>
              <w:tab/>
            </w:r>
            <w:r w:rsidRPr="00BA02E8">
              <w:rPr>
                <w:rStyle w:val="affe"/>
                <w:noProof/>
              </w:rPr>
              <w:t>Variable Definitions and Transformations</w:t>
            </w:r>
            <w:r>
              <w:rPr>
                <w:noProof/>
                <w:webHidden/>
              </w:rPr>
              <w:tab/>
            </w:r>
            <w:r>
              <w:rPr>
                <w:noProof/>
                <w:webHidden/>
              </w:rPr>
              <w:fldChar w:fldCharType="begin"/>
            </w:r>
            <w:r>
              <w:rPr>
                <w:noProof/>
                <w:webHidden/>
              </w:rPr>
              <w:instrText xml:space="preserve"> PAGEREF _Toc206617631 \h </w:instrText>
            </w:r>
            <w:r>
              <w:rPr>
                <w:noProof/>
                <w:webHidden/>
              </w:rPr>
            </w:r>
            <w:r>
              <w:rPr>
                <w:noProof/>
                <w:webHidden/>
              </w:rPr>
              <w:fldChar w:fldCharType="separate"/>
            </w:r>
            <w:r>
              <w:rPr>
                <w:noProof/>
                <w:webHidden/>
              </w:rPr>
              <w:t>- 23 -</w:t>
            </w:r>
            <w:r>
              <w:rPr>
                <w:noProof/>
                <w:webHidden/>
              </w:rPr>
              <w:fldChar w:fldCharType="end"/>
            </w:r>
          </w:hyperlink>
        </w:p>
        <w:p w14:paraId="7B9DBF1C" w14:textId="7E9C6205"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32" w:history="1">
            <w:r w:rsidRPr="00BA02E8">
              <w:rPr>
                <w:rStyle w:val="affe"/>
                <w:noProof/>
                <w:lang w:eastAsia="zh-CN"/>
              </w:rPr>
              <w:t>4.4</w:t>
            </w:r>
            <w:r>
              <w:rPr>
                <w:rFonts w:asciiTheme="minorHAnsi" w:hAnsiTheme="minorHAnsi"/>
                <w:noProof/>
                <w:kern w:val="2"/>
                <w:szCs w:val="24"/>
                <w:lang w:val="en-GB" w:eastAsia="zh-CN"/>
                <w14:ligatures w14:val="standardContextual"/>
              </w:rPr>
              <w:tab/>
            </w:r>
            <w:r w:rsidRPr="00BA02E8">
              <w:rPr>
                <w:rStyle w:val="affe"/>
                <w:noProof/>
              </w:rPr>
              <w:t>Empirical Strategy</w:t>
            </w:r>
            <w:r>
              <w:rPr>
                <w:noProof/>
                <w:webHidden/>
              </w:rPr>
              <w:tab/>
            </w:r>
            <w:r>
              <w:rPr>
                <w:noProof/>
                <w:webHidden/>
              </w:rPr>
              <w:fldChar w:fldCharType="begin"/>
            </w:r>
            <w:r>
              <w:rPr>
                <w:noProof/>
                <w:webHidden/>
              </w:rPr>
              <w:instrText xml:space="preserve"> PAGEREF _Toc206617632 \h </w:instrText>
            </w:r>
            <w:r>
              <w:rPr>
                <w:noProof/>
                <w:webHidden/>
              </w:rPr>
            </w:r>
            <w:r>
              <w:rPr>
                <w:noProof/>
                <w:webHidden/>
              </w:rPr>
              <w:fldChar w:fldCharType="separate"/>
            </w:r>
            <w:r>
              <w:rPr>
                <w:noProof/>
                <w:webHidden/>
              </w:rPr>
              <w:t>- 23 -</w:t>
            </w:r>
            <w:r>
              <w:rPr>
                <w:noProof/>
                <w:webHidden/>
              </w:rPr>
              <w:fldChar w:fldCharType="end"/>
            </w:r>
          </w:hyperlink>
        </w:p>
        <w:p w14:paraId="6DB9991E" w14:textId="74F72041"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41" w:history="1">
            <w:r w:rsidRPr="00BA02E8">
              <w:rPr>
                <w:rStyle w:val="affe"/>
                <w:noProof/>
                <w:lang w:eastAsia="zh-CN"/>
              </w:rPr>
              <w:t>4.4.1</w:t>
            </w:r>
            <w:r>
              <w:rPr>
                <w:rFonts w:asciiTheme="minorHAnsi" w:hAnsiTheme="minorHAnsi"/>
                <w:noProof/>
                <w:kern w:val="2"/>
                <w:szCs w:val="24"/>
                <w:lang w:val="en-GB" w:eastAsia="zh-CN"/>
                <w14:ligatures w14:val="standardContextual"/>
              </w:rPr>
              <w:tab/>
            </w:r>
            <w:r w:rsidRPr="00BA02E8">
              <w:rPr>
                <w:rStyle w:val="affe"/>
                <w:noProof/>
                <w:lang w:eastAsia="zh-CN"/>
              </w:rPr>
              <w:t>Difference-in-Differences Specification</w:t>
            </w:r>
            <w:r>
              <w:rPr>
                <w:noProof/>
                <w:webHidden/>
              </w:rPr>
              <w:tab/>
            </w:r>
            <w:r>
              <w:rPr>
                <w:noProof/>
                <w:webHidden/>
              </w:rPr>
              <w:fldChar w:fldCharType="begin"/>
            </w:r>
            <w:r>
              <w:rPr>
                <w:noProof/>
                <w:webHidden/>
              </w:rPr>
              <w:instrText xml:space="preserve"> PAGEREF _Toc206617641 \h </w:instrText>
            </w:r>
            <w:r>
              <w:rPr>
                <w:noProof/>
                <w:webHidden/>
              </w:rPr>
            </w:r>
            <w:r>
              <w:rPr>
                <w:noProof/>
                <w:webHidden/>
              </w:rPr>
              <w:fldChar w:fldCharType="separate"/>
            </w:r>
            <w:r>
              <w:rPr>
                <w:noProof/>
                <w:webHidden/>
              </w:rPr>
              <w:t>- 24 -</w:t>
            </w:r>
            <w:r>
              <w:rPr>
                <w:noProof/>
                <w:webHidden/>
              </w:rPr>
              <w:fldChar w:fldCharType="end"/>
            </w:r>
          </w:hyperlink>
        </w:p>
        <w:p w14:paraId="04340F29" w14:textId="7722BAEA"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42" w:history="1">
            <w:r w:rsidRPr="00BA02E8">
              <w:rPr>
                <w:rStyle w:val="affe"/>
                <w:noProof/>
                <w:lang w:eastAsia="zh-CN"/>
              </w:rPr>
              <w:t>4.4.2</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Event Study Design</w:t>
            </w:r>
            <w:r>
              <w:rPr>
                <w:noProof/>
                <w:webHidden/>
              </w:rPr>
              <w:tab/>
            </w:r>
            <w:r>
              <w:rPr>
                <w:noProof/>
                <w:webHidden/>
              </w:rPr>
              <w:fldChar w:fldCharType="begin"/>
            </w:r>
            <w:r>
              <w:rPr>
                <w:noProof/>
                <w:webHidden/>
              </w:rPr>
              <w:instrText xml:space="preserve"> PAGEREF _Toc206617642 \h </w:instrText>
            </w:r>
            <w:r>
              <w:rPr>
                <w:noProof/>
                <w:webHidden/>
              </w:rPr>
            </w:r>
            <w:r>
              <w:rPr>
                <w:noProof/>
                <w:webHidden/>
              </w:rPr>
              <w:fldChar w:fldCharType="separate"/>
            </w:r>
            <w:r>
              <w:rPr>
                <w:noProof/>
                <w:webHidden/>
              </w:rPr>
              <w:t>- 24 -</w:t>
            </w:r>
            <w:r>
              <w:rPr>
                <w:noProof/>
                <w:webHidden/>
              </w:rPr>
              <w:fldChar w:fldCharType="end"/>
            </w:r>
          </w:hyperlink>
        </w:p>
        <w:p w14:paraId="5C3643BA" w14:textId="0FEF543B"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43" w:history="1">
            <w:r w:rsidRPr="00BA02E8">
              <w:rPr>
                <w:rStyle w:val="affe"/>
                <w:noProof/>
                <w:lang w:eastAsia="zh-CN"/>
              </w:rPr>
              <w:t>4.4.3</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Heterogeneity Analysis</w:t>
            </w:r>
            <w:r>
              <w:rPr>
                <w:noProof/>
                <w:webHidden/>
              </w:rPr>
              <w:tab/>
            </w:r>
            <w:r>
              <w:rPr>
                <w:noProof/>
                <w:webHidden/>
              </w:rPr>
              <w:fldChar w:fldCharType="begin"/>
            </w:r>
            <w:r>
              <w:rPr>
                <w:noProof/>
                <w:webHidden/>
              </w:rPr>
              <w:instrText xml:space="preserve"> PAGEREF _Toc206617643 \h </w:instrText>
            </w:r>
            <w:r>
              <w:rPr>
                <w:noProof/>
                <w:webHidden/>
              </w:rPr>
            </w:r>
            <w:r>
              <w:rPr>
                <w:noProof/>
                <w:webHidden/>
              </w:rPr>
              <w:fldChar w:fldCharType="separate"/>
            </w:r>
            <w:r>
              <w:rPr>
                <w:noProof/>
                <w:webHidden/>
              </w:rPr>
              <w:t>- 24 -</w:t>
            </w:r>
            <w:r>
              <w:rPr>
                <w:noProof/>
                <w:webHidden/>
              </w:rPr>
              <w:fldChar w:fldCharType="end"/>
            </w:r>
          </w:hyperlink>
        </w:p>
        <w:p w14:paraId="28D11A60" w14:textId="0332806B"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44" w:history="1">
            <w:r w:rsidRPr="00BA02E8">
              <w:rPr>
                <w:rStyle w:val="affe"/>
                <w:noProof/>
                <w:lang w:eastAsia="zh-CN"/>
              </w:rPr>
              <w:t>4.5</w:t>
            </w:r>
            <w:r>
              <w:rPr>
                <w:rFonts w:asciiTheme="minorHAnsi" w:hAnsiTheme="minorHAnsi"/>
                <w:noProof/>
                <w:kern w:val="2"/>
                <w:szCs w:val="24"/>
                <w:lang w:val="en-GB" w:eastAsia="zh-CN"/>
                <w14:ligatures w14:val="standardContextual"/>
              </w:rPr>
              <w:tab/>
            </w:r>
            <w:r w:rsidRPr="00BA02E8">
              <w:rPr>
                <w:rStyle w:val="affe"/>
                <w:noProof/>
              </w:rPr>
              <w:t>Robustness Checks</w:t>
            </w:r>
            <w:r>
              <w:rPr>
                <w:noProof/>
                <w:webHidden/>
              </w:rPr>
              <w:tab/>
            </w:r>
            <w:r>
              <w:rPr>
                <w:noProof/>
                <w:webHidden/>
              </w:rPr>
              <w:fldChar w:fldCharType="begin"/>
            </w:r>
            <w:r>
              <w:rPr>
                <w:noProof/>
                <w:webHidden/>
              </w:rPr>
              <w:instrText xml:space="preserve"> PAGEREF _Toc206617644 \h </w:instrText>
            </w:r>
            <w:r>
              <w:rPr>
                <w:noProof/>
                <w:webHidden/>
              </w:rPr>
            </w:r>
            <w:r>
              <w:rPr>
                <w:noProof/>
                <w:webHidden/>
              </w:rPr>
              <w:fldChar w:fldCharType="separate"/>
            </w:r>
            <w:r>
              <w:rPr>
                <w:noProof/>
                <w:webHidden/>
              </w:rPr>
              <w:t>- 25 -</w:t>
            </w:r>
            <w:r>
              <w:rPr>
                <w:noProof/>
                <w:webHidden/>
              </w:rPr>
              <w:fldChar w:fldCharType="end"/>
            </w:r>
          </w:hyperlink>
        </w:p>
        <w:p w14:paraId="78EDAC9D" w14:textId="01DE47ED"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45" w:history="1">
            <w:r w:rsidRPr="00BA02E8">
              <w:rPr>
                <w:rStyle w:val="affe"/>
                <w:noProof/>
                <w:lang w:eastAsia="zh-CN"/>
              </w:rPr>
              <w:t>4.6</w:t>
            </w:r>
            <w:r>
              <w:rPr>
                <w:rFonts w:asciiTheme="minorHAnsi" w:hAnsiTheme="minorHAnsi"/>
                <w:noProof/>
                <w:kern w:val="2"/>
                <w:szCs w:val="24"/>
                <w:lang w:val="en-GB" w:eastAsia="zh-CN"/>
                <w14:ligatures w14:val="standardContextual"/>
              </w:rPr>
              <w:tab/>
            </w:r>
            <w:r w:rsidRPr="00BA02E8">
              <w:rPr>
                <w:rStyle w:val="affe"/>
                <w:noProof/>
              </w:rPr>
              <w:t>Interpretation &amp; Mechanism Exploration</w:t>
            </w:r>
            <w:r>
              <w:rPr>
                <w:noProof/>
                <w:webHidden/>
              </w:rPr>
              <w:tab/>
            </w:r>
            <w:r>
              <w:rPr>
                <w:noProof/>
                <w:webHidden/>
              </w:rPr>
              <w:fldChar w:fldCharType="begin"/>
            </w:r>
            <w:r>
              <w:rPr>
                <w:noProof/>
                <w:webHidden/>
              </w:rPr>
              <w:instrText xml:space="preserve"> PAGEREF _Toc206617645 \h </w:instrText>
            </w:r>
            <w:r>
              <w:rPr>
                <w:noProof/>
                <w:webHidden/>
              </w:rPr>
            </w:r>
            <w:r>
              <w:rPr>
                <w:noProof/>
                <w:webHidden/>
              </w:rPr>
              <w:fldChar w:fldCharType="separate"/>
            </w:r>
            <w:r>
              <w:rPr>
                <w:noProof/>
                <w:webHidden/>
              </w:rPr>
              <w:t>- 26 -</w:t>
            </w:r>
            <w:r>
              <w:rPr>
                <w:noProof/>
                <w:webHidden/>
              </w:rPr>
              <w:fldChar w:fldCharType="end"/>
            </w:r>
          </w:hyperlink>
        </w:p>
        <w:p w14:paraId="5103F7C6" w14:textId="2F822A6A"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46" w:history="1">
            <w:r w:rsidRPr="00BA02E8">
              <w:rPr>
                <w:rStyle w:val="affe"/>
                <w:noProof/>
                <w:lang w:eastAsia="zh-CN"/>
              </w:rPr>
              <w:t>4.7</w:t>
            </w:r>
            <w:r>
              <w:rPr>
                <w:rFonts w:asciiTheme="minorHAnsi" w:hAnsiTheme="minorHAnsi"/>
                <w:noProof/>
                <w:kern w:val="2"/>
                <w:szCs w:val="24"/>
                <w:lang w:val="en-GB" w:eastAsia="zh-CN"/>
                <w14:ligatures w14:val="standardContextual"/>
              </w:rPr>
              <w:tab/>
            </w:r>
            <w:r w:rsidRPr="00BA02E8">
              <w:rPr>
                <w:rStyle w:val="affe"/>
                <w:noProof/>
              </w:rPr>
              <w:t>Statement of Ethics</w:t>
            </w:r>
            <w:r>
              <w:rPr>
                <w:noProof/>
                <w:webHidden/>
              </w:rPr>
              <w:tab/>
            </w:r>
            <w:r>
              <w:rPr>
                <w:noProof/>
                <w:webHidden/>
              </w:rPr>
              <w:fldChar w:fldCharType="begin"/>
            </w:r>
            <w:r>
              <w:rPr>
                <w:noProof/>
                <w:webHidden/>
              </w:rPr>
              <w:instrText xml:space="preserve"> PAGEREF _Toc206617646 \h </w:instrText>
            </w:r>
            <w:r>
              <w:rPr>
                <w:noProof/>
                <w:webHidden/>
              </w:rPr>
            </w:r>
            <w:r>
              <w:rPr>
                <w:noProof/>
                <w:webHidden/>
              </w:rPr>
              <w:fldChar w:fldCharType="separate"/>
            </w:r>
            <w:r>
              <w:rPr>
                <w:noProof/>
                <w:webHidden/>
              </w:rPr>
              <w:t>- 27 -</w:t>
            </w:r>
            <w:r>
              <w:rPr>
                <w:noProof/>
                <w:webHidden/>
              </w:rPr>
              <w:fldChar w:fldCharType="end"/>
            </w:r>
          </w:hyperlink>
        </w:p>
        <w:p w14:paraId="204540C5" w14:textId="7126965A" w:rsidR="00AC1EE1" w:rsidRDefault="00AC1EE1">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17647" w:history="1">
            <w:r w:rsidRPr="00BA02E8">
              <w:rPr>
                <w:rStyle w:val="affe"/>
                <w:noProof/>
                <w:lang w:eastAsia="zh-CN"/>
              </w:rPr>
              <w:t>5</w:t>
            </w:r>
            <w:r>
              <w:rPr>
                <w:rFonts w:asciiTheme="minorHAnsi" w:hAnsiTheme="minorHAnsi"/>
                <w:noProof/>
                <w:kern w:val="2"/>
                <w:szCs w:val="24"/>
                <w:lang w:val="en-GB" w:eastAsia="zh-CN"/>
                <w14:ligatures w14:val="standardContextual"/>
              </w:rPr>
              <w:tab/>
            </w:r>
            <w:r w:rsidRPr="00BA02E8">
              <w:rPr>
                <w:rStyle w:val="affe"/>
                <w:noProof/>
              </w:rPr>
              <w:t>Results</w:t>
            </w:r>
            <w:r>
              <w:rPr>
                <w:noProof/>
                <w:webHidden/>
              </w:rPr>
              <w:tab/>
            </w:r>
            <w:r>
              <w:rPr>
                <w:noProof/>
                <w:webHidden/>
              </w:rPr>
              <w:fldChar w:fldCharType="begin"/>
            </w:r>
            <w:r>
              <w:rPr>
                <w:noProof/>
                <w:webHidden/>
              </w:rPr>
              <w:instrText xml:space="preserve"> PAGEREF _Toc206617647 \h </w:instrText>
            </w:r>
            <w:r>
              <w:rPr>
                <w:noProof/>
                <w:webHidden/>
              </w:rPr>
            </w:r>
            <w:r>
              <w:rPr>
                <w:noProof/>
                <w:webHidden/>
              </w:rPr>
              <w:fldChar w:fldCharType="separate"/>
            </w:r>
            <w:r>
              <w:rPr>
                <w:noProof/>
                <w:webHidden/>
              </w:rPr>
              <w:t>- 27 -</w:t>
            </w:r>
            <w:r>
              <w:rPr>
                <w:noProof/>
                <w:webHidden/>
              </w:rPr>
              <w:fldChar w:fldCharType="end"/>
            </w:r>
          </w:hyperlink>
        </w:p>
        <w:p w14:paraId="1BD2973E" w14:textId="1D65FC27"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49" w:history="1">
            <w:r w:rsidRPr="00BA02E8">
              <w:rPr>
                <w:rStyle w:val="affe"/>
                <w:noProof/>
                <w:lang w:eastAsia="zh-CN"/>
              </w:rPr>
              <w:t>5.1</w:t>
            </w:r>
            <w:r>
              <w:rPr>
                <w:rFonts w:asciiTheme="minorHAnsi" w:hAnsiTheme="minorHAnsi"/>
                <w:noProof/>
                <w:kern w:val="2"/>
                <w:szCs w:val="24"/>
                <w:lang w:val="en-GB" w:eastAsia="zh-CN"/>
                <w14:ligatures w14:val="standardContextual"/>
              </w:rPr>
              <w:tab/>
            </w:r>
            <w:r w:rsidRPr="00BA02E8">
              <w:rPr>
                <w:rStyle w:val="affe"/>
                <w:noProof/>
              </w:rPr>
              <w:t>Main Effects</w:t>
            </w:r>
            <w:r>
              <w:rPr>
                <w:noProof/>
                <w:webHidden/>
              </w:rPr>
              <w:tab/>
            </w:r>
            <w:r>
              <w:rPr>
                <w:noProof/>
                <w:webHidden/>
              </w:rPr>
              <w:fldChar w:fldCharType="begin"/>
            </w:r>
            <w:r>
              <w:rPr>
                <w:noProof/>
                <w:webHidden/>
              </w:rPr>
              <w:instrText xml:space="preserve"> PAGEREF _Toc206617649 \h </w:instrText>
            </w:r>
            <w:r>
              <w:rPr>
                <w:noProof/>
                <w:webHidden/>
              </w:rPr>
            </w:r>
            <w:r>
              <w:rPr>
                <w:noProof/>
                <w:webHidden/>
              </w:rPr>
              <w:fldChar w:fldCharType="separate"/>
            </w:r>
            <w:r>
              <w:rPr>
                <w:noProof/>
                <w:webHidden/>
              </w:rPr>
              <w:t>- 27 -</w:t>
            </w:r>
            <w:r>
              <w:rPr>
                <w:noProof/>
                <w:webHidden/>
              </w:rPr>
              <w:fldChar w:fldCharType="end"/>
            </w:r>
          </w:hyperlink>
        </w:p>
        <w:p w14:paraId="7900D88C" w14:textId="1843885B"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56" w:history="1">
            <w:r w:rsidRPr="00BA02E8">
              <w:rPr>
                <w:rStyle w:val="affe"/>
                <w:noProof/>
                <w:lang w:eastAsia="zh-CN"/>
              </w:rPr>
              <w:t>5.1.1</w:t>
            </w:r>
            <w:r>
              <w:rPr>
                <w:rFonts w:asciiTheme="minorHAnsi" w:hAnsiTheme="minorHAnsi"/>
                <w:noProof/>
                <w:kern w:val="2"/>
                <w:szCs w:val="24"/>
                <w:lang w:val="en-GB" w:eastAsia="zh-CN"/>
                <w14:ligatures w14:val="standardContextual"/>
              </w:rPr>
              <w:tab/>
            </w:r>
            <w:r w:rsidRPr="00BA02E8">
              <w:rPr>
                <w:rStyle w:val="affe"/>
                <w:noProof/>
                <w:lang w:eastAsia="zh-CN"/>
              </w:rPr>
              <w:t>Cropland NDVI</w:t>
            </w:r>
            <w:r>
              <w:rPr>
                <w:noProof/>
                <w:webHidden/>
              </w:rPr>
              <w:tab/>
            </w:r>
            <w:r>
              <w:rPr>
                <w:noProof/>
                <w:webHidden/>
              </w:rPr>
              <w:fldChar w:fldCharType="begin"/>
            </w:r>
            <w:r>
              <w:rPr>
                <w:noProof/>
                <w:webHidden/>
              </w:rPr>
              <w:instrText xml:space="preserve"> PAGEREF _Toc206617656 \h </w:instrText>
            </w:r>
            <w:r>
              <w:rPr>
                <w:noProof/>
                <w:webHidden/>
              </w:rPr>
            </w:r>
            <w:r>
              <w:rPr>
                <w:noProof/>
                <w:webHidden/>
              </w:rPr>
              <w:fldChar w:fldCharType="separate"/>
            </w:r>
            <w:r>
              <w:rPr>
                <w:noProof/>
                <w:webHidden/>
              </w:rPr>
              <w:t>- 28 -</w:t>
            </w:r>
            <w:r>
              <w:rPr>
                <w:noProof/>
                <w:webHidden/>
              </w:rPr>
              <w:fldChar w:fldCharType="end"/>
            </w:r>
          </w:hyperlink>
        </w:p>
        <w:p w14:paraId="30806773" w14:textId="3C09E945"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57" w:history="1">
            <w:r w:rsidRPr="00BA02E8">
              <w:rPr>
                <w:rStyle w:val="affe"/>
                <w:noProof/>
                <w:lang w:eastAsia="zh-CN"/>
              </w:rPr>
              <w:t>5.1.2</w:t>
            </w:r>
            <w:r>
              <w:rPr>
                <w:rFonts w:asciiTheme="minorHAnsi" w:hAnsiTheme="minorHAnsi"/>
                <w:noProof/>
                <w:kern w:val="2"/>
                <w:szCs w:val="24"/>
                <w:lang w:val="en-GB" w:eastAsia="zh-CN"/>
                <w14:ligatures w14:val="standardContextual"/>
              </w:rPr>
              <w:tab/>
            </w:r>
            <w:r w:rsidRPr="00BA02E8">
              <w:rPr>
                <w:rStyle w:val="affe"/>
                <w:noProof/>
                <w:lang w:eastAsia="zh-CN"/>
              </w:rPr>
              <w:t>Net Migration Rate</w:t>
            </w:r>
            <w:r>
              <w:rPr>
                <w:noProof/>
                <w:webHidden/>
              </w:rPr>
              <w:tab/>
            </w:r>
            <w:r>
              <w:rPr>
                <w:noProof/>
                <w:webHidden/>
              </w:rPr>
              <w:fldChar w:fldCharType="begin"/>
            </w:r>
            <w:r>
              <w:rPr>
                <w:noProof/>
                <w:webHidden/>
              </w:rPr>
              <w:instrText xml:space="preserve"> PAGEREF _Toc206617657 \h </w:instrText>
            </w:r>
            <w:r>
              <w:rPr>
                <w:noProof/>
                <w:webHidden/>
              </w:rPr>
            </w:r>
            <w:r>
              <w:rPr>
                <w:noProof/>
                <w:webHidden/>
              </w:rPr>
              <w:fldChar w:fldCharType="separate"/>
            </w:r>
            <w:r>
              <w:rPr>
                <w:noProof/>
                <w:webHidden/>
              </w:rPr>
              <w:t>- 29 -</w:t>
            </w:r>
            <w:r>
              <w:rPr>
                <w:noProof/>
                <w:webHidden/>
              </w:rPr>
              <w:fldChar w:fldCharType="end"/>
            </w:r>
          </w:hyperlink>
        </w:p>
        <w:p w14:paraId="490D7288" w14:textId="306EEC9C"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58" w:history="1">
            <w:r w:rsidRPr="00BA02E8">
              <w:rPr>
                <w:rStyle w:val="affe"/>
                <w:noProof/>
                <w:lang w:eastAsia="zh-CN"/>
              </w:rPr>
              <w:t>5.1.3</w:t>
            </w:r>
            <w:r>
              <w:rPr>
                <w:rFonts w:asciiTheme="minorHAnsi" w:hAnsiTheme="minorHAnsi"/>
                <w:noProof/>
                <w:kern w:val="2"/>
                <w:szCs w:val="24"/>
                <w:lang w:val="en-GB" w:eastAsia="zh-CN"/>
                <w14:ligatures w14:val="standardContextual"/>
              </w:rPr>
              <w:tab/>
            </w:r>
            <w:r w:rsidRPr="00BA02E8">
              <w:rPr>
                <w:rStyle w:val="affe"/>
                <w:noProof/>
                <w:lang w:eastAsia="zh-CN"/>
              </w:rPr>
              <w:t>Comparative Insights</w:t>
            </w:r>
            <w:r>
              <w:rPr>
                <w:noProof/>
                <w:webHidden/>
              </w:rPr>
              <w:tab/>
            </w:r>
            <w:r>
              <w:rPr>
                <w:noProof/>
                <w:webHidden/>
              </w:rPr>
              <w:fldChar w:fldCharType="begin"/>
            </w:r>
            <w:r>
              <w:rPr>
                <w:noProof/>
                <w:webHidden/>
              </w:rPr>
              <w:instrText xml:space="preserve"> PAGEREF _Toc206617658 \h </w:instrText>
            </w:r>
            <w:r>
              <w:rPr>
                <w:noProof/>
                <w:webHidden/>
              </w:rPr>
            </w:r>
            <w:r>
              <w:rPr>
                <w:noProof/>
                <w:webHidden/>
              </w:rPr>
              <w:fldChar w:fldCharType="separate"/>
            </w:r>
            <w:r>
              <w:rPr>
                <w:noProof/>
                <w:webHidden/>
              </w:rPr>
              <w:t>- 29 -</w:t>
            </w:r>
            <w:r>
              <w:rPr>
                <w:noProof/>
                <w:webHidden/>
              </w:rPr>
              <w:fldChar w:fldCharType="end"/>
            </w:r>
          </w:hyperlink>
        </w:p>
        <w:p w14:paraId="23EF9763" w14:textId="53BDB95A"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59" w:history="1">
            <w:r w:rsidRPr="00BA02E8">
              <w:rPr>
                <w:rStyle w:val="affe"/>
                <w:noProof/>
                <w:lang w:eastAsia="zh-CN"/>
              </w:rPr>
              <w:t>5.2</w:t>
            </w:r>
            <w:r>
              <w:rPr>
                <w:rFonts w:asciiTheme="minorHAnsi" w:hAnsiTheme="minorHAnsi"/>
                <w:noProof/>
                <w:kern w:val="2"/>
                <w:szCs w:val="24"/>
                <w:lang w:val="en-GB" w:eastAsia="zh-CN"/>
                <w14:ligatures w14:val="standardContextual"/>
              </w:rPr>
              <w:tab/>
            </w:r>
            <w:r w:rsidRPr="00BA02E8">
              <w:rPr>
                <w:rStyle w:val="affe"/>
                <w:noProof/>
              </w:rPr>
              <w:t>Dynamic Effects</w:t>
            </w:r>
            <w:r>
              <w:rPr>
                <w:noProof/>
                <w:webHidden/>
              </w:rPr>
              <w:tab/>
            </w:r>
            <w:r>
              <w:rPr>
                <w:noProof/>
                <w:webHidden/>
              </w:rPr>
              <w:fldChar w:fldCharType="begin"/>
            </w:r>
            <w:r>
              <w:rPr>
                <w:noProof/>
                <w:webHidden/>
              </w:rPr>
              <w:instrText xml:space="preserve"> PAGEREF _Toc206617659 \h </w:instrText>
            </w:r>
            <w:r>
              <w:rPr>
                <w:noProof/>
                <w:webHidden/>
              </w:rPr>
            </w:r>
            <w:r>
              <w:rPr>
                <w:noProof/>
                <w:webHidden/>
              </w:rPr>
              <w:fldChar w:fldCharType="separate"/>
            </w:r>
            <w:r>
              <w:rPr>
                <w:noProof/>
                <w:webHidden/>
              </w:rPr>
              <w:t>- 29 -</w:t>
            </w:r>
            <w:r>
              <w:rPr>
                <w:noProof/>
                <w:webHidden/>
              </w:rPr>
              <w:fldChar w:fldCharType="end"/>
            </w:r>
          </w:hyperlink>
        </w:p>
        <w:p w14:paraId="398F6B7C" w14:textId="36AB454D"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69" w:history="1">
            <w:r w:rsidRPr="00BA02E8">
              <w:rPr>
                <w:rStyle w:val="affe"/>
                <w:noProof/>
                <w:lang w:eastAsia="zh-CN"/>
              </w:rPr>
              <w:t>5.2.1</w:t>
            </w:r>
            <w:r>
              <w:rPr>
                <w:rFonts w:asciiTheme="minorHAnsi" w:hAnsiTheme="minorHAnsi"/>
                <w:noProof/>
                <w:kern w:val="2"/>
                <w:szCs w:val="24"/>
                <w:lang w:val="en-GB" w:eastAsia="zh-CN"/>
                <w14:ligatures w14:val="standardContextual"/>
              </w:rPr>
              <w:tab/>
            </w:r>
            <w:r w:rsidRPr="00BA02E8">
              <w:rPr>
                <w:rStyle w:val="affe"/>
                <w:noProof/>
                <w:lang w:eastAsia="zh-CN"/>
              </w:rPr>
              <w:t>NDVI Responses over Time</w:t>
            </w:r>
            <w:r>
              <w:rPr>
                <w:noProof/>
                <w:webHidden/>
              </w:rPr>
              <w:tab/>
            </w:r>
            <w:r>
              <w:rPr>
                <w:noProof/>
                <w:webHidden/>
              </w:rPr>
              <w:fldChar w:fldCharType="begin"/>
            </w:r>
            <w:r>
              <w:rPr>
                <w:noProof/>
                <w:webHidden/>
              </w:rPr>
              <w:instrText xml:space="preserve"> PAGEREF _Toc206617669 \h </w:instrText>
            </w:r>
            <w:r>
              <w:rPr>
                <w:noProof/>
                <w:webHidden/>
              </w:rPr>
            </w:r>
            <w:r>
              <w:rPr>
                <w:noProof/>
                <w:webHidden/>
              </w:rPr>
              <w:fldChar w:fldCharType="separate"/>
            </w:r>
            <w:r>
              <w:rPr>
                <w:noProof/>
                <w:webHidden/>
              </w:rPr>
              <w:t>- 30 -</w:t>
            </w:r>
            <w:r>
              <w:rPr>
                <w:noProof/>
                <w:webHidden/>
              </w:rPr>
              <w:fldChar w:fldCharType="end"/>
            </w:r>
          </w:hyperlink>
        </w:p>
        <w:p w14:paraId="4E1B4891" w14:textId="6BA85B48"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70" w:history="1">
            <w:r w:rsidRPr="00BA02E8">
              <w:rPr>
                <w:rStyle w:val="affe"/>
                <w:noProof/>
                <w:lang w:eastAsia="zh-CN"/>
              </w:rPr>
              <w:t>5.2.2</w:t>
            </w:r>
            <w:r>
              <w:rPr>
                <w:rFonts w:asciiTheme="minorHAnsi" w:hAnsiTheme="minorHAnsi"/>
                <w:noProof/>
                <w:kern w:val="2"/>
                <w:szCs w:val="24"/>
                <w:lang w:val="en-GB" w:eastAsia="zh-CN"/>
                <w14:ligatures w14:val="standardContextual"/>
              </w:rPr>
              <w:tab/>
            </w:r>
            <w:r w:rsidRPr="00BA02E8">
              <w:rPr>
                <w:rStyle w:val="affe"/>
                <w:noProof/>
                <w:lang w:eastAsia="zh-CN"/>
              </w:rPr>
              <w:t>Migration Dynamics</w:t>
            </w:r>
            <w:r>
              <w:rPr>
                <w:noProof/>
                <w:webHidden/>
              </w:rPr>
              <w:tab/>
            </w:r>
            <w:r>
              <w:rPr>
                <w:noProof/>
                <w:webHidden/>
              </w:rPr>
              <w:fldChar w:fldCharType="begin"/>
            </w:r>
            <w:r>
              <w:rPr>
                <w:noProof/>
                <w:webHidden/>
              </w:rPr>
              <w:instrText xml:space="preserve"> PAGEREF _Toc206617670 \h </w:instrText>
            </w:r>
            <w:r>
              <w:rPr>
                <w:noProof/>
                <w:webHidden/>
              </w:rPr>
            </w:r>
            <w:r>
              <w:rPr>
                <w:noProof/>
                <w:webHidden/>
              </w:rPr>
              <w:fldChar w:fldCharType="separate"/>
            </w:r>
            <w:r>
              <w:rPr>
                <w:noProof/>
                <w:webHidden/>
              </w:rPr>
              <w:t>- 31 -</w:t>
            </w:r>
            <w:r>
              <w:rPr>
                <w:noProof/>
                <w:webHidden/>
              </w:rPr>
              <w:fldChar w:fldCharType="end"/>
            </w:r>
          </w:hyperlink>
        </w:p>
        <w:p w14:paraId="07BBB853" w14:textId="325E6D11"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71" w:history="1">
            <w:r w:rsidRPr="00BA02E8">
              <w:rPr>
                <w:rStyle w:val="affe"/>
                <w:noProof/>
                <w:lang w:eastAsia="zh-CN"/>
              </w:rPr>
              <w:t>5.2.3</w:t>
            </w:r>
            <w:r>
              <w:rPr>
                <w:rFonts w:asciiTheme="minorHAnsi" w:hAnsiTheme="minorHAnsi"/>
                <w:noProof/>
                <w:kern w:val="2"/>
                <w:szCs w:val="24"/>
                <w:lang w:val="en-GB" w:eastAsia="zh-CN"/>
                <w14:ligatures w14:val="standardContextual"/>
              </w:rPr>
              <w:tab/>
            </w:r>
            <w:r w:rsidRPr="00BA02E8">
              <w:rPr>
                <w:rStyle w:val="affe"/>
                <w:noProof/>
                <w:lang w:eastAsia="zh-CN"/>
              </w:rPr>
              <w:t>Comparison and Implications</w:t>
            </w:r>
            <w:r>
              <w:rPr>
                <w:noProof/>
                <w:webHidden/>
              </w:rPr>
              <w:tab/>
            </w:r>
            <w:r>
              <w:rPr>
                <w:noProof/>
                <w:webHidden/>
              </w:rPr>
              <w:fldChar w:fldCharType="begin"/>
            </w:r>
            <w:r>
              <w:rPr>
                <w:noProof/>
                <w:webHidden/>
              </w:rPr>
              <w:instrText xml:space="preserve"> PAGEREF _Toc206617671 \h </w:instrText>
            </w:r>
            <w:r>
              <w:rPr>
                <w:noProof/>
                <w:webHidden/>
              </w:rPr>
            </w:r>
            <w:r>
              <w:rPr>
                <w:noProof/>
                <w:webHidden/>
              </w:rPr>
              <w:fldChar w:fldCharType="separate"/>
            </w:r>
            <w:r>
              <w:rPr>
                <w:noProof/>
                <w:webHidden/>
              </w:rPr>
              <w:t>- 31 -</w:t>
            </w:r>
            <w:r>
              <w:rPr>
                <w:noProof/>
                <w:webHidden/>
              </w:rPr>
              <w:fldChar w:fldCharType="end"/>
            </w:r>
          </w:hyperlink>
        </w:p>
        <w:p w14:paraId="479AECDE" w14:textId="4C0D4927"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72" w:history="1">
            <w:r w:rsidRPr="00BA02E8">
              <w:rPr>
                <w:rStyle w:val="affe"/>
                <w:noProof/>
              </w:rPr>
              <w:t>5.3</w:t>
            </w:r>
            <w:r>
              <w:rPr>
                <w:rFonts w:asciiTheme="minorHAnsi" w:hAnsiTheme="minorHAnsi"/>
                <w:noProof/>
                <w:kern w:val="2"/>
                <w:szCs w:val="24"/>
                <w:lang w:val="en-GB" w:eastAsia="zh-CN"/>
                <w14:ligatures w14:val="standardContextual"/>
              </w:rPr>
              <w:tab/>
            </w:r>
            <w:r w:rsidRPr="00BA02E8">
              <w:rPr>
                <w:rStyle w:val="affe"/>
                <w:noProof/>
              </w:rPr>
              <w:t>Heterogeneity Results</w:t>
            </w:r>
            <w:r>
              <w:rPr>
                <w:noProof/>
                <w:webHidden/>
              </w:rPr>
              <w:tab/>
            </w:r>
            <w:r>
              <w:rPr>
                <w:noProof/>
                <w:webHidden/>
              </w:rPr>
              <w:fldChar w:fldCharType="begin"/>
            </w:r>
            <w:r>
              <w:rPr>
                <w:noProof/>
                <w:webHidden/>
              </w:rPr>
              <w:instrText xml:space="preserve"> PAGEREF _Toc206617672 \h </w:instrText>
            </w:r>
            <w:r>
              <w:rPr>
                <w:noProof/>
                <w:webHidden/>
              </w:rPr>
            </w:r>
            <w:r>
              <w:rPr>
                <w:noProof/>
                <w:webHidden/>
              </w:rPr>
              <w:fldChar w:fldCharType="separate"/>
            </w:r>
            <w:r>
              <w:rPr>
                <w:noProof/>
                <w:webHidden/>
              </w:rPr>
              <w:t>- 31 -</w:t>
            </w:r>
            <w:r>
              <w:rPr>
                <w:noProof/>
                <w:webHidden/>
              </w:rPr>
              <w:fldChar w:fldCharType="end"/>
            </w:r>
          </w:hyperlink>
        </w:p>
        <w:p w14:paraId="1D7DDAA4" w14:textId="3620BC2C"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74" w:history="1">
            <w:r w:rsidRPr="00BA02E8">
              <w:rPr>
                <w:rStyle w:val="affe"/>
                <w:noProof/>
                <w:lang w:eastAsia="zh-CN"/>
              </w:rPr>
              <w:t>5.3.1</w:t>
            </w:r>
            <w:r>
              <w:rPr>
                <w:rFonts w:asciiTheme="minorHAnsi" w:hAnsiTheme="minorHAnsi"/>
                <w:noProof/>
                <w:kern w:val="2"/>
                <w:szCs w:val="24"/>
                <w:lang w:val="en-GB" w:eastAsia="zh-CN"/>
                <w14:ligatures w14:val="standardContextual"/>
              </w:rPr>
              <w:tab/>
            </w:r>
            <w:r w:rsidRPr="00BA02E8">
              <w:rPr>
                <w:rStyle w:val="affe"/>
                <w:noProof/>
                <w:lang w:eastAsia="zh-CN"/>
              </w:rPr>
              <w:t>Vegetation Impacts Across Structural Conditions</w:t>
            </w:r>
            <w:r>
              <w:rPr>
                <w:noProof/>
                <w:webHidden/>
              </w:rPr>
              <w:tab/>
            </w:r>
            <w:r>
              <w:rPr>
                <w:noProof/>
                <w:webHidden/>
              </w:rPr>
              <w:fldChar w:fldCharType="begin"/>
            </w:r>
            <w:r>
              <w:rPr>
                <w:noProof/>
                <w:webHidden/>
              </w:rPr>
              <w:instrText xml:space="preserve"> PAGEREF _Toc206617674 \h </w:instrText>
            </w:r>
            <w:r>
              <w:rPr>
                <w:noProof/>
                <w:webHidden/>
              </w:rPr>
            </w:r>
            <w:r>
              <w:rPr>
                <w:noProof/>
                <w:webHidden/>
              </w:rPr>
              <w:fldChar w:fldCharType="separate"/>
            </w:r>
            <w:r>
              <w:rPr>
                <w:noProof/>
                <w:webHidden/>
              </w:rPr>
              <w:t>- 33 -</w:t>
            </w:r>
            <w:r>
              <w:rPr>
                <w:noProof/>
                <w:webHidden/>
              </w:rPr>
              <w:fldChar w:fldCharType="end"/>
            </w:r>
          </w:hyperlink>
        </w:p>
        <w:p w14:paraId="00397ED4" w14:textId="40D8AC77"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75" w:history="1">
            <w:r w:rsidRPr="00BA02E8">
              <w:rPr>
                <w:rStyle w:val="affe"/>
                <w:noProof/>
                <w:lang w:eastAsia="zh-CN"/>
              </w:rPr>
              <w:t>5.3.2</w:t>
            </w:r>
            <w:r>
              <w:rPr>
                <w:rFonts w:asciiTheme="minorHAnsi" w:hAnsiTheme="minorHAnsi"/>
                <w:noProof/>
                <w:kern w:val="2"/>
                <w:szCs w:val="24"/>
                <w:lang w:val="en-GB" w:eastAsia="zh-CN"/>
                <w14:ligatures w14:val="standardContextual"/>
              </w:rPr>
              <w:tab/>
            </w:r>
            <w:r w:rsidRPr="00BA02E8">
              <w:rPr>
                <w:rStyle w:val="affe"/>
                <w:noProof/>
                <w:lang w:eastAsia="zh-CN"/>
              </w:rPr>
              <w:t>Limited Variation in Migration Responses</w:t>
            </w:r>
            <w:r>
              <w:rPr>
                <w:noProof/>
                <w:webHidden/>
              </w:rPr>
              <w:tab/>
            </w:r>
            <w:r>
              <w:rPr>
                <w:noProof/>
                <w:webHidden/>
              </w:rPr>
              <w:fldChar w:fldCharType="begin"/>
            </w:r>
            <w:r>
              <w:rPr>
                <w:noProof/>
                <w:webHidden/>
              </w:rPr>
              <w:instrText xml:space="preserve"> PAGEREF _Toc206617675 \h </w:instrText>
            </w:r>
            <w:r>
              <w:rPr>
                <w:noProof/>
                <w:webHidden/>
              </w:rPr>
            </w:r>
            <w:r>
              <w:rPr>
                <w:noProof/>
                <w:webHidden/>
              </w:rPr>
              <w:fldChar w:fldCharType="separate"/>
            </w:r>
            <w:r>
              <w:rPr>
                <w:noProof/>
                <w:webHidden/>
              </w:rPr>
              <w:t>- 33 -</w:t>
            </w:r>
            <w:r>
              <w:rPr>
                <w:noProof/>
                <w:webHidden/>
              </w:rPr>
              <w:fldChar w:fldCharType="end"/>
            </w:r>
          </w:hyperlink>
        </w:p>
        <w:p w14:paraId="38C335CD" w14:textId="37A36AB6"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76" w:history="1">
            <w:r w:rsidRPr="00BA02E8">
              <w:rPr>
                <w:rStyle w:val="affe"/>
                <w:noProof/>
                <w:lang w:eastAsia="zh-CN"/>
              </w:rPr>
              <w:t>5.3.3</w:t>
            </w:r>
            <w:r>
              <w:rPr>
                <w:rFonts w:asciiTheme="minorHAnsi" w:hAnsiTheme="minorHAnsi"/>
                <w:noProof/>
                <w:kern w:val="2"/>
                <w:szCs w:val="24"/>
                <w:lang w:val="en-GB" w:eastAsia="zh-CN"/>
                <w14:ligatures w14:val="standardContextual"/>
              </w:rPr>
              <w:tab/>
            </w:r>
            <w:r w:rsidRPr="00BA02E8">
              <w:rPr>
                <w:rStyle w:val="affe"/>
                <w:noProof/>
                <w:lang w:eastAsia="zh-CN"/>
              </w:rPr>
              <w:t>Divergence Between Ecological and Demographic Effects</w:t>
            </w:r>
            <w:r>
              <w:rPr>
                <w:noProof/>
                <w:webHidden/>
              </w:rPr>
              <w:tab/>
            </w:r>
            <w:r>
              <w:rPr>
                <w:noProof/>
                <w:webHidden/>
              </w:rPr>
              <w:fldChar w:fldCharType="begin"/>
            </w:r>
            <w:r>
              <w:rPr>
                <w:noProof/>
                <w:webHidden/>
              </w:rPr>
              <w:instrText xml:space="preserve"> PAGEREF _Toc206617676 \h </w:instrText>
            </w:r>
            <w:r>
              <w:rPr>
                <w:noProof/>
                <w:webHidden/>
              </w:rPr>
            </w:r>
            <w:r>
              <w:rPr>
                <w:noProof/>
                <w:webHidden/>
              </w:rPr>
              <w:fldChar w:fldCharType="separate"/>
            </w:r>
            <w:r>
              <w:rPr>
                <w:noProof/>
                <w:webHidden/>
              </w:rPr>
              <w:t>- 33 -</w:t>
            </w:r>
            <w:r>
              <w:rPr>
                <w:noProof/>
                <w:webHidden/>
              </w:rPr>
              <w:fldChar w:fldCharType="end"/>
            </w:r>
          </w:hyperlink>
        </w:p>
        <w:p w14:paraId="33F3C873" w14:textId="5930F731"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77" w:history="1">
            <w:r w:rsidRPr="00BA02E8">
              <w:rPr>
                <w:rStyle w:val="affe"/>
                <w:noProof/>
                <w:lang w:eastAsia="zh-CN"/>
              </w:rPr>
              <w:t>5.4</w:t>
            </w:r>
            <w:r>
              <w:rPr>
                <w:rFonts w:asciiTheme="minorHAnsi" w:hAnsiTheme="minorHAnsi"/>
                <w:noProof/>
                <w:kern w:val="2"/>
                <w:szCs w:val="24"/>
                <w:lang w:val="en-GB" w:eastAsia="zh-CN"/>
                <w14:ligatures w14:val="standardContextual"/>
              </w:rPr>
              <w:tab/>
            </w:r>
            <w:r w:rsidRPr="00BA02E8">
              <w:rPr>
                <w:rStyle w:val="affe"/>
                <w:noProof/>
              </w:rPr>
              <w:t>Robustness Checks</w:t>
            </w:r>
            <w:r>
              <w:rPr>
                <w:noProof/>
                <w:webHidden/>
              </w:rPr>
              <w:tab/>
            </w:r>
            <w:r>
              <w:rPr>
                <w:noProof/>
                <w:webHidden/>
              </w:rPr>
              <w:fldChar w:fldCharType="begin"/>
            </w:r>
            <w:r>
              <w:rPr>
                <w:noProof/>
                <w:webHidden/>
              </w:rPr>
              <w:instrText xml:space="preserve"> PAGEREF _Toc206617677 \h </w:instrText>
            </w:r>
            <w:r>
              <w:rPr>
                <w:noProof/>
                <w:webHidden/>
              </w:rPr>
            </w:r>
            <w:r>
              <w:rPr>
                <w:noProof/>
                <w:webHidden/>
              </w:rPr>
              <w:fldChar w:fldCharType="separate"/>
            </w:r>
            <w:r>
              <w:rPr>
                <w:noProof/>
                <w:webHidden/>
              </w:rPr>
              <w:t>- 33 -</w:t>
            </w:r>
            <w:r>
              <w:rPr>
                <w:noProof/>
                <w:webHidden/>
              </w:rPr>
              <w:fldChar w:fldCharType="end"/>
            </w:r>
          </w:hyperlink>
        </w:p>
        <w:p w14:paraId="2A5DB6E0" w14:textId="674EE418"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79" w:history="1">
            <w:r w:rsidRPr="00BA02E8">
              <w:rPr>
                <w:rStyle w:val="affe"/>
                <w:noProof/>
                <w:lang w:eastAsia="zh-CN"/>
              </w:rPr>
              <w:t>5.4.1</w:t>
            </w:r>
            <w:r>
              <w:rPr>
                <w:rFonts w:asciiTheme="minorHAnsi" w:hAnsiTheme="minorHAnsi"/>
                <w:noProof/>
                <w:kern w:val="2"/>
                <w:szCs w:val="24"/>
                <w:lang w:val="en-GB" w:eastAsia="zh-CN"/>
                <w14:ligatures w14:val="standardContextual"/>
              </w:rPr>
              <w:tab/>
            </w:r>
            <w:r w:rsidRPr="00BA02E8">
              <w:rPr>
                <w:rStyle w:val="affe"/>
                <w:noProof/>
                <w:lang w:eastAsia="zh-CN"/>
              </w:rPr>
              <w:t xml:space="preserve">Alternative </w:t>
            </w:r>
            <w:r w:rsidRPr="00BA02E8">
              <w:rPr>
                <w:rStyle w:val="affe"/>
                <w:rFonts w:eastAsia="宋体"/>
                <w:noProof/>
                <w:lang w:eastAsia="zh-CN"/>
              </w:rPr>
              <w:t>D</w:t>
            </w:r>
            <w:r w:rsidRPr="00BA02E8">
              <w:rPr>
                <w:rStyle w:val="affe"/>
                <w:noProof/>
                <w:lang w:eastAsia="zh-CN"/>
              </w:rPr>
              <w:t xml:space="preserve">rought </w:t>
            </w:r>
            <w:r w:rsidRPr="00BA02E8">
              <w:rPr>
                <w:rStyle w:val="affe"/>
                <w:rFonts w:eastAsia="宋体"/>
                <w:noProof/>
                <w:lang w:eastAsia="zh-CN"/>
              </w:rPr>
              <w:t>D</w:t>
            </w:r>
            <w:r w:rsidRPr="00BA02E8">
              <w:rPr>
                <w:rStyle w:val="affe"/>
                <w:noProof/>
                <w:lang w:eastAsia="zh-CN"/>
              </w:rPr>
              <w:t>efinitions</w:t>
            </w:r>
            <w:r>
              <w:rPr>
                <w:noProof/>
                <w:webHidden/>
              </w:rPr>
              <w:tab/>
            </w:r>
            <w:r>
              <w:rPr>
                <w:noProof/>
                <w:webHidden/>
              </w:rPr>
              <w:fldChar w:fldCharType="begin"/>
            </w:r>
            <w:r>
              <w:rPr>
                <w:noProof/>
                <w:webHidden/>
              </w:rPr>
              <w:instrText xml:space="preserve"> PAGEREF _Toc206617679 \h </w:instrText>
            </w:r>
            <w:r>
              <w:rPr>
                <w:noProof/>
                <w:webHidden/>
              </w:rPr>
            </w:r>
            <w:r>
              <w:rPr>
                <w:noProof/>
                <w:webHidden/>
              </w:rPr>
              <w:fldChar w:fldCharType="separate"/>
            </w:r>
            <w:r>
              <w:rPr>
                <w:noProof/>
                <w:webHidden/>
              </w:rPr>
              <w:t>- 34 -</w:t>
            </w:r>
            <w:r>
              <w:rPr>
                <w:noProof/>
                <w:webHidden/>
              </w:rPr>
              <w:fldChar w:fldCharType="end"/>
            </w:r>
          </w:hyperlink>
        </w:p>
        <w:p w14:paraId="683D73B5" w14:textId="5A521657"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80" w:history="1">
            <w:r w:rsidRPr="00BA02E8">
              <w:rPr>
                <w:rStyle w:val="affe"/>
                <w:noProof/>
                <w:lang w:eastAsia="zh-CN"/>
              </w:rPr>
              <w:t>5.4.2</w:t>
            </w:r>
            <w:r>
              <w:rPr>
                <w:rFonts w:asciiTheme="minorHAnsi" w:hAnsiTheme="minorHAnsi"/>
                <w:noProof/>
                <w:kern w:val="2"/>
                <w:szCs w:val="24"/>
                <w:lang w:val="en-GB" w:eastAsia="zh-CN"/>
                <w14:ligatures w14:val="standardContextual"/>
              </w:rPr>
              <w:tab/>
            </w:r>
            <w:r w:rsidRPr="00BA02E8">
              <w:rPr>
                <w:rStyle w:val="affe"/>
                <w:noProof/>
                <w:lang w:eastAsia="zh-CN"/>
              </w:rPr>
              <w:t>Placebo</w:t>
            </w:r>
            <w:r w:rsidRPr="00BA02E8">
              <w:rPr>
                <w:rStyle w:val="affe"/>
                <w:rFonts w:eastAsia="宋体"/>
                <w:noProof/>
                <w:lang w:eastAsia="zh-CN"/>
              </w:rPr>
              <w:t xml:space="preserve"> Y</w:t>
            </w:r>
            <w:r w:rsidRPr="00BA02E8">
              <w:rPr>
                <w:rStyle w:val="affe"/>
                <w:noProof/>
                <w:lang w:eastAsia="zh-CN"/>
              </w:rPr>
              <w:t>ear</w:t>
            </w:r>
            <w:r>
              <w:rPr>
                <w:noProof/>
                <w:webHidden/>
              </w:rPr>
              <w:tab/>
            </w:r>
            <w:r>
              <w:rPr>
                <w:noProof/>
                <w:webHidden/>
              </w:rPr>
              <w:fldChar w:fldCharType="begin"/>
            </w:r>
            <w:r>
              <w:rPr>
                <w:noProof/>
                <w:webHidden/>
              </w:rPr>
              <w:instrText xml:space="preserve"> PAGEREF _Toc206617680 \h </w:instrText>
            </w:r>
            <w:r>
              <w:rPr>
                <w:noProof/>
                <w:webHidden/>
              </w:rPr>
            </w:r>
            <w:r>
              <w:rPr>
                <w:noProof/>
                <w:webHidden/>
              </w:rPr>
              <w:fldChar w:fldCharType="separate"/>
            </w:r>
            <w:r>
              <w:rPr>
                <w:noProof/>
                <w:webHidden/>
              </w:rPr>
              <w:t>- 34 -</w:t>
            </w:r>
            <w:r>
              <w:rPr>
                <w:noProof/>
                <w:webHidden/>
              </w:rPr>
              <w:fldChar w:fldCharType="end"/>
            </w:r>
          </w:hyperlink>
        </w:p>
        <w:p w14:paraId="188CD9C6" w14:textId="3DA8B8E4"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81" w:history="1">
            <w:r w:rsidRPr="00BA02E8">
              <w:rPr>
                <w:rStyle w:val="affe"/>
                <w:noProof/>
                <w:lang w:eastAsia="zh-CN"/>
              </w:rPr>
              <w:t>5.4.3</w:t>
            </w:r>
            <w:r>
              <w:rPr>
                <w:rFonts w:asciiTheme="minorHAnsi" w:hAnsiTheme="minorHAnsi"/>
                <w:noProof/>
                <w:kern w:val="2"/>
                <w:szCs w:val="24"/>
                <w:lang w:val="en-GB" w:eastAsia="zh-CN"/>
                <w14:ligatures w14:val="standardContextual"/>
              </w:rPr>
              <w:tab/>
            </w:r>
            <w:r w:rsidRPr="00BA02E8">
              <w:rPr>
                <w:rStyle w:val="affe"/>
                <w:noProof/>
                <w:lang w:eastAsia="zh-CN"/>
              </w:rPr>
              <w:t xml:space="preserve">Excluding </w:t>
            </w:r>
            <w:r w:rsidRPr="00BA02E8">
              <w:rPr>
                <w:rStyle w:val="affe"/>
                <w:rFonts w:eastAsia="宋体"/>
                <w:noProof/>
                <w:lang w:eastAsia="zh-CN"/>
              </w:rPr>
              <w:t>I</w:t>
            </w:r>
            <w:r w:rsidRPr="00BA02E8">
              <w:rPr>
                <w:rStyle w:val="affe"/>
                <w:noProof/>
                <w:lang w:eastAsia="zh-CN"/>
              </w:rPr>
              <w:t xml:space="preserve">nfluential </w:t>
            </w:r>
            <w:r w:rsidRPr="00BA02E8">
              <w:rPr>
                <w:rStyle w:val="affe"/>
                <w:rFonts w:eastAsia="宋体"/>
                <w:noProof/>
                <w:lang w:eastAsia="zh-CN"/>
              </w:rPr>
              <w:t>U</w:t>
            </w:r>
            <w:r w:rsidRPr="00BA02E8">
              <w:rPr>
                <w:rStyle w:val="affe"/>
                <w:noProof/>
                <w:lang w:eastAsia="zh-CN"/>
              </w:rPr>
              <w:t>nits</w:t>
            </w:r>
            <w:r>
              <w:rPr>
                <w:noProof/>
                <w:webHidden/>
              </w:rPr>
              <w:tab/>
            </w:r>
            <w:r>
              <w:rPr>
                <w:noProof/>
                <w:webHidden/>
              </w:rPr>
              <w:fldChar w:fldCharType="begin"/>
            </w:r>
            <w:r>
              <w:rPr>
                <w:noProof/>
                <w:webHidden/>
              </w:rPr>
              <w:instrText xml:space="preserve"> PAGEREF _Toc206617681 \h </w:instrText>
            </w:r>
            <w:r>
              <w:rPr>
                <w:noProof/>
                <w:webHidden/>
              </w:rPr>
            </w:r>
            <w:r>
              <w:rPr>
                <w:noProof/>
                <w:webHidden/>
              </w:rPr>
              <w:fldChar w:fldCharType="separate"/>
            </w:r>
            <w:r>
              <w:rPr>
                <w:noProof/>
                <w:webHidden/>
              </w:rPr>
              <w:t>- 34 -</w:t>
            </w:r>
            <w:r>
              <w:rPr>
                <w:noProof/>
                <w:webHidden/>
              </w:rPr>
              <w:fldChar w:fldCharType="end"/>
            </w:r>
          </w:hyperlink>
        </w:p>
        <w:p w14:paraId="6E8B2D6F" w14:textId="37C4568D"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82" w:history="1">
            <w:r w:rsidRPr="00BA02E8">
              <w:rPr>
                <w:rStyle w:val="affe"/>
                <w:noProof/>
                <w:lang w:eastAsia="zh-CN"/>
              </w:rPr>
              <w:t>5.4.4</w:t>
            </w:r>
            <w:r>
              <w:rPr>
                <w:rFonts w:asciiTheme="minorHAnsi" w:hAnsiTheme="minorHAnsi"/>
                <w:noProof/>
                <w:kern w:val="2"/>
                <w:szCs w:val="24"/>
                <w:lang w:val="en-GB" w:eastAsia="zh-CN"/>
                <w14:ligatures w14:val="standardContextual"/>
              </w:rPr>
              <w:tab/>
            </w:r>
            <w:r w:rsidRPr="00BA02E8">
              <w:rPr>
                <w:rStyle w:val="affe"/>
                <w:noProof/>
                <w:lang w:eastAsia="zh-CN"/>
              </w:rPr>
              <w:t xml:space="preserve">Alternative </w:t>
            </w:r>
            <w:r w:rsidRPr="00BA02E8">
              <w:rPr>
                <w:rStyle w:val="affe"/>
                <w:rFonts w:eastAsia="宋体"/>
                <w:noProof/>
                <w:lang w:eastAsia="zh-CN"/>
              </w:rPr>
              <w:t>F</w:t>
            </w:r>
            <w:r w:rsidRPr="00BA02E8">
              <w:rPr>
                <w:rStyle w:val="affe"/>
                <w:noProof/>
                <w:lang w:eastAsia="zh-CN"/>
              </w:rPr>
              <w:t xml:space="preserve">ixed </w:t>
            </w:r>
            <w:r w:rsidRPr="00BA02E8">
              <w:rPr>
                <w:rStyle w:val="affe"/>
                <w:rFonts w:eastAsia="宋体"/>
                <w:noProof/>
                <w:lang w:eastAsia="zh-CN"/>
              </w:rPr>
              <w:t>E</w:t>
            </w:r>
            <w:r w:rsidRPr="00BA02E8">
              <w:rPr>
                <w:rStyle w:val="affe"/>
                <w:noProof/>
                <w:lang w:eastAsia="zh-CN"/>
              </w:rPr>
              <w:t>ffects</w:t>
            </w:r>
            <w:r>
              <w:rPr>
                <w:noProof/>
                <w:webHidden/>
              </w:rPr>
              <w:tab/>
            </w:r>
            <w:r>
              <w:rPr>
                <w:noProof/>
                <w:webHidden/>
              </w:rPr>
              <w:fldChar w:fldCharType="begin"/>
            </w:r>
            <w:r>
              <w:rPr>
                <w:noProof/>
                <w:webHidden/>
              </w:rPr>
              <w:instrText xml:space="preserve"> PAGEREF _Toc206617682 \h </w:instrText>
            </w:r>
            <w:r>
              <w:rPr>
                <w:noProof/>
                <w:webHidden/>
              </w:rPr>
            </w:r>
            <w:r>
              <w:rPr>
                <w:noProof/>
                <w:webHidden/>
              </w:rPr>
              <w:fldChar w:fldCharType="separate"/>
            </w:r>
            <w:r>
              <w:rPr>
                <w:noProof/>
                <w:webHidden/>
              </w:rPr>
              <w:t>- 34 -</w:t>
            </w:r>
            <w:r>
              <w:rPr>
                <w:noProof/>
                <w:webHidden/>
              </w:rPr>
              <w:fldChar w:fldCharType="end"/>
            </w:r>
          </w:hyperlink>
        </w:p>
        <w:p w14:paraId="6C5AF77A" w14:textId="6826AE4B"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83" w:history="1">
            <w:r w:rsidRPr="00BA02E8">
              <w:rPr>
                <w:rStyle w:val="affe"/>
                <w:noProof/>
                <w:lang w:eastAsia="zh-CN"/>
              </w:rPr>
              <w:t>5.4.5</w:t>
            </w:r>
            <w:r>
              <w:rPr>
                <w:rFonts w:asciiTheme="minorHAnsi" w:hAnsiTheme="minorHAnsi"/>
                <w:noProof/>
                <w:kern w:val="2"/>
                <w:szCs w:val="24"/>
                <w:lang w:val="en-GB" w:eastAsia="zh-CN"/>
                <w14:ligatures w14:val="standardContextual"/>
              </w:rPr>
              <w:tab/>
            </w:r>
            <w:r w:rsidRPr="00BA02E8">
              <w:rPr>
                <w:rStyle w:val="affe"/>
                <w:noProof/>
                <w:lang w:eastAsia="zh-CN"/>
              </w:rPr>
              <w:t xml:space="preserve">Spatial </w:t>
            </w:r>
            <w:r w:rsidRPr="00BA02E8">
              <w:rPr>
                <w:rStyle w:val="affe"/>
                <w:rFonts w:eastAsia="宋体"/>
                <w:noProof/>
                <w:lang w:eastAsia="zh-CN"/>
              </w:rPr>
              <w:t>S</w:t>
            </w:r>
            <w:r w:rsidRPr="00BA02E8">
              <w:rPr>
                <w:rStyle w:val="affe"/>
                <w:noProof/>
                <w:lang w:eastAsia="zh-CN"/>
              </w:rPr>
              <w:t>pillover</w:t>
            </w:r>
            <w:r>
              <w:rPr>
                <w:noProof/>
                <w:webHidden/>
              </w:rPr>
              <w:tab/>
            </w:r>
            <w:r>
              <w:rPr>
                <w:noProof/>
                <w:webHidden/>
              </w:rPr>
              <w:fldChar w:fldCharType="begin"/>
            </w:r>
            <w:r>
              <w:rPr>
                <w:noProof/>
                <w:webHidden/>
              </w:rPr>
              <w:instrText xml:space="preserve"> PAGEREF _Toc206617683 \h </w:instrText>
            </w:r>
            <w:r>
              <w:rPr>
                <w:noProof/>
                <w:webHidden/>
              </w:rPr>
            </w:r>
            <w:r>
              <w:rPr>
                <w:noProof/>
                <w:webHidden/>
              </w:rPr>
              <w:fldChar w:fldCharType="separate"/>
            </w:r>
            <w:r>
              <w:rPr>
                <w:noProof/>
                <w:webHidden/>
              </w:rPr>
              <w:t>- 35 -</w:t>
            </w:r>
            <w:r>
              <w:rPr>
                <w:noProof/>
                <w:webHidden/>
              </w:rPr>
              <w:fldChar w:fldCharType="end"/>
            </w:r>
          </w:hyperlink>
        </w:p>
        <w:p w14:paraId="78D502C5" w14:textId="2FE38D14"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84" w:history="1">
            <w:r w:rsidRPr="00BA02E8">
              <w:rPr>
                <w:rStyle w:val="affe"/>
                <w:noProof/>
                <w:lang w:eastAsia="zh-CN"/>
              </w:rPr>
              <w:t>5.5</w:t>
            </w:r>
            <w:r>
              <w:rPr>
                <w:rFonts w:asciiTheme="minorHAnsi" w:hAnsiTheme="minorHAnsi"/>
                <w:noProof/>
                <w:kern w:val="2"/>
                <w:szCs w:val="24"/>
                <w:lang w:val="en-GB" w:eastAsia="zh-CN"/>
                <w14:ligatures w14:val="standardContextual"/>
              </w:rPr>
              <w:tab/>
            </w:r>
            <w:r w:rsidRPr="00BA02E8">
              <w:rPr>
                <w:rStyle w:val="affe"/>
                <w:noProof/>
              </w:rPr>
              <w:t>Summary of Results</w:t>
            </w:r>
            <w:r>
              <w:rPr>
                <w:noProof/>
                <w:webHidden/>
              </w:rPr>
              <w:tab/>
            </w:r>
            <w:r>
              <w:rPr>
                <w:noProof/>
                <w:webHidden/>
              </w:rPr>
              <w:fldChar w:fldCharType="begin"/>
            </w:r>
            <w:r>
              <w:rPr>
                <w:noProof/>
                <w:webHidden/>
              </w:rPr>
              <w:instrText xml:space="preserve"> PAGEREF _Toc206617684 \h </w:instrText>
            </w:r>
            <w:r>
              <w:rPr>
                <w:noProof/>
                <w:webHidden/>
              </w:rPr>
            </w:r>
            <w:r>
              <w:rPr>
                <w:noProof/>
                <w:webHidden/>
              </w:rPr>
              <w:fldChar w:fldCharType="separate"/>
            </w:r>
            <w:r>
              <w:rPr>
                <w:noProof/>
                <w:webHidden/>
              </w:rPr>
              <w:t>- 35 -</w:t>
            </w:r>
            <w:r>
              <w:rPr>
                <w:noProof/>
                <w:webHidden/>
              </w:rPr>
              <w:fldChar w:fldCharType="end"/>
            </w:r>
          </w:hyperlink>
        </w:p>
        <w:p w14:paraId="1ED83EB9" w14:textId="13F6DC90" w:rsidR="00AC1EE1" w:rsidRDefault="00AC1EE1">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17685" w:history="1">
            <w:r w:rsidRPr="00BA02E8">
              <w:rPr>
                <w:rStyle w:val="affe"/>
                <w:noProof/>
                <w:lang w:eastAsia="zh-CN"/>
              </w:rPr>
              <w:t>6</w:t>
            </w:r>
            <w:r>
              <w:rPr>
                <w:rFonts w:asciiTheme="minorHAnsi" w:hAnsiTheme="minorHAnsi"/>
                <w:noProof/>
                <w:kern w:val="2"/>
                <w:szCs w:val="24"/>
                <w:lang w:val="en-GB" w:eastAsia="zh-CN"/>
                <w14:ligatures w14:val="standardContextual"/>
              </w:rPr>
              <w:tab/>
            </w:r>
            <w:r w:rsidRPr="00BA02E8">
              <w:rPr>
                <w:rStyle w:val="affe"/>
                <w:noProof/>
              </w:rPr>
              <w:t>Discussion</w:t>
            </w:r>
            <w:r>
              <w:rPr>
                <w:noProof/>
                <w:webHidden/>
              </w:rPr>
              <w:tab/>
            </w:r>
            <w:r>
              <w:rPr>
                <w:noProof/>
                <w:webHidden/>
              </w:rPr>
              <w:fldChar w:fldCharType="begin"/>
            </w:r>
            <w:r>
              <w:rPr>
                <w:noProof/>
                <w:webHidden/>
              </w:rPr>
              <w:instrText xml:space="preserve"> PAGEREF _Toc206617685 \h </w:instrText>
            </w:r>
            <w:r>
              <w:rPr>
                <w:noProof/>
                <w:webHidden/>
              </w:rPr>
            </w:r>
            <w:r>
              <w:rPr>
                <w:noProof/>
                <w:webHidden/>
              </w:rPr>
              <w:fldChar w:fldCharType="separate"/>
            </w:r>
            <w:r>
              <w:rPr>
                <w:noProof/>
                <w:webHidden/>
              </w:rPr>
              <w:t>- 35 -</w:t>
            </w:r>
            <w:r>
              <w:rPr>
                <w:noProof/>
                <w:webHidden/>
              </w:rPr>
              <w:fldChar w:fldCharType="end"/>
            </w:r>
          </w:hyperlink>
        </w:p>
        <w:p w14:paraId="68EAFC1F" w14:textId="21449D14"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87" w:history="1">
            <w:r w:rsidRPr="00BA02E8">
              <w:rPr>
                <w:rStyle w:val="affe"/>
                <w:noProof/>
              </w:rPr>
              <w:t>6.1</w:t>
            </w:r>
            <w:r>
              <w:rPr>
                <w:rFonts w:asciiTheme="minorHAnsi" w:hAnsiTheme="minorHAnsi"/>
                <w:noProof/>
                <w:kern w:val="2"/>
                <w:szCs w:val="24"/>
                <w:lang w:val="en-GB" w:eastAsia="zh-CN"/>
                <w14:ligatures w14:val="standardContextual"/>
              </w:rPr>
              <w:tab/>
            </w:r>
            <w:r w:rsidRPr="00BA02E8">
              <w:rPr>
                <w:rStyle w:val="affe"/>
                <w:noProof/>
              </w:rPr>
              <w:t>Summary of Key Findings</w:t>
            </w:r>
            <w:r w:rsidRPr="00BA02E8">
              <w:rPr>
                <w:rStyle w:val="affe"/>
                <w:rFonts w:eastAsia="宋体"/>
                <w:noProof/>
                <w:lang w:eastAsia="zh-CN"/>
              </w:rPr>
              <w:t xml:space="preserve"> and Emerging Questions</w:t>
            </w:r>
            <w:r>
              <w:rPr>
                <w:noProof/>
                <w:webHidden/>
              </w:rPr>
              <w:tab/>
            </w:r>
            <w:r>
              <w:rPr>
                <w:noProof/>
                <w:webHidden/>
              </w:rPr>
              <w:fldChar w:fldCharType="begin"/>
            </w:r>
            <w:r>
              <w:rPr>
                <w:noProof/>
                <w:webHidden/>
              </w:rPr>
              <w:instrText xml:space="preserve"> PAGEREF _Toc206617687 \h </w:instrText>
            </w:r>
            <w:r>
              <w:rPr>
                <w:noProof/>
                <w:webHidden/>
              </w:rPr>
            </w:r>
            <w:r>
              <w:rPr>
                <w:noProof/>
                <w:webHidden/>
              </w:rPr>
              <w:fldChar w:fldCharType="separate"/>
            </w:r>
            <w:r>
              <w:rPr>
                <w:noProof/>
                <w:webHidden/>
              </w:rPr>
              <w:t>- 35 -</w:t>
            </w:r>
            <w:r>
              <w:rPr>
                <w:noProof/>
                <w:webHidden/>
              </w:rPr>
              <w:fldChar w:fldCharType="end"/>
            </w:r>
          </w:hyperlink>
        </w:p>
        <w:p w14:paraId="19D724F4" w14:textId="317DFDC1"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88" w:history="1">
            <w:r w:rsidRPr="00BA02E8">
              <w:rPr>
                <w:rStyle w:val="affe"/>
                <w:noProof/>
                <w:lang w:eastAsia="zh-CN"/>
              </w:rPr>
              <w:t>6.2</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Situating the Findings in International Climate-Migration Evidence</w:t>
            </w:r>
            <w:r>
              <w:rPr>
                <w:noProof/>
                <w:webHidden/>
              </w:rPr>
              <w:tab/>
            </w:r>
            <w:r>
              <w:rPr>
                <w:noProof/>
                <w:webHidden/>
              </w:rPr>
              <w:fldChar w:fldCharType="begin"/>
            </w:r>
            <w:r>
              <w:rPr>
                <w:noProof/>
                <w:webHidden/>
              </w:rPr>
              <w:instrText xml:space="preserve"> PAGEREF _Toc206617688 \h </w:instrText>
            </w:r>
            <w:r>
              <w:rPr>
                <w:noProof/>
                <w:webHidden/>
              </w:rPr>
            </w:r>
            <w:r>
              <w:rPr>
                <w:noProof/>
                <w:webHidden/>
              </w:rPr>
              <w:fldChar w:fldCharType="separate"/>
            </w:r>
            <w:r>
              <w:rPr>
                <w:noProof/>
                <w:webHidden/>
              </w:rPr>
              <w:t>- 36 -</w:t>
            </w:r>
            <w:r>
              <w:rPr>
                <w:noProof/>
                <w:webHidden/>
              </w:rPr>
              <w:fldChar w:fldCharType="end"/>
            </w:r>
          </w:hyperlink>
        </w:p>
        <w:p w14:paraId="6DB1697F" w14:textId="4D0ED24E"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689" w:history="1">
            <w:r w:rsidRPr="00BA02E8">
              <w:rPr>
                <w:rStyle w:val="affe"/>
                <w:noProof/>
                <w:lang w:eastAsia="zh-CN"/>
              </w:rPr>
              <w:t>6.3</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Explanations in the Chinese Context</w:t>
            </w:r>
            <w:r>
              <w:rPr>
                <w:noProof/>
                <w:webHidden/>
              </w:rPr>
              <w:tab/>
            </w:r>
            <w:r>
              <w:rPr>
                <w:noProof/>
                <w:webHidden/>
              </w:rPr>
              <w:fldChar w:fldCharType="begin"/>
            </w:r>
            <w:r>
              <w:rPr>
                <w:noProof/>
                <w:webHidden/>
              </w:rPr>
              <w:instrText xml:space="preserve"> PAGEREF _Toc206617689 \h </w:instrText>
            </w:r>
            <w:r>
              <w:rPr>
                <w:noProof/>
                <w:webHidden/>
              </w:rPr>
            </w:r>
            <w:r>
              <w:rPr>
                <w:noProof/>
                <w:webHidden/>
              </w:rPr>
              <w:fldChar w:fldCharType="separate"/>
            </w:r>
            <w:r>
              <w:rPr>
                <w:noProof/>
                <w:webHidden/>
              </w:rPr>
              <w:t>- 37 -</w:t>
            </w:r>
            <w:r>
              <w:rPr>
                <w:noProof/>
                <w:webHidden/>
              </w:rPr>
              <w:fldChar w:fldCharType="end"/>
            </w:r>
          </w:hyperlink>
        </w:p>
        <w:p w14:paraId="4A292A91" w14:textId="3A7C4D9C"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699" w:history="1">
            <w:r w:rsidRPr="00BA02E8">
              <w:rPr>
                <w:rStyle w:val="affe"/>
                <w:noProof/>
                <w:lang w:val="en-GB" w:eastAsia="zh-CN"/>
              </w:rPr>
              <w:t>6.3.1</w:t>
            </w:r>
            <w:r>
              <w:rPr>
                <w:rFonts w:asciiTheme="minorHAnsi" w:hAnsiTheme="minorHAnsi"/>
                <w:noProof/>
                <w:kern w:val="2"/>
                <w:szCs w:val="24"/>
                <w:lang w:val="en-GB" w:eastAsia="zh-CN"/>
                <w14:ligatures w14:val="standardContextual"/>
              </w:rPr>
              <w:tab/>
            </w:r>
            <w:r w:rsidRPr="00BA02E8">
              <w:rPr>
                <w:rStyle w:val="affe"/>
                <w:noProof/>
                <w:lang w:val="en-GB" w:eastAsia="zh-CN"/>
              </w:rPr>
              <w:t>Structural and Institutional Barriers to Migration</w:t>
            </w:r>
            <w:r>
              <w:rPr>
                <w:noProof/>
                <w:webHidden/>
              </w:rPr>
              <w:tab/>
            </w:r>
            <w:r>
              <w:rPr>
                <w:noProof/>
                <w:webHidden/>
              </w:rPr>
              <w:fldChar w:fldCharType="begin"/>
            </w:r>
            <w:r>
              <w:rPr>
                <w:noProof/>
                <w:webHidden/>
              </w:rPr>
              <w:instrText xml:space="preserve"> PAGEREF _Toc206617699 \h </w:instrText>
            </w:r>
            <w:r>
              <w:rPr>
                <w:noProof/>
                <w:webHidden/>
              </w:rPr>
            </w:r>
            <w:r>
              <w:rPr>
                <w:noProof/>
                <w:webHidden/>
              </w:rPr>
              <w:fldChar w:fldCharType="separate"/>
            </w:r>
            <w:r>
              <w:rPr>
                <w:noProof/>
                <w:webHidden/>
              </w:rPr>
              <w:t>- 37 -</w:t>
            </w:r>
            <w:r>
              <w:rPr>
                <w:noProof/>
                <w:webHidden/>
              </w:rPr>
              <w:fldChar w:fldCharType="end"/>
            </w:r>
          </w:hyperlink>
        </w:p>
        <w:p w14:paraId="2852D937" w14:textId="7BD294B3"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700" w:history="1">
            <w:r w:rsidRPr="00BA02E8">
              <w:rPr>
                <w:rStyle w:val="affe"/>
                <w:noProof/>
                <w:lang w:val="en-GB" w:eastAsia="zh-CN"/>
              </w:rPr>
              <w:t>6.3.2</w:t>
            </w:r>
            <w:r>
              <w:rPr>
                <w:rFonts w:asciiTheme="minorHAnsi" w:hAnsiTheme="minorHAnsi"/>
                <w:noProof/>
                <w:kern w:val="2"/>
                <w:szCs w:val="24"/>
                <w:lang w:val="en-GB" w:eastAsia="zh-CN"/>
                <w14:ligatures w14:val="standardContextual"/>
              </w:rPr>
              <w:tab/>
            </w:r>
            <w:r w:rsidRPr="00BA02E8">
              <w:rPr>
                <w:rStyle w:val="affe"/>
                <w:noProof/>
                <w:lang w:val="en-GB" w:eastAsia="zh-CN"/>
              </w:rPr>
              <w:t>Role of Geography and Livelihood Structure in Shaping Sensitivities</w:t>
            </w:r>
            <w:r>
              <w:rPr>
                <w:noProof/>
                <w:webHidden/>
              </w:rPr>
              <w:tab/>
            </w:r>
            <w:r>
              <w:rPr>
                <w:noProof/>
                <w:webHidden/>
              </w:rPr>
              <w:fldChar w:fldCharType="begin"/>
            </w:r>
            <w:r>
              <w:rPr>
                <w:noProof/>
                <w:webHidden/>
              </w:rPr>
              <w:instrText xml:space="preserve"> PAGEREF _Toc206617700 \h </w:instrText>
            </w:r>
            <w:r>
              <w:rPr>
                <w:noProof/>
                <w:webHidden/>
              </w:rPr>
            </w:r>
            <w:r>
              <w:rPr>
                <w:noProof/>
                <w:webHidden/>
              </w:rPr>
              <w:fldChar w:fldCharType="separate"/>
            </w:r>
            <w:r>
              <w:rPr>
                <w:noProof/>
                <w:webHidden/>
              </w:rPr>
              <w:t>- 37 -</w:t>
            </w:r>
            <w:r>
              <w:rPr>
                <w:noProof/>
                <w:webHidden/>
              </w:rPr>
              <w:fldChar w:fldCharType="end"/>
            </w:r>
          </w:hyperlink>
        </w:p>
        <w:p w14:paraId="0D63D2F9" w14:textId="79D90DE0" w:rsidR="00AC1EE1" w:rsidRDefault="00AC1EE1">
          <w:pPr>
            <w:pStyle w:val="TOC3"/>
            <w:tabs>
              <w:tab w:val="left" w:pos="1440"/>
              <w:tab w:val="right" w:leader="dot" w:pos="8630"/>
            </w:tabs>
            <w:rPr>
              <w:rFonts w:asciiTheme="minorHAnsi" w:hAnsiTheme="minorHAnsi"/>
              <w:noProof/>
              <w:kern w:val="2"/>
              <w:szCs w:val="24"/>
              <w:lang w:val="en-GB" w:eastAsia="zh-CN"/>
              <w14:ligatures w14:val="standardContextual"/>
            </w:rPr>
          </w:pPr>
          <w:hyperlink w:anchor="_Toc206617701" w:history="1">
            <w:r w:rsidRPr="00BA02E8">
              <w:rPr>
                <w:rStyle w:val="affe"/>
                <w:noProof/>
                <w:lang w:val="en-GB" w:eastAsia="zh-CN"/>
              </w:rPr>
              <w:t>6.3.3</w:t>
            </w:r>
            <w:r>
              <w:rPr>
                <w:rFonts w:asciiTheme="minorHAnsi" w:hAnsiTheme="minorHAnsi"/>
                <w:noProof/>
                <w:kern w:val="2"/>
                <w:szCs w:val="24"/>
                <w:lang w:val="en-GB" w:eastAsia="zh-CN"/>
                <w14:ligatures w14:val="standardContextual"/>
              </w:rPr>
              <w:tab/>
            </w:r>
            <w:r w:rsidRPr="00BA02E8">
              <w:rPr>
                <w:rStyle w:val="affe"/>
                <w:noProof/>
                <w:lang w:val="en-GB" w:eastAsia="zh-CN"/>
              </w:rPr>
              <w:t>Data and Measurement Considerations</w:t>
            </w:r>
            <w:r>
              <w:rPr>
                <w:noProof/>
                <w:webHidden/>
              </w:rPr>
              <w:tab/>
            </w:r>
            <w:r>
              <w:rPr>
                <w:noProof/>
                <w:webHidden/>
              </w:rPr>
              <w:fldChar w:fldCharType="begin"/>
            </w:r>
            <w:r>
              <w:rPr>
                <w:noProof/>
                <w:webHidden/>
              </w:rPr>
              <w:instrText xml:space="preserve"> PAGEREF _Toc206617701 \h </w:instrText>
            </w:r>
            <w:r>
              <w:rPr>
                <w:noProof/>
                <w:webHidden/>
              </w:rPr>
            </w:r>
            <w:r>
              <w:rPr>
                <w:noProof/>
                <w:webHidden/>
              </w:rPr>
              <w:fldChar w:fldCharType="separate"/>
            </w:r>
            <w:r>
              <w:rPr>
                <w:noProof/>
                <w:webHidden/>
              </w:rPr>
              <w:t>- 38 -</w:t>
            </w:r>
            <w:r>
              <w:rPr>
                <w:noProof/>
                <w:webHidden/>
              </w:rPr>
              <w:fldChar w:fldCharType="end"/>
            </w:r>
          </w:hyperlink>
        </w:p>
        <w:p w14:paraId="49A15294" w14:textId="7FC91668"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02" w:history="1">
            <w:r w:rsidRPr="00BA02E8">
              <w:rPr>
                <w:rStyle w:val="affe"/>
                <w:noProof/>
                <w:lang w:eastAsia="zh-CN"/>
              </w:rPr>
              <w:t>6.4</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Interpreting Heterogeneity</w:t>
            </w:r>
            <w:r>
              <w:rPr>
                <w:noProof/>
                <w:webHidden/>
              </w:rPr>
              <w:tab/>
            </w:r>
            <w:r>
              <w:rPr>
                <w:noProof/>
                <w:webHidden/>
              </w:rPr>
              <w:fldChar w:fldCharType="begin"/>
            </w:r>
            <w:r>
              <w:rPr>
                <w:noProof/>
                <w:webHidden/>
              </w:rPr>
              <w:instrText xml:space="preserve"> PAGEREF _Toc206617702 \h </w:instrText>
            </w:r>
            <w:r>
              <w:rPr>
                <w:noProof/>
                <w:webHidden/>
              </w:rPr>
            </w:r>
            <w:r>
              <w:rPr>
                <w:noProof/>
                <w:webHidden/>
              </w:rPr>
              <w:fldChar w:fldCharType="separate"/>
            </w:r>
            <w:r>
              <w:rPr>
                <w:noProof/>
                <w:webHidden/>
              </w:rPr>
              <w:t>- 39 -</w:t>
            </w:r>
            <w:r>
              <w:rPr>
                <w:noProof/>
                <w:webHidden/>
              </w:rPr>
              <w:fldChar w:fldCharType="end"/>
            </w:r>
          </w:hyperlink>
        </w:p>
        <w:p w14:paraId="4CE9D37A" w14:textId="64CAB3C6"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03" w:history="1">
            <w:r w:rsidRPr="00BA02E8">
              <w:rPr>
                <w:rStyle w:val="affe"/>
                <w:noProof/>
                <w:lang w:eastAsia="zh-CN"/>
              </w:rPr>
              <w:t>6.5</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Policy Implications</w:t>
            </w:r>
            <w:r>
              <w:rPr>
                <w:noProof/>
                <w:webHidden/>
              </w:rPr>
              <w:tab/>
            </w:r>
            <w:r>
              <w:rPr>
                <w:noProof/>
                <w:webHidden/>
              </w:rPr>
              <w:fldChar w:fldCharType="begin"/>
            </w:r>
            <w:r>
              <w:rPr>
                <w:noProof/>
                <w:webHidden/>
              </w:rPr>
              <w:instrText xml:space="preserve"> PAGEREF _Toc206617703 \h </w:instrText>
            </w:r>
            <w:r>
              <w:rPr>
                <w:noProof/>
                <w:webHidden/>
              </w:rPr>
            </w:r>
            <w:r>
              <w:rPr>
                <w:noProof/>
                <w:webHidden/>
              </w:rPr>
              <w:fldChar w:fldCharType="separate"/>
            </w:r>
            <w:r>
              <w:rPr>
                <w:noProof/>
                <w:webHidden/>
              </w:rPr>
              <w:t>- 39 -</w:t>
            </w:r>
            <w:r>
              <w:rPr>
                <w:noProof/>
                <w:webHidden/>
              </w:rPr>
              <w:fldChar w:fldCharType="end"/>
            </w:r>
          </w:hyperlink>
        </w:p>
        <w:p w14:paraId="4162D5BF" w14:textId="243A1E9B"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04" w:history="1">
            <w:r w:rsidRPr="00BA02E8">
              <w:rPr>
                <w:rStyle w:val="affe"/>
                <w:noProof/>
                <w:lang w:eastAsia="zh-CN"/>
              </w:rPr>
              <w:t>6.6</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Limitations and Future Research</w:t>
            </w:r>
            <w:r>
              <w:rPr>
                <w:noProof/>
                <w:webHidden/>
              </w:rPr>
              <w:tab/>
            </w:r>
            <w:r>
              <w:rPr>
                <w:noProof/>
                <w:webHidden/>
              </w:rPr>
              <w:fldChar w:fldCharType="begin"/>
            </w:r>
            <w:r>
              <w:rPr>
                <w:noProof/>
                <w:webHidden/>
              </w:rPr>
              <w:instrText xml:space="preserve"> PAGEREF _Toc206617704 \h </w:instrText>
            </w:r>
            <w:r>
              <w:rPr>
                <w:noProof/>
                <w:webHidden/>
              </w:rPr>
            </w:r>
            <w:r>
              <w:rPr>
                <w:noProof/>
                <w:webHidden/>
              </w:rPr>
              <w:fldChar w:fldCharType="separate"/>
            </w:r>
            <w:r>
              <w:rPr>
                <w:noProof/>
                <w:webHidden/>
              </w:rPr>
              <w:t>- 40 -</w:t>
            </w:r>
            <w:r>
              <w:rPr>
                <w:noProof/>
                <w:webHidden/>
              </w:rPr>
              <w:fldChar w:fldCharType="end"/>
            </w:r>
          </w:hyperlink>
        </w:p>
        <w:p w14:paraId="07AEE5D8" w14:textId="09B765FA" w:rsidR="00AC1EE1" w:rsidRDefault="00AC1EE1">
          <w:pPr>
            <w:pStyle w:val="TOC1"/>
            <w:tabs>
              <w:tab w:val="left" w:pos="480"/>
              <w:tab w:val="right" w:leader="dot" w:pos="8630"/>
            </w:tabs>
            <w:rPr>
              <w:rFonts w:asciiTheme="minorHAnsi" w:hAnsiTheme="minorHAnsi"/>
              <w:noProof/>
              <w:kern w:val="2"/>
              <w:szCs w:val="24"/>
              <w:lang w:val="en-GB" w:eastAsia="zh-CN"/>
              <w14:ligatures w14:val="standardContextual"/>
            </w:rPr>
          </w:pPr>
          <w:hyperlink w:anchor="_Toc206617705" w:history="1">
            <w:r w:rsidRPr="00BA02E8">
              <w:rPr>
                <w:rStyle w:val="affe"/>
                <w:noProof/>
              </w:rPr>
              <w:t>7</w:t>
            </w:r>
            <w:r>
              <w:rPr>
                <w:rFonts w:asciiTheme="minorHAnsi" w:hAnsiTheme="minorHAnsi"/>
                <w:noProof/>
                <w:kern w:val="2"/>
                <w:szCs w:val="24"/>
                <w:lang w:val="en-GB" w:eastAsia="zh-CN"/>
                <w14:ligatures w14:val="standardContextual"/>
              </w:rPr>
              <w:tab/>
            </w:r>
            <w:r w:rsidRPr="00BA02E8">
              <w:rPr>
                <w:rStyle w:val="affe"/>
                <w:noProof/>
              </w:rPr>
              <w:t>Conclusion</w:t>
            </w:r>
            <w:r>
              <w:rPr>
                <w:noProof/>
                <w:webHidden/>
              </w:rPr>
              <w:tab/>
            </w:r>
            <w:r>
              <w:rPr>
                <w:noProof/>
                <w:webHidden/>
              </w:rPr>
              <w:fldChar w:fldCharType="begin"/>
            </w:r>
            <w:r>
              <w:rPr>
                <w:noProof/>
                <w:webHidden/>
              </w:rPr>
              <w:instrText xml:space="preserve"> PAGEREF _Toc206617705 \h </w:instrText>
            </w:r>
            <w:r>
              <w:rPr>
                <w:noProof/>
                <w:webHidden/>
              </w:rPr>
            </w:r>
            <w:r>
              <w:rPr>
                <w:noProof/>
                <w:webHidden/>
              </w:rPr>
              <w:fldChar w:fldCharType="separate"/>
            </w:r>
            <w:r>
              <w:rPr>
                <w:noProof/>
                <w:webHidden/>
              </w:rPr>
              <w:t>- 41 -</w:t>
            </w:r>
            <w:r>
              <w:rPr>
                <w:noProof/>
                <w:webHidden/>
              </w:rPr>
              <w:fldChar w:fldCharType="end"/>
            </w:r>
          </w:hyperlink>
        </w:p>
        <w:p w14:paraId="5BB440B2" w14:textId="51AC524E"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13" w:history="1">
            <w:r w:rsidRPr="00BA02E8">
              <w:rPr>
                <w:rStyle w:val="affe"/>
                <w:noProof/>
                <w:lang w:eastAsia="zh-CN"/>
              </w:rPr>
              <w:t>7.1</w:t>
            </w:r>
            <w:r>
              <w:rPr>
                <w:rFonts w:asciiTheme="minorHAnsi" w:hAnsiTheme="minorHAnsi"/>
                <w:noProof/>
                <w:kern w:val="2"/>
                <w:szCs w:val="24"/>
                <w:lang w:val="en-GB" w:eastAsia="zh-CN"/>
                <w14:ligatures w14:val="standardContextual"/>
              </w:rPr>
              <w:tab/>
            </w:r>
            <w:r w:rsidRPr="00BA02E8">
              <w:rPr>
                <w:rStyle w:val="affe"/>
                <w:noProof/>
                <w:lang w:eastAsia="zh-CN"/>
              </w:rPr>
              <w:t>Summary of Findings</w:t>
            </w:r>
            <w:r>
              <w:rPr>
                <w:noProof/>
                <w:webHidden/>
              </w:rPr>
              <w:tab/>
            </w:r>
            <w:r>
              <w:rPr>
                <w:noProof/>
                <w:webHidden/>
              </w:rPr>
              <w:fldChar w:fldCharType="begin"/>
            </w:r>
            <w:r>
              <w:rPr>
                <w:noProof/>
                <w:webHidden/>
              </w:rPr>
              <w:instrText xml:space="preserve"> PAGEREF _Toc206617713 \h </w:instrText>
            </w:r>
            <w:r>
              <w:rPr>
                <w:noProof/>
                <w:webHidden/>
              </w:rPr>
            </w:r>
            <w:r>
              <w:rPr>
                <w:noProof/>
                <w:webHidden/>
              </w:rPr>
              <w:fldChar w:fldCharType="separate"/>
            </w:r>
            <w:r>
              <w:rPr>
                <w:noProof/>
                <w:webHidden/>
              </w:rPr>
              <w:t>- 41 -</w:t>
            </w:r>
            <w:r>
              <w:rPr>
                <w:noProof/>
                <w:webHidden/>
              </w:rPr>
              <w:fldChar w:fldCharType="end"/>
            </w:r>
          </w:hyperlink>
        </w:p>
        <w:p w14:paraId="2D22D378" w14:textId="1EA37045"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14" w:history="1">
            <w:r w:rsidRPr="00BA02E8">
              <w:rPr>
                <w:rStyle w:val="affe"/>
                <w:noProof/>
                <w:lang w:eastAsia="zh-CN"/>
              </w:rPr>
              <w:t>7.2</w:t>
            </w:r>
            <w:r>
              <w:rPr>
                <w:rFonts w:asciiTheme="minorHAnsi" w:hAnsiTheme="minorHAnsi"/>
                <w:noProof/>
                <w:kern w:val="2"/>
                <w:szCs w:val="24"/>
                <w:lang w:val="en-GB" w:eastAsia="zh-CN"/>
                <w14:ligatures w14:val="standardContextual"/>
              </w:rPr>
              <w:tab/>
            </w:r>
            <w:r w:rsidRPr="00BA02E8">
              <w:rPr>
                <w:rStyle w:val="affe"/>
                <w:noProof/>
                <w:lang w:eastAsia="zh-CN"/>
              </w:rPr>
              <w:t>Contributions</w:t>
            </w:r>
            <w:r>
              <w:rPr>
                <w:noProof/>
                <w:webHidden/>
              </w:rPr>
              <w:tab/>
            </w:r>
            <w:r>
              <w:rPr>
                <w:noProof/>
                <w:webHidden/>
              </w:rPr>
              <w:fldChar w:fldCharType="begin"/>
            </w:r>
            <w:r>
              <w:rPr>
                <w:noProof/>
                <w:webHidden/>
              </w:rPr>
              <w:instrText xml:space="preserve"> PAGEREF _Toc206617714 \h </w:instrText>
            </w:r>
            <w:r>
              <w:rPr>
                <w:noProof/>
                <w:webHidden/>
              </w:rPr>
            </w:r>
            <w:r>
              <w:rPr>
                <w:noProof/>
                <w:webHidden/>
              </w:rPr>
              <w:fldChar w:fldCharType="separate"/>
            </w:r>
            <w:r>
              <w:rPr>
                <w:noProof/>
                <w:webHidden/>
              </w:rPr>
              <w:t>- 41 -</w:t>
            </w:r>
            <w:r>
              <w:rPr>
                <w:noProof/>
                <w:webHidden/>
              </w:rPr>
              <w:fldChar w:fldCharType="end"/>
            </w:r>
          </w:hyperlink>
        </w:p>
        <w:p w14:paraId="2C175E2A" w14:textId="2B041E5C"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15" w:history="1">
            <w:r w:rsidRPr="00BA02E8">
              <w:rPr>
                <w:rStyle w:val="affe"/>
                <w:noProof/>
                <w:lang w:eastAsia="zh-CN"/>
              </w:rPr>
              <w:t>7.3</w:t>
            </w:r>
            <w:r>
              <w:rPr>
                <w:rFonts w:asciiTheme="minorHAnsi" w:hAnsiTheme="minorHAnsi"/>
                <w:noProof/>
                <w:kern w:val="2"/>
                <w:szCs w:val="24"/>
                <w:lang w:val="en-GB" w:eastAsia="zh-CN"/>
                <w14:ligatures w14:val="standardContextual"/>
              </w:rPr>
              <w:tab/>
            </w:r>
            <w:r w:rsidRPr="00BA02E8">
              <w:rPr>
                <w:rStyle w:val="affe"/>
                <w:noProof/>
                <w:lang w:eastAsia="zh-CN"/>
              </w:rPr>
              <w:t>Policy Implications</w:t>
            </w:r>
            <w:r>
              <w:rPr>
                <w:noProof/>
                <w:webHidden/>
              </w:rPr>
              <w:tab/>
            </w:r>
            <w:r>
              <w:rPr>
                <w:noProof/>
                <w:webHidden/>
              </w:rPr>
              <w:fldChar w:fldCharType="begin"/>
            </w:r>
            <w:r>
              <w:rPr>
                <w:noProof/>
                <w:webHidden/>
              </w:rPr>
              <w:instrText xml:space="preserve"> PAGEREF _Toc206617715 \h </w:instrText>
            </w:r>
            <w:r>
              <w:rPr>
                <w:noProof/>
                <w:webHidden/>
              </w:rPr>
            </w:r>
            <w:r>
              <w:rPr>
                <w:noProof/>
                <w:webHidden/>
              </w:rPr>
              <w:fldChar w:fldCharType="separate"/>
            </w:r>
            <w:r>
              <w:rPr>
                <w:noProof/>
                <w:webHidden/>
              </w:rPr>
              <w:t>- 42 -</w:t>
            </w:r>
            <w:r>
              <w:rPr>
                <w:noProof/>
                <w:webHidden/>
              </w:rPr>
              <w:fldChar w:fldCharType="end"/>
            </w:r>
          </w:hyperlink>
        </w:p>
        <w:p w14:paraId="1784343F" w14:textId="1A2F62D3" w:rsidR="00AC1EE1" w:rsidRDefault="00AC1EE1">
          <w:pPr>
            <w:pStyle w:val="TOC2"/>
            <w:tabs>
              <w:tab w:val="left" w:pos="960"/>
              <w:tab w:val="right" w:leader="dot" w:pos="8630"/>
            </w:tabs>
            <w:rPr>
              <w:rFonts w:asciiTheme="minorHAnsi" w:hAnsiTheme="minorHAnsi"/>
              <w:noProof/>
              <w:kern w:val="2"/>
              <w:szCs w:val="24"/>
              <w:lang w:val="en-GB" w:eastAsia="zh-CN"/>
              <w14:ligatures w14:val="standardContextual"/>
            </w:rPr>
          </w:pPr>
          <w:hyperlink w:anchor="_Toc206617716" w:history="1">
            <w:r w:rsidRPr="00BA02E8">
              <w:rPr>
                <w:rStyle w:val="affe"/>
                <w:noProof/>
                <w:lang w:eastAsia="zh-CN"/>
              </w:rPr>
              <w:t>7.4</w:t>
            </w:r>
            <w:r>
              <w:rPr>
                <w:rFonts w:asciiTheme="minorHAnsi" w:hAnsiTheme="minorHAnsi"/>
                <w:noProof/>
                <w:kern w:val="2"/>
                <w:szCs w:val="24"/>
                <w:lang w:val="en-GB" w:eastAsia="zh-CN"/>
                <w14:ligatures w14:val="standardContextual"/>
              </w:rPr>
              <w:tab/>
            </w:r>
            <w:r w:rsidRPr="00BA02E8">
              <w:rPr>
                <w:rStyle w:val="affe"/>
                <w:noProof/>
                <w:lang w:eastAsia="zh-CN"/>
              </w:rPr>
              <w:t>Limitation and Future Research</w:t>
            </w:r>
            <w:r>
              <w:rPr>
                <w:noProof/>
                <w:webHidden/>
              </w:rPr>
              <w:tab/>
            </w:r>
            <w:r>
              <w:rPr>
                <w:noProof/>
                <w:webHidden/>
              </w:rPr>
              <w:fldChar w:fldCharType="begin"/>
            </w:r>
            <w:r>
              <w:rPr>
                <w:noProof/>
                <w:webHidden/>
              </w:rPr>
              <w:instrText xml:space="preserve"> PAGEREF _Toc206617716 \h </w:instrText>
            </w:r>
            <w:r>
              <w:rPr>
                <w:noProof/>
                <w:webHidden/>
              </w:rPr>
            </w:r>
            <w:r>
              <w:rPr>
                <w:noProof/>
                <w:webHidden/>
              </w:rPr>
              <w:fldChar w:fldCharType="separate"/>
            </w:r>
            <w:r>
              <w:rPr>
                <w:noProof/>
                <w:webHidden/>
              </w:rPr>
              <w:t>- 43 -</w:t>
            </w:r>
            <w:r>
              <w:rPr>
                <w:noProof/>
                <w:webHidden/>
              </w:rPr>
              <w:fldChar w:fldCharType="end"/>
            </w:r>
          </w:hyperlink>
        </w:p>
        <w:p w14:paraId="45D51733" w14:textId="39B9DF12" w:rsidR="00AC1EE1" w:rsidRDefault="00AC1EE1">
          <w:pPr>
            <w:pStyle w:val="TOC1"/>
            <w:tabs>
              <w:tab w:val="right" w:leader="dot" w:pos="8630"/>
            </w:tabs>
            <w:rPr>
              <w:rFonts w:asciiTheme="minorHAnsi" w:hAnsiTheme="minorHAnsi"/>
              <w:noProof/>
              <w:kern w:val="2"/>
              <w:szCs w:val="24"/>
              <w:lang w:val="en-GB" w:eastAsia="zh-CN"/>
              <w14:ligatures w14:val="standardContextual"/>
            </w:rPr>
          </w:pPr>
          <w:hyperlink w:anchor="_Toc206617717" w:history="1">
            <w:r w:rsidRPr="00BA02E8">
              <w:rPr>
                <w:rStyle w:val="affe"/>
                <w:noProof/>
                <w:lang w:eastAsia="zh-CN"/>
              </w:rPr>
              <w:t>Bibliography</w:t>
            </w:r>
            <w:r>
              <w:rPr>
                <w:noProof/>
                <w:webHidden/>
              </w:rPr>
              <w:tab/>
            </w:r>
            <w:r>
              <w:rPr>
                <w:noProof/>
                <w:webHidden/>
              </w:rPr>
              <w:fldChar w:fldCharType="begin"/>
            </w:r>
            <w:r>
              <w:rPr>
                <w:noProof/>
                <w:webHidden/>
              </w:rPr>
              <w:instrText xml:space="preserve"> PAGEREF _Toc206617717 \h </w:instrText>
            </w:r>
            <w:r>
              <w:rPr>
                <w:noProof/>
                <w:webHidden/>
              </w:rPr>
            </w:r>
            <w:r>
              <w:rPr>
                <w:noProof/>
                <w:webHidden/>
              </w:rPr>
              <w:fldChar w:fldCharType="separate"/>
            </w:r>
            <w:r>
              <w:rPr>
                <w:noProof/>
                <w:webHidden/>
              </w:rPr>
              <w:t>- 44 -</w:t>
            </w:r>
            <w:r>
              <w:rPr>
                <w:noProof/>
                <w:webHidden/>
              </w:rPr>
              <w:fldChar w:fldCharType="end"/>
            </w:r>
          </w:hyperlink>
        </w:p>
        <w:p w14:paraId="1AE7CFDA" w14:textId="2BA39358" w:rsidR="00AC1EE1" w:rsidRDefault="00AC1EE1">
          <w:pPr>
            <w:pStyle w:val="TOC1"/>
            <w:tabs>
              <w:tab w:val="right" w:leader="dot" w:pos="8630"/>
            </w:tabs>
            <w:rPr>
              <w:rFonts w:asciiTheme="minorHAnsi" w:hAnsiTheme="minorHAnsi"/>
              <w:noProof/>
              <w:kern w:val="2"/>
              <w:szCs w:val="24"/>
              <w:lang w:val="en-GB" w:eastAsia="zh-CN"/>
              <w14:ligatures w14:val="standardContextual"/>
            </w:rPr>
          </w:pPr>
          <w:hyperlink w:anchor="_Toc206617718" w:history="1">
            <w:r w:rsidRPr="00BA02E8">
              <w:rPr>
                <w:rStyle w:val="affe"/>
                <w:noProof/>
              </w:rPr>
              <w:t>Appendices</w:t>
            </w:r>
            <w:r>
              <w:rPr>
                <w:noProof/>
                <w:webHidden/>
              </w:rPr>
              <w:tab/>
            </w:r>
            <w:r>
              <w:rPr>
                <w:noProof/>
                <w:webHidden/>
              </w:rPr>
              <w:fldChar w:fldCharType="begin"/>
            </w:r>
            <w:r>
              <w:rPr>
                <w:noProof/>
                <w:webHidden/>
              </w:rPr>
              <w:instrText xml:space="preserve"> PAGEREF _Toc206617718 \h </w:instrText>
            </w:r>
            <w:r>
              <w:rPr>
                <w:noProof/>
                <w:webHidden/>
              </w:rPr>
            </w:r>
            <w:r>
              <w:rPr>
                <w:noProof/>
                <w:webHidden/>
              </w:rPr>
              <w:fldChar w:fldCharType="separate"/>
            </w:r>
            <w:r>
              <w:rPr>
                <w:noProof/>
                <w:webHidden/>
              </w:rPr>
              <w:t>- 48 -</w:t>
            </w:r>
            <w:r>
              <w:rPr>
                <w:noProof/>
                <w:webHidden/>
              </w:rPr>
              <w:fldChar w:fldCharType="end"/>
            </w:r>
          </w:hyperlink>
        </w:p>
        <w:p w14:paraId="4A1DAD3F" w14:textId="020CA7FC" w:rsidR="00AC1EE1" w:rsidRDefault="00AC1EE1">
          <w:pPr>
            <w:pStyle w:val="TOC2"/>
            <w:tabs>
              <w:tab w:val="left" w:pos="1680"/>
              <w:tab w:val="right" w:leader="dot" w:pos="8630"/>
            </w:tabs>
            <w:rPr>
              <w:rFonts w:asciiTheme="minorHAnsi" w:hAnsiTheme="minorHAnsi"/>
              <w:noProof/>
              <w:kern w:val="2"/>
              <w:szCs w:val="24"/>
              <w:lang w:val="en-GB" w:eastAsia="zh-CN"/>
              <w14:ligatures w14:val="standardContextual"/>
            </w:rPr>
          </w:pPr>
          <w:hyperlink w:anchor="_Toc206617719" w:history="1">
            <w:r w:rsidRPr="00BA02E8">
              <w:rPr>
                <w:rStyle w:val="affe"/>
                <w:noProof/>
                <w:lang w:eastAsia="zh-CN"/>
              </w:rPr>
              <w:t>Appendix A</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Data and Variables</w:t>
            </w:r>
            <w:r>
              <w:rPr>
                <w:noProof/>
                <w:webHidden/>
              </w:rPr>
              <w:tab/>
            </w:r>
            <w:r>
              <w:rPr>
                <w:noProof/>
                <w:webHidden/>
              </w:rPr>
              <w:fldChar w:fldCharType="begin"/>
            </w:r>
            <w:r>
              <w:rPr>
                <w:noProof/>
                <w:webHidden/>
              </w:rPr>
              <w:instrText xml:space="preserve"> PAGEREF _Toc206617719 \h </w:instrText>
            </w:r>
            <w:r>
              <w:rPr>
                <w:noProof/>
                <w:webHidden/>
              </w:rPr>
            </w:r>
            <w:r>
              <w:rPr>
                <w:noProof/>
                <w:webHidden/>
              </w:rPr>
              <w:fldChar w:fldCharType="separate"/>
            </w:r>
            <w:r>
              <w:rPr>
                <w:noProof/>
                <w:webHidden/>
              </w:rPr>
              <w:t>- 48 -</w:t>
            </w:r>
            <w:r>
              <w:rPr>
                <w:noProof/>
                <w:webHidden/>
              </w:rPr>
              <w:fldChar w:fldCharType="end"/>
            </w:r>
          </w:hyperlink>
        </w:p>
        <w:p w14:paraId="6F8C1590" w14:textId="0355F3BE" w:rsidR="00AC1EE1" w:rsidRDefault="00AC1EE1">
          <w:pPr>
            <w:pStyle w:val="TOC3"/>
            <w:tabs>
              <w:tab w:val="left" w:pos="1960"/>
              <w:tab w:val="right" w:leader="dot" w:pos="8630"/>
            </w:tabs>
            <w:rPr>
              <w:rFonts w:asciiTheme="minorHAnsi" w:hAnsiTheme="minorHAnsi"/>
              <w:noProof/>
              <w:kern w:val="2"/>
              <w:szCs w:val="24"/>
              <w:lang w:val="en-GB" w:eastAsia="zh-CN"/>
              <w14:ligatures w14:val="standardContextual"/>
            </w:rPr>
          </w:pPr>
          <w:hyperlink w:anchor="_Toc206617720" w:history="1">
            <w:r w:rsidRPr="00BA02E8">
              <w:rPr>
                <w:rStyle w:val="affe"/>
                <w:noProof/>
                <w:lang w:eastAsia="zh-CN"/>
              </w:rPr>
              <w:t>Apendix.A.1</w:t>
            </w:r>
            <w:r>
              <w:rPr>
                <w:rFonts w:asciiTheme="minorHAnsi" w:hAnsiTheme="minorHAnsi"/>
                <w:noProof/>
                <w:kern w:val="2"/>
                <w:szCs w:val="24"/>
                <w:lang w:val="en-GB" w:eastAsia="zh-CN"/>
                <w14:ligatures w14:val="standardContextual"/>
              </w:rPr>
              <w:tab/>
            </w:r>
            <w:r w:rsidRPr="00BA02E8">
              <w:rPr>
                <w:rStyle w:val="affe"/>
                <w:noProof/>
                <w:lang w:eastAsia="zh-CN"/>
              </w:rPr>
              <w:t>Variable Definitions</w:t>
            </w:r>
            <w:r>
              <w:rPr>
                <w:noProof/>
                <w:webHidden/>
              </w:rPr>
              <w:tab/>
            </w:r>
            <w:r>
              <w:rPr>
                <w:noProof/>
                <w:webHidden/>
              </w:rPr>
              <w:fldChar w:fldCharType="begin"/>
            </w:r>
            <w:r>
              <w:rPr>
                <w:noProof/>
                <w:webHidden/>
              </w:rPr>
              <w:instrText xml:space="preserve"> PAGEREF _Toc206617720 \h </w:instrText>
            </w:r>
            <w:r>
              <w:rPr>
                <w:noProof/>
                <w:webHidden/>
              </w:rPr>
            </w:r>
            <w:r>
              <w:rPr>
                <w:noProof/>
                <w:webHidden/>
              </w:rPr>
              <w:fldChar w:fldCharType="separate"/>
            </w:r>
            <w:r>
              <w:rPr>
                <w:noProof/>
                <w:webHidden/>
              </w:rPr>
              <w:t>- 48 -</w:t>
            </w:r>
            <w:r>
              <w:rPr>
                <w:noProof/>
                <w:webHidden/>
              </w:rPr>
              <w:fldChar w:fldCharType="end"/>
            </w:r>
          </w:hyperlink>
        </w:p>
        <w:p w14:paraId="6C2420AF" w14:textId="73F5F8E3" w:rsidR="00AC1EE1" w:rsidRDefault="00AC1EE1">
          <w:pPr>
            <w:pStyle w:val="TOC3"/>
            <w:tabs>
              <w:tab w:val="left" w:pos="1960"/>
              <w:tab w:val="right" w:leader="dot" w:pos="8630"/>
            </w:tabs>
            <w:rPr>
              <w:rFonts w:asciiTheme="minorHAnsi" w:hAnsiTheme="minorHAnsi"/>
              <w:noProof/>
              <w:kern w:val="2"/>
              <w:szCs w:val="24"/>
              <w:lang w:val="en-GB" w:eastAsia="zh-CN"/>
              <w14:ligatures w14:val="standardContextual"/>
            </w:rPr>
          </w:pPr>
          <w:hyperlink w:anchor="_Toc206617721" w:history="1">
            <w:r w:rsidRPr="00BA02E8">
              <w:rPr>
                <w:rStyle w:val="affe"/>
                <w:noProof/>
                <w:lang w:eastAsia="zh-CN"/>
              </w:rPr>
              <w:t>Apendix.A.2</w:t>
            </w:r>
            <w:r>
              <w:rPr>
                <w:rFonts w:asciiTheme="minorHAnsi" w:hAnsiTheme="minorHAnsi"/>
                <w:noProof/>
                <w:kern w:val="2"/>
                <w:szCs w:val="24"/>
                <w:lang w:val="en-GB" w:eastAsia="zh-CN"/>
                <w14:ligatures w14:val="standardContextual"/>
              </w:rPr>
              <w:tab/>
            </w:r>
            <w:r w:rsidRPr="00BA02E8">
              <w:rPr>
                <w:rStyle w:val="affe"/>
                <w:noProof/>
                <w:lang w:eastAsia="zh-CN"/>
              </w:rPr>
              <w:t>Data Sources</w:t>
            </w:r>
            <w:r>
              <w:rPr>
                <w:noProof/>
                <w:webHidden/>
              </w:rPr>
              <w:tab/>
            </w:r>
            <w:r>
              <w:rPr>
                <w:noProof/>
                <w:webHidden/>
              </w:rPr>
              <w:fldChar w:fldCharType="begin"/>
            </w:r>
            <w:r>
              <w:rPr>
                <w:noProof/>
                <w:webHidden/>
              </w:rPr>
              <w:instrText xml:space="preserve"> PAGEREF _Toc206617721 \h </w:instrText>
            </w:r>
            <w:r>
              <w:rPr>
                <w:noProof/>
                <w:webHidden/>
              </w:rPr>
            </w:r>
            <w:r>
              <w:rPr>
                <w:noProof/>
                <w:webHidden/>
              </w:rPr>
              <w:fldChar w:fldCharType="separate"/>
            </w:r>
            <w:r>
              <w:rPr>
                <w:noProof/>
                <w:webHidden/>
              </w:rPr>
              <w:t>- 50 -</w:t>
            </w:r>
            <w:r>
              <w:rPr>
                <w:noProof/>
                <w:webHidden/>
              </w:rPr>
              <w:fldChar w:fldCharType="end"/>
            </w:r>
          </w:hyperlink>
        </w:p>
        <w:p w14:paraId="4106BEA7" w14:textId="20589153" w:rsidR="00AC1EE1" w:rsidRDefault="00AC1EE1">
          <w:pPr>
            <w:pStyle w:val="TOC3"/>
            <w:tabs>
              <w:tab w:val="left" w:pos="1960"/>
              <w:tab w:val="right" w:leader="dot" w:pos="8630"/>
            </w:tabs>
            <w:rPr>
              <w:rFonts w:asciiTheme="minorHAnsi" w:hAnsiTheme="minorHAnsi"/>
              <w:noProof/>
              <w:kern w:val="2"/>
              <w:szCs w:val="24"/>
              <w:lang w:val="en-GB" w:eastAsia="zh-CN"/>
              <w14:ligatures w14:val="standardContextual"/>
            </w:rPr>
          </w:pPr>
          <w:hyperlink w:anchor="_Toc206617722" w:history="1">
            <w:r w:rsidRPr="00BA02E8">
              <w:rPr>
                <w:rStyle w:val="affe"/>
                <w:noProof/>
                <w:lang w:eastAsia="zh-CN"/>
              </w:rPr>
              <w:t>Apendix.A.3</w:t>
            </w:r>
            <w:r>
              <w:rPr>
                <w:rFonts w:asciiTheme="minorHAnsi" w:hAnsiTheme="minorHAnsi"/>
                <w:noProof/>
                <w:kern w:val="2"/>
                <w:szCs w:val="24"/>
                <w:lang w:val="en-GB" w:eastAsia="zh-CN"/>
                <w14:ligatures w14:val="standardContextual"/>
              </w:rPr>
              <w:tab/>
            </w:r>
            <w:r w:rsidRPr="00BA02E8">
              <w:rPr>
                <w:rStyle w:val="affe"/>
                <w:noProof/>
                <w:lang w:eastAsia="zh-CN"/>
              </w:rPr>
              <w:t>Methodological Details / Codebook</w:t>
            </w:r>
            <w:r>
              <w:rPr>
                <w:noProof/>
                <w:webHidden/>
              </w:rPr>
              <w:tab/>
            </w:r>
            <w:r>
              <w:rPr>
                <w:noProof/>
                <w:webHidden/>
              </w:rPr>
              <w:fldChar w:fldCharType="begin"/>
            </w:r>
            <w:r>
              <w:rPr>
                <w:noProof/>
                <w:webHidden/>
              </w:rPr>
              <w:instrText xml:space="preserve"> PAGEREF _Toc206617722 \h </w:instrText>
            </w:r>
            <w:r>
              <w:rPr>
                <w:noProof/>
                <w:webHidden/>
              </w:rPr>
            </w:r>
            <w:r>
              <w:rPr>
                <w:noProof/>
                <w:webHidden/>
              </w:rPr>
              <w:fldChar w:fldCharType="separate"/>
            </w:r>
            <w:r>
              <w:rPr>
                <w:noProof/>
                <w:webHidden/>
              </w:rPr>
              <w:t>- 52 -</w:t>
            </w:r>
            <w:r>
              <w:rPr>
                <w:noProof/>
                <w:webHidden/>
              </w:rPr>
              <w:fldChar w:fldCharType="end"/>
            </w:r>
          </w:hyperlink>
        </w:p>
        <w:p w14:paraId="3ACCE7DB" w14:textId="27431453" w:rsidR="00AC1EE1" w:rsidRDefault="00AC1EE1">
          <w:pPr>
            <w:pStyle w:val="TOC2"/>
            <w:tabs>
              <w:tab w:val="left" w:pos="1680"/>
              <w:tab w:val="right" w:leader="dot" w:pos="8630"/>
            </w:tabs>
            <w:rPr>
              <w:rFonts w:asciiTheme="minorHAnsi" w:hAnsiTheme="minorHAnsi"/>
              <w:noProof/>
              <w:kern w:val="2"/>
              <w:szCs w:val="24"/>
              <w:lang w:val="en-GB" w:eastAsia="zh-CN"/>
              <w14:ligatures w14:val="standardContextual"/>
            </w:rPr>
          </w:pPr>
          <w:hyperlink w:anchor="_Toc206617723" w:history="1">
            <w:r w:rsidRPr="00BA02E8">
              <w:rPr>
                <w:rStyle w:val="affe"/>
                <w:noProof/>
                <w:lang w:eastAsia="zh-CN"/>
              </w:rPr>
              <w:t>Appendix B</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Regression Results</w:t>
            </w:r>
            <w:r>
              <w:rPr>
                <w:noProof/>
                <w:webHidden/>
              </w:rPr>
              <w:tab/>
            </w:r>
            <w:r>
              <w:rPr>
                <w:noProof/>
                <w:webHidden/>
              </w:rPr>
              <w:fldChar w:fldCharType="begin"/>
            </w:r>
            <w:r>
              <w:rPr>
                <w:noProof/>
                <w:webHidden/>
              </w:rPr>
              <w:instrText xml:space="preserve"> PAGEREF _Toc206617723 \h </w:instrText>
            </w:r>
            <w:r>
              <w:rPr>
                <w:noProof/>
                <w:webHidden/>
              </w:rPr>
            </w:r>
            <w:r>
              <w:rPr>
                <w:noProof/>
                <w:webHidden/>
              </w:rPr>
              <w:fldChar w:fldCharType="separate"/>
            </w:r>
            <w:r>
              <w:rPr>
                <w:noProof/>
                <w:webHidden/>
              </w:rPr>
              <w:t>- 53 -</w:t>
            </w:r>
            <w:r>
              <w:rPr>
                <w:noProof/>
                <w:webHidden/>
              </w:rPr>
              <w:fldChar w:fldCharType="end"/>
            </w:r>
          </w:hyperlink>
        </w:p>
        <w:p w14:paraId="61E79892" w14:textId="76BEA7F0" w:rsidR="00AC1EE1" w:rsidRDefault="00AC1EE1">
          <w:pPr>
            <w:pStyle w:val="TOC3"/>
            <w:tabs>
              <w:tab w:val="left" w:pos="1947"/>
              <w:tab w:val="right" w:leader="dot" w:pos="8630"/>
            </w:tabs>
            <w:rPr>
              <w:rFonts w:asciiTheme="minorHAnsi" w:hAnsiTheme="minorHAnsi"/>
              <w:noProof/>
              <w:kern w:val="2"/>
              <w:szCs w:val="24"/>
              <w:lang w:val="en-GB" w:eastAsia="zh-CN"/>
              <w14:ligatures w14:val="standardContextual"/>
            </w:rPr>
          </w:pPr>
          <w:hyperlink w:anchor="_Toc206617725" w:history="1">
            <w:r w:rsidRPr="00BA02E8">
              <w:rPr>
                <w:rStyle w:val="affe"/>
                <w:noProof/>
                <w:lang w:eastAsia="zh-CN"/>
              </w:rPr>
              <w:t>Apendix.B.1</w:t>
            </w:r>
            <w:r>
              <w:rPr>
                <w:rFonts w:asciiTheme="minorHAnsi" w:hAnsiTheme="minorHAnsi"/>
                <w:noProof/>
                <w:kern w:val="2"/>
                <w:szCs w:val="24"/>
                <w:lang w:val="en-GB" w:eastAsia="zh-CN"/>
                <w14:ligatures w14:val="standardContextual"/>
              </w:rPr>
              <w:tab/>
            </w:r>
            <w:r w:rsidRPr="00BA02E8">
              <w:rPr>
                <w:rStyle w:val="affe"/>
                <w:noProof/>
                <w:lang w:eastAsia="zh-CN"/>
              </w:rPr>
              <w:t>Baseline Difference-in-Differences (DiD) Results</w:t>
            </w:r>
            <w:r>
              <w:rPr>
                <w:noProof/>
                <w:webHidden/>
              </w:rPr>
              <w:tab/>
            </w:r>
            <w:r>
              <w:rPr>
                <w:noProof/>
                <w:webHidden/>
              </w:rPr>
              <w:fldChar w:fldCharType="begin"/>
            </w:r>
            <w:r>
              <w:rPr>
                <w:noProof/>
                <w:webHidden/>
              </w:rPr>
              <w:instrText xml:space="preserve"> PAGEREF _Toc206617725 \h </w:instrText>
            </w:r>
            <w:r>
              <w:rPr>
                <w:noProof/>
                <w:webHidden/>
              </w:rPr>
            </w:r>
            <w:r>
              <w:rPr>
                <w:noProof/>
                <w:webHidden/>
              </w:rPr>
              <w:fldChar w:fldCharType="separate"/>
            </w:r>
            <w:r>
              <w:rPr>
                <w:noProof/>
                <w:webHidden/>
              </w:rPr>
              <w:t>- 53 -</w:t>
            </w:r>
            <w:r>
              <w:rPr>
                <w:noProof/>
                <w:webHidden/>
              </w:rPr>
              <w:fldChar w:fldCharType="end"/>
            </w:r>
          </w:hyperlink>
        </w:p>
        <w:p w14:paraId="0CD4F4FB" w14:textId="57A83B58" w:rsidR="00AC1EE1" w:rsidRDefault="00AC1EE1">
          <w:pPr>
            <w:pStyle w:val="TOC3"/>
            <w:tabs>
              <w:tab w:val="left" w:pos="1947"/>
              <w:tab w:val="right" w:leader="dot" w:pos="8630"/>
            </w:tabs>
            <w:rPr>
              <w:rFonts w:asciiTheme="minorHAnsi" w:hAnsiTheme="minorHAnsi"/>
              <w:noProof/>
              <w:kern w:val="2"/>
              <w:szCs w:val="24"/>
              <w:lang w:val="en-GB" w:eastAsia="zh-CN"/>
              <w14:ligatures w14:val="standardContextual"/>
            </w:rPr>
          </w:pPr>
          <w:hyperlink w:anchor="_Toc206617726" w:history="1">
            <w:r w:rsidRPr="00BA02E8">
              <w:rPr>
                <w:rStyle w:val="affe"/>
                <w:noProof/>
                <w:lang w:eastAsia="zh-CN"/>
              </w:rPr>
              <w:t>Apendix.B.2</w:t>
            </w:r>
            <w:r>
              <w:rPr>
                <w:rFonts w:asciiTheme="minorHAnsi" w:hAnsiTheme="minorHAnsi"/>
                <w:noProof/>
                <w:kern w:val="2"/>
                <w:szCs w:val="24"/>
                <w:lang w:val="en-GB" w:eastAsia="zh-CN"/>
                <w14:ligatures w14:val="standardContextual"/>
              </w:rPr>
              <w:tab/>
            </w:r>
            <w:r w:rsidRPr="00BA02E8">
              <w:rPr>
                <w:rStyle w:val="affe"/>
                <w:noProof/>
                <w:lang w:eastAsia="zh-CN"/>
              </w:rPr>
              <w:t xml:space="preserve">Variance Inflation Factors (VIF) </w:t>
            </w:r>
            <w:r w:rsidRPr="00BA02E8">
              <w:rPr>
                <w:rStyle w:val="affe"/>
                <w:rFonts w:eastAsia="宋体"/>
                <w:noProof/>
                <w:lang w:eastAsia="zh-CN"/>
              </w:rPr>
              <w:t>Results</w:t>
            </w:r>
            <w:r>
              <w:rPr>
                <w:noProof/>
                <w:webHidden/>
              </w:rPr>
              <w:tab/>
            </w:r>
            <w:r>
              <w:rPr>
                <w:noProof/>
                <w:webHidden/>
              </w:rPr>
              <w:fldChar w:fldCharType="begin"/>
            </w:r>
            <w:r>
              <w:rPr>
                <w:noProof/>
                <w:webHidden/>
              </w:rPr>
              <w:instrText xml:space="preserve"> PAGEREF _Toc206617726 \h </w:instrText>
            </w:r>
            <w:r>
              <w:rPr>
                <w:noProof/>
                <w:webHidden/>
              </w:rPr>
            </w:r>
            <w:r>
              <w:rPr>
                <w:noProof/>
                <w:webHidden/>
              </w:rPr>
              <w:fldChar w:fldCharType="separate"/>
            </w:r>
            <w:r>
              <w:rPr>
                <w:noProof/>
                <w:webHidden/>
              </w:rPr>
              <w:t>- 54 -</w:t>
            </w:r>
            <w:r>
              <w:rPr>
                <w:noProof/>
                <w:webHidden/>
              </w:rPr>
              <w:fldChar w:fldCharType="end"/>
            </w:r>
          </w:hyperlink>
        </w:p>
        <w:p w14:paraId="60C6EFCA" w14:textId="60BB5F68" w:rsidR="00AC1EE1" w:rsidRDefault="00AC1EE1">
          <w:pPr>
            <w:pStyle w:val="TOC3"/>
            <w:tabs>
              <w:tab w:val="left" w:pos="1947"/>
              <w:tab w:val="right" w:leader="dot" w:pos="8630"/>
            </w:tabs>
            <w:rPr>
              <w:rFonts w:asciiTheme="minorHAnsi" w:hAnsiTheme="minorHAnsi"/>
              <w:noProof/>
              <w:kern w:val="2"/>
              <w:szCs w:val="24"/>
              <w:lang w:val="en-GB" w:eastAsia="zh-CN"/>
              <w14:ligatures w14:val="standardContextual"/>
            </w:rPr>
          </w:pPr>
          <w:hyperlink w:anchor="_Toc206617727" w:history="1">
            <w:r w:rsidRPr="00BA02E8">
              <w:rPr>
                <w:rStyle w:val="affe"/>
                <w:noProof/>
                <w:lang w:eastAsia="zh-CN"/>
              </w:rPr>
              <w:t>Apendix.B.3</w:t>
            </w:r>
            <w:r>
              <w:rPr>
                <w:rFonts w:asciiTheme="minorHAnsi" w:hAnsiTheme="minorHAnsi"/>
                <w:noProof/>
                <w:kern w:val="2"/>
                <w:szCs w:val="24"/>
                <w:lang w:val="en-GB" w:eastAsia="zh-CN"/>
                <w14:ligatures w14:val="standardContextual"/>
              </w:rPr>
              <w:tab/>
            </w:r>
            <w:r w:rsidRPr="00BA02E8">
              <w:rPr>
                <w:rStyle w:val="affe"/>
                <w:noProof/>
                <w:lang w:eastAsia="zh-CN"/>
              </w:rPr>
              <w:t xml:space="preserve">Event Study Estimates </w:t>
            </w:r>
            <w:r w:rsidRPr="00BA02E8">
              <w:rPr>
                <w:rStyle w:val="affe"/>
                <w:rFonts w:eastAsia="宋体"/>
                <w:noProof/>
                <w:lang w:eastAsia="zh-CN"/>
              </w:rPr>
              <w:t>Results</w:t>
            </w:r>
            <w:r>
              <w:rPr>
                <w:noProof/>
                <w:webHidden/>
              </w:rPr>
              <w:tab/>
            </w:r>
            <w:r>
              <w:rPr>
                <w:noProof/>
                <w:webHidden/>
              </w:rPr>
              <w:fldChar w:fldCharType="begin"/>
            </w:r>
            <w:r>
              <w:rPr>
                <w:noProof/>
                <w:webHidden/>
              </w:rPr>
              <w:instrText xml:space="preserve"> PAGEREF _Toc206617727 \h </w:instrText>
            </w:r>
            <w:r>
              <w:rPr>
                <w:noProof/>
                <w:webHidden/>
              </w:rPr>
            </w:r>
            <w:r>
              <w:rPr>
                <w:noProof/>
                <w:webHidden/>
              </w:rPr>
              <w:fldChar w:fldCharType="separate"/>
            </w:r>
            <w:r>
              <w:rPr>
                <w:noProof/>
                <w:webHidden/>
              </w:rPr>
              <w:t>- 54 -</w:t>
            </w:r>
            <w:r>
              <w:rPr>
                <w:noProof/>
                <w:webHidden/>
              </w:rPr>
              <w:fldChar w:fldCharType="end"/>
            </w:r>
          </w:hyperlink>
        </w:p>
        <w:p w14:paraId="4AE9F179" w14:textId="597529EE" w:rsidR="00AC1EE1" w:rsidRDefault="00AC1EE1">
          <w:pPr>
            <w:pStyle w:val="TOC3"/>
            <w:tabs>
              <w:tab w:val="left" w:pos="1947"/>
              <w:tab w:val="right" w:leader="dot" w:pos="8630"/>
            </w:tabs>
            <w:rPr>
              <w:rFonts w:asciiTheme="minorHAnsi" w:hAnsiTheme="minorHAnsi"/>
              <w:noProof/>
              <w:kern w:val="2"/>
              <w:szCs w:val="24"/>
              <w:lang w:val="en-GB" w:eastAsia="zh-CN"/>
              <w14:ligatures w14:val="standardContextual"/>
            </w:rPr>
          </w:pPr>
          <w:hyperlink w:anchor="_Toc206617728" w:history="1">
            <w:r w:rsidRPr="00BA02E8">
              <w:rPr>
                <w:rStyle w:val="affe"/>
                <w:noProof/>
                <w:lang w:eastAsia="zh-CN"/>
              </w:rPr>
              <w:t>Apendix.B.4</w:t>
            </w:r>
            <w:r>
              <w:rPr>
                <w:rFonts w:asciiTheme="minorHAnsi" w:hAnsiTheme="minorHAnsi"/>
                <w:noProof/>
                <w:kern w:val="2"/>
                <w:szCs w:val="24"/>
                <w:lang w:val="en-GB" w:eastAsia="zh-CN"/>
                <w14:ligatures w14:val="standardContextual"/>
              </w:rPr>
              <w:tab/>
            </w:r>
            <w:r w:rsidRPr="00BA02E8">
              <w:rPr>
                <w:rStyle w:val="affe"/>
                <w:noProof/>
                <w:lang w:eastAsia="zh-CN"/>
              </w:rPr>
              <w:t xml:space="preserve">Heterogeneity Analysis </w:t>
            </w:r>
            <w:r w:rsidRPr="00BA02E8">
              <w:rPr>
                <w:rStyle w:val="affe"/>
                <w:rFonts w:eastAsia="宋体"/>
                <w:noProof/>
                <w:lang w:eastAsia="zh-CN"/>
              </w:rPr>
              <w:t>Results</w:t>
            </w:r>
            <w:r>
              <w:rPr>
                <w:noProof/>
                <w:webHidden/>
              </w:rPr>
              <w:tab/>
            </w:r>
            <w:r>
              <w:rPr>
                <w:noProof/>
                <w:webHidden/>
              </w:rPr>
              <w:fldChar w:fldCharType="begin"/>
            </w:r>
            <w:r>
              <w:rPr>
                <w:noProof/>
                <w:webHidden/>
              </w:rPr>
              <w:instrText xml:space="preserve"> PAGEREF _Toc206617728 \h </w:instrText>
            </w:r>
            <w:r>
              <w:rPr>
                <w:noProof/>
                <w:webHidden/>
              </w:rPr>
            </w:r>
            <w:r>
              <w:rPr>
                <w:noProof/>
                <w:webHidden/>
              </w:rPr>
              <w:fldChar w:fldCharType="separate"/>
            </w:r>
            <w:r>
              <w:rPr>
                <w:noProof/>
                <w:webHidden/>
              </w:rPr>
              <w:t>- 55 -</w:t>
            </w:r>
            <w:r>
              <w:rPr>
                <w:noProof/>
                <w:webHidden/>
              </w:rPr>
              <w:fldChar w:fldCharType="end"/>
            </w:r>
          </w:hyperlink>
        </w:p>
        <w:p w14:paraId="0BE187AD" w14:textId="01A10B83" w:rsidR="00AC1EE1" w:rsidRDefault="00AC1EE1">
          <w:pPr>
            <w:pStyle w:val="TOC3"/>
            <w:tabs>
              <w:tab w:val="left" w:pos="1947"/>
              <w:tab w:val="right" w:leader="dot" w:pos="8630"/>
            </w:tabs>
            <w:rPr>
              <w:rFonts w:asciiTheme="minorHAnsi" w:hAnsiTheme="minorHAnsi"/>
              <w:noProof/>
              <w:kern w:val="2"/>
              <w:szCs w:val="24"/>
              <w:lang w:val="en-GB" w:eastAsia="zh-CN"/>
              <w14:ligatures w14:val="standardContextual"/>
            </w:rPr>
          </w:pPr>
          <w:hyperlink w:anchor="_Toc206617729" w:history="1">
            <w:r w:rsidRPr="00BA02E8">
              <w:rPr>
                <w:rStyle w:val="affe"/>
                <w:noProof/>
                <w:lang w:eastAsia="zh-CN"/>
              </w:rPr>
              <w:t>Apendix.B.5</w:t>
            </w:r>
            <w:r>
              <w:rPr>
                <w:rFonts w:asciiTheme="minorHAnsi" w:hAnsiTheme="minorHAnsi"/>
                <w:noProof/>
                <w:kern w:val="2"/>
                <w:szCs w:val="24"/>
                <w:lang w:val="en-GB" w:eastAsia="zh-CN"/>
                <w14:ligatures w14:val="standardContextual"/>
              </w:rPr>
              <w:tab/>
            </w:r>
            <w:r w:rsidRPr="00BA02E8">
              <w:rPr>
                <w:rStyle w:val="affe"/>
                <w:rFonts w:eastAsia="宋体"/>
                <w:noProof/>
                <w:lang w:eastAsia="zh-CN"/>
              </w:rPr>
              <w:t>R</w:t>
            </w:r>
            <w:r w:rsidRPr="00BA02E8">
              <w:rPr>
                <w:rStyle w:val="affe"/>
                <w:noProof/>
                <w:lang w:eastAsia="zh-CN"/>
              </w:rPr>
              <w:t xml:space="preserve">obustness </w:t>
            </w:r>
            <w:r w:rsidRPr="00BA02E8">
              <w:rPr>
                <w:rStyle w:val="affe"/>
                <w:rFonts w:eastAsia="宋体"/>
                <w:noProof/>
                <w:lang w:eastAsia="zh-CN"/>
              </w:rPr>
              <w:t>C</w:t>
            </w:r>
            <w:r w:rsidRPr="00BA02E8">
              <w:rPr>
                <w:rStyle w:val="affe"/>
                <w:noProof/>
                <w:lang w:eastAsia="zh-CN"/>
              </w:rPr>
              <w:t xml:space="preserve">hecks </w:t>
            </w:r>
            <w:r w:rsidRPr="00BA02E8">
              <w:rPr>
                <w:rStyle w:val="affe"/>
                <w:rFonts w:eastAsia="宋体"/>
                <w:noProof/>
                <w:lang w:eastAsia="zh-CN"/>
              </w:rPr>
              <w:t>Results</w:t>
            </w:r>
            <w:r>
              <w:rPr>
                <w:noProof/>
                <w:webHidden/>
              </w:rPr>
              <w:tab/>
            </w:r>
            <w:r>
              <w:rPr>
                <w:noProof/>
                <w:webHidden/>
              </w:rPr>
              <w:fldChar w:fldCharType="begin"/>
            </w:r>
            <w:r>
              <w:rPr>
                <w:noProof/>
                <w:webHidden/>
              </w:rPr>
              <w:instrText xml:space="preserve"> PAGEREF _Toc206617729 \h </w:instrText>
            </w:r>
            <w:r>
              <w:rPr>
                <w:noProof/>
                <w:webHidden/>
              </w:rPr>
            </w:r>
            <w:r>
              <w:rPr>
                <w:noProof/>
                <w:webHidden/>
              </w:rPr>
              <w:fldChar w:fldCharType="separate"/>
            </w:r>
            <w:r>
              <w:rPr>
                <w:noProof/>
                <w:webHidden/>
              </w:rPr>
              <w:t>- 56 -</w:t>
            </w:r>
            <w:r>
              <w:rPr>
                <w:noProof/>
                <w:webHidden/>
              </w:rPr>
              <w:fldChar w:fldCharType="end"/>
            </w:r>
          </w:hyperlink>
        </w:p>
        <w:p w14:paraId="661EADB8" w14:textId="2413E0D1" w:rsidR="00AC1EE1" w:rsidRDefault="00AC1EE1">
          <w:pPr>
            <w:pStyle w:val="TOC2"/>
            <w:tabs>
              <w:tab w:val="left" w:pos="1680"/>
              <w:tab w:val="right" w:leader="dot" w:pos="8630"/>
            </w:tabs>
            <w:rPr>
              <w:rFonts w:asciiTheme="minorHAnsi" w:hAnsiTheme="minorHAnsi"/>
              <w:noProof/>
              <w:kern w:val="2"/>
              <w:szCs w:val="24"/>
              <w:lang w:val="en-GB" w:eastAsia="zh-CN"/>
              <w14:ligatures w14:val="standardContextual"/>
            </w:rPr>
          </w:pPr>
          <w:hyperlink w:anchor="_Toc206617730" w:history="1">
            <w:r w:rsidRPr="00BA02E8">
              <w:rPr>
                <w:rStyle w:val="affe"/>
                <w:noProof/>
                <w:lang w:val="en-GB" w:eastAsia="zh-CN"/>
              </w:rPr>
              <w:t>Appendix C</w:t>
            </w:r>
            <w:r>
              <w:rPr>
                <w:rFonts w:asciiTheme="minorHAnsi" w:hAnsiTheme="minorHAnsi"/>
                <w:noProof/>
                <w:kern w:val="2"/>
                <w:szCs w:val="24"/>
                <w:lang w:val="en-GB" w:eastAsia="zh-CN"/>
                <w14:ligatures w14:val="standardContextual"/>
              </w:rPr>
              <w:tab/>
            </w:r>
            <w:r w:rsidRPr="00BA02E8">
              <w:rPr>
                <w:rStyle w:val="affe"/>
                <w:rFonts w:eastAsia="宋体"/>
                <w:noProof/>
                <w:lang w:val="en-GB" w:eastAsia="zh-CN"/>
              </w:rPr>
              <w:t>Research Log</w:t>
            </w:r>
            <w:r>
              <w:rPr>
                <w:noProof/>
                <w:webHidden/>
              </w:rPr>
              <w:tab/>
            </w:r>
            <w:r>
              <w:rPr>
                <w:noProof/>
                <w:webHidden/>
              </w:rPr>
              <w:fldChar w:fldCharType="begin"/>
            </w:r>
            <w:r>
              <w:rPr>
                <w:noProof/>
                <w:webHidden/>
              </w:rPr>
              <w:instrText xml:space="preserve"> PAGEREF _Toc206617730 \h </w:instrText>
            </w:r>
            <w:r>
              <w:rPr>
                <w:noProof/>
                <w:webHidden/>
              </w:rPr>
            </w:r>
            <w:r>
              <w:rPr>
                <w:noProof/>
                <w:webHidden/>
              </w:rPr>
              <w:fldChar w:fldCharType="separate"/>
            </w:r>
            <w:r>
              <w:rPr>
                <w:noProof/>
                <w:webHidden/>
              </w:rPr>
              <w:t>- 56 -</w:t>
            </w:r>
            <w:r>
              <w:rPr>
                <w:noProof/>
                <w:webHidden/>
              </w:rPr>
              <w:fldChar w:fldCharType="end"/>
            </w:r>
          </w:hyperlink>
        </w:p>
        <w:p w14:paraId="48729FAA" w14:textId="41FB5CB0" w:rsidR="007A719E" w:rsidRPr="00480DB7" w:rsidRDefault="007A719E">
          <w:pPr>
            <w:rPr>
              <w:rFonts w:eastAsia="宋体"/>
              <w:b/>
              <w:bCs/>
              <w:lang w:val="zh-CN" w:eastAsia="zh-CN"/>
            </w:rPr>
          </w:pPr>
          <w:r>
            <w:rPr>
              <w:b/>
              <w:bCs/>
              <w:lang w:val="zh-CN"/>
            </w:rPr>
            <w:fldChar w:fldCharType="end"/>
          </w:r>
        </w:p>
      </w:sdtContent>
    </w:sdt>
    <w:p w14:paraId="1E86BAD9" w14:textId="3CACB398" w:rsidR="00A16D75" w:rsidRDefault="00000000">
      <w:r>
        <w:br w:type="page"/>
      </w:r>
    </w:p>
    <w:p w14:paraId="4BC50065" w14:textId="1AB2CEC6" w:rsidR="00D573F5" w:rsidRPr="00D573F5" w:rsidRDefault="00000000" w:rsidP="00D573F5">
      <w:pPr>
        <w:pStyle w:val="4"/>
        <w:rPr>
          <w:rFonts w:eastAsia="宋体"/>
          <w:lang w:eastAsia="zh-CN"/>
        </w:rPr>
      </w:pPr>
      <w:r>
        <w:lastRenderedPageBreak/>
        <w:t>List of Figures</w:t>
      </w:r>
    </w:p>
    <w:p w14:paraId="578297C2" w14:textId="5C452E6F" w:rsidR="00287024" w:rsidRDefault="00D573F5">
      <w:pPr>
        <w:pStyle w:val="afff0"/>
        <w:tabs>
          <w:tab w:val="right" w:leader="dot" w:pos="8630"/>
        </w:tabs>
        <w:rPr>
          <w:rFonts w:asciiTheme="minorHAnsi" w:hAnsiTheme="minorHAnsi"/>
          <w:noProof/>
          <w:kern w:val="2"/>
          <w:szCs w:val="24"/>
          <w:lang w:val="en-GB" w:eastAsia="zh-CN"/>
          <w14:ligatures w14:val="standardContextual"/>
        </w:rPr>
      </w:pPr>
      <w:r w:rsidRPr="004B6265">
        <w:rPr>
          <w:rFonts w:eastAsia="宋体"/>
          <w:lang w:eastAsia="zh-CN"/>
        </w:rPr>
        <w:fldChar w:fldCharType="begin"/>
      </w:r>
      <w:r w:rsidRPr="004B6265">
        <w:rPr>
          <w:rFonts w:eastAsia="宋体"/>
          <w:lang w:eastAsia="zh-CN"/>
        </w:rPr>
        <w:instrText xml:space="preserve"> TOC \h \z \c "Figure" </w:instrText>
      </w:r>
      <w:r w:rsidRPr="004B6265">
        <w:rPr>
          <w:rFonts w:eastAsia="宋体"/>
          <w:lang w:eastAsia="zh-CN"/>
        </w:rPr>
        <w:fldChar w:fldCharType="separate"/>
      </w:r>
      <w:hyperlink w:anchor="_Toc206256138" w:history="1">
        <w:r w:rsidR="00287024" w:rsidRPr="00532669">
          <w:rPr>
            <w:rStyle w:val="affe"/>
            <w:noProof/>
          </w:rPr>
          <w:t>Figure 3.1</w:t>
        </w:r>
        <w:r w:rsidR="00287024" w:rsidRPr="00532669">
          <w:rPr>
            <w:rStyle w:val="affe"/>
            <w:rFonts w:eastAsia="宋体"/>
            <w:noProof/>
            <w:lang w:eastAsia="zh-CN"/>
          </w:rPr>
          <w:t xml:space="preserve"> </w:t>
        </w:r>
        <w:r w:rsidR="00287024" w:rsidRPr="00532669">
          <w:rPr>
            <w:rStyle w:val="affe"/>
            <w:noProof/>
            <w:color w:val="5959FF" w:themeColor="hyperlink" w:themeTint="A6"/>
          </w:rPr>
          <w:t>Study Area in Guizhou Province and 2010 Drought Treatment Classification</w:t>
        </w:r>
        <w:r w:rsidR="00287024">
          <w:rPr>
            <w:noProof/>
            <w:webHidden/>
          </w:rPr>
          <w:tab/>
        </w:r>
        <w:r w:rsidR="00287024">
          <w:rPr>
            <w:noProof/>
            <w:webHidden/>
          </w:rPr>
          <w:fldChar w:fldCharType="begin"/>
        </w:r>
        <w:r w:rsidR="00287024">
          <w:rPr>
            <w:noProof/>
            <w:webHidden/>
          </w:rPr>
          <w:instrText xml:space="preserve"> PAGEREF _Toc206256138 \h </w:instrText>
        </w:r>
        <w:r w:rsidR="00287024">
          <w:rPr>
            <w:noProof/>
            <w:webHidden/>
          </w:rPr>
        </w:r>
        <w:r w:rsidR="00287024">
          <w:rPr>
            <w:noProof/>
            <w:webHidden/>
          </w:rPr>
          <w:fldChar w:fldCharType="separate"/>
        </w:r>
        <w:r w:rsidR="00287024">
          <w:rPr>
            <w:noProof/>
            <w:webHidden/>
          </w:rPr>
          <w:t>- 17 -</w:t>
        </w:r>
        <w:r w:rsidR="00287024">
          <w:rPr>
            <w:noProof/>
            <w:webHidden/>
          </w:rPr>
          <w:fldChar w:fldCharType="end"/>
        </w:r>
      </w:hyperlink>
    </w:p>
    <w:p w14:paraId="4804DE65" w14:textId="3088D81D" w:rsidR="00287024" w:rsidRDefault="00287024">
      <w:pPr>
        <w:pStyle w:val="afff0"/>
        <w:tabs>
          <w:tab w:val="right" w:leader="dot" w:pos="8630"/>
        </w:tabs>
        <w:rPr>
          <w:rFonts w:asciiTheme="minorHAnsi" w:hAnsiTheme="minorHAnsi"/>
          <w:noProof/>
          <w:kern w:val="2"/>
          <w:szCs w:val="24"/>
          <w:lang w:val="en-GB" w:eastAsia="zh-CN"/>
          <w14:ligatures w14:val="standardContextual"/>
        </w:rPr>
      </w:pPr>
      <w:hyperlink w:anchor="_Toc206256139" w:history="1">
        <w:r w:rsidRPr="00532669">
          <w:rPr>
            <w:rStyle w:val="affe"/>
            <w:noProof/>
          </w:rPr>
          <w:t>Figure 3.2</w:t>
        </w:r>
        <w:r w:rsidRPr="00532669">
          <w:rPr>
            <w:rStyle w:val="affe"/>
            <w:rFonts w:eastAsia="宋体"/>
            <w:noProof/>
            <w:lang w:eastAsia="zh-CN"/>
          </w:rPr>
          <w:t xml:space="preserve"> </w:t>
        </w:r>
        <w:r w:rsidRPr="00532669">
          <w:rPr>
            <w:rStyle w:val="affe"/>
            <w:rFonts w:eastAsia="宋体"/>
            <w:noProof/>
            <w:color w:val="5959FF" w:themeColor="hyperlink" w:themeTint="A6"/>
            <w:lang w:eastAsia="zh-CN"/>
          </w:rPr>
          <w:t>Workflow for Constructing the County-Level Panel Dataset (2008–2012)</w:t>
        </w:r>
        <w:r>
          <w:rPr>
            <w:noProof/>
            <w:webHidden/>
          </w:rPr>
          <w:tab/>
        </w:r>
        <w:r>
          <w:rPr>
            <w:noProof/>
            <w:webHidden/>
          </w:rPr>
          <w:fldChar w:fldCharType="begin"/>
        </w:r>
        <w:r>
          <w:rPr>
            <w:noProof/>
            <w:webHidden/>
          </w:rPr>
          <w:instrText xml:space="preserve"> PAGEREF _Toc206256139 \h </w:instrText>
        </w:r>
        <w:r>
          <w:rPr>
            <w:noProof/>
            <w:webHidden/>
          </w:rPr>
        </w:r>
        <w:r>
          <w:rPr>
            <w:noProof/>
            <w:webHidden/>
          </w:rPr>
          <w:fldChar w:fldCharType="separate"/>
        </w:r>
        <w:r>
          <w:rPr>
            <w:noProof/>
            <w:webHidden/>
          </w:rPr>
          <w:t>- 18 -</w:t>
        </w:r>
        <w:r>
          <w:rPr>
            <w:noProof/>
            <w:webHidden/>
          </w:rPr>
          <w:fldChar w:fldCharType="end"/>
        </w:r>
      </w:hyperlink>
    </w:p>
    <w:p w14:paraId="7DD49843" w14:textId="49456FD2" w:rsidR="00287024" w:rsidRDefault="00287024">
      <w:pPr>
        <w:pStyle w:val="afff0"/>
        <w:tabs>
          <w:tab w:val="right" w:leader="dot" w:pos="8630"/>
        </w:tabs>
        <w:rPr>
          <w:rFonts w:asciiTheme="minorHAnsi" w:hAnsiTheme="minorHAnsi"/>
          <w:noProof/>
          <w:kern w:val="2"/>
          <w:szCs w:val="24"/>
          <w:lang w:val="en-GB" w:eastAsia="zh-CN"/>
          <w14:ligatures w14:val="standardContextual"/>
        </w:rPr>
      </w:pPr>
      <w:hyperlink w:anchor="_Toc206256140" w:history="1">
        <w:r w:rsidRPr="00532669">
          <w:rPr>
            <w:rStyle w:val="affe"/>
            <w:noProof/>
          </w:rPr>
          <w:t>Figure 3.3</w:t>
        </w:r>
        <w:r w:rsidRPr="00532669">
          <w:rPr>
            <w:rStyle w:val="affe"/>
            <w:rFonts w:eastAsia="宋体"/>
            <w:noProof/>
            <w:lang w:eastAsia="zh-CN"/>
          </w:rPr>
          <w:t xml:space="preserve"> </w:t>
        </w:r>
        <w:r w:rsidRPr="00532669">
          <w:rPr>
            <w:rStyle w:val="affe"/>
            <w:rFonts w:eastAsia="宋体"/>
            <w:noProof/>
            <w:color w:val="5959FF" w:themeColor="hyperlink" w:themeTint="A6"/>
            <w:lang w:eastAsia="zh-CN"/>
          </w:rPr>
          <w:t>Annual Trends in Cropland NDVI and Net Migration Rates, 2008–2012</w:t>
        </w:r>
        <w:r>
          <w:rPr>
            <w:noProof/>
            <w:webHidden/>
          </w:rPr>
          <w:tab/>
        </w:r>
        <w:r>
          <w:rPr>
            <w:noProof/>
            <w:webHidden/>
          </w:rPr>
          <w:fldChar w:fldCharType="begin"/>
        </w:r>
        <w:r>
          <w:rPr>
            <w:noProof/>
            <w:webHidden/>
          </w:rPr>
          <w:instrText xml:space="preserve"> PAGEREF _Toc206256140 \h </w:instrText>
        </w:r>
        <w:r>
          <w:rPr>
            <w:noProof/>
            <w:webHidden/>
          </w:rPr>
        </w:r>
        <w:r>
          <w:rPr>
            <w:noProof/>
            <w:webHidden/>
          </w:rPr>
          <w:fldChar w:fldCharType="separate"/>
        </w:r>
        <w:r>
          <w:rPr>
            <w:noProof/>
            <w:webHidden/>
          </w:rPr>
          <w:t>- 20 -</w:t>
        </w:r>
        <w:r>
          <w:rPr>
            <w:noProof/>
            <w:webHidden/>
          </w:rPr>
          <w:fldChar w:fldCharType="end"/>
        </w:r>
      </w:hyperlink>
    </w:p>
    <w:p w14:paraId="5FE23ECB" w14:textId="2C1EDA05" w:rsidR="00287024" w:rsidRDefault="00287024">
      <w:pPr>
        <w:pStyle w:val="afff0"/>
        <w:tabs>
          <w:tab w:val="right" w:leader="dot" w:pos="8630"/>
        </w:tabs>
        <w:rPr>
          <w:rFonts w:asciiTheme="minorHAnsi" w:hAnsiTheme="minorHAnsi"/>
          <w:noProof/>
          <w:kern w:val="2"/>
          <w:szCs w:val="24"/>
          <w:lang w:val="en-GB" w:eastAsia="zh-CN"/>
          <w14:ligatures w14:val="standardContextual"/>
        </w:rPr>
      </w:pPr>
      <w:hyperlink w:anchor="_Toc206256141" w:history="1">
        <w:r w:rsidRPr="00532669">
          <w:rPr>
            <w:rStyle w:val="affe"/>
            <w:noProof/>
          </w:rPr>
          <w:t>Figure 4.1</w:t>
        </w:r>
        <w:r w:rsidRPr="00532669">
          <w:rPr>
            <w:rStyle w:val="affe"/>
            <w:rFonts w:eastAsia="宋体"/>
            <w:noProof/>
            <w:lang w:eastAsia="zh-CN"/>
          </w:rPr>
          <w:t xml:space="preserve"> </w:t>
        </w:r>
        <w:r w:rsidRPr="00287024">
          <w:rPr>
            <w:rStyle w:val="affe"/>
            <w:rFonts w:eastAsia="宋体"/>
            <w:noProof/>
            <w:color w:val="5959FF" w:themeColor="hyperlink" w:themeTint="A6"/>
            <w:lang w:eastAsia="zh-CN"/>
          </w:rPr>
          <w:t>Methodological Framework for Assessing the Socio-Spatial Impacts of the 2010 Guizhou Drought</w:t>
        </w:r>
        <w:r>
          <w:rPr>
            <w:noProof/>
            <w:webHidden/>
          </w:rPr>
          <w:tab/>
        </w:r>
        <w:r>
          <w:rPr>
            <w:noProof/>
            <w:webHidden/>
          </w:rPr>
          <w:fldChar w:fldCharType="begin"/>
        </w:r>
        <w:r>
          <w:rPr>
            <w:noProof/>
            <w:webHidden/>
          </w:rPr>
          <w:instrText xml:space="preserve"> PAGEREF _Toc206256141 \h </w:instrText>
        </w:r>
        <w:r>
          <w:rPr>
            <w:noProof/>
            <w:webHidden/>
          </w:rPr>
        </w:r>
        <w:r>
          <w:rPr>
            <w:noProof/>
            <w:webHidden/>
          </w:rPr>
          <w:fldChar w:fldCharType="separate"/>
        </w:r>
        <w:r>
          <w:rPr>
            <w:noProof/>
            <w:webHidden/>
          </w:rPr>
          <w:t>- 21 -</w:t>
        </w:r>
        <w:r>
          <w:rPr>
            <w:noProof/>
            <w:webHidden/>
          </w:rPr>
          <w:fldChar w:fldCharType="end"/>
        </w:r>
      </w:hyperlink>
    </w:p>
    <w:p w14:paraId="058FE6B7" w14:textId="0428C705" w:rsidR="00287024" w:rsidRDefault="00287024">
      <w:pPr>
        <w:pStyle w:val="afff0"/>
        <w:tabs>
          <w:tab w:val="right" w:leader="dot" w:pos="8630"/>
        </w:tabs>
        <w:rPr>
          <w:rFonts w:asciiTheme="minorHAnsi" w:hAnsiTheme="minorHAnsi"/>
          <w:noProof/>
          <w:kern w:val="2"/>
          <w:szCs w:val="24"/>
          <w:lang w:val="en-GB" w:eastAsia="zh-CN"/>
          <w14:ligatures w14:val="standardContextual"/>
        </w:rPr>
      </w:pPr>
      <w:hyperlink w:anchor="_Toc206256142" w:history="1">
        <w:r w:rsidRPr="00532669">
          <w:rPr>
            <w:rStyle w:val="affe"/>
            <w:noProof/>
          </w:rPr>
          <w:t>Figure 5.1</w:t>
        </w:r>
        <w:r w:rsidRPr="00532669">
          <w:rPr>
            <w:rStyle w:val="affe"/>
            <w:rFonts w:eastAsia="宋体"/>
            <w:noProof/>
            <w:lang w:eastAsia="zh-CN"/>
          </w:rPr>
          <w:t xml:space="preserve"> </w:t>
        </w:r>
        <w:r w:rsidRPr="00287024">
          <w:rPr>
            <w:rStyle w:val="affe"/>
            <w:rFonts w:eastAsia="宋体"/>
            <w:noProof/>
            <w:color w:val="5959FF" w:themeColor="hyperlink" w:themeTint="A6"/>
            <w:lang w:eastAsia="zh-CN"/>
          </w:rPr>
          <w:t>Average Pre- and Post-Drought Trends in NDVI and Net Migration Rate</w:t>
        </w:r>
        <w:r>
          <w:rPr>
            <w:noProof/>
            <w:webHidden/>
          </w:rPr>
          <w:tab/>
        </w:r>
        <w:r>
          <w:rPr>
            <w:noProof/>
            <w:webHidden/>
          </w:rPr>
          <w:fldChar w:fldCharType="begin"/>
        </w:r>
        <w:r>
          <w:rPr>
            <w:noProof/>
            <w:webHidden/>
          </w:rPr>
          <w:instrText xml:space="preserve"> PAGEREF _Toc206256142 \h </w:instrText>
        </w:r>
        <w:r>
          <w:rPr>
            <w:noProof/>
            <w:webHidden/>
          </w:rPr>
        </w:r>
        <w:r>
          <w:rPr>
            <w:noProof/>
            <w:webHidden/>
          </w:rPr>
          <w:fldChar w:fldCharType="separate"/>
        </w:r>
        <w:r>
          <w:rPr>
            <w:noProof/>
            <w:webHidden/>
          </w:rPr>
          <w:t>- 29 -</w:t>
        </w:r>
        <w:r>
          <w:rPr>
            <w:noProof/>
            <w:webHidden/>
          </w:rPr>
          <w:fldChar w:fldCharType="end"/>
        </w:r>
      </w:hyperlink>
    </w:p>
    <w:p w14:paraId="7C929C58" w14:textId="4463E748" w:rsidR="00287024" w:rsidRDefault="00287024">
      <w:pPr>
        <w:pStyle w:val="afff0"/>
        <w:tabs>
          <w:tab w:val="right" w:leader="dot" w:pos="8630"/>
        </w:tabs>
        <w:rPr>
          <w:rFonts w:asciiTheme="minorHAnsi" w:hAnsiTheme="minorHAnsi"/>
          <w:noProof/>
          <w:kern w:val="2"/>
          <w:szCs w:val="24"/>
          <w:lang w:val="en-GB" w:eastAsia="zh-CN"/>
          <w14:ligatures w14:val="standardContextual"/>
        </w:rPr>
      </w:pPr>
      <w:hyperlink w:anchor="_Toc206256143" w:history="1">
        <w:r w:rsidRPr="00532669">
          <w:rPr>
            <w:rStyle w:val="affe"/>
            <w:noProof/>
          </w:rPr>
          <w:t>Figure 5.2</w:t>
        </w:r>
        <w:r w:rsidRPr="00532669">
          <w:rPr>
            <w:rStyle w:val="affe"/>
            <w:rFonts w:eastAsia="宋体"/>
            <w:noProof/>
            <w:lang w:eastAsia="zh-CN"/>
          </w:rPr>
          <w:t xml:space="preserve"> </w:t>
        </w:r>
        <w:r w:rsidRPr="00287024">
          <w:rPr>
            <w:rStyle w:val="affe"/>
            <w:rFonts w:eastAsia="宋体"/>
            <w:noProof/>
            <w:color w:val="5959FF" w:themeColor="hyperlink" w:themeTint="A6"/>
            <w:lang w:eastAsia="zh-CN"/>
          </w:rPr>
          <w:t>Event study estimates for cropland NDVI and net migration rates before and after the 2010 drought in Guizhou</w:t>
        </w:r>
        <w:r>
          <w:rPr>
            <w:noProof/>
            <w:webHidden/>
          </w:rPr>
          <w:tab/>
        </w:r>
        <w:r>
          <w:rPr>
            <w:noProof/>
            <w:webHidden/>
          </w:rPr>
          <w:fldChar w:fldCharType="begin"/>
        </w:r>
        <w:r>
          <w:rPr>
            <w:noProof/>
            <w:webHidden/>
          </w:rPr>
          <w:instrText xml:space="preserve"> PAGEREF _Toc206256143 \h </w:instrText>
        </w:r>
        <w:r>
          <w:rPr>
            <w:noProof/>
            <w:webHidden/>
          </w:rPr>
        </w:r>
        <w:r>
          <w:rPr>
            <w:noProof/>
            <w:webHidden/>
          </w:rPr>
          <w:fldChar w:fldCharType="separate"/>
        </w:r>
        <w:r>
          <w:rPr>
            <w:noProof/>
            <w:webHidden/>
          </w:rPr>
          <w:t>- 31 -</w:t>
        </w:r>
        <w:r>
          <w:rPr>
            <w:noProof/>
            <w:webHidden/>
          </w:rPr>
          <w:fldChar w:fldCharType="end"/>
        </w:r>
      </w:hyperlink>
    </w:p>
    <w:p w14:paraId="1F84E012" w14:textId="435B0E46" w:rsidR="00287024" w:rsidRDefault="00287024">
      <w:pPr>
        <w:pStyle w:val="afff0"/>
        <w:tabs>
          <w:tab w:val="right" w:leader="dot" w:pos="8630"/>
        </w:tabs>
        <w:rPr>
          <w:rFonts w:asciiTheme="minorHAnsi" w:hAnsiTheme="minorHAnsi"/>
          <w:noProof/>
          <w:kern w:val="2"/>
          <w:szCs w:val="24"/>
          <w:lang w:val="en-GB" w:eastAsia="zh-CN"/>
          <w14:ligatures w14:val="standardContextual"/>
        </w:rPr>
      </w:pPr>
      <w:hyperlink w:anchor="_Toc206256144" w:history="1">
        <w:r w:rsidRPr="00532669">
          <w:rPr>
            <w:rStyle w:val="affe"/>
            <w:noProof/>
          </w:rPr>
          <w:t>Figure 5.3</w:t>
        </w:r>
        <w:r w:rsidRPr="00532669">
          <w:rPr>
            <w:rStyle w:val="affe"/>
            <w:rFonts w:eastAsia="宋体"/>
            <w:noProof/>
            <w:lang w:eastAsia="zh-CN"/>
          </w:rPr>
          <w:t xml:space="preserve"> </w:t>
        </w:r>
        <w:r w:rsidRPr="00532669">
          <w:rPr>
            <w:rStyle w:val="affe"/>
            <w:rFonts w:eastAsia="宋体"/>
            <w:noProof/>
            <w:color w:val="5959FF" w:themeColor="hyperlink" w:themeTint="A6"/>
            <w:lang w:eastAsia="zh-CN"/>
          </w:rPr>
          <w:t>Spatial Heterogeneity in Drought Impacts</w:t>
        </w:r>
        <w:r>
          <w:rPr>
            <w:noProof/>
            <w:webHidden/>
          </w:rPr>
          <w:tab/>
        </w:r>
        <w:r>
          <w:rPr>
            <w:noProof/>
            <w:webHidden/>
          </w:rPr>
          <w:fldChar w:fldCharType="begin"/>
        </w:r>
        <w:r>
          <w:rPr>
            <w:noProof/>
            <w:webHidden/>
          </w:rPr>
          <w:instrText xml:space="preserve"> PAGEREF _Toc206256144 \h </w:instrText>
        </w:r>
        <w:r>
          <w:rPr>
            <w:noProof/>
            <w:webHidden/>
          </w:rPr>
        </w:r>
        <w:r>
          <w:rPr>
            <w:noProof/>
            <w:webHidden/>
          </w:rPr>
          <w:fldChar w:fldCharType="separate"/>
        </w:r>
        <w:r>
          <w:rPr>
            <w:noProof/>
            <w:webHidden/>
          </w:rPr>
          <w:t>- 33 -</w:t>
        </w:r>
        <w:r>
          <w:rPr>
            <w:noProof/>
            <w:webHidden/>
          </w:rPr>
          <w:fldChar w:fldCharType="end"/>
        </w:r>
      </w:hyperlink>
    </w:p>
    <w:p w14:paraId="4FF5D612" w14:textId="4794CF02" w:rsidR="00A16D75" w:rsidRPr="000A2C74" w:rsidRDefault="00D573F5" w:rsidP="005A6D0B">
      <w:pPr>
        <w:rPr>
          <w:color w:val="000000" w:themeColor="text1"/>
        </w:rPr>
      </w:pPr>
      <w:r w:rsidRPr="004B6265">
        <w:rPr>
          <w:rFonts w:eastAsia="宋体"/>
          <w:lang w:eastAsia="zh-CN"/>
        </w:rPr>
        <w:fldChar w:fldCharType="end"/>
      </w:r>
      <w:r w:rsidR="0081269D" w:rsidRPr="000A2C74">
        <w:rPr>
          <w:color w:val="000000" w:themeColor="text1"/>
        </w:rPr>
        <w:br w:type="page"/>
      </w:r>
    </w:p>
    <w:p w14:paraId="2579775A" w14:textId="77777777" w:rsidR="005B0C83" w:rsidRDefault="00000000" w:rsidP="005B0C83">
      <w:pPr>
        <w:pStyle w:val="4"/>
        <w:rPr>
          <w:rFonts w:eastAsia="宋体"/>
          <w:lang w:eastAsia="zh-CN"/>
        </w:rPr>
      </w:pPr>
      <w:r>
        <w:lastRenderedPageBreak/>
        <w:t>List of Tables</w:t>
      </w:r>
    </w:p>
    <w:p w14:paraId="5EF0B6D1" w14:textId="66DEFAD7" w:rsidR="00C43ABC" w:rsidRDefault="00C15286">
      <w:pPr>
        <w:pStyle w:val="afff0"/>
        <w:tabs>
          <w:tab w:val="right" w:leader="dot" w:pos="8630"/>
        </w:tabs>
        <w:rPr>
          <w:rFonts w:asciiTheme="minorHAnsi" w:hAnsiTheme="minorHAnsi"/>
          <w:noProof/>
          <w:kern w:val="2"/>
          <w:szCs w:val="24"/>
          <w:lang w:val="en-GB" w:eastAsia="zh-CN"/>
          <w14:ligatures w14:val="standardContextual"/>
        </w:rPr>
      </w:pPr>
      <w:r>
        <w:rPr>
          <w:rFonts w:eastAsia="宋体"/>
          <w:lang w:eastAsia="zh-CN"/>
        </w:rPr>
        <w:fldChar w:fldCharType="begin"/>
      </w:r>
      <w:r>
        <w:rPr>
          <w:rFonts w:eastAsia="宋体"/>
          <w:lang w:eastAsia="zh-CN"/>
        </w:rPr>
        <w:instrText xml:space="preserve"> </w:instrText>
      </w:r>
      <w:r>
        <w:rPr>
          <w:rFonts w:eastAsia="宋体" w:hint="eastAsia"/>
          <w:lang w:eastAsia="zh-CN"/>
        </w:rPr>
        <w:instrText>TOC \h \z \c "Table"</w:instrText>
      </w:r>
      <w:r>
        <w:rPr>
          <w:rFonts w:eastAsia="宋体"/>
          <w:lang w:eastAsia="zh-CN"/>
        </w:rPr>
        <w:instrText xml:space="preserve"> </w:instrText>
      </w:r>
      <w:r>
        <w:rPr>
          <w:rFonts w:eastAsia="宋体"/>
          <w:lang w:eastAsia="zh-CN"/>
        </w:rPr>
        <w:fldChar w:fldCharType="separate"/>
      </w:r>
      <w:hyperlink w:anchor="_Toc206597716" w:history="1">
        <w:r w:rsidR="00C43ABC" w:rsidRPr="005C3734">
          <w:rPr>
            <w:rStyle w:val="affe"/>
            <w:noProof/>
          </w:rPr>
          <w:t>Table 5.4</w:t>
        </w:r>
        <w:r w:rsidR="00C43ABC" w:rsidRPr="005C3734">
          <w:rPr>
            <w:rStyle w:val="affe"/>
            <w:noProof/>
          </w:rPr>
          <w:noBreakHyphen/>
          <w:t>1</w:t>
        </w:r>
        <w:r w:rsidR="00C43ABC" w:rsidRPr="005C3734">
          <w:rPr>
            <w:rStyle w:val="affe"/>
            <w:rFonts w:eastAsia="宋体"/>
            <w:noProof/>
            <w:lang w:eastAsia="zh-CN"/>
          </w:rPr>
          <w:t xml:space="preserve"> </w:t>
        </w:r>
        <w:r w:rsidR="00C43ABC" w:rsidRPr="00C43ABC">
          <w:rPr>
            <w:rStyle w:val="affe"/>
            <w:rFonts w:eastAsia="宋体"/>
            <w:noProof/>
            <w:color w:val="5959FF" w:themeColor="hyperlink" w:themeTint="A6"/>
            <w:lang w:eastAsia="zh-CN"/>
          </w:rPr>
          <w:t>Summary of Robustness Checks</w:t>
        </w:r>
        <w:r w:rsidR="00C43ABC">
          <w:rPr>
            <w:noProof/>
            <w:webHidden/>
          </w:rPr>
          <w:tab/>
        </w:r>
        <w:r w:rsidR="00C43ABC">
          <w:rPr>
            <w:noProof/>
            <w:webHidden/>
          </w:rPr>
          <w:fldChar w:fldCharType="begin"/>
        </w:r>
        <w:r w:rsidR="00C43ABC">
          <w:rPr>
            <w:noProof/>
            <w:webHidden/>
          </w:rPr>
          <w:instrText xml:space="preserve"> PAGEREF _Toc206597716 \h </w:instrText>
        </w:r>
        <w:r w:rsidR="00C43ABC">
          <w:rPr>
            <w:noProof/>
            <w:webHidden/>
          </w:rPr>
        </w:r>
        <w:r w:rsidR="00C43ABC">
          <w:rPr>
            <w:noProof/>
            <w:webHidden/>
          </w:rPr>
          <w:fldChar w:fldCharType="separate"/>
        </w:r>
        <w:r w:rsidR="00C43ABC">
          <w:rPr>
            <w:noProof/>
            <w:webHidden/>
          </w:rPr>
          <w:t>- 35 -</w:t>
        </w:r>
        <w:r w:rsidR="00C43ABC">
          <w:rPr>
            <w:noProof/>
            <w:webHidden/>
          </w:rPr>
          <w:fldChar w:fldCharType="end"/>
        </w:r>
      </w:hyperlink>
    </w:p>
    <w:p w14:paraId="53A2560D" w14:textId="18AE5F11"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17" w:history="1">
        <w:r w:rsidRPr="005C3734">
          <w:rPr>
            <w:rStyle w:val="affe"/>
            <w:noProof/>
          </w:rPr>
          <w:t>Table A</w:t>
        </w:r>
        <w:r w:rsidRPr="005C3734">
          <w:rPr>
            <w:rStyle w:val="affe"/>
            <w:noProof/>
          </w:rPr>
          <w:noBreakHyphen/>
          <w:t>1</w:t>
        </w:r>
        <w:r w:rsidRPr="005C3734">
          <w:rPr>
            <w:rStyle w:val="affe"/>
            <w:rFonts w:eastAsia="宋体"/>
            <w:noProof/>
            <w:lang w:eastAsia="zh-CN"/>
          </w:rPr>
          <w:t xml:space="preserve"> </w:t>
        </w:r>
        <w:r w:rsidRPr="00C43ABC">
          <w:rPr>
            <w:rStyle w:val="affe"/>
            <w:rFonts w:eastAsia="宋体"/>
            <w:noProof/>
            <w:color w:val="5959FF" w:themeColor="hyperlink" w:themeTint="A6"/>
            <w:lang w:eastAsia="zh-CN"/>
          </w:rPr>
          <w:t>Description of Variables Used in the Study</w:t>
        </w:r>
        <w:r>
          <w:rPr>
            <w:noProof/>
            <w:webHidden/>
          </w:rPr>
          <w:tab/>
        </w:r>
        <w:r>
          <w:rPr>
            <w:noProof/>
            <w:webHidden/>
          </w:rPr>
          <w:fldChar w:fldCharType="begin"/>
        </w:r>
        <w:r>
          <w:rPr>
            <w:noProof/>
            <w:webHidden/>
          </w:rPr>
          <w:instrText xml:space="preserve"> PAGEREF _Toc206597717 \h </w:instrText>
        </w:r>
        <w:r>
          <w:rPr>
            <w:noProof/>
            <w:webHidden/>
          </w:rPr>
        </w:r>
        <w:r>
          <w:rPr>
            <w:noProof/>
            <w:webHidden/>
          </w:rPr>
          <w:fldChar w:fldCharType="separate"/>
        </w:r>
        <w:r>
          <w:rPr>
            <w:noProof/>
            <w:webHidden/>
          </w:rPr>
          <w:t>- 47 -</w:t>
        </w:r>
        <w:r>
          <w:rPr>
            <w:noProof/>
            <w:webHidden/>
          </w:rPr>
          <w:fldChar w:fldCharType="end"/>
        </w:r>
      </w:hyperlink>
    </w:p>
    <w:p w14:paraId="15CC20AB" w14:textId="321806B4"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18" w:history="1">
        <w:r w:rsidRPr="005C3734">
          <w:rPr>
            <w:rStyle w:val="affe"/>
            <w:noProof/>
          </w:rPr>
          <w:t>Table A</w:t>
        </w:r>
        <w:r w:rsidRPr="005C3734">
          <w:rPr>
            <w:rStyle w:val="affe"/>
            <w:noProof/>
          </w:rPr>
          <w:noBreakHyphen/>
          <w:t>2</w:t>
        </w:r>
        <w:r w:rsidRPr="005C3734">
          <w:rPr>
            <w:rStyle w:val="affe"/>
            <w:rFonts w:eastAsia="宋体"/>
            <w:noProof/>
            <w:lang w:eastAsia="zh-CN"/>
          </w:rPr>
          <w:t xml:space="preserve"> </w:t>
        </w:r>
        <w:r w:rsidRPr="005C3734">
          <w:rPr>
            <w:rStyle w:val="affe"/>
            <w:rFonts w:eastAsia="宋体"/>
            <w:noProof/>
            <w:color w:val="5959FF" w:themeColor="hyperlink" w:themeTint="A6"/>
            <w:lang w:eastAsia="zh-CN"/>
          </w:rPr>
          <w:t>Data Source Summary</w:t>
        </w:r>
        <w:r>
          <w:rPr>
            <w:noProof/>
            <w:webHidden/>
          </w:rPr>
          <w:tab/>
        </w:r>
        <w:r>
          <w:rPr>
            <w:noProof/>
            <w:webHidden/>
          </w:rPr>
          <w:fldChar w:fldCharType="begin"/>
        </w:r>
        <w:r>
          <w:rPr>
            <w:noProof/>
            <w:webHidden/>
          </w:rPr>
          <w:instrText xml:space="preserve"> PAGEREF _Toc206597718 \h </w:instrText>
        </w:r>
        <w:r>
          <w:rPr>
            <w:noProof/>
            <w:webHidden/>
          </w:rPr>
        </w:r>
        <w:r>
          <w:rPr>
            <w:noProof/>
            <w:webHidden/>
          </w:rPr>
          <w:fldChar w:fldCharType="separate"/>
        </w:r>
        <w:r>
          <w:rPr>
            <w:noProof/>
            <w:webHidden/>
          </w:rPr>
          <w:t>- 49 -</w:t>
        </w:r>
        <w:r>
          <w:rPr>
            <w:noProof/>
            <w:webHidden/>
          </w:rPr>
          <w:fldChar w:fldCharType="end"/>
        </w:r>
      </w:hyperlink>
    </w:p>
    <w:p w14:paraId="530E01D5" w14:textId="6941B31C"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19" w:history="1">
        <w:r w:rsidRPr="005C3734">
          <w:rPr>
            <w:rStyle w:val="affe"/>
            <w:noProof/>
          </w:rPr>
          <w:t>Table B</w:t>
        </w:r>
        <w:r w:rsidRPr="005C3734">
          <w:rPr>
            <w:rStyle w:val="affe"/>
            <w:noProof/>
          </w:rPr>
          <w:noBreakHyphen/>
          <w:t>1</w:t>
        </w:r>
        <w:r w:rsidRPr="005C3734">
          <w:rPr>
            <w:rStyle w:val="affe"/>
            <w:rFonts w:eastAsia="宋体"/>
            <w:noProof/>
            <w:lang w:eastAsia="zh-CN"/>
          </w:rPr>
          <w:t xml:space="preserve"> </w:t>
        </w:r>
        <w:r w:rsidRPr="005C3734">
          <w:rPr>
            <w:rStyle w:val="affe"/>
            <w:noProof/>
            <w:color w:val="5959FF" w:themeColor="hyperlink" w:themeTint="A6"/>
          </w:rPr>
          <w:t>Baseline Difference-in-Differences (DiD) Estimates</w:t>
        </w:r>
        <w:r>
          <w:rPr>
            <w:noProof/>
            <w:webHidden/>
          </w:rPr>
          <w:tab/>
        </w:r>
        <w:r>
          <w:rPr>
            <w:noProof/>
            <w:webHidden/>
          </w:rPr>
          <w:fldChar w:fldCharType="begin"/>
        </w:r>
        <w:r>
          <w:rPr>
            <w:noProof/>
            <w:webHidden/>
          </w:rPr>
          <w:instrText xml:space="preserve"> PAGEREF _Toc206597719 \h </w:instrText>
        </w:r>
        <w:r>
          <w:rPr>
            <w:noProof/>
            <w:webHidden/>
          </w:rPr>
        </w:r>
        <w:r>
          <w:rPr>
            <w:noProof/>
            <w:webHidden/>
          </w:rPr>
          <w:fldChar w:fldCharType="separate"/>
        </w:r>
        <w:r>
          <w:rPr>
            <w:noProof/>
            <w:webHidden/>
          </w:rPr>
          <w:t>- 52 -</w:t>
        </w:r>
        <w:r>
          <w:rPr>
            <w:noProof/>
            <w:webHidden/>
          </w:rPr>
          <w:fldChar w:fldCharType="end"/>
        </w:r>
      </w:hyperlink>
    </w:p>
    <w:p w14:paraId="5B692DAE" w14:textId="2CE55331"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20" w:history="1">
        <w:r w:rsidRPr="005C3734">
          <w:rPr>
            <w:rStyle w:val="affe"/>
            <w:noProof/>
          </w:rPr>
          <w:t>Table B</w:t>
        </w:r>
        <w:r w:rsidRPr="005C3734">
          <w:rPr>
            <w:rStyle w:val="affe"/>
            <w:noProof/>
          </w:rPr>
          <w:noBreakHyphen/>
          <w:t>2</w:t>
        </w:r>
        <w:r w:rsidRPr="005C3734">
          <w:rPr>
            <w:rStyle w:val="affe"/>
            <w:rFonts w:eastAsia="宋体"/>
            <w:noProof/>
            <w:lang w:eastAsia="zh-CN"/>
          </w:rPr>
          <w:t xml:space="preserve"> </w:t>
        </w:r>
        <w:r w:rsidRPr="005C3734">
          <w:rPr>
            <w:rStyle w:val="affe"/>
            <w:rFonts w:eastAsia="宋体"/>
            <w:noProof/>
            <w:color w:val="5959FF" w:themeColor="hyperlink" w:themeTint="A6"/>
            <w:lang w:eastAsia="zh-CN"/>
          </w:rPr>
          <w:t>Variance Inflation Factors (VIF) for Key Variables</w:t>
        </w:r>
        <w:r>
          <w:rPr>
            <w:noProof/>
            <w:webHidden/>
          </w:rPr>
          <w:tab/>
        </w:r>
        <w:r>
          <w:rPr>
            <w:noProof/>
            <w:webHidden/>
          </w:rPr>
          <w:fldChar w:fldCharType="begin"/>
        </w:r>
        <w:r>
          <w:rPr>
            <w:noProof/>
            <w:webHidden/>
          </w:rPr>
          <w:instrText xml:space="preserve"> PAGEREF _Toc206597720 \h </w:instrText>
        </w:r>
        <w:r>
          <w:rPr>
            <w:noProof/>
            <w:webHidden/>
          </w:rPr>
        </w:r>
        <w:r>
          <w:rPr>
            <w:noProof/>
            <w:webHidden/>
          </w:rPr>
          <w:fldChar w:fldCharType="separate"/>
        </w:r>
        <w:r>
          <w:rPr>
            <w:noProof/>
            <w:webHidden/>
          </w:rPr>
          <w:t>- 53 -</w:t>
        </w:r>
        <w:r>
          <w:rPr>
            <w:noProof/>
            <w:webHidden/>
          </w:rPr>
          <w:fldChar w:fldCharType="end"/>
        </w:r>
      </w:hyperlink>
    </w:p>
    <w:p w14:paraId="6D0A5C3A" w14:textId="69A9792F"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21" w:history="1">
        <w:r w:rsidRPr="005C3734">
          <w:rPr>
            <w:rStyle w:val="affe"/>
            <w:noProof/>
          </w:rPr>
          <w:t>Table B</w:t>
        </w:r>
        <w:r w:rsidRPr="005C3734">
          <w:rPr>
            <w:rStyle w:val="affe"/>
            <w:noProof/>
          </w:rPr>
          <w:noBreakHyphen/>
          <w:t>3</w:t>
        </w:r>
        <w:r w:rsidRPr="005C3734">
          <w:rPr>
            <w:rStyle w:val="affe"/>
            <w:rFonts w:eastAsia="宋体"/>
            <w:noProof/>
            <w:lang w:eastAsia="zh-CN"/>
          </w:rPr>
          <w:t xml:space="preserve"> </w:t>
        </w:r>
        <w:r w:rsidRPr="005C3734">
          <w:rPr>
            <w:rStyle w:val="affe"/>
            <w:rFonts w:eastAsia="宋体"/>
            <w:noProof/>
            <w:color w:val="5959FF" w:themeColor="hyperlink" w:themeTint="A6"/>
            <w:lang w:eastAsia="zh-CN"/>
          </w:rPr>
          <w:t>Event Study Estimates for Migration (Dep. Var.: Net Migration per 1,000)</w:t>
        </w:r>
        <w:r>
          <w:rPr>
            <w:noProof/>
            <w:webHidden/>
          </w:rPr>
          <w:tab/>
        </w:r>
        <w:r>
          <w:rPr>
            <w:noProof/>
            <w:webHidden/>
          </w:rPr>
          <w:fldChar w:fldCharType="begin"/>
        </w:r>
        <w:r>
          <w:rPr>
            <w:noProof/>
            <w:webHidden/>
          </w:rPr>
          <w:instrText xml:space="preserve"> PAGEREF _Toc206597721 \h </w:instrText>
        </w:r>
        <w:r>
          <w:rPr>
            <w:noProof/>
            <w:webHidden/>
          </w:rPr>
        </w:r>
        <w:r>
          <w:rPr>
            <w:noProof/>
            <w:webHidden/>
          </w:rPr>
          <w:fldChar w:fldCharType="separate"/>
        </w:r>
        <w:r>
          <w:rPr>
            <w:noProof/>
            <w:webHidden/>
          </w:rPr>
          <w:t>- 53 -</w:t>
        </w:r>
        <w:r>
          <w:rPr>
            <w:noProof/>
            <w:webHidden/>
          </w:rPr>
          <w:fldChar w:fldCharType="end"/>
        </w:r>
      </w:hyperlink>
    </w:p>
    <w:p w14:paraId="41810C1D" w14:textId="41C62ABF"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22" w:history="1">
        <w:r w:rsidRPr="005C3734">
          <w:rPr>
            <w:rStyle w:val="affe"/>
            <w:noProof/>
          </w:rPr>
          <w:t>Table B</w:t>
        </w:r>
        <w:r w:rsidRPr="005C3734">
          <w:rPr>
            <w:rStyle w:val="affe"/>
            <w:noProof/>
          </w:rPr>
          <w:noBreakHyphen/>
          <w:t>4</w:t>
        </w:r>
        <w:r w:rsidRPr="005C3734">
          <w:rPr>
            <w:rStyle w:val="affe"/>
            <w:rFonts w:eastAsia="宋体"/>
            <w:noProof/>
            <w:lang w:eastAsia="zh-CN"/>
          </w:rPr>
          <w:t xml:space="preserve"> </w:t>
        </w:r>
        <w:r w:rsidRPr="005C3734">
          <w:rPr>
            <w:rStyle w:val="affe"/>
            <w:noProof/>
            <w:color w:val="5959FF" w:themeColor="hyperlink" w:themeTint="A6"/>
          </w:rPr>
          <w:t>Event Study Estimates for NDVI (Dep. Var.: Cropland NDVI)</w:t>
        </w:r>
        <w:r>
          <w:rPr>
            <w:noProof/>
            <w:webHidden/>
          </w:rPr>
          <w:tab/>
        </w:r>
        <w:r>
          <w:rPr>
            <w:noProof/>
            <w:webHidden/>
          </w:rPr>
          <w:fldChar w:fldCharType="begin"/>
        </w:r>
        <w:r>
          <w:rPr>
            <w:noProof/>
            <w:webHidden/>
          </w:rPr>
          <w:instrText xml:space="preserve"> PAGEREF _Toc206597722 \h </w:instrText>
        </w:r>
        <w:r>
          <w:rPr>
            <w:noProof/>
            <w:webHidden/>
          </w:rPr>
        </w:r>
        <w:r>
          <w:rPr>
            <w:noProof/>
            <w:webHidden/>
          </w:rPr>
          <w:fldChar w:fldCharType="separate"/>
        </w:r>
        <w:r>
          <w:rPr>
            <w:noProof/>
            <w:webHidden/>
          </w:rPr>
          <w:t>- 54 -</w:t>
        </w:r>
        <w:r>
          <w:rPr>
            <w:noProof/>
            <w:webHidden/>
          </w:rPr>
          <w:fldChar w:fldCharType="end"/>
        </w:r>
      </w:hyperlink>
    </w:p>
    <w:p w14:paraId="0EBA95DF" w14:textId="6A1FA172" w:rsidR="00C43ABC" w:rsidRDefault="00C43ABC">
      <w:pPr>
        <w:pStyle w:val="afff0"/>
        <w:tabs>
          <w:tab w:val="right" w:leader="dot" w:pos="8630"/>
        </w:tabs>
        <w:rPr>
          <w:rFonts w:asciiTheme="minorHAnsi" w:hAnsiTheme="minorHAnsi"/>
          <w:noProof/>
          <w:kern w:val="2"/>
          <w:szCs w:val="24"/>
          <w:lang w:val="en-GB" w:eastAsia="zh-CN"/>
          <w14:ligatures w14:val="standardContextual"/>
        </w:rPr>
      </w:pPr>
      <w:hyperlink w:anchor="_Toc206597723" w:history="1">
        <w:r w:rsidRPr="005C3734">
          <w:rPr>
            <w:rStyle w:val="affe"/>
            <w:noProof/>
          </w:rPr>
          <w:t>Table B</w:t>
        </w:r>
        <w:r w:rsidRPr="005C3734">
          <w:rPr>
            <w:rStyle w:val="affe"/>
            <w:noProof/>
          </w:rPr>
          <w:noBreakHyphen/>
          <w:t>5</w:t>
        </w:r>
        <w:r w:rsidRPr="005C3734">
          <w:rPr>
            <w:rStyle w:val="affe"/>
            <w:rFonts w:eastAsia="宋体"/>
            <w:noProof/>
            <w:lang w:eastAsia="zh-CN"/>
          </w:rPr>
          <w:t xml:space="preserve"> </w:t>
        </w:r>
        <w:r w:rsidRPr="005C3734">
          <w:rPr>
            <w:rStyle w:val="affe"/>
            <w:rFonts w:eastAsia="宋体"/>
            <w:noProof/>
            <w:color w:val="5959FF" w:themeColor="hyperlink" w:themeTint="A6"/>
            <w:lang w:eastAsia="zh-CN"/>
          </w:rPr>
          <w:t>Heterogeneity Analysis: Interaction Effects of Drought on Migration</w:t>
        </w:r>
        <w:r>
          <w:rPr>
            <w:noProof/>
            <w:webHidden/>
          </w:rPr>
          <w:tab/>
        </w:r>
        <w:r>
          <w:rPr>
            <w:noProof/>
            <w:webHidden/>
          </w:rPr>
          <w:fldChar w:fldCharType="begin"/>
        </w:r>
        <w:r>
          <w:rPr>
            <w:noProof/>
            <w:webHidden/>
          </w:rPr>
          <w:instrText xml:space="preserve"> PAGEREF _Toc206597723 \h </w:instrText>
        </w:r>
        <w:r>
          <w:rPr>
            <w:noProof/>
            <w:webHidden/>
          </w:rPr>
        </w:r>
        <w:r>
          <w:rPr>
            <w:noProof/>
            <w:webHidden/>
          </w:rPr>
          <w:fldChar w:fldCharType="separate"/>
        </w:r>
        <w:r>
          <w:rPr>
            <w:noProof/>
            <w:webHidden/>
          </w:rPr>
          <w:t>- 54 -</w:t>
        </w:r>
        <w:r>
          <w:rPr>
            <w:noProof/>
            <w:webHidden/>
          </w:rPr>
          <w:fldChar w:fldCharType="end"/>
        </w:r>
      </w:hyperlink>
    </w:p>
    <w:p w14:paraId="493C3CAB" w14:textId="27143D9E" w:rsidR="00C15286" w:rsidRPr="00C15286" w:rsidRDefault="00C15286" w:rsidP="00C15286">
      <w:pPr>
        <w:rPr>
          <w:rFonts w:eastAsia="宋体"/>
          <w:lang w:eastAsia="zh-CN"/>
        </w:rPr>
      </w:pPr>
      <w:r>
        <w:rPr>
          <w:rFonts w:eastAsia="宋体"/>
          <w:lang w:eastAsia="zh-CN"/>
        </w:rPr>
        <w:fldChar w:fldCharType="end"/>
      </w:r>
    </w:p>
    <w:p w14:paraId="7EC3B1C4" w14:textId="77557BC0" w:rsidR="00A16D75" w:rsidRDefault="00000000" w:rsidP="005B0C83">
      <w:pPr>
        <w:pStyle w:val="4"/>
      </w:pPr>
      <w:r>
        <w:br w:type="page"/>
      </w:r>
    </w:p>
    <w:p w14:paraId="7B41E3F5" w14:textId="6068FB83" w:rsidR="00EC743D" w:rsidRPr="00EC743D" w:rsidRDefault="000368B5">
      <w:pPr>
        <w:pStyle w:val="1"/>
        <w:numPr>
          <w:ilvl w:val="0"/>
          <w:numId w:val="8"/>
        </w:numPr>
        <w:rPr>
          <w:rFonts w:eastAsia="宋体"/>
          <w:lang w:eastAsia="zh-CN"/>
        </w:rPr>
      </w:pPr>
      <w:bookmarkStart w:id="3" w:name="_Toc206617607"/>
      <w:r w:rsidRPr="000368B5">
        <w:lastRenderedPageBreak/>
        <w:t>Introduction</w:t>
      </w:r>
      <w:bookmarkEnd w:id="3"/>
    </w:p>
    <w:p w14:paraId="1BDC1804" w14:textId="1DBC4BAA" w:rsidR="000368B5" w:rsidRDefault="000368B5">
      <w:pPr>
        <w:pStyle w:val="21"/>
        <w:numPr>
          <w:ilvl w:val="1"/>
          <w:numId w:val="7"/>
        </w:numPr>
        <w:rPr>
          <w:rFonts w:eastAsia="宋体"/>
          <w:lang w:eastAsia="zh-CN"/>
        </w:rPr>
      </w:pPr>
      <w:bookmarkStart w:id="4" w:name="_Toc206617608"/>
      <w:r>
        <w:rPr>
          <w:rFonts w:hint="eastAsia"/>
          <w:lang w:eastAsia="zh-CN"/>
        </w:rPr>
        <w:t>Background</w:t>
      </w:r>
      <w:bookmarkEnd w:id="4"/>
    </w:p>
    <w:p w14:paraId="34BD525A" w14:textId="467E93B8" w:rsidR="00A83665" w:rsidRPr="00A83665" w:rsidRDefault="00A83665" w:rsidP="00A83665">
      <w:pPr>
        <w:rPr>
          <w:rFonts w:eastAsia="宋体"/>
          <w:lang w:eastAsia="zh-CN"/>
        </w:rPr>
      </w:pPr>
      <w:r w:rsidRPr="00A83665">
        <w:rPr>
          <w:rFonts w:eastAsia="宋体"/>
          <w:lang w:eastAsia="zh-CN"/>
        </w:rPr>
        <w:t xml:space="preserve">In recent decades, the frequency and severity of extreme weather events have increased, with clear consequences for agricultural systems and rural livelihoods </w:t>
      </w:r>
      <w:r>
        <w:rPr>
          <w:rFonts w:eastAsia="宋体"/>
          <w:lang w:eastAsia="zh-CN"/>
        </w:rPr>
        <w:fldChar w:fldCharType="begin"/>
      </w:r>
      <w:r>
        <w:rPr>
          <w:rFonts w:eastAsia="宋体"/>
          <w:lang w:eastAsia="zh-CN"/>
        </w:rPr>
        <w:instrText xml:space="preserve"> ADDIN ZOTERO_ITEM CSL_CITATION {"citationID":"ogVfj7vp","properties":{"formattedCitation":"(Intergovernmental Panel On Climate Change (Ipcc), 2023)","plainCitation":"(Intergovernmental Panel On Climate Change (Ipcc), 2023)","dontUpdate":true,"noteIndex":0},"citationItems":[{"id":1088,"uris":["http://zotero.org/users/local/l0I20NHz/items/4QD5WFQB"],"itemData":{"id":1088,"type":"book","abstract":"The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rFonts w:eastAsia="宋体"/>
          <w:lang w:eastAsia="zh-CN"/>
        </w:rPr>
        <w:fldChar w:fldCharType="separate"/>
      </w:r>
      <w:r w:rsidRPr="005C0E6A">
        <w:rPr>
          <w:rFonts w:cs="Times New Roman"/>
        </w:rPr>
        <w:t xml:space="preserve">(Intergovernmental Panel </w:t>
      </w:r>
      <w:r>
        <w:rPr>
          <w:rFonts w:cs="Times New Roman"/>
        </w:rPr>
        <w:t>on</w:t>
      </w:r>
      <w:r w:rsidRPr="005C0E6A">
        <w:rPr>
          <w:rFonts w:cs="Times New Roman"/>
        </w:rPr>
        <w:t xml:space="preserve"> Climate Change (IPCC), 2023)</w:t>
      </w:r>
      <w:r>
        <w:rPr>
          <w:rFonts w:eastAsia="宋体"/>
          <w:lang w:eastAsia="zh-CN"/>
        </w:rPr>
        <w:fldChar w:fldCharType="end"/>
      </w:r>
      <w:r w:rsidRPr="005C0E6A">
        <w:rPr>
          <w:rFonts w:eastAsia="宋体"/>
          <w:lang w:eastAsia="zh-CN"/>
        </w:rPr>
        <w:t>.</w:t>
      </w:r>
      <w:r>
        <w:rPr>
          <w:rFonts w:eastAsia="宋体" w:hint="eastAsia"/>
          <w:lang w:eastAsia="zh-CN"/>
        </w:rPr>
        <w:t xml:space="preserve"> </w:t>
      </w:r>
      <w:r w:rsidRPr="00A83665">
        <w:rPr>
          <w:rFonts w:eastAsia="宋体"/>
          <w:lang w:eastAsia="zh-CN"/>
        </w:rPr>
        <w:t xml:space="preserve">Mountainous and ecologically fragile regions are particularly exposed due to their reliance on rainfed farming, fragmented landholdings, and limited adaptive capacity </w:t>
      </w:r>
      <w:r>
        <w:rPr>
          <w:rFonts w:eastAsia="宋体"/>
          <w:lang w:eastAsia="zh-CN"/>
        </w:rPr>
        <w:fldChar w:fldCharType="begin"/>
      </w:r>
      <w:r>
        <w:rPr>
          <w:rFonts w:eastAsia="宋体"/>
          <w:lang w:eastAsia="zh-CN"/>
        </w:rPr>
        <w:instrText xml:space="preserve"> ADDIN ZOTERO_ITEM CSL_CITATION {"citationID":"JM1QPZmn","properties":{"formattedCitation":"(Black {\\i{}et al.}, 2011)","plainCitation":"(Black et al.,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schema":"https://github.com/citation-style-language/schema/raw/master/csl-citation.json"} </w:instrText>
      </w:r>
      <w:r>
        <w:rPr>
          <w:rFonts w:eastAsia="宋体"/>
          <w:lang w:eastAsia="zh-CN"/>
        </w:rPr>
        <w:fldChar w:fldCharType="separate"/>
      </w:r>
      <w:r w:rsidRPr="00A83665">
        <w:rPr>
          <w:rFonts w:cs="Times New Roman"/>
        </w:rPr>
        <w:t xml:space="preserve">(Black </w:t>
      </w:r>
      <w:r w:rsidRPr="00A83665">
        <w:rPr>
          <w:rFonts w:cs="Times New Roman"/>
          <w:i/>
          <w:iCs/>
        </w:rPr>
        <w:t>et al.</w:t>
      </w:r>
      <w:r w:rsidRPr="00A83665">
        <w:rPr>
          <w:rFonts w:cs="Times New Roman"/>
        </w:rPr>
        <w:t>, 2011)</w:t>
      </w:r>
      <w:r>
        <w:rPr>
          <w:rFonts w:eastAsia="宋体"/>
          <w:lang w:eastAsia="zh-CN"/>
        </w:rPr>
        <w:fldChar w:fldCharType="end"/>
      </w:r>
      <w:r>
        <w:rPr>
          <w:rFonts w:eastAsia="宋体" w:hint="eastAsia"/>
          <w:lang w:eastAsia="zh-CN"/>
        </w:rPr>
        <w:t>.</w:t>
      </w:r>
    </w:p>
    <w:p w14:paraId="5E0D26D4" w14:textId="345CA4B7" w:rsidR="00A83665" w:rsidRPr="00A83665" w:rsidRDefault="00A83665" w:rsidP="00A83665">
      <w:pPr>
        <w:rPr>
          <w:rFonts w:eastAsia="宋体"/>
          <w:lang w:eastAsia="zh-CN"/>
        </w:rPr>
      </w:pPr>
      <w:r w:rsidRPr="00A83665">
        <w:rPr>
          <w:rFonts w:eastAsia="宋体"/>
          <w:lang w:eastAsia="zh-CN"/>
        </w:rPr>
        <w:t xml:space="preserve">Southwest China exemplifies this vulnerability. In 2010, Guizhou Province experienced one of the most severe droughts in decades, linked to an El Niño–La Niña transition </w:t>
      </w:r>
      <w:r>
        <w:rPr>
          <w:rFonts w:eastAsia="宋体"/>
          <w:lang w:eastAsia="zh-CN"/>
        </w:rPr>
        <w:fldChar w:fldCharType="begin"/>
      </w:r>
      <w:r>
        <w:rPr>
          <w:rFonts w:eastAsia="宋体"/>
          <w:lang w:eastAsia="zh-CN"/>
        </w:rPr>
        <w:instrText xml:space="preserve"> ADDIN ZOTERO_ITEM CSL_CITATION {"citationID":"eNVovKFc","properties":{"formattedCitation":"(Luo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eastAsia="zh-CN"/>
        </w:rPr>
        <w:fldChar w:fldCharType="separate"/>
      </w:r>
      <w:r w:rsidRPr="00A83665">
        <w:rPr>
          <w:rFonts w:cs="Times New Roman"/>
        </w:rPr>
        <w:t xml:space="preserve">(Luo </w:t>
      </w:r>
      <w:r w:rsidRPr="00A83665">
        <w:rPr>
          <w:rFonts w:cs="Times New Roman"/>
          <w:i/>
          <w:iCs/>
        </w:rPr>
        <w:t>et al.</w:t>
      </w:r>
      <w:r w:rsidRPr="00A83665">
        <w:rPr>
          <w:rFonts w:cs="Times New Roman"/>
        </w:rPr>
        <w:t>, 2019)</w:t>
      </w:r>
      <w:r>
        <w:rPr>
          <w:rFonts w:eastAsia="宋体"/>
          <w:lang w:eastAsia="zh-CN"/>
        </w:rPr>
        <w:fldChar w:fldCharType="end"/>
      </w:r>
      <w:r w:rsidRPr="00A83665">
        <w:rPr>
          <w:rFonts w:eastAsia="宋体"/>
          <w:lang w:eastAsia="zh-CN"/>
        </w:rPr>
        <w:t xml:space="preserve">. The drought affected more than 1.5 million hectares of farmland, with crop disaster rates exceeding 70% in core counties such as Bijie and Dafang </w:t>
      </w:r>
      <w:r>
        <w:rPr>
          <w:rFonts w:eastAsia="宋体"/>
          <w:lang w:eastAsia="zh-CN"/>
        </w:rPr>
        <w:fldChar w:fldCharType="begin"/>
      </w:r>
      <w:r>
        <w:rPr>
          <w:rFonts w:eastAsia="宋体"/>
          <w:lang w:eastAsia="zh-CN"/>
        </w:rPr>
        <w:instrText xml:space="preserve"> ADDIN ZOTERO_ITEM CSL_CITATION {"citationID":"6rkqraTg","properties":{"formattedCitation":"(Guizhou Provincial Bureau of Statistics, 2011)","plainCitation":"(Guizhou Provincial Bureau of Statistics, 2011)","noteIndex":0},"citationItems":[{"id":1083,"uris":["http://zotero.org/users/local/l0I20NHz/items/QFVYFTGY"],"itemData":{"id":1083,"type":"book","event-place":"Beijing","publisher":"China Statistics Press","publisher-place":"Beijing","title":"Guizhou Statistical Yearbook 2011","author":[{"literal":"Guizhou Provincial Bureau of Statistics"}],"issued":{"date-parts":[["2011"]]}}}],"schema":"https://github.com/citation-style-language/schema/raw/master/csl-citation.json"} </w:instrText>
      </w:r>
      <w:r>
        <w:rPr>
          <w:rFonts w:eastAsia="宋体"/>
          <w:lang w:eastAsia="zh-CN"/>
        </w:rPr>
        <w:fldChar w:fldCharType="separate"/>
      </w:r>
      <w:r w:rsidRPr="00A83665">
        <w:rPr>
          <w:rFonts w:cs="Times New Roman"/>
        </w:rPr>
        <w:t>(Guizhou Provincial Bureau of Statistics, 2011)</w:t>
      </w:r>
      <w:r>
        <w:rPr>
          <w:rFonts w:eastAsia="宋体"/>
          <w:lang w:eastAsia="zh-CN"/>
        </w:rPr>
        <w:fldChar w:fldCharType="end"/>
      </w:r>
      <w:r w:rsidRPr="00A83665">
        <w:rPr>
          <w:rFonts w:eastAsia="宋体"/>
          <w:lang w:eastAsia="zh-CN"/>
        </w:rPr>
        <w:t>. Agricultural losses were compounded by water shortages and long-term ecological stress.</w:t>
      </w:r>
    </w:p>
    <w:p w14:paraId="05A0646B" w14:textId="39976E94" w:rsidR="00A83665" w:rsidRPr="00A83665" w:rsidRDefault="00A83665" w:rsidP="00A83665">
      <w:pPr>
        <w:rPr>
          <w:rFonts w:eastAsia="宋体"/>
          <w:lang w:eastAsia="zh-CN"/>
        </w:rPr>
      </w:pPr>
      <w:r w:rsidRPr="00A83665">
        <w:rPr>
          <w:rFonts w:eastAsia="宋体"/>
          <w:lang w:eastAsia="zh-CN"/>
        </w:rPr>
        <w:t>Agriculture remains central to Guizhou’s economy and livelihoods: over 60% of the population is engaged in farming, yet irrigation infrastructure is underdeveloped due to the karst terrain. As a result, the province’s agricultural production is highly dependent on rainfall, making it exceptionally sensitive to climate shocks such as the 2010 drought.</w:t>
      </w:r>
    </w:p>
    <w:p w14:paraId="0E641EAA" w14:textId="1DED6AB9" w:rsidR="00754D46" w:rsidRDefault="005652BE">
      <w:pPr>
        <w:pStyle w:val="21"/>
        <w:numPr>
          <w:ilvl w:val="1"/>
          <w:numId w:val="7"/>
        </w:numPr>
        <w:rPr>
          <w:rFonts w:eastAsia="宋体"/>
          <w:lang w:eastAsia="zh-CN"/>
        </w:rPr>
      </w:pPr>
      <w:bookmarkStart w:id="5" w:name="_Toc206617609"/>
      <w:r w:rsidRPr="00BF5E82">
        <w:rPr>
          <w:lang w:eastAsia="zh-CN"/>
        </w:rPr>
        <w:t>Knowledge Gap and Research Motivation</w:t>
      </w:r>
      <w:bookmarkEnd w:id="5"/>
    </w:p>
    <w:p w14:paraId="4E7CB3EA" w14:textId="3ECE4603" w:rsidR="00A24060" w:rsidRPr="00A24060" w:rsidRDefault="00A24060" w:rsidP="00A24060">
      <w:pPr>
        <w:rPr>
          <w:rFonts w:eastAsia="宋体"/>
          <w:lang w:eastAsia="zh-CN"/>
        </w:rPr>
      </w:pPr>
      <w:r w:rsidRPr="00A24060">
        <w:rPr>
          <w:rFonts w:eastAsia="宋体"/>
          <w:lang w:eastAsia="zh-CN"/>
        </w:rPr>
        <w:t xml:space="preserve">The relationship between climate shocks, agriculture, and migration has been widely discussed. Environmental stressors may influence mobility both directly, when livelihoods become unsustainable, and indirectly, when declining agricultural productivity and income prompt labour reallocation </w:t>
      </w:r>
      <w:r>
        <w:rPr>
          <w:rFonts w:eastAsia="宋体"/>
          <w:lang w:eastAsia="zh-CN"/>
        </w:rPr>
        <w:fldChar w:fldCharType="begin"/>
      </w:r>
      <w:r>
        <w:rPr>
          <w:rFonts w:eastAsia="宋体"/>
          <w:lang w:eastAsia="zh-CN"/>
        </w:rPr>
        <w:instrText xml:space="preserve"> ADDIN ZOTERO_ITEM CSL_CITATION {"citationID":"zREAeTIZ","properties":{"formattedCitation":"(Black {\\i{}et al.}, 2011; McLeman, 2018)","plainCitation":"(Black et al., 2011; McLeman, 2018)","noteIndex":0},"citationItems":[{"id":1044,"uris":["http://zotero.org/users/local/l0I20NHz/items/MSXYYW6Y"],"itemData":{"id":1044,"type":"article-journal","abstract":"The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Pr>
          <w:rFonts w:eastAsia="宋体"/>
          <w:lang w:eastAsia="zh-CN"/>
        </w:rPr>
        <w:fldChar w:fldCharType="separate"/>
      </w:r>
      <w:r w:rsidRPr="00A24060">
        <w:rPr>
          <w:rFonts w:cs="Times New Roman"/>
        </w:rPr>
        <w:t xml:space="preserve">(Black </w:t>
      </w:r>
      <w:r w:rsidRPr="00A24060">
        <w:rPr>
          <w:rFonts w:cs="Times New Roman"/>
          <w:i/>
          <w:iCs/>
        </w:rPr>
        <w:t>et al.</w:t>
      </w:r>
      <w:r w:rsidRPr="00A24060">
        <w:rPr>
          <w:rFonts w:cs="Times New Roman"/>
        </w:rPr>
        <w:t>, 2011; McLeman, 2018)</w:t>
      </w:r>
      <w:r>
        <w:rPr>
          <w:rFonts w:eastAsia="宋体"/>
          <w:lang w:eastAsia="zh-CN"/>
        </w:rPr>
        <w:fldChar w:fldCharType="end"/>
      </w:r>
      <w:r w:rsidRPr="00A24060">
        <w:rPr>
          <w:rFonts w:eastAsia="宋体"/>
          <w:lang w:eastAsia="zh-CN"/>
        </w:rPr>
        <w:t xml:space="preserve">. Yet migration responses are highly context-dependent, shaped by economic opportunities, migration costs, and household capacity </w:t>
      </w:r>
      <w:r>
        <w:rPr>
          <w:rFonts w:eastAsia="宋体"/>
          <w:lang w:eastAsia="zh-CN"/>
        </w:rPr>
        <w:fldChar w:fldCharType="begin"/>
      </w:r>
      <w:r>
        <w:rPr>
          <w:rFonts w:eastAsia="宋体"/>
          <w:lang w:eastAsia="zh-CN"/>
        </w:rPr>
        <w:instrText xml:space="preserve"> ADDIN ZOTERO_ITEM CSL_CITATION {"citationID":"XuFSzKi9","properties":{"formattedCitation":"(De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Pr>
          <w:rFonts w:eastAsia="宋体"/>
          <w:lang w:eastAsia="zh-CN"/>
        </w:rPr>
        <w:fldChar w:fldCharType="separate"/>
      </w:r>
      <w:r w:rsidRPr="00A24060">
        <w:rPr>
          <w:rFonts w:cs="Times New Roman"/>
        </w:rPr>
        <w:t>(De Haas, 2021)</w:t>
      </w:r>
      <w:r>
        <w:rPr>
          <w:rFonts w:eastAsia="宋体"/>
          <w:lang w:eastAsia="zh-CN"/>
        </w:rPr>
        <w:fldChar w:fldCharType="end"/>
      </w:r>
      <w:r>
        <w:rPr>
          <w:rFonts w:eastAsia="宋体" w:hint="eastAsia"/>
          <w:lang w:eastAsia="zh-CN"/>
        </w:rPr>
        <w:t>.</w:t>
      </w:r>
    </w:p>
    <w:p w14:paraId="210EFD63" w14:textId="0C19CD3E" w:rsidR="00A24060" w:rsidRPr="00A24060" w:rsidRDefault="00A24060" w:rsidP="00A24060">
      <w:pPr>
        <w:rPr>
          <w:rFonts w:eastAsia="宋体"/>
          <w:lang w:eastAsia="zh-CN"/>
        </w:rPr>
      </w:pPr>
      <w:r w:rsidRPr="00A24060">
        <w:rPr>
          <w:rFonts w:eastAsia="宋体"/>
          <w:lang w:eastAsia="zh-CN"/>
        </w:rPr>
        <w:t xml:space="preserve">In China, most studies examine eastern provinces with strong infrastructure and higher agricultural productivity </w:t>
      </w:r>
      <w:r>
        <w:rPr>
          <w:rFonts w:eastAsia="宋体"/>
          <w:lang w:eastAsia="zh-CN"/>
        </w:rPr>
        <w:fldChar w:fldCharType="begin"/>
      </w:r>
      <w:r>
        <w:rPr>
          <w:rFonts w:eastAsia="宋体"/>
          <w:lang w:eastAsia="zh-CN"/>
        </w:rPr>
        <w:instrText xml:space="preserve"> ADDIN ZOTERO_ITEM CSL_CITATION {"citationID":"4QWdYeKl","properties":{"formattedCitation":"(Wang,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eastAsia="zh-CN"/>
        </w:rPr>
        <w:fldChar w:fldCharType="separate"/>
      </w:r>
      <w:r w:rsidRPr="00A24060">
        <w:rPr>
          <w:rFonts w:cs="Times New Roman"/>
        </w:rPr>
        <w:t xml:space="preserve">(Wang, Chen and Shen, 2024; Zheng </w:t>
      </w:r>
      <w:r w:rsidRPr="00A24060">
        <w:rPr>
          <w:rFonts w:cs="Times New Roman"/>
          <w:i/>
          <w:iCs/>
        </w:rPr>
        <w:t>et al.</w:t>
      </w:r>
      <w:r w:rsidRPr="00A24060">
        <w:rPr>
          <w:rFonts w:cs="Times New Roman"/>
        </w:rPr>
        <w:t>, 2024)</w:t>
      </w:r>
      <w:r>
        <w:rPr>
          <w:rFonts w:eastAsia="宋体"/>
          <w:lang w:eastAsia="zh-CN"/>
        </w:rPr>
        <w:fldChar w:fldCharType="end"/>
      </w:r>
      <w:r>
        <w:rPr>
          <w:rFonts w:eastAsia="宋体" w:hint="eastAsia"/>
          <w:lang w:eastAsia="zh-CN"/>
        </w:rPr>
        <w:t xml:space="preserve">. </w:t>
      </w:r>
      <w:r w:rsidRPr="00A24060">
        <w:rPr>
          <w:rFonts w:eastAsia="宋体"/>
          <w:lang w:eastAsia="zh-CN"/>
        </w:rPr>
        <w:t>Evidence from underdeveloped mountainous regions, where migration may be constrained by poverty and limited access, remains scarce. Guizhou, one of the poorest provinces, was severely affected by the 2010 drought, yet it is still unclear whether this shock triggered rural out-migration, or whether households were “trapped” despite worsening conditions.</w:t>
      </w:r>
    </w:p>
    <w:p w14:paraId="2910D22A" w14:textId="571B8F96" w:rsidR="00A24060" w:rsidRPr="00A24060" w:rsidRDefault="00A24060" w:rsidP="00A24060">
      <w:pPr>
        <w:rPr>
          <w:rFonts w:eastAsia="宋体"/>
          <w:lang w:eastAsia="zh-CN"/>
        </w:rPr>
      </w:pPr>
      <w:r w:rsidRPr="00A24060">
        <w:rPr>
          <w:rFonts w:eastAsia="宋体"/>
          <w:lang w:eastAsia="zh-CN"/>
        </w:rPr>
        <w:t xml:space="preserve">Existing literature also relies largely on national-scale econometric models or household surveys. Few studies apply spatially explicit methods to clearly defined climate events at the sub-provincial scale. Guizhou’s unique socio-ecological setting—karst topography, high rural dependence on agriculture, and limited non-agricultural employment—suggests that migration responses may differ markedly from more developed regions. </w:t>
      </w:r>
      <w:r w:rsidRPr="00A24060">
        <w:rPr>
          <w:rFonts w:eastAsia="宋体"/>
          <w:lang w:eastAsia="zh-CN"/>
        </w:rPr>
        <w:lastRenderedPageBreak/>
        <w:t>These gaps highlight the need for case-specific, data-driven analysis to assess the causal pathways linking drought, agricultural viability, and population mobility.</w:t>
      </w:r>
    </w:p>
    <w:p w14:paraId="5389DF7C" w14:textId="4723F166" w:rsidR="00F32579" w:rsidRPr="005652BE" w:rsidRDefault="00F32579">
      <w:pPr>
        <w:pStyle w:val="21"/>
        <w:numPr>
          <w:ilvl w:val="1"/>
          <w:numId w:val="7"/>
        </w:numPr>
        <w:rPr>
          <w:lang w:eastAsia="zh-CN"/>
        </w:rPr>
      </w:pPr>
      <w:bookmarkStart w:id="6" w:name="_Toc206617610"/>
      <w:r w:rsidRPr="00F32579">
        <w:rPr>
          <w:lang w:eastAsia="zh-CN"/>
        </w:rPr>
        <w:t>Research Aim and Questions</w:t>
      </w:r>
      <w:bookmarkEnd w:id="6"/>
    </w:p>
    <w:p w14:paraId="60294C0D" w14:textId="3D7F9EEB" w:rsidR="00BD0295" w:rsidRDefault="00BD0295" w:rsidP="00BD0295">
      <w:pPr>
        <w:rPr>
          <w:rFonts w:eastAsia="宋体"/>
          <w:lang w:eastAsia="zh-CN"/>
        </w:rPr>
      </w:pPr>
      <w:r w:rsidRPr="00BD0295">
        <w:rPr>
          <w:rFonts w:eastAsia="宋体"/>
          <w:lang w:eastAsia="zh-CN"/>
        </w:rPr>
        <w:t xml:space="preserve">This study aims to explore the socio-spatial impacts of the extreme drought in Guizhou Province in 2010, focusing on agricultural productivity, rural population migration, and the moderating effects of local geographical and socio-economic characteristics. </w:t>
      </w:r>
    </w:p>
    <w:p w14:paraId="6C119C35" w14:textId="77777777" w:rsidR="0047520C" w:rsidRPr="0047520C" w:rsidRDefault="0047520C" w:rsidP="0047520C">
      <w:pPr>
        <w:rPr>
          <w:rFonts w:eastAsia="宋体"/>
          <w:lang w:eastAsia="zh-CN"/>
        </w:rPr>
      </w:pPr>
      <w:r w:rsidRPr="0047520C">
        <w:rPr>
          <w:rFonts w:eastAsia="宋体"/>
          <w:lang w:eastAsia="zh-CN"/>
        </w:rPr>
        <w:t>The core research questions are:</w:t>
      </w:r>
    </w:p>
    <w:p w14:paraId="7AA2889F" w14:textId="77777777" w:rsidR="0047520C" w:rsidRPr="0047520C" w:rsidRDefault="0047520C" w:rsidP="0047520C">
      <w:pPr>
        <w:rPr>
          <w:rFonts w:eastAsia="宋体"/>
          <w:lang w:eastAsia="zh-CN"/>
        </w:rPr>
      </w:pPr>
      <w:r w:rsidRPr="0047520C">
        <w:rPr>
          <w:rFonts w:eastAsia="宋体"/>
          <w:lang w:eastAsia="zh-CN"/>
        </w:rPr>
        <w:t>1. Does extreme drought significantly affect agricultural productivity as measured by seasonal crop NDVI?</w:t>
      </w:r>
    </w:p>
    <w:p w14:paraId="48604734" w14:textId="77777777" w:rsidR="0047520C" w:rsidRPr="0047520C" w:rsidRDefault="0047520C" w:rsidP="0047520C">
      <w:pPr>
        <w:rPr>
          <w:rFonts w:eastAsia="宋体"/>
          <w:lang w:eastAsia="zh-CN"/>
        </w:rPr>
      </w:pPr>
      <w:r w:rsidRPr="0047520C">
        <w:rPr>
          <w:rFonts w:eastAsia="宋体"/>
          <w:lang w:eastAsia="zh-CN"/>
        </w:rPr>
        <w:t>2. Does drought affect rural migration patterns?</w:t>
      </w:r>
    </w:p>
    <w:p w14:paraId="2C1C6EC6" w14:textId="632A1AE0" w:rsidR="00BD0295" w:rsidRDefault="0047520C" w:rsidP="0047520C">
      <w:pPr>
        <w:rPr>
          <w:rFonts w:eastAsia="宋体"/>
          <w:lang w:eastAsia="zh-CN"/>
        </w:rPr>
      </w:pPr>
      <w:r w:rsidRPr="0047520C">
        <w:rPr>
          <w:rFonts w:eastAsia="宋体"/>
          <w:lang w:eastAsia="zh-CN"/>
        </w:rPr>
        <w:t>3. How do county-level characteristics (e.g., altitude, urbanisation, and population density) influence these responses?</w:t>
      </w:r>
    </w:p>
    <w:p w14:paraId="13A54B6F" w14:textId="77777777" w:rsidR="00001110" w:rsidRDefault="00001110" w:rsidP="005F0587">
      <w:pPr>
        <w:rPr>
          <w:rFonts w:eastAsia="宋体"/>
          <w:lang w:eastAsia="zh-CN"/>
        </w:rPr>
      </w:pPr>
      <w:r w:rsidRPr="00001110">
        <w:rPr>
          <w:rFonts w:eastAsia="宋体"/>
          <w:lang w:eastAsia="zh-CN"/>
        </w:rPr>
        <w:t>This study makes three contributions to the climate–agriculture–migration literature:</w:t>
      </w:r>
    </w:p>
    <w:p w14:paraId="78546A18" w14:textId="7CDBB46A" w:rsidR="005F0587" w:rsidRPr="005F0587" w:rsidRDefault="005F0587" w:rsidP="005F0587">
      <w:pPr>
        <w:rPr>
          <w:rFonts w:eastAsia="宋体"/>
          <w:lang w:eastAsia="zh-CN"/>
        </w:rPr>
      </w:pPr>
      <w:r w:rsidRPr="005F0587">
        <w:rPr>
          <w:rFonts w:eastAsia="宋体"/>
          <w:lang w:eastAsia="zh-CN"/>
        </w:rPr>
        <w:t>1. Data integration — Combining satellite remote sensing (NDVI), climate indices (SPEI) and census data to construct a county-level panel data set.</w:t>
      </w:r>
    </w:p>
    <w:p w14:paraId="5977050A" w14:textId="77777777" w:rsidR="005F0587" w:rsidRPr="005F0587" w:rsidRDefault="005F0587" w:rsidP="005F0587">
      <w:pPr>
        <w:rPr>
          <w:rFonts w:eastAsia="宋体"/>
          <w:lang w:eastAsia="zh-CN"/>
        </w:rPr>
      </w:pPr>
      <w:r w:rsidRPr="005F0587">
        <w:rPr>
          <w:rFonts w:eastAsia="宋体"/>
          <w:lang w:eastAsia="zh-CN"/>
        </w:rPr>
        <w:t>2. Causal inference — Using difference-in-differences (DiD) estimation and event study designs to determine the causal effects of drought on agricultural productivity and migration.</w:t>
      </w:r>
    </w:p>
    <w:p w14:paraId="1CF4A4A7" w14:textId="0E4810E5" w:rsidR="005F0587" w:rsidRDefault="005F0587" w:rsidP="005F0587">
      <w:pPr>
        <w:rPr>
          <w:rFonts w:eastAsia="宋体"/>
          <w:lang w:eastAsia="zh-CN"/>
        </w:rPr>
      </w:pPr>
      <w:r w:rsidRPr="005F0587">
        <w:rPr>
          <w:rFonts w:eastAsia="宋体"/>
          <w:lang w:eastAsia="zh-CN"/>
        </w:rPr>
        <w:t>3. Focus on spatial heterogeneity — Link climate, agriculture and migration within a framework that considers geographical and socio-economic diversity, with a focus on mountainous areas that are often subject to climate stress.</w:t>
      </w:r>
    </w:p>
    <w:p w14:paraId="52CC980C" w14:textId="50865807" w:rsidR="005F0587" w:rsidRPr="00BF5E82" w:rsidRDefault="005F0587">
      <w:pPr>
        <w:pStyle w:val="21"/>
        <w:numPr>
          <w:ilvl w:val="1"/>
          <w:numId w:val="7"/>
        </w:numPr>
        <w:rPr>
          <w:lang w:eastAsia="zh-CN"/>
        </w:rPr>
      </w:pPr>
      <w:bookmarkStart w:id="7" w:name="_Toc206617611"/>
      <w:r w:rsidRPr="005F0587">
        <w:rPr>
          <w:lang w:eastAsia="zh-CN"/>
        </w:rPr>
        <w:t xml:space="preserve">Significance of </w:t>
      </w:r>
      <w:r w:rsidR="00715148" w:rsidRPr="005F0587">
        <w:rPr>
          <w:lang w:eastAsia="zh-CN"/>
        </w:rPr>
        <w:t>Study</w:t>
      </w:r>
      <w:bookmarkEnd w:id="7"/>
    </w:p>
    <w:p w14:paraId="77E99694" w14:textId="08439477" w:rsidR="00F96425" w:rsidRPr="00F96425" w:rsidRDefault="00F96425" w:rsidP="00F96425">
      <w:pPr>
        <w:rPr>
          <w:rFonts w:eastAsia="宋体"/>
          <w:lang w:eastAsia="zh-CN"/>
        </w:rPr>
      </w:pPr>
      <w:r w:rsidRPr="00F96425">
        <w:rPr>
          <w:rFonts w:eastAsia="宋体"/>
          <w:lang w:eastAsia="zh-CN"/>
        </w:rPr>
        <w:t xml:space="preserve">This study contributes to </w:t>
      </w:r>
      <w:r w:rsidR="00165FC2" w:rsidRPr="00F96425">
        <w:rPr>
          <w:rFonts w:eastAsia="宋体"/>
          <w:lang w:eastAsia="zh-CN"/>
        </w:rPr>
        <w:t>climate</w:t>
      </w:r>
      <w:r w:rsidRPr="00F96425">
        <w:rPr>
          <w:rFonts w:eastAsia="宋体"/>
          <w:lang w:eastAsia="zh-CN"/>
        </w:rPr>
        <w:t>-agriculture-migration literature in three ways.</w:t>
      </w:r>
    </w:p>
    <w:p w14:paraId="5742A0E1" w14:textId="77777777" w:rsidR="00F96425" w:rsidRPr="00F96425" w:rsidRDefault="00F96425" w:rsidP="00F96425">
      <w:pPr>
        <w:rPr>
          <w:rFonts w:eastAsia="宋体"/>
          <w:lang w:eastAsia="zh-CN"/>
        </w:rPr>
      </w:pPr>
      <w:r w:rsidRPr="00F96425">
        <w:rPr>
          <w:rFonts w:eastAsia="宋体"/>
          <w:lang w:eastAsia="zh-CN"/>
        </w:rPr>
        <w:t>First, it provides event-based empirical evidence from Guizhou, a mountainous and agriculture-dependent region that is largely absent from national and global analyses.</w:t>
      </w:r>
    </w:p>
    <w:p w14:paraId="3222ADFB" w14:textId="77777777" w:rsidR="00F96425" w:rsidRPr="00F96425" w:rsidRDefault="00F96425" w:rsidP="00F96425">
      <w:pPr>
        <w:rPr>
          <w:rFonts w:eastAsia="宋体"/>
          <w:lang w:eastAsia="zh-CN"/>
        </w:rPr>
      </w:pPr>
      <w:r w:rsidRPr="00F96425">
        <w:rPr>
          <w:rFonts w:eastAsia="宋体"/>
          <w:lang w:eastAsia="zh-CN"/>
        </w:rPr>
        <w:t>Second, it presents the integration of multi-source datasets (satellite NDVI, drought index (SPEI), and county-level demographic data) to enable spatially explicit assessments of drought impacts.</w:t>
      </w:r>
    </w:p>
    <w:p w14:paraId="777952A4" w14:textId="77777777" w:rsidR="00F96425" w:rsidRDefault="00F96425" w:rsidP="00F96425">
      <w:pPr>
        <w:rPr>
          <w:rFonts w:eastAsia="宋体"/>
          <w:lang w:eastAsia="zh-CN"/>
        </w:rPr>
      </w:pPr>
      <w:r w:rsidRPr="00F96425">
        <w:rPr>
          <w:rFonts w:eastAsia="宋体"/>
          <w:lang w:eastAsia="zh-CN"/>
        </w:rPr>
        <w:t xml:space="preserve">Third, it employs quasi-experimental methods (Difference-in-Differences and event studies) to strengthen causal inference, revealing spatial heterogeneity shaped by geographical and socio-economic factors.  </w:t>
      </w:r>
    </w:p>
    <w:p w14:paraId="6E37C27F" w14:textId="729D1928" w:rsidR="00D06DC9" w:rsidRDefault="00E94172" w:rsidP="00D06DC9">
      <w:pPr>
        <w:rPr>
          <w:rFonts w:eastAsia="宋体"/>
          <w:lang w:eastAsia="zh-CN"/>
        </w:rPr>
      </w:pPr>
      <w:r w:rsidRPr="00E94172">
        <w:rPr>
          <w:rFonts w:eastAsia="宋体"/>
          <w:lang w:eastAsia="zh-CN"/>
        </w:rPr>
        <w:lastRenderedPageBreak/>
        <w:t xml:space="preserve">In addition to academic contributions, the findings are highly aligned with China's rural revitalisation strategy. </w:t>
      </w:r>
      <w:r w:rsidRPr="00E94172">
        <w:rPr>
          <w:rFonts w:eastAsia="宋体"/>
          <w:i/>
          <w:iCs/>
          <w:lang w:eastAsia="zh-CN"/>
        </w:rPr>
        <w:t>The Rural Revitalisation Plan (2024–2027)</w:t>
      </w:r>
      <w:r w:rsidRPr="00E94172">
        <w:rPr>
          <w:rFonts w:eastAsia="宋体"/>
          <w:lang w:eastAsia="zh-CN"/>
        </w:rPr>
        <w:t xml:space="preserve"> emphasises agricultural resilience, food security, improvements to rural infrastructure, and differentiated support for ecologically fragile and underdeveloped regions</w:t>
      </w:r>
      <w:r w:rsidR="00D601F4">
        <w:rPr>
          <w:rFonts w:eastAsia="宋体" w:hint="eastAsia"/>
          <w:lang w:eastAsia="zh-CN"/>
        </w:rPr>
        <w:t xml:space="preserve"> </w:t>
      </w:r>
      <w:r w:rsidR="00D601F4">
        <w:rPr>
          <w:rFonts w:eastAsia="宋体"/>
          <w:lang w:eastAsia="zh-CN"/>
        </w:rPr>
        <w:fldChar w:fldCharType="begin"/>
      </w:r>
      <w:r w:rsidR="00D601F4">
        <w:rPr>
          <w:rFonts w:eastAsia="宋体"/>
          <w:lang w:eastAsia="zh-CN"/>
        </w:rPr>
        <w:instrText xml:space="preserve"> ADDIN ZOTERO_ITEM CSL_CITATION {"citationID":"ZX5ORxR4","properties":{"formattedCitation":"(Central Committee of the Communist Party of China and State Council of the People\\uc0\\u8217{}s Republic of China, 2025)","plainCitation":"(Central Committee of the Communist Party of China and State Council of the People’s Republic of China, 2025)","noteIndex":0},"citationItems":[{"id":1092,"uris":["http://zotero.org/users/local/l0I20NHz/items/GQ7FWZB2"],"itemData":{"id":1092,"type":"report","collection-title":"</w:instrText>
      </w:r>
      <w:r w:rsidR="00D601F4">
        <w:rPr>
          <w:rFonts w:eastAsia="宋体" w:hint="eastAsia"/>
          <w:lang w:eastAsia="zh-CN"/>
        </w:rPr>
        <w:instrText>《乡村全面振兴规划（</w:instrText>
      </w:r>
      <w:r w:rsidR="00D601F4">
        <w:rPr>
          <w:rFonts w:eastAsia="宋体" w:hint="eastAsia"/>
          <w:lang w:eastAsia="zh-CN"/>
        </w:rPr>
        <w:instrText>2024</w:instrText>
      </w:r>
      <w:r w:rsidR="00D601F4">
        <w:rPr>
          <w:rFonts w:eastAsia="宋体" w:hint="eastAsia"/>
          <w:lang w:eastAsia="zh-CN"/>
        </w:rPr>
        <w:instrText>—</w:instrText>
      </w:r>
      <w:r w:rsidR="00D601F4">
        <w:rPr>
          <w:rFonts w:eastAsia="宋体" w:hint="eastAsia"/>
          <w:lang w:eastAsia="zh-CN"/>
        </w:rPr>
        <w:instrText>2027</w:instrText>
      </w:r>
      <w:r w:rsidR="00D601F4">
        <w:rPr>
          <w:rFonts w:eastAsia="宋体" w:hint="eastAsia"/>
          <w:lang w:eastAsia="zh-CN"/>
        </w:rPr>
        <w:instrText>年）》</w:instrText>
      </w:r>
      <w:r w:rsidR="00D601F4">
        <w:rPr>
          <w:rFonts w:eastAsia="宋体" w:hint="eastAsia"/>
          <w:lang w:eastAsia="zh-CN"/>
        </w:rPr>
        <w:instrText>","event-place":"Beijing, China","language":"zh","publisher":"Government of the People's Republic of China","publisher-place":"Beijing, China","title":"The Rural Revitalisation Plan (2024</w:instrText>
      </w:r>
      <w:r w:rsidR="00D601F4">
        <w:rPr>
          <w:rFonts w:eastAsia="宋体" w:hint="eastAsia"/>
          <w:lang w:eastAsia="zh-CN"/>
        </w:rPr>
        <w:instrText>–</w:instrText>
      </w:r>
      <w:r w:rsidR="00D601F4">
        <w:rPr>
          <w:rFonts w:eastAsia="宋体" w:hint="eastAsia"/>
          <w:lang w:eastAsia="zh-CN"/>
        </w:rPr>
        <w:instrText>2027)","URL":"https://www.gov.cn/zhengce/2025</w:instrText>
      </w:r>
      <w:r w:rsidR="00D601F4">
        <w:rPr>
          <w:rFonts w:eastAsia="宋体"/>
          <w:lang w:eastAsia="zh-CN"/>
        </w:rPr>
        <w:instrText xml:space="preserve">01/content_7000493.htm","author":[{"literal":"Central Committee of the Communist Party of China"},{"literal":"State Council of the People's Republic of China"}],"issued":{"date-parts":[["2025",1,21]]}}}],"schema":"https://github.com/citation-style-language/schema/raw/master/csl-citation.json"} </w:instrText>
      </w:r>
      <w:r w:rsidR="00D601F4">
        <w:rPr>
          <w:rFonts w:eastAsia="宋体"/>
          <w:lang w:eastAsia="zh-CN"/>
        </w:rPr>
        <w:fldChar w:fldCharType="separate"/>
      </w:r>
      <w:r w:rsidR="009D10CE" w:rsidRPr="009D10CE">
        <w:rPr>
          <w:rFonts w:cs="Times New Roman"/>
        </w:rPr>
        <w:t>(Central Committee of the Communist Party of China and State Council of the People’s Republic of China, 2025)</w:t>
      </w:r>
      <w:r w:rsidR="00D601F4">
        <w:rPr>
          <w:rFonts w:eastAsia="宋体"/>
          <w:lang w:eastAsia="zh-CN"/>
        </w:rPr>
        <w:fldChar w:fldCharType="end"/>
      </w:r>
      <w:r w:rsidRPr="00E94172">
        <w:rPr>
          <w:rFonts w:eastAsia="宋体"/>
          <w:lang w:eastAsia="zh-CN"/>
        </w:rPr>
        <w:t xml:space="preserve">. </w:t>
      </w:r>
      <w:r w:rsidR="00D06DC9" w:rsidRPr="00D06DC9">
        <w:rPr>
          <w:rFonts w:eastAsia="宋体"/>
          <w:lang w:eastAsia="zh-CN"/>
        </w:rPr>
        <w:t xml:space="preserve">By identifying the </w:t>
      </w:r>
      <w:r w:rsidR="00D601F4" w:rsidRPr="00D06DC9">
        <w:rPr>
          <w:rFonts w:eastAsia="宋体"/>
          <w:lang w:eastAsia="zh-CN"/>
        </w:rPr>
        <w:t>region’s</w:t>
      </w:r>
      <w:r w:rsidR="00D06DC9" w:rsidRPr="00D06DC9">
        <w:rPr>
          <w:rFonts w:eastAsia="宋体"/>
          <w:lang w:eastAsia="zh-CN"/>
        </w:rPr>
        <w:t xml:space="preserve"> most severely affected by drought and its underlying causes, this study supports the development of targeted adaptation measures, promotes agricultural modernisation, and advances rural livelihood diversification within the framework of the national revitalisation strategy.</w:t>
      </w:r>
    </w:p>
    <w:p w14:paraId="2305F0BB" w14:textId="31D2996A" w:rsidR="00CB4A68" w:rsidRPr="003047F6" w:rsidRDefault="00EC743D" w:rsidP="003047F6">
      <w:pPr>
        <w:pStyle w:val="1"/>
        <w:numPr>
          <w:ilvl w:val="0"/>
          <w:numId w:val="8"/>
        </w:numPr>
        <w:rPr>
          <w:rFonts w:eastAsia="宋体"/>
          <w:lang w:eastAsia="zh-CN"/>
        </w:rPr>
      </w:pPr>
      <w:bookmarkStart w:id="8" w:name="_Toc206617612"/>
      <w:r w:rsidRPr="00BF5E82">
        <w:rPr>
          <w:rFonts w:hint="eastAsia"/>
        </w:rPr>
        <w:t>Literature Review</w:t>
      </w:r>
      <w:bookmarkEnd w:id="8"/>
    </w:p>
    <w:p w14:paraId="250B9F5D" w14:textId="77777777" w:rsidR="00BF5E82" w:rsidRPr="00BF5E82" w:rsidRDefault="00BF5E82">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9" w:name="_Toc205575908"/>
      <w:bookmarkStart w:id="10" w:name="_Toc205743227"/>
      <w:bookmarkStart w:id="11" w:name="_Toc205748306"/>
      <w:bookmarkStart w:id="12" w:name="_Toc205748849"/>
      <w:bookmarkStart w:id="13" w:name="_Toc205813546"/>
      <w:bookmarkStart w:id="14" w:name="_Toc205997578"/>
      <w:bookmarkStart w:id="15" w:name="_Toc206004922"/>
      <w:bookmarkStart w:id="16" w:name="_Toc206004978"/>
      <w:bookmarkStart w:id="17" w:name="_Toc206074651"/>
      <w:bookmarkStart w:id="18" w:name="_Toc206074709"/>
      <w:bookmarkStart w:id="19" w:name="_Toc206074764"/>
      <w:bookmarkStart w:id="20" w:name="_Toc206085068"/>
      <w:bookmarkStart w:id="21" w:name="_Toc206254371"/>
      <w:bookmarkStart w:id="22" w:name="_Toc206256057"/>
      <w:bookmarkStart w:id="23" w:name="_Toc206256626"/>
      <w:bookmarkStart w:id="24" w:name="_Toc206258393"/>
      <w:bookmarkStart w:id="25" w:name="_Toc206259871"/>
      <w:bookmarkStart w:id="26" w:name="_Toc206342869"/>
      <w:bookmarkStart w:id="27" w:name="_Toc206597611"/>
      <w:bookmarkStart w:id="28" w:name="_Toc206598279"/>
      <w:bookmarkStart w:id="29" w:name="_Toc206617613"/>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6C603FE" w14:textId="77777777" w:rsidR="00BF5E82" w:rsidRPr="00BF5E82" w:rsidRDefault="00BF5E82">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30" w:name="_Toc205575909"/>
      <w:bookmarkStart w:id="31" w:name="_Toc205743228"/>
      <w:bookmarkStart w:id="32" w:name="_Toc205748307"/>
      <w:bookmarkStart w:id="33" w:name="_Toc205748850"/>
      <w:bookmarkStart w:id="34" w:name="_Toc205813547"/>
      <w:bookmarkStart w:id="35" w:name="_Toc205997579"/>
      <w:bookmarkStart w:id="36" w:name="_Toc206004923"/>
      <w:bookmarkStart w:id="37" w:name="_Toc206004979"/>
      <w:bookmarkStart w:id="38" w:name="_Toc206074652"/>
      <w:bookmarkStart w:id="39" w:name="_Toc206074710"/>
      <w:bookmarkStart w:id="40" w:name="_Toc206074765"/>
      <w:bookmarkStart w:id="41" w:name="_Toc206085069"/>
      <w:bookmarkStart w:id="42" w:name="_Toc206254372"/>
      <w:bookmarkStart w:id="43" w:name="_Toc206256058"/>
      <w:bookmarkStart w:id="44" w:name="_Toc206256627"/>
      <w:bookmarkStart w:id="45" w:name="_Toc206258394"/>
      <w:bookmarkStart w:id="46" w:name="_Toc206259872"/>
      <w:bookmarkStart w:id="47" w:name="_Toc206342870"/>
      <w:bookmarkStart w:id="48" w:name="_Toc206597612"/>
      <w:bookmarkStart w:id="49" w:name="_Toc206598280"/>
      <w:bookmarkStart w:id="50" w:name="_Toc206617614"/>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5DF4F3BA" w14:textId="77777777" w:rsidR="001E33F9" w:rsidRDefault="0053456D" w:rsidP="001E33F9">
      <w:pPr>
        <w:pStyle w:val="21"/>
        <w:numPr>
          <w:ilvl w:val="1"/>
          <w:numId w:val="9"/>
        </w:numPr>
        <w:rPr>
          <w:rFonts w:eastAsia="宋体"/>
          <w:lang w:eastAsia="zh-CN"/>
        </w:rPr>
      </w:pPr>
      <w:bookmarkStart w:id="51" w:name="_Toc206617615"/>
      <w:r w:rsidRPr="0053456D">
        <w:rPr>
          <w:rFonts w:eastAsia="宋体"/>
          <w:lang w:eastAsia="zh-CN"/>
        </w:rPr>
        <w:t>Climate Variability, Agricultural Vulnerability, and Measurement Approaches</w:t>
      </w:r>
      <w:bookmarkEnd w:id="51"/>
    </w:p>
    <w:p w14:paraId="45A89E34" w14:textId="20B74E49" w:rsidR="001E33F9" w:rsidRPr="001E33F9" w:rsidRDefault="001E33F9" w:rsidP="001E33F9">
      <w:pPr>
        <w:rPr>
          <w:lang w:eastAsia="zh-CN"/>
        </w:rPr>
      </w:pPr>
      <w:r w:rsidRPr="001E33F9">
        <w:rPr>
          <w:lang w:eastAsia="zh-CN"/>
        </w:rPr>
        <w:t xml:space="preserve">Chinese agriculture is particularly sensitive to changes in rainfall and extreme temperatures. Evidence from provincial and national datasets indicates that precipitation anomalies and heatwaves significantly reduce yields, especially in rain-fed areas </w:t>
      </w:r>
      <w:r>
        <w:rPr>
          <w:lang w:eastAsia="zh-CN"/>
        </w:rPr>
        <w:fldChar w:fldCharType="begin"/>
      </w:r>
      <w:r>
        <w:rPr>
          <w:lang w:eastAsia="zh-CN"/>
        </w:rPr>
        <w:instrText xml:space="preserve"> ADDIN ZOTERO_ITEM CSL_CITATION {"citationID":"FvEgchLP","properties":{"formattedCitation":"(Huang, 2012; Liang {\\i{}et al.}, 2021)","plainCitation":"(Huang, 2012; Liang et al., 2021)","noteIndex":0},"citationItems":[{"id":1085,"uris":["http://zotero.org/users/local/l0I20NHz/items/I2RC8KX9"],"itemData":{"id":1085,"type":"article-journal","container-title":"Contemporary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schema":"https://github.com/citation-style-language/schema/raw/master/csl-citation.json"} </w:instrText>
      </w:r>
      <w:r>
        <w:rPr>
          <w:lang w:eastAsia="zh-CN"/>
        </w:rPr>
        <w:fldChar w:fldCharType="separate"/>
      </w:r>
      <w:r w:rsidRPr="001E33F9">
        <w:rPr>
          <w:rFonts w:cs="Times New Roman"/>
        </w:rPr>
        <w:t xml:space="preserve">(Huang, 2012; Liang </w:t>
      </w:r>
      <w:r w:rsidRPr="001E33F9">
        <w:rPr>
          <w:rFonts w:cs="Times New Roman"/>
          <w:i/>
          <w:iCs/>
        </w:rPr>
        <w:t>et al.</w:t>
      </w:r>
      <w:r w:rsidRPr="001E33F9">
        <w:rPr>
          <w:rFonts w:cs="Times New Roman"/>
        </w:rPr>
        <w:t>, 2021)</w:t>
      </w:r>
      <w:r>
        <w:rPr>
          <w:lang w:eastAsia="zh-CN"/>
        </w:rPr>
        <w:fldChar w:fldCharType="end"/>
      </w:r>
      <w:r w:rsidRPr="001E33F9">
        <w:rPr>
          <w:lang w:eastAsia="zh-CN"/>
        </w:rPr>
        <w:t xml:space="preserve">. However, such macro-level analyses often obscure regional differences. In ecologically fragile regions such as Guizhou, complex karst topography, uneven infrastructure, and limited irrigation capacity exacerbate drought vulnerability </w:t>
      </w:r>
      <w:r>
        <w:rPr>
          <w:lang w:eastAsia="zh-CN"/>
        </w:rPr>
        <w:fldChar w:fldCharType="begin"/>
      </w:r>
      <w:r>
        <w:rPr>
          <w:lang w:eastAsia="zh-CN"/>
        </w:rPr>
        <w:instrText xml:space="preserve"> ADDIN ZOTERO_ITEM CSL_CITATION {"citationID":"gWxw6vhz","properties":{"formattedCitation":"(Yun, Jun and Hong, 2012; Luo {\\i{}et al.}, 2019)","plainCitation":"(Yun, Jun and Hong, 2012; Luo et al., 2019)","noteIndex":0},"citationItems":[{"id":990,"uris":["http://zotero.org/users/local/l0I20NHz/items/HMDVFSQB"],"itemData":{"id":990,"type":"article-journal","abstract":"Studies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lang w:eastAsia="zh-CN"/>
        </w:rPr>
        <w:fldChar w:fldCharType="separate"/>
      </w:r>
      <w:r w:rsidRPr="001E33F9">
        <w:rPr>
          <w:rFonts w:cs="Times New Roman"/>
        </w:rPr>
        <w:t xml:space="preserve">(Yun, Jun and Hong, 2012; Luo </w:t>
      </w:r>
      <w:r w:rsidRPr="001E33F9">
        <w:rPr>
          <w:rFonts w:cs="Times New Roman"/>
          <w:i/>
          <w:iCs/>
        </w:rPr>
        <w:t>et al.</w:t>
      </w:r>
      <w:r w:rsidRPr="001E33F9">
        <w:rPr>
          <w:rFonts w:cs="Times New Roman"/>
        </w:rPr>
        <w:t>, 2019)</w:t>
      </w:r>
      <w:r>
        <w:rPr>
          <w:lang w:eastAsia="zh-CN"/>
        </w:rPr>
        <w:fldChar w:fldCharType="end"/>
      </w:r>
      <w:r>
        <w:rPr>
          <w:rFonts w:eastAsia="宋体" w:hint="eastAsia"/>
          <w:lang w:eastAsia="zh-CN"/>
        </w:rPr>
        <w:t xml:space="preserve">. </w:t>
      </w:r>
      <w:r w:rsidRPr="001E33F9">
        <w:rPr>
          <w:lang w:eastAsia="zh-CN"/>
        </w:rPr>
        <w:t>This suggests that national-level trends may not adequately reflect local agricultural risks.</w:t>
      </w:r>
    </w:p>
    <w:p w14:paraId="70C9FF1D" w14:textId="37041EC1" w:rsidR="001E33F9" w:rsidRPr="001E33F9" w:rsidRDefault="001E33F9" w:rsidP="001E33F9">
      <w:pPr>
        <w:rPr>
          <w:rFonts w:eastAsia="宋体"/>
          <w:lang w:eastAsia="zh-CN"/>
        </w:rPr>
      </w:pPr>
      <w:r w:rsidRPr="001E33F9">
        <w:rPr>
          <w:rFonts w:eastAsia="宋体"/>
          <w:lang w:eastAsia="zh-CN"/>
        </w:rPr>
        <w:t xml:space="preserve">Remote sensing technology helps to fill this spatial blind spot. Indicators based on the Normalised Difference Vegetation Index (NDVI) have become standard surrogates for vegetation productivity </w:t>
      </w:r>
      <w:r>
        <w:rPr>
          <w:rFonts w:eastAsia="宋体"/>
          <w:lang w:eastAsia="zh-CN"/>
        </w:rPr>
        <w:fldChar w:fldCharType="begin"/>
      </w:r>
      <w:r>
        <w:rPr>
          <w:rFonts w:eastAsia="宋体"/>
          <w:lang w:eastAsia="zh-CN"/>
        </w:rPr>
        <w:instrText xml:space="preserve"> ADDIN ZOTERO_ITEM CSL_CITATION {"citationID":"rr3SZ4DH","properties":{"formattedCitation":"(Kogan,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Pr>
          <w:rFonts w:eastAsia="宋体" w:hint="eastAsia"/>
          <w:lang w:eastAsia="zh-CN"/>
        </w:rPr>
        <w:instrText>of Remote Sensing","language":"en","page":"4485-4498","source":"DOI.org (Crossref)","title":"An extended AVHRR 8</w:instrText>
      </w:r>
      <w:r>
        <w:rPr>
          <w:rFonts w:eastAsia="宋体" w:hint="eastAsia"/>
          <w:lang w:eastAsia="zh-CN"/>
        </w:rPr>
        <w:instrText>‐</w:instrText>
      </w:r>
      <w:r>
        <w:rPr>
          <w:rFonts w:eastAsia="宋体" w:hint="eastAsia"/>
          <w:lang w:eastAsia="zh-CN"/>
        </w:rPr>
        <w:instrText>km NDVI dataset compatible with MODIS and SPOT vegetation NDVI data","URL":"https://www.tandfonline.com/doi/full/10.1080/01431160500168686","v</w:instrText>
      </w:r>
      <w:r>
        <w:rPr>
          <w:rFonts w:eastAsia="宋体"/>
          <w:lang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Pr>
          <w:rFonts w:eastAsia="宋体"/>
          <w:lang w:eastAsia="zh-CN"/>
        </w:rPr>
        <w:fldChar w:fldCharType="separate"/>
      </w:r>
      <w:r w:rsidRPr="001E33F9">
        <w:rPr>
          <w:rFonts w:cs="Times New Roman"/>
        </w:rPr>
        <w:t xml:space="preserve">(Kogan, 2001; Tucker </w:t>
      </w:r>
      <w:r w:rsidRPr="001E33F9">
        <w:rPr>
          <w:rFonts w:cs="Times New Roman"/>
          <w:i/>
          <w:iCs/>
        </w:rPr>
        <w:t>et al.</w:t>
      </w:r>
      <w:r w:rsidRPr="001E33F9">
        <w:rPr>
          <w:rFonts w:cs="Times New Roman"/>
        </w:rPr>
        <w:t>, 2005)</w:t>
      </w:r>
      <w:r>
        <w:rPr>
          <w:rFonts w:eastAsia="宋体"/>
          <w:lang w:eastAsia="zh-CN"/>
        </w:rPr>
        <w:fldChar w:fldCharType="end"/>
      </w:r>
      <w:r>
        <w:rPr>
          <w:rFonts w:eastAsia="宋体" w:hint="eastAsia"/>
          <w:lang w:eastAsia="zh-CN"/>
        </w:rPr>
        <w:t xml:space="preserve">, </w:t>
      </w:r>
      <w:r w:rsidRPr="001E33F9">
        <w:rPr>
          <w:rFonts w:eastAsia="宋体"/>
          <w:lang w:eastAsia="zh-CN"/>
        </w:rPr>
        <w:t xml:space="preserve">enabling more detailed monitoring of cropland vitality. Recent studies have also highlighted that ecological restoration in southwestern China has partially offset climate pressures </w:t>
      </w:r>
      <w:r>
        <w:rPr>
          <w:rFonts w:eastAsia="宋体"/>
          <w:lang w:eastAsia="zh-CN"/>
        </w:rPr>
        <w:fldChar w:fldCharType="begin"/>
      </w:r>
      <w:r>
        <w:rPr>
          <w:rFonts w:eastAsia="宋体"/>
          <w:lang w:eastAsia="zh-CN"/>
        </w:rPr>
        <w:instrText xml:space="preserve"> ADDIN ZOTERO_ITEM CSL_CITATION {"citationID":"WtVANhnb","properties":{"formattedCitation":"(Chen, Tan and Gruschke, 2021; Wei and Li, 2021)","plainCitation":"(Chen, Tan and Gruschke, 2021; Wei and Li, 2021)","noteIndex":0},"citationItems":[{"id":1102,"uris":["http://zotero.org/users/local/l0I20NHz/items/SLLFDHNJ"],"itemData":{"id":1102,"type":"article-journal","container-title":"Chinese Journal of Population, Resources and Environment","DOI":"10.1016/j.cjpre.2021.12.012","ISSN":"23254262","issue":"1","journalAbbreviation":"Chinese Journal of Population, Resources and Environment","language":"en","page":"110-116","source":"DOI.org (Crossref)","title":"Rural vulnerability, migration, and relocation in mountain areas of Western China: An overview of key issues and policy interventions","title-short":"Rural vulnerability, migration, and relocation in mountain areas of Western China","URL":"https://linkinghub.elsevier.com/retrieve/pii/S2325426221000899","volume":"19","author":[{"family":"Chen","given":"Yong"},{"family":"Tan","given":"Yan"},{"family":"Gruschke","given":"Andreas"}],"accessed":{"date-parts":[["2025",8,17]]},"issued":{"date-parts":[["2021",3]]}}},{"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Pr>
          <w:rFonts w:eastAsia="宋体"/>
          <w:lang w:eastAsia="zh-CN"/>
        </w:rPr>
        <w:fldChar w:fldCharType="separate"/>
      </w:r>
      <w:r w:rsidRPr="001E33F9">
        <w:rPr>
          <w:rFonts w:cs="Times New Roman"/>
        </w:rPr>
        <w:t>(Chen, Tan and Gruschke, 2021; Wei and Li, 2021)</w:t>
      </w:r>
      <w:r>
        <w:rPr>
          <w:rFonts w:eastAsia="宋体"/>
          <w:lang w:eastAsia="zh-CN"/>
        </w:rPr>
        <w:fldChar w:fldCharType="end"/>
      </w:r>
      <w:r w:rsidRPr="001E33F9">
        <w:rPr>
          <w:rFonts w:eastAsia="宋体"/>
          <w:lang w:eastAsia="zh-CN"/>
        </w:rPr>
        <w:t>. However, these studies typically consider ecological interventions in isolation without fully examining how they interact with climate change. This tendency may underestimate the compound pressures faced by rural households.</w:t>
      </w:r>
    </w:p>
    <w:p w14:paraId="688BE3D5" w14:textId="47C7ADE5" w:rsidR="001E33F9" w:rsidRPr="00EE5919" w:rsidRDefault="001E33F9" w:rsidP="001E33F9">
      <w:pPr>
        <w:rPr>
          <w:rFonts w:eastAsia="宋体"/>
          <w:lang w:eastAsia="zh-CN"/>
        </w:rPr>
      </w:pPr>
      <w:r w:rsidRPr="001E33F9">
        <w:rPr>
          <w:rFonts w:eastAsia="宋体"/>
          <w:lang w:eastAsia="zh-CN"/>
        </w:rPr>
        <w:t xml:space="preserve">Archival evidence from the 2010 drought in Guizhou illustrates this duality. Government reports emphasised emergency relief and short-term crisis management, but contemporary media reports revealed ongoing livelihood disruptions and migration pressures </w:t>
      </w:r>
      <w:r>
        <w:rPr>
          <w:rFonts w:eastAsia="宋体"/>
          <w:lang w:eastAsia="zh-CN"/>
        </w:rPr>
        <w:fldChar w:fldCharType="begin"/>
      </w:r>
      <w:r>
        <w:rPr>
          <w:rFonts w:eastAsia="宋体"/>
          <w:lang w:eastAsia="zh-CN"/>
        </w:rPr>
        <w:instrText xml:space="preserve"> ADDIN ZOTERO_ITEM CSL_CITATION {"citationID":"3KPtprj9","properties":{"formattedCitation":"(Guizhou Provincial Government, 2010a, 2010b)","plainCitation":"(Guizhou Provincial Government, 2010a, 2010b)","noteIndex":0},"citationItems":[{"id":1114,"uris":["http://zotero.org/users/local/l0I20NHz/items/WDUQIFVB"],"itemData":{"id":1114,"type":"document","note":"Published: Internal publication","title":"Documentary Record of Drought Relief in Guizhou (2010)","author":[{"family":"Guizhou Provincial Government","given":""}],"issued":{"date-parts":[["2010"]]}}},{"id":1116,"uris":["http://zotero.org/users/local/l0I20NHz/items/HHGMD9NR"],"itemData":{"id":1116,"type":"document","language":"en-US","note":"Published: Internal provincial document","title":"Major Government Work Record of Guizhou Province (2010)","author":[{"family":"Guizhou Provincial Government","given":""}],"issued":{"date-parts":[["2010"]]}}}],"schema":"https://github.com/citation-style-language/schema/raw/master/csl-citation.json"} </w:instrText>
      </w:r>
      <w:r>
        <w:rPr>
          <w:rFonts w:eastAsia="宋体"/>
          <w:lang w:eastAsia="zh-CN"/>
        </w:rPr>
        <w:fldChar w:fldCharType="separate"/>
      </w:r>
      <w:r w:rsidRPr="001E33F9">
        <w:rPr>
          <w:rFonts w:cs="Times New Roman"/>
        </w:rPr>
        <w:t>(Guizhou Provincial Government, 2010a, 2010b)</w:t>
      </w:r>
      <w:r>
        <w:rPr>
          <w:rFonts w:eastAsia="宋体"/>
          <w:lang w:eastAsia="zh-CN"/>
        </w:rPr>
        <w:fldChar w:fldCharType="end"/>
      </w:r>
      <w:r w:rsidRPr="001E33F9">
        <w:rPr>
          <w:rFonts w:eastAsia="宋体"/>
          <w:lang w:eastAsia="zh-CN"/>
        </w:rPr>
        <w:t xml:space="preserve">. These emergency measures contrast sharply with structural strategies such as </w:t>
      </w:r>
      <w:r w:rsidRPr="001E33F9">
        <w:rPr>
          <w:rFonts w:eastAsia="宋体"/>
          <w:i/>
          <w:iCs/>
          <w:lang w:eastAsia="zh-CN"/>
        </w:rPr>
        <w:t>The Rural Revitalisation Plan (2024–2027)</w:t>
      </w:r>
      <w:r w:rsidRPr="001E33F9">
        <w:rPr>
          <w:rFonts w:eastAsia="宋体"/>
          <w:lang w:eastAsia="zh-CN"/>
        </w:rPr>
        <w:t xml:space="preserve"> and </w:t>
      </w:r>
      <w:r w:rsidRPr="001E33F9">
        <w:rPr>
          <w:rFonts w:eastAsia="宋体"/>
          <w:i/>
          <w:iCs/>
          <w:lang w:eastAsia="zh-CN"/>
        </w:rPr>
        <w:t>the Guizhou Province 14th Five-Year Water Resources Plan</w:t>
      </w:r>
      <w:r w:rsidRPr="001E33F9">
        <w:rPr>
          <w:rFonts w:eastAsia="宋体"/>
          <w:lang w:eastAsia="zh-CN"/>
        </w:rPr>
        <w:t xml:space="preserve"> (</w:t>
      </w:r>
      <w:r>
        <w:rPr>
          <w:rFonts w:eastAsia="宋体"/>
          <w:lang w:eastAsia="zh-CN"/>
        </w:rPr>
        <w:fldChar w:fldCharType="begin"/>
      </w:r>
      <w:r>
        <w:rPr>
          <w:rFonts w:eastAsia="宋体"/>
          <w:lang w:eastAsia="zh-CN"/>
        </w:rPr>
        <w:instrText xml:space="preserve"> ADDIN ZOTERO_ITEM CSL_CITATION {"citationID":"2aJaGkbZ","properties":{"formattedCitation":"(State Council of China, 2011; People\\uc0\\u8217{}s Government of Guizhou Province, 2021)","plainCitation":"(State Council of China, 2011; People’s Government of Guizhou Province, 2021)","noteIndex":0},"citationItems":[{"id":1112,"uris":["http://zotero.org/users/local/l0I20NHz/items/U2DNYUHG"],"itemData":{"id":1112,"type":"document","note":"Published: Available at: http://www.gov.cn/gongbao/content/2011/content_1868109.htm","title":"Rural Poverty Alleviation and Development Programme (2011–2020)","author":[{"family":"State Council of China","given":""}],"issued":{"date-parts":[["2011"]]}}},{"id":1143,"uris":["http://zotero.org/users/local/l0I20NHz/items/89GHWB5I"],"itemData":{"id":1143,"type":"document","note":"publisher-place: Guiyang, China\nPublished: Government Planning Document","title":"The 14th Five-Year Plan for Water Conservancy Development of Guizhou Province","author":[{"literal":"People's Government of Guizhou Province"}],"issued":{"date-parts":[["2021"]]}}}],"schema":"https://github.com/citation-style-language/schema/raw/master/csl-citation.json"} </w:instrText>
      </w:r>
      <w:r>
        <w:rPr>
          <w:rFonts w:eastAsia="宋体"/>
          <w:lang w:eastAsia="zh-CN"/>
        </w:rPr>
        <w:fldChar w:fldCharType="separate"/>
      </w:r>
      <w:r w:rsidRPr="001E33F9">
        <w:rPr>
          <w:rFonts w:cs="Times New Roman"/>
        </w:rPr>
        <w:t>(State Council of China, 2011; People’s Government of Guizhou Province, 2021)</w:t>
      </w:r>
      <w:r>
        <w:rPr>
          <w:rFonts w:eastAsia="宋体"/>
          <w:lang w:eastAsia="zh-CN"/>
        </w:rPr>
        <w:fldChar w:fldCharType="end"/>
      </w:r>
      <w:r w:rsidRPr="001E33F9">
        <w:rPr>
          <w:rFonts w:eastAsia="宋体"/>
          <w:lang w:eastAsia="zh-CN"/>
        </w:rPr>
        <w:t xml:space="preserve">. The coexistence of reactive crisis management and long-term development planning highlights a critical </w:t>
      </w:r>
      <w:r w:rsidRPr="001E33F9">
        <w:rPr>
          <w:rFonts w:eastAsia="宋体"/>
          <w:lang w:eastAsia="zh-CN"/>
        </w:rPr>
        <w:lastRenderedPageBreak/>
        <w:t>research gap: how acute climate shocks interact with structural policy agendas to shape long-term agricultural vulnerability.</w:t>
      </w:r>
    </w:p>
    <w:p w14:paraId="0A164876" w14:textId="77777777" w:rsidR="005761E7" w:rsidRDefault="00EE5919" w:rsidP="005761E7">
      <w:pPr>
        <w:pStyle w:val="21"/>
        <w:numPr>
          <w:ilvl w:val="1"/>
          <w:numId w:val="9"/>
        </w:numPr>
        <w:rPr>
          <w:rFonts w:eastAsia="宋体"/>
          <w:lang w:eastAsia="zh-CN"/>
        </w:rPr>
      </w:pPr>
      <w:bookmarkStart w:id="52" w:name="_Toc206617616"/>
      <w:r w:rsidRPr="00EE5919">
        <w:rPr>
          <w:rFonts w:eastAsia="宋体"/>
          <w:lang w:eastAsia="zh-CN"/>
        </w:rPr>
        <w:t>Climate Shocks</w:t>
      </w:r>
      <w:r w:rsidR="009B5281">
        <w:rPr>
          <w:rFonts w:eastAsia="宋体" w:hint="eastAsia"/>
          <w:lang w:eastAsia="zh-CN"/>
        </w:rPr>
        <w:t>,</w:t>
      </w:r>
      <w:r w:rsidRPr="00EE5919">
        <w:rPr>
          <w:rFonts w:eastAsia="宋体"/>
          <w:lang w:eastAsia="zh-CN"/>
        </w:rPr>
        <w:t xml:space="preserve"> Migration: International Evidence</w:t>
      </w:r>
      <w:bookmarkEnd w:id="52"/>
    </w:p>
    <w:p w14:paraId="10F5B179" w14:textId="582CEB1E" w:rsidR="005761E7" w:rsidRPr="005761E7" w:rsidRDefault="00A77FE2" w:rsidP="005761E7">
      <w:pPr>
        <w:rPr>
          <w:rFonts w:eastAsia="宋体"/>
          <w:lang w:eastAsia="zh-CN"/>
        </w:rPr>
      </w:pPr>
      <w:r>
        <w:rPr>
          <w:rFonts w:eastAsia="宋体" w:hint="eastAsia"/>
          <w:lang w:eastAsia="zh-CN"/>
        </w:rPr>
        <w:t>I</w:t>
      </w:r>
      <w:r w:rsidR="005761E7" w:rsidRPr="005761E7">
        <w:rPr>
          <w:rFonts w:eastAsia="宋体"/>
          <w:lang w:eastAsia="zh-CN"/>
        </w:rPr>
        <w:t xml:space="preserve">nternational literature has established multiple links between climate shocks and migration. Environmental pressures may directly harm livelihoods or indirectly reduce agricultural productivity and income, thereby generating migration pressures </w:t>
      </w:r>
      <w:r>
        <w:rPr>
          <w:rFonts w:eastAsia="宋体"/>
          <w:lang w:eastAsia="zh-CN"/>
        </w:rPr>
        <w:fldChar w:fldCharType="begin"/>
      </w:r>
      <w:r>
        <w:rPr>
          <w:rFonts w:eastAsia="宋体"/>
          <w:lang w:eastAsia="zh-CN"/>
        </w:rPr>
        <w:instrText xml:space="preserve"> ADDIN ZOTERO_ITEM CSL_CITATION {"citationID":"0sAKYB86","properties":{"formattedCitation":"(Black {\\i{}et al.}, 2011; McLeman, 2018)","plainCitation":"(Black et al., 2011; McLeman, 2018)","noteIndex":0},"citationItems":[{"id":1044,"uris":["http://zotero.org/users/local/l0I20NHz/items/MSXYYW6Y"],"itemData":{"id":1044,"type":"article-journal","abstract":"The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Pr>
          <w:rFonts w:eastAsia="宋体"/>
          <w:lang w:eastAsia="zh-CN"/>
        </w:rPr>
        <w:fldChar w:fldCharType="separate"/>
      </w:r>
      <w:r w:rsidRPr="00A77FE2">
        <w:rPr>
          <w:rFonts w:cs="Times New Roman"/>
        </w:rPr>
        <w:t xml:space="preserve">(Black </w:t>
      </w:r>
      <w:r w:rsidRPr="00A77FE2">
        <w:rPr>
          <w:rFonts w:cs="Times New Roman"/>
          <w:i/>
          <w:iCs/>
        </w:rPr>
        <w:t>et al.</w:t>
      </w:r>
      <w:r w:rsidRPr="00A77FE2">
        <w:rPr>
          <w:rFonts w:cs="Times New Roman"/>
        </w:rPr>
        <w:t>, 2011; McLeman, 2018)</w:t>
      </w:r>
      <w:r>
        <w:rPr>
          <w:rFonts w:eastAsia="宋体"/>
          <w:lang w:eastAsia="zh-CN"/>
        </w:rPr>
        <w:fldChar w:fldCharType="end"/>
      </w:r>
      <w:r w:rsidR="005761E7" w:rsidRPr="005761E7">
        <w:rPr>
          <w:rFonts w:eastAsia="宋体"/>
          <w:lang w:eastAsia="zh-CN"/>
        </w:rPr>
        <w:t xml:space="preserve">. Empirical studies from Africa, Latin America, and South Asia consistently indicate that drought is an important ‘push factor.’ For example, in sub-Saharan Africa, prolonged rainfall deficits have increased rural-to-urban migration, particularly in highly agricultural economies </w:t>
      </w:r>
      <w:r>
        <w:rPr>
          <w:rFonts w:eastAsia="宋体"/>
          <w:lang w:eastAsia="zh-CN"/>
        </w:rPr>
        <w:fldChar w:fldCharType="begin"/>
      </w:r>
      <w:r>
        <w:rPr>
          <w:rFonts w:eastAsia="宋体"/>
          <w:lang w:eastAsia="zh-CN"/>
        </w:rPr>
        <w:instrText xml:space="preserve"> ADDIN ZOTERO_ITEM CSL_CITATION {"citationID":"PsJdHoid","properties":{"formattedCitation":"(Barrios, Bertinelli and Strobl, 2006)","plainCitation":"(Barrios, Bertinelli and Strobl, 2006)","noteIndex":0},"citationItems":[{"id":1156,"uris":["http://zotero.org/users/local/l0I20NHz/items/ME4UJI5Z"],"itemData":{"id":1156,"type":"article-journal","abstract":"We investigate the role that climatic change has played in the pattern of urbanization in sub-Saharan African countries compared to the rest of the developing world. To this end we assemble a cross-country panel data set that allows us to estimate the determinants of urbanization. The results of our econometric analysis suggest that climatic change, as proxied by rainfall, has acted to change urbanization in sub-Saharan Africa but not elsewhere in the developing world. Moreover, this link has become stronger since decolonization, which is likely due to the often simultaneous lifting of legislation prohibiting the free internal movement of native Africans.","container-title":"Journal of Urban Economics","DOI":"10.1016/j.jue.2006.04.005","ISSN":"00941190","issue":"3","journalAbbreviation":"Journal of Urban Economics","language":"en","license":"https://www.elsevier.com/tdm/userlicense/1.0/","page":"357-371","source":"DOI.org (Crossref)","title":"Climatic change and rural–urban migration: The case of sub-Saharan Africa","title-short":"Climatic change and rural–urban migration","URL":"https://linkinghub.elsevier.com/retrieve/pii/S0094119006000398","volume":"60","author":[{"family":"Barrios","given":"Salvador"},{"family":"Bertinelli","given":"Luisito"},{"family":"Strobl","given":"Eric"}],"accessed":{"date-parts":[["2025",8,20]]},"issued":{"date-parts":[["2006",11]]}}}],"schema":"https://github.com/citation-style-language/schema/raw/master/csl-citation.json"} </w:instrText>
      </w:r>
      <w:r>
        <w:rPr>
          <w:rFonts w:eastAsia="宋体"/>
          <w:lang w:eastAsia="zh-CN"/>
        </w:rPr>
        <w:fldChar w:fldCharType="separate"/>
      </w:r>
      <w:r w:rsidRPr="00A77FE2">
        <w:rPr>
          <w:rFonts w:cs="Times New Roman"/>
        </w:rPr>
        <w:t>(Barrios, Bertinelli and Strobl, 2006)</w:t>
      </w:r>
      <w:r>
        <w:rPr>
          <w:rFonts w:eastAsia="宋体"/>
          <w:lang w:eastAsia="zh-CN"/>
        </w:rPr>
        <w:fldChar w:fldCharType="end"/>
      </w:r>
      <w:r w:rsidR="005761E7" w:rsidRPr="005761E7">
        <w:rPr>
          <w:rFonts w:eastAsia="宋体"/>
          <w:lang w:eastAsia="zh-CN"/>
        </w:rPr>
        <w:t xml:space="preserve">. Similar dynamics have been observed in rural Ethiopia, where drought affects household mobility, but outcomes vary by gender and household composition </w:t>
      </w:r>
      <w:r>
        <w:rPr>
          <w:rFonts w:eastAsia="宋体"/>
          <w:lang w:eastAsia="zh-CN"/>
        </w:rPr>
        <w:fldChar w:fldCharType="begin"/>
      </w:r>
      <w:r>
        <w:rPr>
          <w:rFonts w:eastAsia="宋体"/>
          <w:lang w:eastAsia="zh-CN"/>
        </w:rPr>
        <w:instrText xml:space="preserve"> ADDIN ZOTERO_ITEM CSL_CITATION {"citationID":"PPrexrIB","properties":{"formattedCitation":"(Gray and Mueller, 2012)","plainCitation":"(Gray and Mueller, 2012)","noteIndex":0},"citationItems":[{"id":1017,"uris":["http://zotero.org/users/local/l0I20NHz/items/I4MCQNEG"],"itemData":{"id":1017,"type":"article-journal","abstract":"Signiﬁcant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schema":"https://github.com/citation-style-language/schema/raw/master/csl-citation.json"} </w:instrText>
      </w:r>
      <w:r>
        <w:rPr>
          <w:rFonts w:eastAsia="宋体"/>
          <w:lang w:eastAsia="zh-CN"/>
        </w:rPr>
        <w:fldChar w:fldCharType="separate"/>
      </w:r>
      <w:r w:rsidRPr="00A77FE2">
        <w:rPr>
          <w:rFonts w:cs="Times New Roman"/>
        </w:rPr>
        <w:t>(Gray and Mueller, 2012)</w:t>
      </w:r>
      <w:r>
        <w:rPr>
          <w:rFonts w:eastAsia="宋体"/>
          <w:lang w:eastAsia="zh-CN"/>
        </w:rPr>
        <w:fldChar w:fldCharType="end"/>
      </w:r>
      <w:r w:rsidR="005761E7" w:rsidRPr="005761E7">
        <w:rPr>
          <w:rFonts w:eastAsia="宋体"/>
          <w:lang w:eastAsia="zh-CN"/>
        </w:rPr>
        <w:t xml:space="preserve">. In Latin America, changes in precipitation have accelerated rural-urban migration in Mexico, with the most significant impacts in areas lacking irrigation and with weak safety nets </w:t>
      </w:r>
      <w:r>
        <w:rPr>
          <w:rFonts w:eastAsia="宋体"/>
          <w:lang w:eastAsia="zh-CN"/>
        </w:rPr>
        <w:fldChar w:fldCharType="begin"/>
      </w:r>
      <w:r>
        <w:rPr>
          <w:rFonts w:eastAsia="宋体"/>
          <w:lang w:eastAsia="zh-CN"/>
        </w:rPr>
        <w:instrText xml:space="preserve"> ADDIN ZOTERO_ITEM CSL_CITATION {"citationID":"ZHBCokM0","properties":{"formattedCitation":"(Nawrotzki and DeWaard, 2016)","plainCitation":"(Nawrotzki and DeWaard, 2016)","noteIndex":0},"citationItems":[{"id":1152,"uris":["http://zotero.org/users/local/l0I20NHz/items/LUJKXQFQ"],"itemData":{"id":1152,"type":"article-journal","abstract":"Although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Pr="00A77FE2">
        <w:rPr>
          <w:rFonts w:cs="Times New Roman"/>
        </w:rPr>
        <w:t>(Nawrotzki and DeWaard, 2016)</w:t>
      </w:r>
      <w:r>
        <w:rPr>
          <w:rFonts w:eastAsia="宋体"/>
          <w:lang w:eastAsia="zh-CN"/>
        </w:rPr>
        <w:fldChar w:fldCharType="end"/>
      </w:r>
      <w:r w:rsidR="005761E7" w:rsidRPr="005761E7">
        <w:rPr>
          <w:rFonts w:eastAsia="宋体"/>
          <w:lang w:eastAsia="zh-CN"/>
        </w:rPr>
        <w:t>.</w:t>
      </w:r>
    </w:p>
    <w:p w14:paraId="0ECEDE36" w14:textId="36A1DD3F" w:rsidR="005761E7" w:rsidRPr="005761E7" w:rsidRDefault="005761E7" w:rsidP="005761E7">
      <w:pPr>
        <w:rPr>
          <w:rFonts w:eastAsia="宋体" w:hint="eastAsia"/>
          <w:lang w:eastAsia="zh-CN"/>
        </w:rPr>
      </w:pPr>
      <w:r w:rsidRPr="005761E7">
        <w:rPr>
          <w:rFonts w:eastAsia="宋体"/>
          <w:lang w:eastAsia="zh-CN"/>
        </w:rPr>
        <w:t xml:space="preserve">Meanwhile, evidence highlights the contingency of climate-induced migration. Beine and Parsons </w:t>
      </w:r>
      <w:r w:rsidR="00A77FE2">
        <w:rPr>
          <w:rFonts w:eastAsia="宋体"/>
          <w:lang w:eastAsia="zh-CN"/>
        </w:rPr>
        <w:fldChar w:fldCharType="begin"/>
      </w:r>
      <w:r w:rsidR="00A77FE2">
        <w:rPr>
          <w:rFonts w:eastAsia="宋体"/>
          <w:lang w:eastAsia="zh-CN"/>
        </w:rPr>
        <w:instrText xml:space="preserve"> ADDIN ZOTERO_ITEM CSL_CITATION {"citationID":"pxHhkXa0","properties":{"formattedCitation":"(2015)","plainCitation":"(2015)","noteIndex":0},"citationItems":[{"id":1032,"uris":["http://zotero.org/users/local/l0I20NHz/items/F36SGWWI"],"itemData":{"id":1032,"type":"article-journal","abstract":"We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suppress-author":true}],"schema":"https://github.com/citation-style-language/schema/raw/master/csl-citation.json"} </w:instrText>
      </w:r>
      <w:r w:rsidR="00A77FE2">
        <w:rPr>
          <w:rFonts w:eastAsia="宋体"/>
          <w:lang w:eastAsia="zh-CN"/>
        </w:rPr>
        <w:fldChar w:fldCharType="separate"/>
      </w:r>
      <w:r w:rsidR="00A77FE2" w:rsidRPr="00A77FE2">
        <w:rPr>
          <w:rFonts w:cs="Times New Roman"/>
        </w:rPr>
        <w:t>(2015)</w:t>
      </w:r>
      <w:r w:rsidR="00A77FE2">
        <w:rPr>
          <w:rFonts w:eastAsia="宋体"/>
          <w:lang w:eastAsia="zh-CN"/>
        </w:rPr>
        <w:fldChar w:fldCharType="end"/>
      </w:r>
      <w:r w:rsidR="00A77FE2">
        <w:rPr>
          <w:rFonts w:eastAsia="宋体" w:hint="eastAsia"/>
          <w:lang w:eastAsia="zh-CN"/>
        </w:rPr>
        <w:t xml:space="preserve"> </w:t>
      </w:r>
      <w:r w:rsidRPr="005761E7">
        <w:rPr>
          <w:rFonts w:eastAsia="宋体"/>
          <w:lang w:eastAsia="zh-CN"/>
        </w:rPr>
        <w:t xml:space="preserve">note that while climate factors can drive international migration, their impact is influenced by labour demand and institutional environments. Nawrotzki </w:t>
      </w:r>
      <w:r w:rsidRPr="00A77FE2">
        <w:rPr>
          <w:rFonts w:eastAsia="宋体"/>
          <w:i/>
          <w:iCs/>
          <w:lang w:eastAsia="zh-CN"/>
        </w:rPr>
        <w:t>et al.</w:t>
      </w:r>
      <w:r w:rsidRPr="005761E7">
        <w:rPr>
          <w:rFonts w:eastAsia="宋体"/>
          <w:lang w:eastAsia="zh-CN"/>
        </w:rPr>
        <w:t xml:space="preserve"> </w:t>
      </w:r>
      <w:r w:rsidR="00A77FE2">
        <w:rPr>
          <w:rFonts w:eastAsia="宋体"/>
          <w:lang w:eastAsia="zh-CN"/>
        </w:rPr>
        <w:fldChar w:fldCharType="begin"/>
      </w:r>
      <w:r w:rsidR="00A77FE2">
        <w:rPr>
          <w:rFonts w:eastAsia="宋体"/>
          <w:lang w:eastAsia="zh-CN"/>
        </w:rPr>
        <w:instrText xml:space="preserve"> ADDIN ZOTERO_ITEM CSL_CITATION {"citationID":"cLV6fpQf","properties":{"formattedCitation":"(2016)","plainCitation":"(2016)","noteIndex":0},"citationItems":[{"id":1152,"uris":["http://zotero.org/users/local/l0I20NHz/items/LUJKXQFQ"],"itemData":{"id":1152,"type":"article-journal","abstract":"Although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J."},{"family":"DeWaard","given":"Jack"}],"accessed":{"date-parts":[["2025",8,20]]},"issued":{"date-parts":[["2016",9]]}},"suppress-author":true}],"schema":"https://github.com/citation-style-language/schema/raw/master/csl-citation.json"} </w:instrText>
      </w:r>
      <w:r w:rsidR="00A77FE2">
        <w:rPr>
          <w:rFonts w:eastAsia="宋体"/>
          <w:lang w:eastAsia="zh-CN"/>
        </w:rPr>
        <w:fldChar w:fldCharType="separate"/>
      </w:r>
      <w:r w:rsidR="00A77FE2" w:rsidRPr="00A77FE2">
        <w:rPr>
          <w:rFonts w:cs="Times New Roman"/>
        </w:rPr>
        <w:t>(2016)</w:t>
      </w:r>
      <w:r w:rsidR="00A77FE2">
        <w:rPr>
          <w:rFonts w:eastAsia="宋体"/>
          <w:lang w:eastAsia="zh-CN"/>
        </w:rPr>
        <w:fldChar w:fldCharType="end"/>
      </w:r>
      <w:r w:rsidR="00A77FE2">
        <w:rPr>
          <w:rFonts w:eastAsia="宋体" w:hint="eastAsia"/>
          <w:lang w:eastAsia="zh-CN"/>
        </w:rPr>
        <w:t xml:space="preserve"> </w:t>
      </w:r>
      <w:r w:rsidRPr="005761E7">
        <w:rPr>
          <w:rFonts w:eastAsia="宋体"/>
          <w:lang w:eastAsia="zh-CN"/>
        </w:rPr>
        <w:t>further demonstrate that drought and aridity affect domestic migration globally, but only under specific socio-economic conditions. These findings underscore a key insight: climate shocks rarely result in consistent responses. Instead, migration is influenced by broader structural and institutional factors. A limitation of this literature is its reliance on macro-level datasets, which may obscure local heterogeneity. Household-level studies indicate that assets, networks, and policy environments have critical implications for migration outcomes—a dimension that remains under-explored in subnational contexts such as inland China.</w:t>
      </w:r>
    </w:p>
    <w:p w14:paraId="180CDF05" w14:textId="75F66F3C" w:rsidR="00962F3C" w:rsidRDefault="007D7A90" w:rsidP="005761E7">
      <w:pPr>
        <w:pStyle w:val="21"/>
        <w:numPr>
          <w:ilvl w:val="1"/>
          <w:numId w:val="9"/>
        </w:numPr>
        <w:rPr>
          <w:rFonts w:eastAsia="宋体"/>
          <w:lang w:eastAsia="zh-CN"/>
        </w:rPr>
      </w:pPr>
      <w:bookmarkStart w:id="53" w:name="_Toc206617617"/>
      <w:r w:rsidRPr="007D7A90">
        <w:t>Integration</w:t>
      </w:r>
      <w:r w:rsidR="00EE5919" w:rsidRPr="005761E7">
        <w:rPr>
          <w:rFonts w:eastAsia="宋体" w:hint="eastAsia"/>
          <w:lang w:eastAsia="zh-CN"/>
        </w:rPr>
        <w:t xml:space="preserve"> </w:t>
      </w:r>
      <w:r w:rsidR="00EE5919" w:rsidRPr="005761E7">
        <w:rPr>
          <w:rFonts w:eastAsia="宋体"/>
          <w:lang w:eastAsia="zh-CN"/>
        </w:rPr>
        <w:t>Migration Responses: Limits and “Trapped Populations”</w:t>
      </w:r>
      <w:bookmarkEnd w:id="53"/>
    </w:p>
    <w:p w14:paraId="709CFF0F" w14:textId="094A76BD" w:rsidR="00035D59" w:rsidRPr="00035D59" w:rsidRDefault="00035D59" w:rsidP="00035D59">
      <w:pPr>
        <w:rPr>
          <w:rFonts w:eastAsia="宋体"/>
          <w:lang w:eastAsia="zh-CN"/>
        </w:rPr>
      </w:pPr>
      <w:r w:rsidRPr="00035D59">
        <w:rPr>
          <w:rFonts w:eastAsia="宋体"/>
          <w:lang w:eastAsia="zh-CN"/>
        </w:rPr>
        <w:t>Although migration is often viewed as an adaptive strategy, research increasingly highlights its limitations. The concept of ‘</w:t>
      </w:r>
      <w:r>
        <w:rPr>
          <w:rFonts w:eastAsia="宋体" w:hint="eastAsia"/>
          <w:lang w:eastAsia="zh-CN"/>
        </w:rPr>
        <w:t>Trapped Population</w:t>
      </w:r>
      <w:r>
        <w:rPr>
          <w:rFonts w:eastAsia="宋体"/>
          <w:lang w:eastAsia="zh-CN"/>
        </w:rPr>
        <w:t>’</w:t>
      </w:r>
      <w:r>
        <w:rPr>
          <w:rFonts w:eastAsia="宋体" w:hint="eastAsia"/>
          <w:lang w:eastAsia="zh-CN"/>
        </w:rPr>
        <w:t xml:space="preserve"> </w:t>
      </w:r>
      <w:r>
        <w:rPr>
          <w:rFonts w:eastAsia="宋体"/>
          <w:lang w:eastAsia="zh-CN"/>
        </w:rPr>
        <w:fldChar w:fldCharType="begin"/>
      </w:r>
      <w:r w:rsidR="009D7044">
        <w:rPr>
          <w:rFonts w:eastAsia="宋体"/>
          <w:lang w:eastAsia="zh-CN"/>
        </w:rPr>
        <w:instrText xml:space="preserve"> ADDIN ZOTERO_ITEM CSL_CITATION {"citationID":"7jYWYoeU","properties":{"formattedCitation":"(Black {\\i{}et al.}, 2011; Government Office for Science, 2011)","plainCitation":"(Black et al., 2011; Government Office for Science,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1170,"uris":["http://zotero.org/users/local/l0I20NHz/items/G6EGVRRF"],"itemData":{"id":1170,"type":"book","event-place":"London","publisher":"The Government Office for Science","publisher-place":"London","title":"Foresight: Migration and Global Environmental Change. Final Project Report","author":[{"literal":"Government Office for Science"}],"issued":{"date-parts":[["2011"]]}}}],"schema":"https://github.com/citation-style-language/schema/raw/master/csl-citation.json"} </w:instrText>
      </w:r>
      <w:r>
        <w:rPr>
          <w:rFonts w:eastAsia="宋体"/>
          <w:lang w:eastAsia="zh-CN"/>
        </w:rPr>
        <w:fldChar w:fldCharType="separate"/>
      </w:r>
      <w:r w:rsidR="009D7044" w:rsidRPr="009D7044">
        <w:rPr>
          <w:rFonts w:cs="Times New Roman"/>
        </w:rPr>
        <w:t xml:space="preserve">(Black </w:t>
      </w:r>
      <w:r w:rsidR="009D7044" w:rsidRPr="009D7044">
        <w:rPr>
          <w:rFonts w:cs="Times New Roman"/>
          <w:i/>
          <w:iCs/>
        </w:rPr>
        <w:t>et al.</w:t>
      </w:r>
      <w:r w:rsidR="009D7044" w:rsidRPr="009D7044">
        <w:rPr>
          <w:rFonts w:cs="Times New Roman"/>
        </w:rPr>
        <w:t>, 2011; Government Office for Science, 2011)</w:t>
      </w:r>
      <w:r>
        <w:rPr>
          <w:rFonts w:eastAsia="宋体"/>
          <w:lang w:eastAsia="zh-CN"/>
        </w:rPr>
        <w:fldChar w:fldCharType="end"/>
      </w:r>
      <w:r w:rsidR="009D7044">
        <w:rPr>
          <w:rFonts w:eastAsia="宋体" w:hint="eastAsia"/>
          <w:lang w:eastAsia="zh-CN"/>
        </w:rPr>
        <w:t xml:space="preserve"> </w:t>
      </w:r>
      <w:r w:rsidRPr="00035D59">
        <w:rPr>
          <w:rFonts w:eastAsia="宋体"/>
          <w:lang w:eastAsia="zh-CN"/>
        </w:rPr>
        <w:t xml:space="preserve">aims to focus on those most vulnerable to climate risks yet unable to migrate due to poverty or institutional barriers. Evidence from Bangladesh shows that marginalised households, despite facing recurring floods, often cannot migrate and are subjected to increasing livelihood risks </w:t>
      </w:r>
      <w:r w:rsidR="009D7044">
        <w:rPr>
          <w:rFonts w:eastAsia="宋体"/>
          <w:lang w:eastAsia="zh-CN"/>
        </w:rPr>
        <w:fldChar w:fldCharType="begin"/>
      </w:r>
      <w:r w:rsidR="009D7044">
        <w:rPr>
          <w:rFonts w:eastAsia="宋体"/>
          <w:lang w:eastAsia="zh-CN"/>
        </w:rPr>
        <w:instrText xml:space="preserve"> ADDIN ZOTERO_ITEM CSL_CITATION {"citationID":"kEA51j8I","properties":{"formattedCitation":"(Ayeb-Karlsson, Kniveton and Cannon, 2020)","plainCitation":"(Ayeb-Karlsson, Kniveton and Cannon, 2020)","noteIndex":0},"citationItems":[{"id":1158,"uris":["http://zotero.org/users/local/l0I20NHz/items/4LR3T89R"],"itemData":{"id":1158,"type":"article-journal","abstract":"The concept of Trapped Populations has until date mainly referred to people ‘trapped’ in environmentally high-risk rural areas due to economic constraints. This article attempts to widen our understanding of the concept by investigating climate-induced sociopsychological immobility and its link to Internally Displaced People’s (IDPs) wellbeing in a slum of Dhaka. People migrated here due to environmental changes back on Bhola Island and named the settlement Bhola Slum after their home. In this way, many found themselves ‘immobile’ after having been mobile—unable to move back home, and unable to move to other parts of Dhaka, Bangladesh, or beyond. The analysis incorporates the emotional and psychosocial aspects of the diverse immobility states. Mind and emotion are vital to better understand people’s (im)mobility decision-making and wellbeing status. The study applies an innovative and interdisciplinary methodological approach combining Q-methodology and discourse analysis (DA). This mixed-method illustrates a replicable approach to capture the complex state of climate-induced (im)mobility and its interlinkages to people’s wellbeing. People reported facing non-economic losses due to the move, such as identity, honour, sense of belonging and mental health. These psychosocial processes helped explain why some people ended up ‘trapped’ or immobile. The psychosocial constraints paralysed them mentally, as well as geographically. More empirical evidence on how climate change inﬂuences people’s wellbeing and mental health will be important to provide us with insights in how to best support vulnerable people having faced climatic impacts, and build more sustainable climate policy frameworks.","container-title":"Palgrave Communications","DOI":"10.1057/s41599-020-0443-2","ISSN":"2055-1045","issue":"1","journalAbbreviation":"Palgrave Commun","language":"en","page":"62","source":"DOI.org (Crossref)","title":"Trapped in the prison of the mind: Notions of climate-induced (im)mobility decision-making and wellbeing from an urban informal settlement in Bangladesh","title-short":"Trapped in the prison of the mind","URL":"https://www.nature.com/articles/s41599-020-0443-2","volume":"6","author":[{"family":"Ayeb-Karlsson","given":"Sonja"},{"family":"Kniveton","given":"Dominic"},{"family":"Cannon","given":"Terry"}],"accessed":{"date-parts":[["2025",8,20]]},"issued":{"date-parts":[["2020",4,20]]}}}],"schema":"https://github.com/citation-style-language/schema/raw/master/csl-citation.json"} </w:instrText>
      </w:r>
      <w:r w:rsidR="009D7044">
        <w:rPr>
          <w:rFonts w:eastAsia="宋体"/>
          <w:lang w:eastAsia="zh-CN"/>
        </w:rPr>
        <w:fldChar w:fldCharType="separate"/>
      </w:r>
      <w:r w:rsidR="009D7044" w:rsidRPr="009D7044">
        <w:rPr>
          <w:rFonts w:cs="Times New Roman"/>
        </w:rPr>
        <w:t>(Ayeb-Karlsson, Kniveton and Cannon, 2020)</w:t>
      </w:r>
      <w:r w:rsidR="009D7044">
        <w:rPr>
          <w:rFonts w:eastAsia="宋体"/>
          <w:lang w:eastAsia="zh-CN"/>
        </w:rPr>
        <w:fldChar w:fldCharType="end"/>
      </w:r>
      <w:r w:rsidRPr="00035D59">
        <w:rPr>
          <w:rFonts w:eastAsia="宋体"/>
          <w:lang w:eastAsia="zh-CN"/>
        </w:rPr>
        <w:t xml:space="preserve">. Similar situations have been reported in rural Ethiopia, where families affected by drought but lacking resources are less likely to migrate than wealthier families </w:t>
      </w:r>
      <w:r w:rsidR="009D7044">
        <w:rPr>
          <w:rFonts w:eastAsia="宋体"/>
          <w:lang w:eastAsia="zh-CN"/>
        </w:rPr>
        <w:fldChar w:fldCharType="begin"/>
      </w:r>
      <w:r w:rsidR="009D7044">
        <w:rPr>
          <w:rFonts w:eastAsia="宋体"/>
          <w:lang w:eastAsia="zh-CN"/>
        </w:rPr>
        <w:instrText xml:space="preserve"> ADDIN ZOTERO_ITEM CSL_CITATION {"citationID":"sjr9Ttjz","properties":{"formattedCitation":"(Gray and Mueller, 2012; Lu and Xia, 2016)","plainCitation":"(Gray and Mueller, 2012; Lu and Xia,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China","author":[{"family":"Lu","given":"Ming"},{"family":"Xia","given":"Yiran"}],"issued":{"date-parts":[["2016",9]]}}}],"schema":"https://github.com/citation-style-language/schema/raw/master/csl-citation.json"} </w:instrText>
      </w:r>
      <w:r w:rsidR="009D7044">
        <w:rPr>
          <w:rFonts w:eastAsia="宋体"/>
          <w:lang w:eastAsia="zh-CN"/>
        </w:rPr>
        <w:fldChar w:fldCharType="separate"/>
      </w:r>
      <w:r w:rsidR="009D7044" w:rsidRPr="009D7044">
        <w:rPr>
          <w:rFonts w:cs="Times New Roman"/>
        </w:rPr>
        <w:t>(Gray and Mueller, 2012)</w:t>
      </w:r>
      <w:r w:rsidR="009D7044">
        <w:rPr>
          <w:rFonts w:eastAsia="宋体"/>
          <w:lang w:eastAsia="zh-CN"/>
        </w:rPr>
        <w:fldChar w:fldCharType="end"/>
      </w:r>
      <w:r w:rsidRPr="00035D59">
        <w:rPr>
          <w:rFonts w:eastAsia="宋体"/>
          <w:lang w:eastAsia="zh-CN"/>
        </w:rPr>
        <w:t>. These cases challenge the assumption that environmental shocks automatically trigger population movement.</w:t>
      </w:r>
    </w:p>
    <w:p w14:paraId="4D09DBC4" w14:textId="3E312CA4" w:rsidR="00035D59" w:rsidRPr="00035D59" w:rsidRDefault="00035D59" w:rsidP="00035D59">
      <w:pPr>
        <w:rPr>
          <w:rFonts w:eastAsia="宋体" w:hint="eastAsia"/>
          <w:lang w:eastAsia="zh-CN"/>
        </w:rPr>
      </w:pPr>
      <w:r w:rsidRPr="00035D59">
        <w:rPr>
          <w:rFonts w:eastAsia="宋体"/>
          <w:lang w:eastAsia="zh-CN"/>
        </w:rPr>
        <w:lastRenderedPageBreak/>
        <w:t>The concept of ‘</w:t>
      </w:r>
      <w:r w:rsidR="009D7044">
        <w:rPr>
          <w:rFonts w:eastAsia="宋体" w:hint="eastAsia"/>
          <w:lang w:eastAsia="zh-CN"/>
        </w:rPr>
        <w:t>Trapped Population</w:t>
      </w:r>
      <w:r w:rsidR="009D7044">
        <w:rPr>
          <w:rFonts w:eastAsia="宋体"/>
          <w:lang w:eastAsia="zh-CN"/>
        </w:rPr>
        <w:t>’</w:t>
      </w:r>
      <w:r w:rsidR="009D7044">
        <w:rPr>
          <w:rFonts w:eastAsia="宋体" w:hint="eastAsia"/>
          <w:lang w:eastAsia="zh-CN"/>
        </w:rPr>
        <w:t xml:space="preserve"> </w:t>
      </w:r>
      <w:r w:rsidRPr="00035D59">
        <w:rPr>
          <w:rFonts w:eastAsia="宋体"/>
          <w:lang w:eastAsia="zh-CN"/>
        </w:rPr>
        <w:t xml:space="preserve">redefines population migration as a selective and unequal process. Adger </w:t>
      </w:r>
      <w:r w:rsidRPr="009D7044">
        <w:rPr>
          <w:rFonts w:eastAsia="宋体"/>
          <w:i/>
          <w:iCs/>
          <w:lang w:eastAsia="zh-CN"/>
        </w:rPr>
        <w:t>et al.</w:t>
      </w:r>
      <w:r w:rsidRPr="00035D59">
        <w:rPr>
          <w:rFonts w:eastAsia="宋体"/>
          <w:lang w:eastAsia="zh-CN"/>
        </w:rPr>
        <w:t xml:space="preserve"> </w:t>
      </w:r>
      <w:r w:rsidR="009D7044">
        <w:rPr>
          <w:rFonts w:eastAsia="宋体"/>
          <w:lang w:eastAsia="zh-CN"/>
        </w:rPr>
        <w:fldChar w:fldCharType="begin"/>
      </w:r>
      <w:r w:rsidR="009D7044">
        <w:rPr>
          <w:rFonts w:eastAsia="宋体"/>
          <w:lang w:eastAsia="zh-CN"/>
        </w:rPr>
        <w:instrText xml:space="preserve"> ADDIN ZOTERO_ITEM CSL_CITATION {"citationID":"Tz8NmAOy","properties":{"formattedCitation":"(2020)","plainCitation":"(2020)","noteIndex":0},"citationItems":[{"id":1155,"uris":["http://zotero.org/users/local/l0I20NHz/items/CNGC2ISG"],"itemData":{"id":1155,"type":"article-journal","container-title":"One Earth","DOI":"10.1016/j.oneear.2020.09.016","ISSN":"25903322","issue":"4","journalAbbreviation":"One Earth","language":"en","page":"396-399","source":"DOI.org (Crossref)","title":"Urbanization, Migration, and Adaptation to Climate Change","URL":"https://linkinghub.elsevier.com/retrieve/pii/S2590332220304851","volume":"3","author":[{"family":"Adger","given":"W. Neil"},{"family":"Crépin","given":"Anne-Sophie"},{"family":"Folke","given":"Carl"},{"family":"Ospina","given":"Daniel"},{"family":"Chapin","given":"F. Stuart"},{"family":"Segerson","given":"Kathleen"},{"family":"Seto","given":"Karen C."},{"family":"Anderies","given":"John M."},{"family":"Barrett","given":"Scott"},{"family":"Bennett","given":"Elena M."},{"family":"Daily","given":"Gretchen"},{"family":"Elmqvist","given":"Thomas"},{"family":"Fischer","given":"Joern"},{"family":"Kautsky","given":"Nils"},{"family":"Levin","given":"Simon A."},{"family":"Shogren","given":"Jason F."},{"family":"Van Den Bergh","given":"Jeroen"},{"family":"Walker","given":"Brian"},{"family":"Wilen","given":"James"}],"accessed":{"date-parts":[["2025",8,20]]},"issued":{"date-parts":[["2020",10]]}},"suppress-author":true}],"schema":"https://github.com/citation-style-language/schema/raw/master/csl-citation.json"} </w:instrText>
      </w:r>
      <w:r w:rsidR="009D7044">
        <w:rPr>
          <w:rFonts w:eastAsia="宋体"/>
          <w:lang w:eastAsia="zh-CN"/>
        </w:rPr>
        <w:fldChar w:fldCharType="separate"/>
      </w:r>
      <w:r w:rsidR="009D7044" w:rsidRPr="009D7044">
        <w:rPr>
          <w:rFonts w:cs="Times New Roman"/>
        </w:rPr>
        <w:t>(2020)</w:t>
      </w:r>
      <w:r w:rsidR="009D7044">
        <w:rPr>
          <w:rFonts w:eastAsia="宋体"/>
          <w:lang w:eastAsia="zh-CN"/>
        </w:rPr>
        <w:fldChar w:fldCharType="end"/>
      </w:r>
      <w:r w:rsidR="009D7044">
        <w:rPr>
          <w:rFonts w:eastAsia="宋体" w:hint="eastAsia"/>
          <w:lang w:eastAsia="zh-CN"/>
        </w:rPr>
        <w:t xml:space="preserve"> </w:t>
      </w:r>
      <w:r w:rsidRPr="00035D59">
        <w:rPr>
          <w:rFonts w:eastAsia="宋体"/>
          <w:lang w:eastAsia="zh-CN"/>
        </w:rPr>
        <w:t xml:space="preserve">emphasise that climate change exacerbates inequality, widening the gap between families who can migrate and those who cannot. Furthermore, migration itself may also bring new risks: rural migrants often settle in unstable urban environments, facing issues of housing insecurity and limited services </w:t>
      </w:r>
      <w:r w:rsidR="009D7044">
        <w:rPr>
          <w:rFonts w:eastAsia="宋体"/>
          <w:lang w:eastAsia="zh-CN"/>
        </w:rPr>
        <w:fldChar w:fldCharType="begin"/>
      </w:r>
      <w:r w:rsidR="009D7044">
        <w:rPr>
          <w:rFonts w:eastAsia="宋体"/>
          <w:lang w:eastAsia="zh-CN"/>
        </w:rPr>
        <w:instrText xml:space="preserve"> ADDIN ZOTERO_ITEM CSL_CITATION {"citationID":"ZrX1Y2N7","properties":{"formattedCitation":"(Warner {\\i{}et al.}, 2012)","plainCitation":"(Warner et al., 2012)","noteIndex":0},"citationItems":[{"id":1168,"uris":["http://zotero.org/users/local/l0I20NHz/items/SE9GHZTG"],"itemData":{"id":1168,"type":"article-journal","container-title":"Climate Change","language":"en","source":"Zotero","title":"GLOBAL POLICY REPORT","author":[{"family":"Warner","given":"Koko"},{"family":"Afifi","given":"Tamer"},{"family":"Henry","given":"Kevin"},{"family":"Rawe","given":"Tonya"},{"family":"Smith","given":"Christopher"},{"family":"Sherbinin","given":"Alex De"}],"issued":{"date-parts":[["2012",11]]}}}],"schema":"https://github.com/citation-style-language/schema/raw/master/csl-citation.json"} </w:instrText>
      </w:r>
      <w:r w:rsidR="009D7044">
        <w:rPr>
          <w:rFonts w:eastAsia="宋体"/>
          <w:lang w:eastAsia="zh-CN"/>
        </w:rPr>
        <w:fldChar w:fldCharType="separate"/>
      </w:r>
      <w:r w:rsidR="009D7044" w:rsidRPr="009D7044">
        <w:rPr>
          <w:rFonts w:cs="Times New Roman"/>
        </w:rPr>
        <w:t xml:space="preserve">(Warner </w:t>
      </w:r>
      <w:r w:rsidR="009D7044" w:rsidRPr="009D7044">
        <w:rPr>
          <w:rFonts w:cs="Times New Roman"/>
          <w:i/>
          <w:iCs/>
        </w:rPr>
        <w:t>et al.</w:t>
      </w:r>
      <w:r w:rsidR="009D7044" w:rsidRPr="009D7044">
        <w:rPr>
          <w:rFonts w:cs="Times New Roman"/>
        </w:rPr>
        <w:t>, 2012)</w:t>
      </w:r>
      <w:r w:rsidR="009D7044">
        <w:rPr>
          <w:rFonts w:eastAsia="宋体"/>
          <w:lang w:eastAsia="zh-CN"/>
        </w:rPr>
        <w:fldChar w:fldCharType="end"/>
      </w:r>
      <w:r w:rsidRPr="00035D59">
        <w:rPr>
          <w:rFonts w:eastAsia="宋体"/>
          <w:lang w:eastAsia="zh-CN"/>
        </w:rPr>
        <w:t xml:space="preserve">. For China, these debates resonate strongly. The household registration system limits rural migrants' access to welfare and urban services </w:t>
      </w:r>
      <w:r w:rsidR="009D7044">
        <w:rPr>
          <w:rFonts w:eastAsia="宋体"/>
          <w:lang w:eastAsia="zh-CN"/>
        </w:rPr>
        <w:fldChar w:fldCharType="begin"/>
      </w:r>
      <w:r w:rsidR="009D7044">
        <w:rPr>
          <w:rFonts w:eastAsia="宋体"/>
          <w:lang w:eastAsia="zh-CN"/>
        </w:rPr>
        <w:instrText xml:space="preserve"> ADDIN ZOTERO_ITEM CSL_CITATION {"citationID":"iZyVaGbt","properties":{"formattedCitation":"(Chan, 2010)","plainCitation":"(Chan, 2010)","noteIndex":0},"citationItems":[{"id":1054,"uris":["http://zotero.org/users/local/l0I20NHz/items/P75GXPD9"],"itemData"</w:instrText>
      </w:r>
      <w:r w:rsidR="009D7044">
        <w:rPr>
          <w:rFonts w:eastAsia="宋体" w:hint="eastAsia"/>
          <w:lang w:eastAsia="zh-CN"/>
        </w:rPr>
        <w:instrText>:{"id":1054,"type":"article-journal","abstract":"The household registration (hukou) system in China, classifying each person as a rural or an urban resident, is a major means of controlling population mobility and determining eligibility for state</w:instrText>
      </w:r>
      <w:r w:rsidR="009D7044">
        <w:rPr>
          <w:rFonts w:eastAsia="宋体" w:hint="eastAsia"/>
          <w:lang w:eastAsia="zh-CN"/>
        </w:rPr>
        <w:instrText>‐</w:instrText>
      </w:r>
      <w:r w:rsidR="009D7044">
        <w:rPr>
          <w:rFonts w:eastAsia="宋体" w:hint="eastAsia"/>
          <w:lang w:eastAsia="zh-CN"/>
        </w:rPr>
        <w:instrText>provided services and welfare. Established in the late 1950s, it was initially used to bar rural</w:instrText>
      </w:r>
      <w:r w:rsidR="009D7044">
        <w:rPr>
          <w:rFonts w:eastAsia="宋体" w:hint="eastAsia"/>
          <w:lang w:eastAsia="zh-CN"/>
        </w:rPr>
        <w:instrText>‐</w:instrText>
      </w:r>
      <w:r w:rsidR="009D7044">
        <w:rPr>
          <w:rFonts w:eastAsia="宋体" w:hint="eastAsia"/>
          <w:lang w:eastAsia="zh-CN"/>
        </w:rPr>
        <w:instrText>to</w:instrText>
      </w:r>
      <w:r w:rsidR="009D7044">
        <w:rPr>
          <w:rFonts w:eastAsia="宋体" w:hint="eastAsia"/>
          <w:lang w:eastAsia="zh-CN"/>
        </w:rPr>
        <w:instrText>‐</w:instrText>
      </w:r>
      <w:r w:rsidR="009D7044">
        <w:rPr>
          <w:rFonts w:eastAsia="宋体" w:hint="eastAsia"/>
          <w:lang w:eastAsia="zh-CN"/>
        </w:rPr>
        <w:instrText>urban migration. After the late 1970s reforms, an inflow of rural migrant workers was allowed into the cities to meet labor demands in the burgeoning export indus</w:instrText>
      </w:r>
      <w:r w:rsidR="009D7044">
        <w:rPr>
          <w:rFonts w:eastAsia="宋体"/>
          <w:lang w:eastAsia="zh-CN"/>
        </w:rPr>
        <w:instrText xml:space="preserve">tries and urban services without, however, changing the migrants' registered status, thus precluding their access to subsidized housing and other benefits available to those with urban registration. While there have been many calls for reforming this system, progress has been limited. Proposed reforms have attracted increasing academic and media attention.","container-title":"Population and Development Review","DOI":"10.1111/j.1728-4457.2010.00333.x","ISSN":"0098-7921, 1728-4457","issue":"2","journalAbbreviation":"Population &amp; Development Rev","language":"en","license":"http://onlinelibrary.wiley.com/termsAndConditions#vor","note":"TLDR: The household registration (hukou) system in China, classifying each person as a rural or an urban resident, is a major means of controlling population mobility and determining eligibility for state-provided services and welfare.","page":"357-364","source":"DOI.org (Crossref)","title":"The Household Registration System and Migrant Labor in China: Notes on a Debate","title-short":"The Household Registration System and Migrant Labor in China","URL":"https://onlinelibrary.wiley.com/doi/10.1111/j.1728-4457.2010.00333.x","volume":"36","author":[{"family":"Chan","given":"Kam Wing"}],"accessed":{"date-parts":[["2025",8,7]]},"issued":{"date-parts":[["2010",6]]}}}],"schema":"https://github.com/citation-style-language/schema/raw/master/csl-citation.json"} </w:instrText>
      </w:r>
      <w:r w:rsidR="009D7044">
        <w:rPr>
          <w:rFonts w:eastAsia="宋体"/>
          <w:lang w:eastAsia="zh-CN"/>
        </w:rPr>
        <w:fldChar w:fldCharType="separate"/>
      </w:r>
      <w:r w:rsidR="009D7044" w:rsidRPr="009D7044">
        <w:rPr>
          <w:rFonts w:cs="Times New Roman"/>
        </w:rPr>
        <w:t>(Chan, 2010)</w:t>
      </w:r>
      <w:r w:rsidR="009D7044">
        <w:rPr>
          <w:rFonts w:eastAsia="宋体"/>
          <w:lang w:eastAsia="zh-CN"/>
        </w:rPr>
        <w:fldChar w:fldCharType="end"/>
      </w:r>
      <w:r w:rsidRPr="00035D59">
        <w:rPr>
          <w:rFonts w:eastAsia="宋体"/>
          <w:lang w:eastAsia="zh-CN"/>
        </w:rPr>
        <w:t xml:space="preserve">, while land tenure and income disparities restrict mobility options </w:t>
      </w:r>
      <w:r w:rsidR="009D7044">
        <w:rPr>
          <w:rFonts w:eastAsia="宋体"/>
          <w:lang w:eastAsia="zh-CN"/>
        </w:rPr>
        <w:fldChar w:fldCharType="begin"/>
      </w:r>
      <w:r w:rsidR="009D7044">
        <w:rPr>
          <w:rFonts w:eastAsia="宋体"/>
          <w:lang w:eastAsia="zh-CN"/>
        </w:rPr>
        <w:instrText xml:space="preserve"> ADDIN ZOTERO_ITEM CSL_CITATION {"citationID":"OraEzbcq","properties":{"formattedCitation":"(Wang, 2013)","plainCitation":"(Wang, 2013)","noteIndex":0},"citationItems":[{"id":1066,"uris":["http://zotero.org/users/local/l0I20NHz/items/SXSULZ94"],"itemData":{"id":1066,"type":"article-journal","abstract":"This paper explores the influence of land holding on rural–urban migration using China’s 2008 household survey data. It shows that the contradictory findings of existing published literature can be explained by introducing a migration distance variable. The empirical studies show that land holding plays a different role in short-distance and long-distance migration. Land holding has a U-shaped curve association with the probability of shortdistance migration and has an inverted-U-shaped association with the probability of long-distance migration. Therefore, the government needs to provide more job information and migration subsidies to farmers who have little land to overcome difficulties in the process of migration so as to reduce rural–urban inequality.","container-title":"China &amp; World Economy","DOI":"10.1111/j.1749-124X.2013.12011.x","ISSN":"1671-2234, 1749-124X","issue":"1","journalAbbreviation":"China and World Economy","language":"en","page":"107-126","source":"DOI.org (Crossref)","title":"Different Roles of Land in Rural–Urban Migration: Evidence from China's Household Survey","title-short":"Different Roles of Land in Rural–Urban Migration","URL":"https://onlinelibrary.wiley.com/doi/10.1111/j.1749-124X.2013.12011.x","volume":"21","author":[{"family":"Wang","given":"Xuelong"}],"accessed":{"date-parts":[["2025",8,7]]},"issued":{"date-parts":[["2013",1]]}}}],"schema":"https://github.com/citation-style-language/schema/raw/master/csl-citation.json"} </w:instrText>
      </w:r>
      <w:r w:rsidR="009D7044">
        <w:rPr>
          <w:rFonts w:eastAsia="宋体"/>
          <w:lang w:eastAsia="zh-CN"/>
        </w:rPr>
        <w:fldChar w:fldCharType="separate"/>
      </w:r>
      <w:r w:rsidR="009D7044" w:rsidRPr="009D7044">
        <w:rPr>
          <w:rFonts w:cs="Times New Roman"/>
        </w:rPr>
        <w:t>(Wang, 2013)</w:t>
      </w:r>
      <w:r w:rsidR="009D7044">
        <w:rPr>
          <w:rFonts w:eastAsia="宋体"/>
          <w:lang w:eastAsia="zh-CN"/>
        </w:rPr>
        <w:fldChar w:fldCharType="end"/>
      </w:r>
      <w:r w:rsidRPr="00035D59">
        <w:rPr>
          <w:rFonts w:eastAsia="宋体"/>
          <w:lang w:eastAsia="zh-CN"/>
        </w:rPr>
        <w:t>. As a result, in vulnerable regions like Guizhou, many families may still be unable to migrate, remaining trapped in degraded agricultural systems despite severe climate pressures.</w:t>
      </w:r>
    </w:p>
    <w:p w14:paraId="202834EF" w14:textId="77777777" w:rsidR="00962F3C" w:rsidRDefault="00EE5919" w:rsidP="00962F3C">
      <w:pPr>
        <w:pStyle w:val="21"/>
        <w:numPr>
          <w:ilvl w:val="1"/>
          <w:numId w:val="9"/>
        </w:numPr>
        <w:rPr>
          <w:rFonts w:eastAsia="宋体"/>
          <w:lang w:eastAsia="zh-CN"/>
        </w:rPr>
      </w:pPr>
      <w:bookmarkStart w:id="54" w:name="_Toc206617618"/>
      <w:r w:rsidRPr="00962F3C">
        <w:rPr>
          <w:rFonts w:eastAsia="宋体"/>
          <w:lang w:eastAsia="zh-CN"/>
        </w:rPr>
        <w:t>Climate-Migration Studies in China</w:t>
      </w:r>
      <w:bookmarkEnd w:id="54"/>
    </w:p>
    <w:p w14:paraId="11D0EEDF" w14:textId="29A688D2" w:rsidR="00962F3C" w:rsidRPr="00962F3C" w:rsidRDefault="00962F3C" w:rsidP="00962F3C">
      <w:pPr>
        <w:rPr>
          <w:rFonts w:eastAsia="宋体"/>
          <w:lang w:eastAsia="zh-CN"/>
        </w:rPr>
      </w:pPr>
      <w:r w:rsidRPr="00962F3C">
        <w:rPr>
          <w:rFonts w:eastAsia="宋体"/>
          <w:lang w:eastAsia="zh-CN"/>
        </w:rPr>
        <w:t xml:space="preserve">Research in China has increasingly examined how climate variability influences rural livelihoods, especially through agriculture and labour allocation. Recent studies show that temperature and precipitation anomalies affect crop yields and can reshape rural labour markets </w:t>
      </w:r>
      <w:r>
        <w:rPr>
          <w:rFonts w:eastAsia="宋体"/>
          <w:lang w:eastAsia="zh-CN"/>
        </w:rPr>
        <w:fldChar w:fldCharType="begin"/>
      </w:r>
      <w:r>
        <w:rPr>
          <w:rFonts w:eastAsia="宋体"/>
          <w:lang w:eastAsia="zh-CN"/>
        </w:rPr>
        <w:instrText xml:space="preserve"> ADDIN ZOTERO_ITEM CSL_CITATION {"citationID":"PLlKgzpi","properties":{"formattedCitation":"(Wang,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eastAsia="zh-CN"/>
        </w:rPr>
        <w:fldChar w:fldCharType="separate"/>
      </w:r>
      <w:r w:rsidRPr="00962F3C">
        <w:rPr>
          <w:rFonts w:cs="Times New Roman"/>
        </w:rPr>
        <w:t xml:space="preserve">(Wang, Chen and Shen, 2024; Zheng </w:t>
      </w:r>
      <w:r w:rsidRPr="00962F3C">
        <w:rPr>
          <w:rFonts w:cs="Times New Roman"/>
          <w:i/>
          <w:iCs/>
        </w:rPr>
        <w:t>et al.</w:t>
      </w:r>
      <w:r w:rsidRPr="00962F3C">
        <w:rPr>
          <w:rFonts w:cs="Times New Roman"/>
        </w:rPr>
        <w:t>, 2024)</w:t>
      </w:r>
      <w:r>
        <w:rPr>
          <w:rFonts w:eastAsia="宋体"/>
          <w:lang w:eastAsia="zh-CN"/>
        </w:rPr>
        <w:fldChar w:fldCharType="end"/>
      </w:r>
      <w:r w:rsidRPr="00962F3C">
        <w:rPr>
          <w:rFonts w:eastAsia="宋体"/>
          <w:lang w:eastAsia="zh-CN"/>
        </w:rPr>
        <w:t xml:space="preserve">. However, most work focuses on developed eastern and central provinces, where infrastructure and labour mobility are relatively advanced, leaving mountainous and underdeveloped regions such as Guizhou understudied </w:t>
      </w:r>
      <w:r>
        <w:rPr>
          <w:rFonts w:eastAsia="宋体"/>
          <w:lang w:eastAsia="zh-CN"/>
        </w:rPr>
        <w:fldChar w:fldCharType="begin"/>
      </w:r>
      <w:r>
        <w:rPr>
          <w:rFonts w:eastAsia="宋体"/>
          <w:lang w:eastAsia="zh-CN"/>
        </w:rPr>
        <w:instrText xml:space="preserve"> ADDIN ZOTERO_ITEM CSL_CITATION {"citationID":"xo5ZpSgt","properties":{"formattedCitation":"(Luo {\\i{}et al.}, 2019; Chen, Tan and Gruschke, 2021)","plainCitation":"(Luo et al., 2019; Chen, Tan and Gruschke, 2021)","noteIndex":0},"citationItems":[{"id":1071,"uris":["http://zotero.org/users/local/l0I20NHz/items/QNEFB52K"],"itemData":{"id":1071,"type":"article-journal","container-title":"Jilin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id":1102,"uris":["http://zotero.org/users/local/l0I20NHz/items/SLLFDHNJ"],"itemData":{"id":1102,"type":"article-journal","container-title":"Chinese Journal of Population, Resources and Environment","DOI":"10.1016/j.cjpre.2021.12.012","ISSN":"23254262","issue":"1","journalAbbreviation":"Chinese Journal of Population, Resources and Environment","language":"en","page":"110-116","source":"DOI.org (Crossref)","title":"Rural vulnerability, migration, and relocation in mountain areas of Western China: An overview of key issues and policy interventions","title-short":"Rural vulnerability, migration, and relocation in mountain areas of Western China","URL":"https://linkinghub.elsevier.com/retrieve/pii/S2325426221000899","volume":"19","author":[{"family":"Chen","given":"Yong"},{"family":"Tan","given":"Yan"},{"family":"Gruschke","given":"Andreas"}],"accessed":{"date-parts":[["2025",8,17]]},"issued":{"date-parts":[["2021",3]]}}}],"schema":"https://github.com/citation-style-language/schema/raw/master/csl-citation.json"} </w:instrText>
      </w:r>
      <w:r>
        <w:rPr>
          <w:rFonts w:eastAsia="宋体"/>
          <w:lang w:eastAsia="zh-CN"/>
        </w:rPr>
        <w:fldChar w:fldCharType="separate"/>
      </w:r>
      <w:r w:rsidRPr="00962F3C">
        <w:rPr>
          <w:rFonts w:cs="Times New Roman"/>
        </w:rPr>
        <w:t xml:space="preserve">(Luo </w:t>
      </w:r>
      <w:r w:rsidRPr="00962F3C">
        <w:rPr>
          <w:rFonts w:cs="Times New Roman"/>
          <w:i/>
          <w:iCs/>
        </w:rPr>
        <w:t>et al.</w:t>
      </w:r>
      <w:r w:rsidRPr="00962F3C">
        <w:rPr>
          <w:rFonts w:cs="Times New Roman"/>
        </w:rPr>
        <w:t>, 2019; Chen, Tan and Gruschke, 2021)</w:t>
      </w:r>
      <w:r>
        <w:rPr>
          <w:rFonts w:eastAsia="宋体"/>
          <w:lang w:eastAsia="zh-CN"/>
        </w:rPr>
        <w:fldChar w:fldCharType="end"/>
      </w:r>
      <w:r w:rsidRPr="00962F3C">
        <w:rPr>
          <w:rFonts w:eastAsia="宋体"/>
          <w:lang w:eastAsia="zh-CN"/>
        </w:rPr>
        <w:t>.</w:t>
      </w:r>
    </w:p>
    <w:p w14:paraId="23B05E97" w14:textId="49078E6B" w:rsidR="00962F3C" w:rsidRPr="00962F3C" w:rsidRDefault="00962F3C" w:rsidP="00962F3C">
      <w:pPr>
        <w:rPr>
          <w:rFonts w:eastAsia="宋体"/>
          <w:lang w:eastAsia="zh-CN"/>
        </w:rPr>
      </w:pPr>
      <w:r w:rsidRPr="00962F3C">
        <w:rPr>
          <w:rFonts w:eastAsia="宋体"/>
          <w:lang w:eastAsia="zh-CN"/>
        </w:rPr>
        <w:t xml:space="preserve">Evidence from China further reveals sharp regional disparities in responses to climate stress. In coastal provinces, diversified economies and lower migration costs have facilitated stronger outmigration, while inland rural households often face higher barriers, resulting in weaker and more complex responses. These findings resonate with international debates on “trapped populations” </w:t>
      </w:r>
      <w:r>
        <w:rPr>
          <w:rFonts w:eastAsia="宋体"/>
          <w:lang w:eastAsia="zh-CN"/>
        </w:rPr>
        <w:fldChar w:fldCharType="begin"/>
      </w:r>
      <w:r>
        <w:rPr>
          <w:rFonts w:eastAsia="宋体"/>
          <w:lang w:eastAsia="zh-CN"/>
        </w:rPr>
        <w:instrText xml:space="preserve"> ADDIN ZOTERO_ITEM CSL_CITATION {"citationID":"FVrPYdZa","properties":{"formattedCitation":"(Luo {\\i{}et al.}, 2019; Ayeb-Karlsson, Kniveton and Cannon, 2020)","plainCitation":"(Luo et al., 2019; Ayeb-Karlsson, Kniveton and Cannon, 2020)","noteIndex":0},"citationItems":[{"id":1071,"uris":["http://zotero.org/users/local/l0I20NHz/items/QNEFB52K"],"itemData":{"id":1071,"type":"article-journal","container-title":"Jilin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id":1158,"uris":["http://zotero.org/users/local/l0I20NHz/items/4LR3T89R"],"itemData":{"id":1158,"type":"article-journal","abstract":"The concept of Trapped Populations has until date mainly referred to people ‘trapped’ in environmentally high-risk rural areas due to economic constraints. This article attempts to widen our understanding of the concept by investigating climate-induced sociopsychological immobility and its link to Internally Displaced People’s (IDPs) wellbeing in a slum of Dhaka. People migrated here due to environmental changes back on Bhola Island and named the settlement Bhola Slum after their home. In this way, many found themselves ‘immobile’ after having been mobile—unable to move back home, and unable to move to other parts of Dhaka, Bangladesh, or beyond. The analysis incorporates the emotional and psychosocial aspects of the diverse immobility states. Mind and emotion are vital to better understand people’s (im)mobility decision-making and wellbeing status. The study applies an innovative and interdisciplinary methodological approach combining Q-methodology and discourse analysis (DA). This mixed-method illustrates a replicable approach to capture the complex state of climate-induced (im)mobility and its interlinkages to people’s wellbeing. People reported facing non-economic losses due to the move, such as identity, honour, sense of belonging and mental health. These psychosocial processes helped explain why some people ended up ‘trapped’ or immobile. The psychosocial constraints paralysed them mentally, as well as geographically. More empirical evidence on how climate change inﬂuences people’s wellbeing and mental health will be important to provide us with insights in how to best support vulnerable people having faced climatic impacts, and build more sustainable climate policy frameworks.","container-title":"Palgrave Communications","DOI":"10.1057/s41599-020-0443-2","ISSN":"2055-1045","issue":"1","journalAbbreviation":"Palgrave Commun","language":"en","page":"62","source":"DOI.org (Crossref)","title":"Trapped in the prison of the mind: Notions of climate-induced (im)mobility decision-making and wellbeing from an urban informal settlement in Bangladesh","title-short":"Trapped in the prison of the mind","URL":"https://www.nature.com/articles/s41599-020-0443-2","volume":"6","author":[{"family":"Ayeb-Karlsson","given":"Sonja"},{"family":"Kniveton","given":"Dominic"},{"family":"Cannon","given":"Terry"}],"accessed":{"date-parts":[["2025",8,20]]},"issued":{"date-parts":[["2020",4,20]]}}}],"schema":"https://github.com/citation-style-language/schema/raw/master/csl-citation.json"} </w:instrText>
      </w:r>
      <w:r>
        <w:rPr>
          <w:rFonts w:eastAsia="宋体"/>
          <w:lang w:eastAsia="zh-CN"/>
        </w:rPr>
        <w:fldChar w:fldCharType="separate"/>
      </w:r>
      <w:r w:rsidRPr="00962F3C">
        <w:rPr>
          <w:rFonts w:cs="Times New Roman"/>
        </w:rPr>
        <w:t xml:space="preserve">(Luo </w:t>
      </w:r>
      <w:r w:rsidRPr="00962F3C">
        <w:rPr>
          <w:rFonts w:cs="Times New Roman"/>
          <w:i/>
          <w:iCs/>
        </w:rPr>
        <w:t>et al.</w:t>
      </w:r>
      <w:r w:rsidRPr="00962F3C">
        <w:rPr>
          <w:rFonts w:cs="Times New Roman"/>
        </w:rPr>
        <w:t>, 2019; Ayeb-Karlsson, Kniveton and Cannon, 2020)</w:t>
      </w:r>
      <w:r>
        <w:rPr>
          <w:rFonts w:eastAsia="宋体"/>
          <w:lang w:eastAsia="zh-CN"/>
        </w:rPr>
        <w:fldChar w:fldCharType="end"/>
      </w:r>
      <w:r w:rsidRPr="00962F3C">
        <w:rPr>
          <w:rFonts w:eastAsia="宋体"/>
          <w:lang w:eastAsia="zh-CN"/>
        </w:rPr>
        <w:t>, suggesting that those most exposed to environmental risks may also be those least able to move.</w:t>
      </w:r>
    </w:p>
    <w:p w14:paraId="6B6D0AD0" w14:textId="40299262" w:rsidR="00962F3C" w:rsidRPr="00962F3C" w:rsidRDefault="00962F3C" w:rsidP="00962F3C">
      <w:pPr>
        <w:rPr>
          <w:rFonts w:eastAsia="宋体"/>
          <w:lang w:eastAsia="zh-CN"/>
        </w:rPr>
      </w:pPr>
      <w:r w:rsidRPr="00962F3C">
        <w:rPr>
          <w:rFonts w:eastAsia="宋体"/>
          <w:lang w:eastAsia="zh-CN"/>
        </w:rPr>
        <w:t>Methodologically, existing Chinese studies rely primarily on either national-scale econometrics or household surveys. While valuable, these approaches miss meso-scale spatial heterogeneity across counties and rarely analyse explicitly defined extreme events. Migration proxies are also limited, often based on yearbook data that lack fine spatial detail. This creates a gap for event-based, spatially disaggregated studies in ecologically fragile regions such as Guizhou.</w:t>
      </w:r>
    </w:p>
    <w:p w14:paraId="557A45F7" w14:textId="77777777" w:rsidR="00A34D36" w:rsidRDefault="00EE5919" w:rsidP="00A34D36">
      <w:pPr>
        <w:pStyle w:val="21"/>
        <w:numPr>
          <w:ilvl w:val="1"/>
          <w:numId w:val="9"/>
        </w:numPr>
        <w:rPr>
          <w:rFonts w:eastAsia="宋体"/>
          <w:lang w:eastAsia="zh-CN"/>
        </w:rPr>
      </w:pPr>
      <w:bookmarkStart w:id="55" w:name="_Toc206617619"/>
      <w:r w:rsidRPr="00962F3C">
        <w:rPr>
          <w:rFonts w:eastAsia="宋体"/>
          <w:lang w:eastAsia="zh-CN"/>
        </w:rPr>
        <w:t>The Role of Spatial Heterogeneity</w:t>
      </w:r>
      <w:bookmarkEnd w:id="55"/>
    </w:p>
    <w:p w14:paraId="10397188" w14:textId="5F28A155" w:rsidR="00A34D36" w:rsidRPr="00A34D36" w:rsidRDefault="00A34D36" w:rsidP="00A34D36">
      <w:pPr>
        <w:rPr>
          <w:rFonts w:eastAsia="宋体"/>
          <w:lang w:eastAsia="zh-CN"/>
        </w:rPr>
      </w:pPr>
      <w:r w:rsidRPr="00A34D36">
        <w:rPr>
          <w:rFonts w:eastAsia="宋体"/>
          <w:lang w:eastAsia="zh-CN"/>
        </w:rPr>
        <w:t xml:space="preserve">An increasing number of studies emphasise that the impacts of climate shocks are not uniform but are influenced by geographical and socio-economic contexts. Agricultural ecological factors such as altitude, land use, and water infrastructure significantly influence the extent to which drought reduces agricultural productivity. For example, rain-fed systems in mountainous or marginal areas are more vulnerable to water shortages </w:t>
      </w:r>
      <w:r w:rsidRPr="00A34D36">
        <w:rPr>
          <w:rFonts w:eastAsia="宋体"/>
          <w:lang w:eastAsia="zh-CN"/>
        </w:rPr>
        <w:lastRenderedPageBreak/>
        <w:t xml:space="preserve">than irrigated plains, and weak infrastructure further limits farmers' ability to respond. Evidence from Ethiopia and Mexico suggests that households in remote or less-irrigated areas are more likely to experience climate-induced livelihood losses and are more likely to consider migration as a coping strategy </w:t>
      </w:r>
      <w:r>
        <w:rPr>
          <w:rFonts w:eastAsia="宋体"/>
          <w:lang w:eastAsia="zh-CN"/>
        </w:rPr>
        <w:fldChar w:fldCharType="begin"/>
      </w:r>
      <w:r>
        <w:rPr>
          <w:rFonts w:eastAsia="宋体"/>
          <w:lang w:eastAsia="zh-CN"/>
        </w:rPr>
        <w:instrText xml:space="preserve"> ADDIN ZOTERO_ITEM CSL_CITATION {"citationID":"DHMNmBdl","properties":{"formattedCitation":"(Gray and Mueller, 2012; Nawrotzki and DeWaard, 2016)","plainCitation":"(Gray and Mueller, 2012; Nawrotzki and DeWaard,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Pr="00A34D36">
        <w:rPr>
          <w:rFonts w:cs="Times New Roman"/>
        </w:rPr>
        <w:t>(Gray and Mueller, 2012; Nawrotzki and DeWaard, 2016)</w:t>
      </w:r>
      <w:r>
        <w:rPr>
          <w:rFonts w:eastAsia="宋体"/>
          <w:lang w:eastAsia="zh-CN"/>
        </w:rPr>
        <w:fldChar w:fldCharType="end"/>
      </w:r>
      <w:r w:rsidRPr="00A34D36">
        <w:rPr>
          <w:rFonts w:eastAsia="宋体"/>
          <w:lang w:eastAsia="zh-CN"/>
        </w:rPr>
        <w:t>.</w:t>
      </w:r>
    </w:p>
    <w:p w14:paraId="06C53A03" w14:textId="3CE7037C" w:rsidR="00A34D36" w:rsidRPr="00A34D36" w:rsidRDefault="00A34D36" w:rsidP="00A34D36">
      <w:pPr>
        <w:rPr>
          <w:rFonts w:eastAsia="宋体"/>
          <w:lang w:eastAsia="zh-CN"/>
        </w:rPr>
      </w:pPr>
      <w:r w:rsidRPr="00A34D36">
        <w:rPr>
          <w:rFonts w:eastAsia="宋体"/>
          <w:lang w:eastAsia="zh-CN"/>
        </w:rPr>
        <w:t xml:space="preserve">Spatial heterogeneity is equally visible in migration outcomes. Nawrotzki and DeWaard </w:t>
      </w:r>
      <w:r>
        <w:rPr>
          <w:rFonts w:eastAsia="宋体"/>
          <w:lang w:eastAsia="zh-CN"/>
        </w:rPr>
        <w:fldChar w:fldCharType="begin"/>
      </w:r>
      <w:r>
        <w:rPr>
          <w:rFonts w:eastAsia="宋体"/>
          <w:lang w:eastAsia="zh-CN"/>
        </w:rPr>
        <w:instrText xml:space="preserve"> ADDIN ZOTERO_ITEM CSL_CITATION {"citationID":"gs7Rmo2G","properties":{"formattedCitation":"(2016)","plainCitation":"(2016)","noteIndex":0},"citationItems":[{"id":1152,"uris":["http://zotero.org/users/local/l0I20NHz/items/LUJKXQFQ"],"itemData":{"id":1152,"type":"article-journal","abstract":"Although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J."},{"family":"DeWaard","given":"Jack"}],"accessed":{"date-parts":[["2025",8,20]]},"issued":{"date-parts":[["2016",9]]}},"suppress-author":true}],"schema":"https://github.com/citation-style-language/schema/raw/master/csl-citation.json"} </w:instrText>
      </w:r>
      <w:r>
        <w:rPr>
          <w:rFonts w:eastAsia="宋体"/>
          <w:lang w:eastAsia="zh-CN"/>
        </w:rPr>
        <w:fldChar w:fldCharType="separate"/>
      </w:r>
      <w:r w:rsidRPr="00A34D36">
        <w:rPr>
          <w:rFonts w:cs="Times New Roman"/>
        </w:rPr>
        <w:t>(2016)</w:t>
      </w:r>
      <w:r>
        <w:rPr>
          <w:rFonts w:eastAsia="宋体"/>
          <w:lang w:eastAsia="zh-CN"/>
        </w:rPr>
        <w:fldChar w:fldCharType="end"/>
      </w:r>
      <w:r>
        <w:rPr>
          <w:rFonts w:eastAsia="宋体" w:hint="eastAsia"/>
          <w:lang w:eastAsia="zh-CN"/>
        </w:rPr>
        <w:t xml:space="preserve"> </w:t>
      </w:r>
      <w:r w:rsidRPr="00A34D36">
        <w:rPr>
          <w:rFonts w:eastAsia="宋体"/>
          <w:lang w:eastAsia="zh-CN"/>
        </w:rPr>
        <w:t xml:space="preserve">demonstrate that the influence of drought on internal migration varies widely depending on local socioeconomic conditions, while Beine and Parsons </w:t>
      </w:r>
      <w:r>
        <w:rPr>
          <w:rFonts w:eastAsia="宋体"/>
          <w:lang w:eastAsia="zh-CN"/>
        </w:rPr>
        <w:fldChar w:fldCharType="begin"/>
      </w:r>
      <w:r>
        <w:rPr>
          <w:rFonts w:eastAsia="宋体"/>
          <w:lang w:eastAsia="zh-CN"/>
        </w:rPr>
        <w:instrText xml:space="preserve"> ADDIN ZOTERO_ITEM CSL_CITATION {"citationID":"743lrPjY","properties":{"formattedCitation":"(2015)","plainCitation":"(2015)","noteIndex":0},"citationItems":[{"id":1032,"uris":["http://zotero.org/users/local/l0I20NHz/items/F36SGWWI"],"itemData":{"id":1032,"type":"article-journal","abstract":"We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suppress-author":true}],"schema":"https://github.com/citation-style-language/schema/raw/master/csl-citation.json"} </w:instrText>
      </w:r>
      <w:r>
        <w:rPr>
          <w:rFonts w:eastAsia="宋体"/>
          <w:lang w:eastAsia="zh-CN"/>
        </w:rPr>
        <w:fldChar w:fldCharType="separate"/>
      </w:r>
      <w:r w:rsidRPr="00A34D36">
        <w:rPr>
          <w:rFonts w:cs="Times New Roman"/>
        </w:rPr>
        <w:t>(2015)</w:t>
      </w:r>
      <w:r>
        <w:rPr>
          <w:rFonts w:eastAsia="宋体"/>
          <w:lang w:eastAsia="zh-CN"/>
        </w:rPr>
        <w:fldChar w:fldCharType="end"/>
      </w:r>
      <w:r>
        <w:rPr>
          <w:rFonts w:eastAsia="宋体" w:hint="eastAsia"/>
          <w:lang w:eastAsia="zh-CN"/>
        </w:rPr>
        <w:t xml:space="preserve"> </w:t>
      </w:r>
      <w:r w:rsidRPr="00A34D36">
        <w:rPr>
          <w:rFonts w:eastAsia="宋体"/>
          <w:lang w:eastAsia="zh-CN"/>
        </w:rPr>
        <w:t xml:space="preserve">show that climatic stress interacts with </w:t>
      </w:r>
      <w:r>
        <w:rPr>
          <w:rFonts w:eastAsia="宋体"/>
          <w:lang w:eastAsia="zh-CN"/>
        </w:rPr>
        <w:t>labour</w:t>
      </w:r>
      <w:r w:rsidRPr="00A34D36">
        <w:rPr>
          <w:rFonts w:eastAsia="宋体"/>
          <w:lang w:eastAsia="zh-CN"/>
        </w:rPr>
        <w:t xml:space="preserve"> demand and institutional settings to shape international flows. De Haas </w:t>
      </w:r>
      <w:r>
        <w:rPr>
          <w:rFonts w:eastAsia="宋体"/>
          <w:lang w:eastAsia="zh-CN"/>
        </w:rPr>
        <w:fldChar w:fldCharType="begin"/>
      </w:r>
      <w:r>
        <w:rPr>
          <w:rFonts w:eastAsia="宋体"/>
          <w:lang w:eastAsia="zh-CN"/>
        </w:rPr>
        <w:instrText xml:space="preserve"> ADDIN ZOTERO_ITEM CSL_CITATION {"citationID":"MrEx8vDl","properties":{"formattedCitation":"(2021)","plainCitation":"(2021)","noteIndex":0},"citationItems":[{"id":1028,"uris":["http://zotero.org/users/local/l0I20NHz/items/8G4NQ67N"],"itemData":{"id":1028,"type":"article-journal","abstract":"This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Haas","given":"Hein"}],"accessed":{"date-parts":[["2025",7,24]]},"issued":{"date-parts":[["2021",12]]}},"suppress-author":true}],"schema":"https://github.com/citation-style-language/schema/raw/master/csl-citation.json"} </w:instrText>
      </w:r>
      <w:r>
        <w:rPr>
          <w:rFonts w:eastAsia="宋体"/>
          <w:lang w:eastAsia="zh-CN"/>
        </w:rPr>
        <w:fldChar w:fldCharType="separate"/>
      </w:r>
      <w:r w:rsidRPr="00A34D36">
        <w:rPr>
          <w:rFonts w:cs="Times New Roman"/>
        </w:rPr>
        <w:t>(2021)</w:t>
      </w:r>
      <w:r>
        <w:rPr>
          <w:rFonts w:eastAsia="宋体"/>
          <w:lang w:eastAsia="zh-CN"/>
        </w:rPr>
        <w:fldChar w:fldCharType="end"/>
      </w:r>
      <w:r>
        <w:rPr>
          <w:rFonts w:eastAsia="宋体" w:hint="eastAsia"/>
          <w:lang w:eastAsia="zh-CN"/>
        </w:rPr>
        <w:t xml:space="preserve"> </w:t>
      </w:r>
      <w:r w:rsidRPr="00A34D36">
        <w:rPr>
          <w:rFonts w:eastAsia="宋体"/>
          <w:lang w:eastAsia="zh-CN"/>
        </w:rPr>
        <w:t xml:space="preserve">further conceptualises migration as an outcome of both </w:t>
      </w:r>
      <w:r>
        <w:rPr>
          <w:rFonts w:eastAsia="宋体"/>
          <w:lang w:eastAsia="zh-CN"/>
        </w:rPr>
        <w:t>‘</w:t>
      </w:r>
      <w:r w:rsidRPr="00A34D36">
        <w:rPr>
          <w:rFonts w:eastAsia="宋体"/>
          <w:lang w:eastAsia="zh-CN"/>
        </w:rPr>
        <w:t>aspirations and capabilities</w:t>
      </w:r>
      <w:r>
        <w:rPr>
          <w:rFonts w:eastAsia="宋体"/>
          <w:lang w:eastAsia="zh-CN"/>
        </w:rPr>
        <w:t>’</w:t>
      </w:r>
      <w:r w:rsidRPr="00A34D36">
        <w:rPr>
          <w:rFonts w:eastAsia="宋体"/>
          <w:lang w:eastAsia="zh-CN"/>
        </w:rPr>
        <w:t xml:space="preserve">, implying that even under similar ecological stress, responses differ according to assets, networks, and opportunities. Where barriers to mobility are high, shocks may reinforce immobility, whereas in better-connected regions they may accelerate </w:t>
      </w:r>
      <w:r>
        <w:rPr>
          <w:rFonts w:eastAsia="宋体"/>
          <w:lang w:eastAsia="zh-CN"/>
        </w:rPr>
        <w:t>labour</w:t>
      </w:r>
      <w:r w:rsidRPr="00A34D36">
        <w:rPr>
          <w:rFonts w:eastAsia="宋体"/>
          <w:lang w:eastAsia="zh-CN"/>
        </w:rPr>
        <w:t xml:space="preserve"> reallocation.</w:t>
      </w:r>
    </w:p>
    <w:p w14:paraId="3F1EF2CC" w14:textId="6C290451" w:rsidR="00A34D36" w:rsidRPr="00A34D36" w:rsidRDefault="00A34D36" w:rsidP="00A34D36">
      <w:pPr>
        <w:rPr>
          <w:rFonts w:eastAsia="宋体" w:hint="eastAsia"/>
          <w:lang w:eastAsia="zh-CN"/>
        </w:rPr>
      </w:pPr>
      <w:r w:rsidRPr="00A34D36">
        <w:rPr>
          <w:rFonts w:eastAsia="宋体"/>
          <w:lang w:eastAsia="zh-CN"/>
        </w:rPr>
        <w:t xml:space="preserve">For China, this perspective is especially important. Inland provinces such as Guizhou face sharper structural constraints—limited irrigation, fragile karst ecosystems, and lower market accessibility—compared to coastal regions with more diversified economies and better transport infrastructure </w:t>
      </w:r>
      <w:r>
        <w:rPr>
          <w:rFonts w:eastAsia="宋体"/>
          <w:lang w:eastAsia="zh-CN"/>
        </w:rPr>
        <w:fldChar w:fldCharType="begin"/>
      </w:r>
      <w:r>
        <w:rPr>
          <w:rFonts w:eastAsia="宋体"/>
          <w:lang w:eastAsia="zh-CN"/>
        </w:rPr>
        <w:instrText xml:space="preserve"> ADDIN ZOTERO_ITEM CSL_CITATION {"citationID":"Hg9zpfsh","properties":{"formattedCitation":"(Yun, Jun and Hong, 2012; Luo {\\i{}et al.}, 2019)","plainCitation":"(Yun, Jun and Hong, 2012; Luo et al., 2019)","noteIndex":0},"citationItems":[{"id":990,"uris":["http://zotero.org/users/local/l0I20NHz/items/HMDVFSQB"],"itemData":{"id":990,"type":"article-journal","abstract":"Studies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eastAsia="zh-CN"/>
        </w:rPr>
        <w:fldChar w:fldCharType="separate"/>
      </w:r>
      <w:r w:rsidRPr="00A34D36">
        <w:rPr>
          <w:rFonts w:cs="Times New Roman"/>
        </w:rPr>
        <w:t xml:space="preserve">(Yun, Jun and Hong, 2012; Luo </w:t>
      </w:r>
      <w:r w:rsidRPr="00A34D36">
        <w:rPr>
          <w:rFonts w:cs="Times New Roman"/>
          <w:i/>
          <w:iCs/>
        </w:rPr>
        <w:t>et al.</w:t>
      </w:r>
      <w:r w:rsidRPr="00A34D36">
        <w:rPr>
          <w:rFonts w:cs="Times New Roman"/>
        </w:rPr>
        <w:t>, 2019)</w:t>
      </w:r>
      <w:r>
        <w:rPr>
          <w:rFonts w:eastAsia="宋体"/>
          <w:lang w:eastAsia="zh-CN"/>
        </w:rPr>
        <w:fldChar w:fldCharType="end"/>
      </w:r>
      <w:r w:rsidRPr="00A34D36">
        <w:rPr>
          <w:rFonts w:eastAsia="宋体"/>
          <w:lang w:eastAsia="zh-CN"/>
        </w:rPr>
        <w:t>. Recognising spatial heterogeneity is thus essential not only for interpreting divergent impacts of drought but also for motivating the heterogeneity analysis in this study, which investigates how ecological and structural conditions condition both agricultural vulnerability and migration responses.</w:t>
      </w:r>
    </w:p>
    <w:p w14:paraId="72F4E163" w14:textId="0B444791" w:rsidR="00820B97" w:rsidRPr="00A34D36" w:rsidRDefault="00EE5919" w:rsidP="00A34D36">
      <w:pPr>
        <w:pStyle w:val="21"/>
        <w:numPr>
          <w:ilvl w:val="1"/>
          <w:numId w:val="9"/>
        </w:numPr>
        <w:rPr>
          <w:rFonts w:eastAsia="宋体"/>
          <w:lang w:eastAsia="zh-CN"/>
        </w:rPr>
      </w:pPr>
      <w:bookmarkStart w:id="56" w:name="_Toc206617620"/>
      <w:r w:rsidRPr="00A34D36">
        <w:rPr>
          <w:rFonts w:eastAsia="宋体"/>
          <w:lang w:eastAsia="zh-CN"/>
        </w:rPr>
        <w:t>Methodological Approaches</w:t>
      </w:r>
      <w:bookmarkEnd w:id="56"/>
    </w:p>
    <w:p w14:paraId="63EEF1BA" w14:textId="5FFAB3E9" w:rsidR="00820B97" w:rsidRPr="00820B97" w:rsidRDefault="00820B97" w:rsidP="00820B97">
      <w:pPr>
        <w:rPr>
          <w:rFonts w:eastAsia="宋体"/>
          <w:lang w:eastAsia="zh-CN"/>
        </w:rPr>
      </w:pPr>
      <w:r w:rsidRPr="00820B97">
        <w:rPr>
          <w:rFonts w:eastAsia="宋体"/>
          <w:lang w:eastAsia="zh-CN"/>
        </w:rPr>
        <w:t xml:space="preserve">Approaches to climate–migration research vary widely. Qualitative and survey-based studies provide rich insights into household decision-making but face challenges of representativeness and causal inference </w:t>
      </w:r>
      <w:r>
        <w:rPr>
          <w:rFonts w:eastAsia="宋体"/>
          <w:lang w:eastAsia="zh-CN"/>
        </w:rPr>
        <w:fldChar w:fldCharType="begin"/>
      </w:r>
      <w:r>
        <w:rPr>
          <w:rFonts w:eastAsia="宋体"/>
          <w:lang w:eastAsia="zh-CN"/>
        </w:rPr>
        <w:instrText xml:space="preserve"> ADDIN ZOTERO_ITEM CSL_CITATION {"citationID":"G0g5qSu7","properties":{"formattedCitation":"(Hunter, Luna and Norton, 2015; McLeman, 2018)","plainCitation":"(Hunter, Luna and Norton, 2015; McLeman, 2018)","noteIndex":0},"citationItems":[{"id":1164,"uris":["http://zotero.org/users/local/l0I20NHz/items/CJXUBPSL"],"itemData":{"id":1164,"type":"article-journal","abstract":"Research on the environmental dimensions of human migration has made important strides in recent years. However, ﬁndings have been spread across multiple disciplines with wide-ranging methodologies and limited theoretical development. This article reviews key ﬁndings of the ﬁeld and identiﬁes future directions for sociological research. We contend that the ﬁeld has moved beyond linear environmental “push” theories toward a greater integration of context, including micro-level, meso-level, and macro-level interactions. We highlight ﬁndings that migration is often a household strategy to diversify risk (new economics of labor migration theory), interacting with household composition; individual characteristics; social networks; and historical, political, and economic contexts. We highlight promising developments in the ﬁeld, including the recognition that migration is a long-standing form of environmental adaptation and yet only one among many forms of adaptation. Finally, we argue that sociologists could contribute signiﬁcantly to migration–environment inquiry through attention to issues of inequality, perceptions, and agency vis-a`-vis structure.","container-title":"Annual Review of Sociology","DOI":"10.1146/annurev-soc-073014-112223","ISSN":"0360-0572, 1545-2115","issue":"1","journalAbbreviation":"Annu. Rev. Sociol.","language":"en","note":"TLDR: It is argued that sociologists could contribute significantly to migration-environment inquiry through attention to issues of inequality, perceptions, and agency vis-à-vis structure as well as promising developments in the field.","page":"377-397","source":"DOI.org (Crossref)","title":"Environmental Dimensions of Migration","URL":"https://www.annualreviews.org/doi/10.1146/annurev-soc-073014-112223","volume":"41","author":[{"family":"Hunter","given":"Lori M."},{"family":"Luna","given":"Jessie K."},{"family":"Norton","given":"Rachel M."}],"accessed":{"date-parts":[["2025",8,20]]},"issued":{"date-parts":[["2015",8,14]]}}},{"id":1030,"uris":["http://zotero.org/users/local/l0I20NHz/items/DG2LDCSU"],"itemData":{"id":1030,"type":"article-journal","abstract":"Migration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chema":"https://github.com/citation-style-language/schema/raw/master/csl-citation.json"} </w:instrText>
      </w:r>
      <w:r>
        <w:rPr>
          <w:rFonts w:eastAsia="宋体"/>
          <w:lang w:eastAsia="zh-CN"/>
        </w:rPr>
        <w:fldChar w:fldCharType="separate"/>
      </w:r>
      <w:r w:rsidRPr="00820B97">
        <w:rPr>
          <w:rFonts w:cs="Times New Roman"/>
        </w:rPr>
        <w:t>(Hunter, Luna and Norton, 2015; McLeman, 2018)</w:t>
      </w:r>
      <w:r>
        <w:rPr>
          <w:rFonts w:eastAsia="宋体"/>
          <w:lang w:eastAsia="zh-CN"/>
        </w:rPr>
        <w:fldChar w:fldCharType="end"/>
      </w:r>
      <w:r w:rsidRPr="00820B97">
        <w:rPr>
          <w:rFonts w:eastAsia="宋体"/>
          <w:lang w:eastAsia="zh-CN"/>
        </w:rPr>
        <w:t xml:space="preserve">. Macro-level econometrics identify broader trends </w:t>
      </w:r>
      <w:r>
        <w:rPr>
          <w:rFonts w:eastAsia="宋体"/>
          <w:lang w:eastAsia="zh-CN"/>
        </w:rPr>
        <w:fldChar w:fldCharType="begin"/>
      </w:r>
      <w:r>
        <w:rPr>
          <w:rFonts w:eastAsia="宋体"/>
          <w:lang w:eastAsia="zh-CN"/>
        </w:rPr>
        <w:instrText xml:space="preserve"> ADDIN ZOTERO_ITEM CSL_CITATION {"citationID":"37NK9CAc","properties":{"formattedCitation":"(Cattaneo {\\i{}et al.}, 2019)","plainCitation":"(Cattaneo et al., 2019)","noteIndex":0},"citationItems":[{"id":1042,"uris":["http://zotero.org/users/local/l0I20NHz/items/3BLFADC5"],"itemData":{"id":1042,"type":"article-journal","container-title":"Review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Pr>
          <w:rFonts w:eastAsia="宋体"/>
          <w:lang w:eastAsia="zh-CN"/>
        </w:rPr>
        <w:fldChar w:fldCharType="separate"/>
      </w:r>
      <w:r w:rsidRPr="00820B97">
        <w:rPr>
          <w:rFonts w:cs="Times New Roman"/>
        </w:rPr>
        <w:t xml:space="preserve">(Cattaneo </w:t>
      </w:r>
      <w:r w:rsidRPr="00820B97">
        <w:rPr>
          <w:rFonts w:cs="Times New Roman"/>
          <w:i/>
          <w:iCs/>
        </w:rPr>
        <w:t>et al.</w:t>
      </w:r>
      <w:r w:rsidRPr="00820B97">
        <w:rPr>
          <w:rFonts w:cs="Times New Roman"/>
        </w:rPr>
        <w:t>, 2019)</w:t>
      </w:r>
      <w:r>
        <w:rPr>
          <w:rFonts w:eastAsia="宋体"/>
          <w:lang w:eastAsia="zh-CN"/>
        </w:rPr>
        <w:fldChar w:fldCharType="end"/>
      </w:r>
      <w:r w:rsidRPr="00820B97">
        <w:rPr>
          <w:rFonts w:eastAsia="宋体"/>
          <w:lang w:eastAsia="zh-CN"/>
        </w:rPr>
        <w:t>, but often obscure local variations. Remote sensing offers consistent, spatially explicit environmental indicators such as NDVI</w:t>
      </w:r>
      <w:r w:rsidR="00A658FC">
        <w:rPr>
          <w:rFonts w:eastAsia="宋体" w:hint="eastAsia"/>
          <w:lang w:eastAsia="zh-CN"/>
        </w:rPr>
        <w:t xml:space="preserve"> </w:t>
      </w:r>
      <w:r w:rsidR="00A658FC">
        <w:rPr>
          <w:rFonts w:eastAsia="宋体"/>
          <w:lang w:eastAsia="zh-CN"/>
        </w:rPr>
        <w:fldChar w:fldCharType="begin"/>
      </w:r>
      <w:r w:rsidR="00A658FC">
        <w:rPr>
          <w:rFonts w:eastAsia="宋体"/>
          <w:lang w:eastAsia="zh-CN"/>
        </w:rPr>
        <w:instrText xml:space="preserve"> ADDIN ZOTERO_ITEM CSL_CITATION {"citationID":"DSUzm51S","properties":{"formattedCitation":"(Kogan,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sidR="00A658FC">
        <w:rPr>
          <w:rFonts w:eastAsia="宋体" w:hint="eastAsia"/>
          <w:lang w:eastAsia="zh-CN"/>
        </w:rPr>
        <w:instrText>of Remote Sensing","language":"en","page":"4485-4498","source":"DOI.org (Crossref)","title":"An extended AVHRR 8</w:instrText>
      </w:r>
      <w:r w:rsidR="00A658FC">
        <w:rPr>
          <w:rFonts w:eastAsia="宋体" w:hint="eastAsia"/>
          <w:lang w:eastAsia="zh-CN"/>
        </w:rPr>
        <w:instrText>‐</w:instrText>
      </w:r>
      <w:r w:rsidR="00A658FC">
        <w:rPr>
          <w:rFonts w:eastAsia="宋体" w:hint="eastAsia"/>
          <w:lang w:eastAsia="zh-CN"/>
        </w:rPr>
        <w:instrText>km NDVI dataset compatible with MODIS and SPOT vegetation NDVI data","URL":"https://www.tandfonline.com/doi/full/10.1080/01431160500168686","v</w:instrText>
      </w:r>
      <w:r w:rsidR="00A658FC">
        <w:rPr>
          <w:rFonts w:eastAsia="宋体"/>
          <w:lang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sidR="00A658FC">
        <w:rPr>
          <w:rFonts w:eastAsia="宋体"/>
          <w:lang w:eastAsia="zh-CN"/>
        </w:rPr>
        <w:fldChar w:fldCharType="separate"/>
      </w:r>
      <w:r w:rsidR="00A658FC" w:rsidRPr="00A658FC">
        <w:rPr>
          <w:rFonts w:cs="Times New Roman"/>
        </w:rPr>
        <w:t xml:space="preserve">(Kogan, 2001; Tucker </w:t>
      </w:r>
      <w:r w:rsidR="00A658FC" w:rsidRPr="00A658FC">
        <w:rPr>
          <w:rFonts w:cs="Times New Roman"/>
          <w:i/>
          <w:iCs/>
        </w:rPr>
        <w:t>et al.</w:t>
      </w:r>
      <w:r w:rsidR="00A658FC" w:rsidRPr="00A658FC">
        <w:rPr>
          <w:rFonts w:cs="Times New Roman"/>
        </w:rPr>
        <w:t>, 2005)</w:t>
      </w:r>
      <w:r w:rsidR="00A658FC">
        <w:rPr>
          <w:rFonts w:eastAsia="宋体"/>
          <w:lang w:eastAsia="zh-CN"/>
        </w:rPr>
        <w:fldChar w:fldCharType="end"/>
      </w:r>
      <w:r w:rsidRPr="00820B97">
        <w:rPr>
          <w:rFonts w:eastAsia="宋体"/>
          <w:lang w:eastAsia="zh-CN"/>
        </w:rPr>
        <w:t>, yet needs integration with demographic data to capture social responses.</w:t>
      </w:r>
    </w:p>
    <w:p w14:paraId="01754906" w14:textId="6A43EE9B" w:rsidR="00820B97" w:rsidRPr="00820B97" w:rsidRDefault="00820B97" w:rsidP="00820B97">
      <w:pPr>
        <w:rPr>
          <w:rFonts w:eastAsia="宋体"/>
          <w:lang w:eastAsia="zh-CN"/>
        </w:rPr>
      </w:pPr>
      <w:r w:rsidRPr="00820B97">
        <w:rPr>
          <w:rFonts w:eastAsia="宋体"/>
          <w:lang w:eastAsia="zh-CN"/>
        </w:rPr>
        <w:t xml:space="preserve">To address causal identification, quasi-experimental designs have become increasingly important. Difference-in-differences (DiD), event studies, and instrumental variables help isolate the effects of climate shocks </w:t>
      </w:r>
      <w:r>
        <w:rPr>
          <w:rFonts w:eastAsia="宋体"/>
          <w:lang w:eastAsia="zh-CN"/>
        </w:rPr>
        <w:fldChar w:fldCharType="begin"/>
      </w:r>
      <w:r w:rsidR="00A658FC">
        <w:rPr>
          <w:rFonts w:eastAsia="宋体"/>
          <w:lang w:eastAsia="zh-CN"/>
        </w:rPr>
        <w:instrText xml:space="preserve"> ADDIN ZOTERO_ITEM CSL_CITATION {"citationID":"vxqbD805","properties":{"formattedCitation":"(Dell, Jones and Olken, 2012; Mueller, Gray and Kosec, 2014; Nawrotzki and DeWaard, 2016)","plainCitation":"(Dell, Jones and Olken, 2012; Mueller, Gray and Kosec, 2014; Nawrotzki and DeWaard, 2016)","noteIndex":0},"citationItems":[{"id":1162,"uris":["http://zotero.org/users/local/l0I20NHz/items/JBXLGKPH"],"itemData":{"id":1162,"type":"article-journal","abstract":"This paper uses historical fluctuations in temperature within countries to identify its effects on aggregate economic outcomes. We find three primary results. First, higher temperatures substantially reduce economic growth in poor countries. Second, higher temperatures may reduce growth rates, not just the level of output. Third, higher temperatures have wide-ranging effects, reducing agricultural output, industrial output, and political stability. These findings inform debates over climate's role in economic development and suggest the possibility of substantial negative impacts of higher temperatures on poor countries. (JEL E23, O13, Q54, Q56)","container-title":"American Economic Journal: Macroeconomics","DOI":"10.1257/mac.4.3.66","ISSN":"1945-7707, 1945-7715","issue":"3","journalAbbreviation":"American Economic Journal: Macroeconomics","language":"en","page":"66-95","source":"DOI.org (Crossref)","title":"Temperature Shocks and Economic Growth: Evidence from the Last Half Century","title-short":"Temperature Shocks and Economic Growth","URL":"https://pubs.aeaweb.org/doi/10.1257/mac.4.3.66","volume":"4","author":[{"family":"Dell","given":"Melissa"},{"family":"Jones","given":"Benjamin F"},{"family":"Olken","given":"Benjamin A"}],"accessed":{"date-parts":[["2025",8,20]]},"issued":{"date-parts":[["2012",7,1]]}}},{"id":1026,"uris":["http://zotero.org/users/local/l0I20NHz/items/WPPHGAWY"],"itemData":{"id":1026,"type":"article-journal","container-title":"Nature Climate Change","DOI":"10.1038/nclimate2103","ISSN":"1758-678X, 1758-6798","issue":"3","journalAbbreviation":"Nature Clim Change","language":"en","license":"http://www.springer.com/tdm","note":"publisher: Springer Science and Business Media LLC\nTLDR: It is found that flooding—a climate shock associated with large relief efforts—has modest to insignificant impacts on migration and heat stress—consistently increases the long-term migration of men, driven by a negative effect on farm and non-farm income.","page":"182-185","source":"Crossref","title":"Heat stress increases long-term human migration in rural Pakistan","URL":"https://www.nature.com/articles/nclimate2103","volume":"4","author":[{"family":"Mueller","given":"V."},{"family":"Gray","given":"C."},{"family":"Kosec","given":"K."}],"accessed":{"date-parts":[["2025",7,24]]},"issued":{"date-parts":[["2014",3]]}}},{"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00A658FC" w:rsidRPr="00A658FC">
        <w:rPr>
          <w:rFonts w:cs="Times New Roman"/>
        </w:rPr>
        <w:t>(Dell, Jones and Olken, 2012; Mueller, Gray and Kosec, 2014; Nawrotzki and DeWaard, 2016)</w:t>
      </w:r>
      <w:r>
        <w:rPr>
          <w:rFonts w:eastAsia="宋体"/>
          <w:lang w:eastAsia="zh-CN"/>
        </w:rPr>
        <w:fldChar w:fldCharType="end"/>
      </w:r>
      <w:r w:rsidRPr="00820B97">
        <w:rPr>
          <w:rFonts w:eastAsia="宋体"/>
          <w:lang w:eastAsia="zh-CN"/>
        </w:rPr>
        <w:t xml:space="preserve">. These methods are particularly effective for discrete extreme events, which provide clear counterfactuals. However, they depend on assumptions such as parallel trends and may miss long-term adaptive dynamics. In this study, a two-way fixed effects DiD and event study framework is employed to assess the </w:t>
      </w:r>
      <w:r w:rsidRPr="00820B97">
        <w:rPr>
          <w:rFonts w:eastAsia="宋体"/>
          <w:lang w:eastAsia="zh-CN"/>
        </w:rPr>
        <w:lastRenderedPageBreak/>
        <w:t>causal impact of the 2010 Guizhou drought, combining remote sensing, climate indices, and demographic data at the county level.</w:t>
      </w:r>
    </w:p>
    <w:p w14:paraId="1D4E5504" w14:textId="4529E2F6" w:rsidR="00EE5919" w:rsidRPr="00820B97" w:rsidRDefault="00EE5919" w:rsidP="00820B97">
      <w:pPr>
        <w:pStyle w:val="21"/>
        <w:numPr>
          <w:ilvl w:val="1"/>
          <w:numId w:val="9"/>
        </w:numPr>
        <w:rPr>
          <w:rFonts w:eastAsia="宋体"/>
          <w:lang w:eastAsia="zh-CN"/>
        </w:rPr>
      </w:pPr>
      <w:bookmarkStart w:id="57" w:name="_Toc206617621"/>
      <w:r w:rsidRPr="00820B97">
        <w:rPr>
          <w:rFonts w:eastAsia="宋体"/>
          <w:lang w:eastAsia="zh-CN"/>
        </w:rPr>
        <w:t xml:space="preserve">Research Gap and </w:t>
      </w:r>
      <w:r w:rsidR="000A7F90" w:rsidRPr="00820B97">
        <w:rPr>
          <w:rFonts w:eastAsia="宋体" w:hint="eastAsia"/>
          <w:lang w:eastAsia="zh-CN"/>
        </w:rPr>
        <w:t>Study Motivation</w:t>
      </w:r>
      <w:bookmarkEnd w:id="57"/>
    </w:p>
    <w:p w14:paraId="3525FD54" w14:textId="2DB80DC3" w:rsidR="009E467A" w:rsidRDefault="00216A32" w:rsidP="00216A32">
      <w:pPr>
        <w:rPr>
          <w:rFonts w:eastAsia="宋体" w:hint="eastAsia"/>
          <w:lang w:eastAsia="zh-CN"/>
        </w:rPr>
      </w:pPr>
      <w:r w:rsidRPr="00216A32">
        <w:rPr>
          <w:rFonts w:eastAsia="宋体"/>
          <w:lang w:eastAsia="zh-CN"/>
        </w:rPr>
        <w:t xml:space="preserve">Although climate-induced migration has received increasing scholarly attention, several important research gaps remain, particularly in the context of China's inland </w:t>
      </w:r>
      <w:r w:rsidR="009E467A">
        <w:rPr>
          <w:rFonts w:eastAsia="宋体" w:hint="eastAsia"/>
          <w:lang w:eastAsia="zh-CN"/>
        </w:rPr>
        <w:t>.</w:t>
      </w:r>
    </w:p>
    <w:p w14:paraId="0FE24397" w14:textId="40BF8047" w:rsidR="009E467A" w:rsidRDefault="009E467A" w:rsidP="00216A32">
      <w:pPr>
        <w:rPr>
          <w:rFonts w:eastAsia="宋体"/>
          <w:lang w:eastAsia="zh-CN"/>
        </w:rPr>
      </w:pPr>
      <w:r w:rsidRPr="009E467A">
        <w:rPr>
          <w:rFonts w:eastAsia="宋体"/>
          <w:lang w:eastAsia="zh-CN"/>
        </w:rPr>
        <w:t xml:space="preserve">First, although event-based design methods (e.g., the difference-in-differences approach and event studies) have become increasingly popular in global and national-level research </w:t>
      </w:r>
      <w:r>
        <w:rPr>
          <w:rFonts w:eastAsia="宋体"/>
          <w:lang w:eastAsia="zh-CN"/>
        </w:rPr>
        <w:fldChar w:fldCharType="begin"/>
      </w:r>
      <w:r>
        <w:rPr>
          <w:rFonts w:eastAsia="宋体"/>
          <w:lang w:eastAsia="zh-CN"/>
        </w:rPr>
        <w:instrText xml:space="preserve"> ADDIN ZOTERO_ITEM CSL_CITATION {"citationID":"jPMROuH3","properties":{"formattedCitation":"(Gray and Mueller, 2012; Nawrotzki and DeWaard, 2016)","plainCitation":"(Gray and Mueller, 2012; Nawrotzki and DeWaard, 2016)","noteIndex":0},"citationItems":[{"id":1017,"uris":["http://zotero.org/users/local/l0I20NHz/items/I4MCQNEG"],"itemData":{"id":1017,"type":"article-journal","abstract":"Signiﬁcant attention has focused on the possibility that climate change will displace large populations in the developing world, but few multivariate studies have investigated climate-induced migration. We use event history methods and a unique longitudinal dataset from the rural Ethiopian highlands to investigate the eﬀects of drought on population mobility over a 10-year period. The results indicate that men’s labor migration increases with drought and that land-poor households are the most vulnerable. However, marriagerelated moves by women also decrease with drought. These ﬁndings suggest a hybrid narrative of environmentally-induced migration that recognizes multiple dimensions of adaptation to environmental change.","container-title":"World Development","DOI":"10.1016/j.worlddev.2011.05.023","ISSN":"0305-750X","issue":"1","language":"en","license":"https://www.elsevier.com/tdm/userlicense/1.0/","note":"publisher: Elsevier BV\nTLDR: The results indicate that men's labor migration increases with drought and that land-poor households are most vulnerable, but marriage-related moves by women also decrease with drought, suggesting a hybrid narrative of environmentally-induced migration that recognizes multiple dimensions of adaptation to environmental change.","page":"134-145","source":"Crossref","title":"Drought and Population Mobility in Rural Ethiopia","URL":"https://linkinghub.elsevier.com/retrieve/pii/S0305750X11001537","volume":"40","author":[{"family":"Gray","given":"Clark"},{"family":"Mueller","given":"Valerie"}],"accessed":{"date-parts":[["2025",7,24]]},"issued":{"date-parts":[["2012",1]]}}},{"id":1152,"uris":["http://zotero.org/users/local/l0I20NHz/items/LUJKXQFQ"],"itemData":{"id":1152,"type":"article-journal","abstract":"Although evidence is increasing that climate shocks inﬂuence human migration, it is unclear exactly when people migrate after a climate shock. A climate shock might be followed by an immediate migration response. Alternatively, migration, as an adaptive strategy of last resort, might be delayed and employed only after available in situ (in-place) adaptive strategies are exhausted. In this paper, we explore the temporally lagged association between a climate shock and future migration. Using multilevel event-history models, we analyze the risk of MexicoUS migration over a seven-year period after a climate shock. Consistent with a delayed response pattern, we ﬁnd that the risk of migration is low immediately after a climate shock and increases as households pursue and cycle through in situ adaptive strategies available to them. However, about 3 years after the climate shock, the risk of migration decreases, suggesting that households are eventually successful in adapting in situ.","container-title":"Population and Environment","DOI":"10.1007/s11111-016-0255-x","ISSN":"0199-0039, 1573-7810","issue":"1","journalAbbreviation":"Popul Environ","language":"en","page":"72-100","source":"DOI.org (Crossref)","title":"Climate shocks and the timing of migration from Mexico","URL":"http://link.springer.com/10.1007/s11111-016-0255-x","volume":"38","author":[{"family":"Nawrotzki","given":"Raphael J."},{"family":"DeWaard","given":"Jack"}],"accessed":{"date-parts":[["2025",8,20]]},"issued":{"date-parts":[["2016",9]]}}}],"schema":"https://github.com/citation-style-language/schema/raw/master/csl-citation.json"} </w:instrText>
      </w:r>
      <w:r>
        <w:rPr>
          <w:rFonts w:eastAsia="宋体"/>
          <w:lang w:eastAsia="zh-CN"/>
        </w:rPr>
        <w:fldChar w:fldCharType="separate"/>
      </w:r>
      <w:r w:rsidRPr="009E467A">
        <w:rPr>
          <w:rFonts w:cs="Times New Roman"/>
        </w:rPr>
        <w:t>(Gray and Mueller, 2012; Nawrotzki and DeWaard, 2016)</w:t>
      </w:r>
      <w:r>
        <w:rPr>
          <w:rFonts w:eastAsia="宋体"/>
          <w:lang w:eastAsia="zh-CN"/>
        </w:rPr>
        <w:fldChar w:fldCharType="end"/>
      </w:r>
      <w:r w:rsidRPr="009E467A">
        <w:rPr>
          <w:rFonts w:eastAsia="宋体"/>
          <w:lang w:eastAsia="zh-CN"/>
        </w:rPr>
        <w:t xml:space="preserve">, they have been rarely applied at the provincial scale in China. Existing research has primarily focused on long-term climate trends—such as average temperature or precipitation anomalies—rather than discrete extreme events. This leaves an </w:t>
      </w:r>
      <w:r>
        <w:rPr>
          <w:rFonts w:eastAsia="宋体" w:hint="eastAsia"/>
          <w:lang w:eastAsia="zh-CN"/>
        </w:rPr>
        <w:t>unexplored</w:t>
      </w:r>
      <w:r w:rsidRPr="009E467A">
        <w:rPr>
          <w:rFonts w:eastAsia="宋体"/>
          <w:lang w:eastAsia="zh-CN"/>
        </w:rPr>
        <w:t xml:space="preserve"> question: How do acute shocks like the 2010 drought affect local livelihoods in ecologically fragile inland regions? In these areas, geographical and institutional heterogeneity may fundamentally influence outcomes.</w:t>
      </w:r>
    </w:p>
    <w:p w14:paraId="2A0E9E03" w14:textId="2145DAA9" w:rsidR="00216A32" w:rsidRPr="00216A32" w:rsidRDefault="00B47F3F" w:rsidP="00216A32">
      <w:pPr>
        <w:rPr>
          <w:rFonts w:eastAsia="宋体"/>
          <w:lang w:eastAsia="zh-CN"/>
        </w:rPr>
      </w:pPr>
      <w:r w:rsidRPr="00B47F3F">
        <w:rPr>
          <w:rFonts w:eastAsia="宋体"/>
          <w:lang w:eastAsia="zh-CN"/>
        </w:rPr>
        <w:t>Second, research remains constrained by rough spatial resolution. Analyses typically rely on household surveys or provincial aggregate data, which either lack representativeness or mask local differences. This overlooks the uneven distribution of drought impacts, particularly in ecologically fragile regions such as Guizhou, which feature complex karst topography, inadequate infrastructure, and significant inter-county disparities. A spatially disaggregated perspective is crucial for understanding how environmental pressures translate into differentiated livelihood risks.</w:t>
      </w:r>
    </w:p>
    <w:p w14:paraId="79EC5DB1" w14:textId="5D84A474" w:rsidR="009E467A" w:rsidRDefault="009E467A" w:rsidP="00216A32">
      <w:pPr>
        <w:rPr>
          <w:rFonts w:eastAsia="宋体"/>
          <w:lang w:eastAsia="zh-CN"/>
        </w:rPr>
      </w:pPr>
      <w:r w:rsidRPr="009E467A">
        <w:rPr>
          <w:rFonts w:eastAsia="宋体"/>
          <w:lang w:eastAsia="zh-CN"/>
        </w:rPr>
        <w:t xml:space="preserve">Third, although theory suggests that agricultural decline drives population migration </w:t>
      </w:r>
      <w:r>
        <w:rPr>
          <w:rFonts w:eastAsia="宋体"/>
          <w:lang w:eastAsia="zh-CN"/>
        </w:rPr>
        <w:fldChar w:fldCharType="begin"/>
      </w:r>
      <w:r>
        <w:rPr>
          <w:rFonts w:eastAsia="宋体"/>
          <w:lang w:eastAsia="zh-CN"/>
        </w:rPr>
        <w:instrText xml:space="preserve"> ADDIN ZOTERO_ITEM CSL_CITATION {"citationID":"ncOxfLYP","properties":{"formattedCitation":"(Black {\\i{}et al.}, 2011)","plainCitation":"(Black et al., 2011)","noteIndex":0},"citationItems":[{"id":1044,"uris":["http://zotero.org/users/local/l0I20NHz/items/MSXYYW6Y"],"itemData":{"id":1044,"type":"article-journal","abstract":"The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schema":"https://github.com/citation-style-language/schema/raw/master/csl-citation.json"} </w:instrText>
      </w:r>
      <w:r>
        <w:rPr>
          <w:rFonts w:eastAsia="宋体"/>
          <w:lang w:eastAsia="zh-CN"/>
        </w:rPr>
        <w:fldChar w:fldCharType="separate"/>
      </w:r>
      <w:r w:rsidRPr="009E467A">
        <w:rPr>
          <w:rFonts w:cs="Times New Roman"/>
        </w:rPr>
        <w:t xml:space="preserve">(Black </w:t>
      </w:r>
      <w:r w:rsidRPr="009E467A">
        <w:rPr>
          <w:rFonts w:cs="Times New Roman"/>
          <w:i/>
          <w:iCs/>
        </w:rPr>
        <w:t>et al.</w:t>
      </w:r>
      <w:r w:rsidRPr="009E467A">
        <w:rPr>
          <w:rFonts w:cs="Times New Roman"/>
        </w:rPr>
        <w:t>, 2011)</w:t>
      </w:r>
      <w:r>
        <w:rPr>
          <w:rFonts w:eastAsia="宋体"/>
          <w:lang w:eastAsia="zh-CN"/>
        </w:rPr>
        <w:fldChar w:fldCharType="end"/>
      </w:r>
      <w:r>
        <w:rPr>
          <w:rFonts w:eastAsia="宋体" w:hint="eastAsia"/>
          <w:lang w:eastAsia="zh-CN"/>
        </w:rPr>
        <w:t xml:space="preserve">, </w:t>
      </w:r>
      <w:r w:rsidRPr="009E467A">
        <w:rPr>
          <w:rFonts w:eastAsia="宋体"/>
          <w:lang w:eastAsia="zh-CN"/>
        </w:rPr>
        <w:t>there are few empirical studies that have tested this hypothesis in underdeveloped mountainous regions of China. Few studies have explicitly tested whether declines in agricultural vitality (measured using indicators such as the Normalised Difference Vegetation Index (NDVI)) translate into measurable migration responses. Official statistical data focus on changes in permanent residence, often overlooking short-term or seasonal mobility, leading to this mechanism remaining under-explored.</w:t>
      </w:r>
    </w:p>
    <w:p w14:paraId="2BD29951" w14:textId="77777777" w:rsidR="009E467A" w:rsidRDefault="009E467A" w:rsidP="00216A32">
      <w:pPr>
        <w:rPr>
          <w:rFonts w:eastAsia="宋体"/>
          <w:lang w:eastAsia="zh-CN"/>
        </w:rPr>
      </w:pPr>
      <w:r w:rsidRPr="009E467A">
        <w:rPr>
          <w:rFonts w:eastAsia="宋体"/>
          <w:lang w:eastAsia="zh-CN"/>
        </w:rPr>
        <w:t>Finally, the influence of institutions is frequently overlooked. China's household registration (hukou) system, unequal access to urban services, and segmented labour markets constrain rural mobility in ways distinct from international cases. Yet these structural barriers are rarely incorporated into quantitative models of climate-induced migration.</w:t>
      </w:r>
    </w:p>
    <w:p w14:paraId="04FC2ABC" w14:textId="65BF28A1" w:rsidR="00775346" w:rsidRDefault="00775346" w:rsidP="00216A32">
      <w:pPr>
        <w:rPr>
          <w:rFonts w:eastAsia="宋体"/>
          <w:lang w:eastAsia="zh-CN"/>
        </w:rPr>
      </w:pPr>
      <w:r w:rsidRPr="00775346">
        <w:rPr>
          <w:rFonts w:eastAsia="宋体"/>
          <w:lang w:eastAsia="zh-CN"/>
        </w:rPr>
        <w:t xml:space="preserve">This dissertation addresses these gaps through a quasi-experimental, spatially explicit study of the 2010 Guizhou drought. It integrates the Normalised Difference Vegetation Index (NDVI), the Standardised Precipitation-Evapotranspiration Index (SPEI), and </w:t>
      </w:r>
      <w:r w:rsidRPr="00775346">
        <w:rPr>
          <w:rFonts w:eastAsia="宋体"/>
          <w:lang w:eastAsia="zh-CN"/>
        </w:rPr>
        <w:lastRenderedPageBreak/>
        <w:t xml:space="preserve">census-based migration indicators into a county-level panel dataset, applying difference-in-differences and event study designs to estimate causal impacts. In doing so, the study provides new evidence on the drought–migration </w:t>
      </w:r>
      <w:r>
        <w:rPr>
          <w:rFonts w:eastAsia="宋体" w:hint="eastAsia"/>
          <w:lang w:eastAsia="zh-CN"/>
        </w:rPr>
        <w:t>relationship</w:t>
      </w:r>
      <w:r w:rsidRPr="00775346">
        <w:rPr>
          <w:rFonts w:eastAsia="宋体"/>
          <w:lang w:eastAsia="zh-CN"/>
        </w:rPr>
        <w:t xml:space="preserve"> and demonstrates how ecological stress interacts with institutional constraints, thereby bridging global methodological approaches with China’s specific national context.</w:t>
      </w:r>
    </w:p>
    <w:p w14:paraId="0C198E4F" w14:textId="66016324" w:rsidR="00EC743D" w:rsidRPr="00BF5E82" w:rsidRDefault="00BF5E82" w:rsidP="00216A32">
      <w:pPr>
        <w:pStyle w:val="1"/>
        <w:numPr>
          <w:ilvl w:val="0"/>
          <w:numId w:val="8"/>
        </w:numPr>
      </w:pPr>
      <w:bookmarkStart w:id="58" w:name="_Toc206617622"/>
      <w:r w:rsidRPr="00BF5E82">
        <w:rPr>
          <w:rFonts w:hint="eastAsia"/>
        </w:rPr>
        <w:t xml:space="preserve">Data </w:t>
      </w:r>
      <w:r w:rsidR="0073732F" w:rsidRPr="000A7F90">
        <w:rPr>
          <w:rFonts w:hint="eastAsia"/>
        </w:rPr>
        <w:t>&amp;</w:t>
      </w:r>
      <w:r w:rsidRPr="00BF5E82">
        <w:rPr>
          <w:rFonts w:hint="eastAsia"/>
        </w:rPr>
        <w:t xml:space="preserve"> Research Area</w:t>
      </w:r>
      <w:bookmarkEnd w:id="58"/>
    </w:p>
    <w:p w14:paraId="48C94BCE" w14:textId="77777777" w:rsidR="00BF5E82" w:rsidRPr="00BF5E82" w:rsidRDefault="00BF5E82">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59" w:name="_Toc205575916"/>
      <w:bookmarkStart w:id="60" w:name="_Toc205743235"/>
      <w:bookmarkStart w:id="61" w:name="_Toc205748314"/>
      <w:bookmarkStart w:id="62" w:name="_Toc205748857"/>
      <w:bookmarkStart w:id="63" w:name="_Toc205813554"/>
      <w:bookmarkStart w:id="64" w:name="_Toc205997586"/>
      <w:bookmarkStart w:id="65" w:name="_Toc206004930"/>
      <w:bookmarkStart w:id="66" w:name="_Toc206004986"/>
      <w:bookmarkStart w:id="67" w:name="_Toc206074659"/>
      <w:bookmarkStart w:id="68" w:name="_Toc206074717"/>
      <w:bookmarkStart w:id="69" w:name="_Toc206074772"/>
      <w:bookmarkStart w:id="70" w:name="_Toc206085076"/>
      <w:bookmarkStart w:id="71" w:name="_Toc206254379"/>
      <w:bookmarkStart w:id="72" w:name="_Toc206256065"/>
      <w:bookmarkStart w:id="73" w:name="_Toc206256634"/>
      <w:bookmarkStart w:id="74" w:name="_Toc206258401"/>
      <w:bookmarkStart w:id="75" w:name="_Toc206259879"/>
      <w:bookmarkStart w:id="76" w:name="_Toc206342877"/>
      <w:bookmarkStart w:id="77" w:name="_Toc206597619"/>
      <w:bookmarkStart w:id="78" w:name="_Toc206598287"/>
      <w:bookmarkStart w:id="79" w:name="_Toc206617623"/>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58F5013" w14:textId="41E9FE30" w:rsidR="00E41C0B" w:rsidRDefault="00E41C0B">
      <w:pPr>
        <w:pStyle w:val="21"/>
        <w:numPr>
          <w:ilvl w:val="1"/>
          <w:numId w:val="9"/>
        </w:numPr>
        <w:rPr>
          <w:rFonts w:eastAsia="宋体"/>
          <w:lang w:eastAsia="zh-CN"/>
        </w:rPr>
      </w:pPr>
      <w:bookmarkStart w:id="80" w:name="_Toc206617624"/>
      <w:r w:rsidRPr="00E41C0B">
        <w:t>Study Area and Overview</w:t>
      </w:r>
      <w:bookmarkEnd w:id="80"/>
    </w:p>
    <w:p w14:paraId="6AE19EB0" w14:textId="743695BB" w:rsidR="00EC56F1" w:rsidRPr="00EC56F1" w:rsidRDefault="00EC56F1" w:rsidP="00EC56F1">
      <w:pPr>
        <w:rPr>
          <w:rFonts w:eastAsia="宋体"/>
          <w:lang w:eastAsia="zh-CN"/>
        </w:rPr>
      </w:pPr>
      <w:r w:rsidRPr="00EC56F1">
        <w:rPr>
          <w:rFonts w:eastAsia="宋体"/>
          <w:lang w:eastAsia="zh-CN"/>
        </w:rPr>
        <w:t xml:space="preserve">Guizhou Province, located on the karst plateau of southwestern China, is characterised by mountainous terrain with an average elevation of around 1,100 metres. The prevalence of karst landscapes results in shallow soils and uneven water distribution, leaving agriculture highly dependent on rainfall and limiting the potential for large-scale irrigation infrastructure </w:t>
      </w:r>
      <w:r>
        <w:rPr>
          <w:rFonts w:eastAsia="宋体"/>
          <w:lang w:eastAsia="zh-CN"/>
        </w:rPr>
        <w:fldChar w:fldCharType="begin"/>
      </w:r>
      <w:r>
        <w:rPr>
          <w:rFonts w:eastAsia="宋体"/>
          <w:lang w:eastAsia="zh-CN"/>
        </w:rPr>
        <w:instrText xml:space="preserve"> ADDIN ZOTERO_ITEM CSL_CITATION {"citationID":"QunpvpFU","properties":{"formattedCitation":"(Luo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eastAsia="zh-CN"/>
        </w:rPr>
        <w:fldChar w:fldCharType="separate"/>
      </w:r>
      <w:r w:rsidRPr="00EC56F1">
        <w:rPr>
          <w:rFonts w:cs="Times New Roman"/>
        </w:rPr>
        <w:t xml:space="preserve">(Luo </w:t>
      </w:r>
      <w:r w:rsidRPr="00EC56F1">
        <w:rPr>
          <w:rFonts w:cs="Times New Roman"/>
          <w:i/>
          <w:iCs/>
        </w:rPr>
        <w:t>et al.</w:t>
      </w:r>
      <w:r w:rsidRPr="00EC56F1">
        <w:rPr>
          <w:rFonts w:cs="Times New Roman"/>
        </w:rPr>
        <w:t>, 2019)</w:t>
      </w:r>
      <w:r>
        <w:rPr>
          <w:rFonts w:eastAsia="宋体"/>
          <w:lang w:eastAsia="zh-CN"/>
        </w:rPr>
        <w:fldChar w:fldCharType="end"/>
      </w:r>
      <w:r>
        <w:rPr>
          <w:rFonts w:eastAsia="宋体" w:hint="eastAsia"/>
          <w:lang w:eastAsia="zh-CN"/>
        </w:rPr>
        <w:t>.</w:t>
      </w:r>
    </w:p>
    <w:p w14:paraId="2ADEF947" w14:textId="31188821" w:rsidR="00EC56F1" w:rsidRPr="00EC56F1" w:rsidRDefault="00EC56F1" w:rsidP="00EC56F1">
      <w:pPr>
        <w:rPr>
          <w:rFonts w:eastAsia="宋体"/>
          <w:lang w:eastAsia="zh-CN"/>
        </w:rPr>
      </w:pPr>
      <w:r w:rsidRPr="00EC56F1">
        <w:rPr>
          <w:rFonts w:eastAsia="宋体"/>
          <w:lang w:eastAsia="zh-CN"/>
        </w:rPr>
        <w:t xml:space="preserve">The province has a subtropical humid monsoon climate, with rainfall concentrated between May and September and strongly influenced by East Asian monsoon variability </w:t>
      </w:r>
      <w:r>
        <w:rPr>
          <w:rFonts w:eastAsia="宋体"/>
          <w:lang w:eastAsia="zh-CN"/>
        </w:rPr>
        <w:fldChar w:fldCharType="begin"/>
      </w:r>
      <w:r>
        <w:rPr>
          <w:rFonts w:eastAsia="宋体"/>
          <w:lang w:eastAsia="zh-CN"/>
        </w:rPr>
        <w:instrText xml:space="preserve"> ADDIN ZOTERO_ITEM CSL_CITATION {"citationID":"HZCvHk9y","properties":{"formattedCitation":"(Wei and Li, 2021)","plainCitation":"(Wei and Li, 2021)","noteIndex":0},"citationItems":[{"id":1073,"uris":["http://zotero.org/users/local/l0I20NHz/items/MVMFGAWP"],"itemData":{"id":1073,"type":"article-journal","container-title":"Bulletin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Pr>
          <w:rFonts w:eastAsia="宋体"/>
          <w:lang w:eastAsia="zh-CN"/>
        </w:rPr>
        <w:fldChar w:fldCharType="separate"/>
      </w:r>
      <w:r w:rsidRPr="00EC56F1">
        <w:rPr>
          <w:rFonts w:cs="Times New Roman"/>
        </w:rPr>
        <w:t>(Wei and Li, 2021)</w:t>
      </w:r>
      <w:r>
        <w:rPr>
          <w:rFonts w:eastAsia="宋体"/>
          <w:lang w:eastAsia="zh-CN"/>
        </w:rPr>
        <w:fldChar w:fldCharType="end"/>
      </w:r>
      <w:r>
        <w:rPr>
          <w:rFonts w:eastAsia="宋体" w:hint="eastAsia"/>
          <w:lang w:eastAsia="zh-CN"/>
        </w:rPr>
        <w:t xml:space="preserve">. </w:t>
      </w:r>
      <w:r w:rsidRPr="00EC56F1">
        <w:rPr>
          <w:rFonts w:eastAsia="宋体"/>
          <w:lang w:eastAsia="zh-CN"/>
        </w:rPr>
        <w:t>Extreme events such as droughts or floods can cause severe disruption to agriculture and rural livelihoods. Agriculture remains a key sector, with over 60% of the population engaged in farming. The main crops include rice, corn, potatoes and rapeseed, much of which is cultivated on sloping cropland in high-altitude areas.</w:t>
      </w:r>
    </w:p>
    <w:p w14:paraId="7C530BD5" w14:textId="73093213" w:rsidR="00EC56F1" w:rsidRPr="00EC56F1" w:rsidRDefault="00EC56F1" w:rsidP="00EC56F1">
      <w:pPr>
        <w:rPr>
          <w:rFonts w:eastAsia="宋体"/>
          <w:lang w:eastAsia="zh-CN"/>
        </w:rPr>
      </w:pPr>
      <w:r w:rsidRPr="00EC56F1">
        <w:rPr>
          <w:rFonts w:eastAsia="宋体"/>
          <w:lang w:eastAsia="zh-CN"/>
        </w:rPr>
        <w:t xml:space="preserve">This study covers all 88 county-level administrative units in Guizhou from 2008 to 2012, a period that includes the 2010 drought—widely considered the most severe in over a century. The drought led to below-average rainfall, above-average temperatures, and yield losses of over 30% in the worst-hit counties </w:t>
      </w:r>
      <w:r>
        <w:rPr>
          <w:rFonts w:eastAsia="宋体"/>
          <w:lang w:eastAsia="zh-CN"/>
        </w:rPr>
        <w:fldChar w:fldCharType="begin"/>
      </w:r>
      <w:r>
        <w:rPr>
          <w:rFonts w:eastAsia="宋体"/>
          <w:lang w:eastAsia="zh-CN"/>
        </w:rPr>
        <w:instrText xml:space="preserve"> ADDIN ZOTERO_ITEM CSL_CITATION {"citationID":"zhsZ315n","properties":{"formattedCitation":"(Yun, Jun and Hong, 2012; Wei and Li, 2021)","plainCitation":"(Yun, Jun and Hong, 2012; Wei and Li, 2021)","noteIndex":0},"citationItems":[{"id":990,"uris":["http://zotero.org/users/local/l0I20NHz/items/HMDVFSQB"],"itemData":{"id":990,"type":"article-journal","abstract":"Studies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1073,"uris":["http://zotero.org/users/local/l0I20NHz/items/MVMFGAWP"],"itemData":{"id":1073,"type":"article-journal","container-title":"Bulletin of Soil and Water Conservation","DOI":"10.13961/j.cnki.stbctb.2021.06.046","issue":"6","page":"361-368","title":"Changes of NDVI in Beipan River Basin of Guizhou Province and its relationship with terrain gradient and population distribution during 2000–2018","volume":"41","author":[{"family":"Wei","given":"Wenyi"},{"family":"Li","given":"Xudong"}],"issued":{"date-parts":[["2021"]]}}}],"schema":"https://github.com/citation-style-language/schema/raw/master/csl-citation.json"} </w:instrText>
      </w:r>
      <w:r>
        <w:rPr>
          <w:rFonts w:eastAsia="宋体"/>
          <w:lang w:eastAsia="zh-CN"/>
        </w:rPr>
        <w:fldChar w:fldCharType="separate"/>
      </w:r>
      <w:r w:rsidRPr="00EC56F1">
        <w:rPr>
          <w:rFonts w:cs="Times New Roman"/>
        </w:rPr>
        <w:t>(Yun, Jun and Hong, 2012; Wei and Li, 2021)</w:t>
      </w:r>
      <w:r>
        <w:rPr>
          <w:rFonts w:eastAsia="宋体"/>
          <w:lang w:eastAsia="zh-CN"/>
        </w:rPr>
        <w:fldChar w:fldCharType="end"/>
      </w:r>
      <w:r w:rsidRPr="00EC56F1">
        <w:rPr>
          <w:rFonts w:eastAsia="宋体"/>
          <w:lang w:eastAsia="zh-CN"/>
        </w:rPr>
        <w:t>.</w:t>
      </w:r>
    </w:p>
    <w:p w14:paraId="7D263A3E" w14:textId="4F5CCEEE" w:rsidR="00EC56F1" w:rsidRPr="00EC56F1" w:rsidRDefault="00EC56F1" w:rsidP="00EC56F1">
      <w:pPr>
        <w:rPr>
          <w:rFonts w:eastAsia="宋体"/>
          <w:lang w:eastAsia="zh-CN"/>
        </w:rPr>
      </w:pPr>
      <w:r w:rsidRPr="00EC56F1">
        <w:rPr>
          <w:rFonts w:eastAsia="宋体"/>
          <w:lang w:eastAsia="zh-CN"/>
        </w:rPr>
        <w:t xml:space="preserve">Drought exposure was measured using the Standardised Precipitation Evapotranspiration Index (SPEI). Counties most severely affected in 2010 were designated as the treatment group, while the remainder formed the control group. As shown in </w:t>
      </w:r>
      <w:r>
        <w:rPr>
          <w:rFonts w:eastAsia="宋体"/>
          <w:lang w:eastAsia="zh-CN"/>
        </w:rPr>
        <w:fldChar w:fldCharType="begin"/>
      </w:r>
      <w:r>
        <w:rPr>
          <w:rFonts w:eastAsia="宋体"/>
          <w:lang w:eastAsia="zh-CN"/>
        </w:rPr>
        <w:instrText xml:space="preserve"> REF _Ref206599214 \h </w:instrText>
      </w:r>
      <w:r>
        <w:rPr>
          <w:rFonts w:eastAsia="宋体"/>
          <w:lang w:eastAsia="zh-CN"/>
        </w:rPr>
      </w:r>
      <w:r>
        <w:rPr>
          <w:rFonts w:eastAsia="宋体"/>
          <w:lang w:eastAsia="zh-CN"/>
        </w:rPr>
        <w:fldChar w:fldCharType="separate"/>
      </w:r>
      <w:r w:rsidRPr="00214088">
        <w:rPr>
          <w:sz w:val="22"/>
        </w:rPr>
        <w:t xml:space="preserve">Figure </w:t>
      </w:r>
      <w:r w:rsidRPr="00214088">
        <w:rPr>
          <w:noProof/>
          <w:sz w:val="22"/>
        </w:rPr>
        <w:t>3</w:t>
      </w:r>
      <w:r w:rsidRPr="00214088">
        <w:rPr>
          <w:sz w:val="22"/>
        </w:rPr>
        <w:t>.</w:t>
      </w:r>
      <w:r w:rsidRPr="00214088">
        <w:rPr>
          <w:noProof/>
          <w:sz w:val="22"/>
        </w:rPr>
        <w:t>1</w:t>
      </w:r>
      <w:r>
        <w:rPr>
          <w:rFonts w:eastAsia="宋体"/>
          <w:lang w:eastAsia="zh-CN"/>
        </w:rPr>
        <w:fldChar w:fldCharType="end"/>
      </w:r>
      <w:r w:rsidRPr="00EC56F1">
        <w:rPr>
          <w:rFonts w:eastAsia="宋体"/>
          <w:lang w:eastAsia="zh-CN"/>
        </w:rPr>
        <w:t>, the treatment counties are concentrated in the north-western and central high-altitude areas with shallow soils and poor irrigation, while the southeastern lowlands enjoy relatively more favourable agricultural conditions. These geographical and socio-economic contrasts provide the basis for subsequent heterogeneity analysis.</w:t>
      </w:r>
    </w:p>
    <w:p w14:paraId="61A3AB4C" w14:textId="77777777" w:rsidR="007D6557" w:rsidRDefault="004E307D" w:rsidP="00EC56F1">
      <w:pPr>
        <w:keepNext/>
      </w:pPr>
      <w:r>
        <w:rPr>
          <w:rFonts w:eastAsia="宋体"/>
          <w:noProof/>
          <w:lang w:eastAsia="zh-CN"/>
        </w:rPr>
        <w:lastRenderedPageBreak/>
        <w:drawing>
          <wp:inline distT="0" distB="0" distL="0" distR="0" wp14:anchorId="7A981EE6" wp14:editId="6F83BB01">
            <wp:extent cx="5486398" cy="3722819"/>
            <wp:effectExtent l="0" t="0" r="635" b="0"/>
            <wp:docPr id="1240657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7780" name="图片 1"/>
                    <pic:cNvPicPr>
                      <a:picLocks noChangeAspect="1" noChangeArrowheads="1"/>
                    </pic:cNvPicPr>
                  </pic:nvPicPr>
                  <pic:blipFill>
                    <a:blip r:embed="rId13"/>
                    <a:stretch>
                      <a:fillRect/>
                    </a:stretch>
                  </pic:blipFill>
                  <pic:spPr bwMode="auto">
                    <a:xfrm>
                      <a:off x="0" y="0"/>
                      <a:ext cx="5486398" cy="3722819"/>
                    </a:xfrm>
                    <a:prstGeom prst="rect">
                      <a:avLst/>
                    </a:prstGeom>
                    <a:noFill/>
                    <a:ln>
                      <a:noFill/>
                    </a:ln>
                  </pic:spPr>
                </pic:pic>
              </a:graphicData>
            </a:graphic>
          </wp:inline>
        </w:drawing>
      </w:r>
    </w:p>
    <w:p w14:paraId="7611D7CC" w14:textId="25909A22" w:rsidR="00F74759" w:rsidRPr="00F74759" w:rsidRDefault="007D6557" w:rsidP="00F74759">
      <w:pPr>
        <w:pStyle w:val="af7"/>
        <w:spacing w:after="0"/>
        <w:jc w:val="center"/>
        <w:rPr>
          <w:rFonts w:eastAsia="宋体"/>
          <w:color w:val="595959" w:themeColor="text1" w:themeTint="A6"/>
          <w:sz w:val="22"/>
          <w:szCs w:val="22"/>
          <w:lang w:eastAsia="zh-CN"/>
        </w:rPr>
      </w:pPr>
      <w:bookmarkStart w:id="81" w:name="_Ref206599214"/>
      <w:bookmarkStart w:id="82" w:name="_Toc206256138"/>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C04A5C" w:rsidRPr="00214088">
        <w:rPr>
          <w:noProof/>
          <w:sz w:val="22"/>
          <w:szCs w:val="22"/>
        </w:rPr>
        <w:t>3</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C04A5C" w:rsidRPr="00214088">
        <w:rPr>
          <w:noProof/>
          <w:sz w:val="22"/>
          <w:szCs w:val="22"/>
        </w:rPr>
        <w:t>1</w:t>
      </w:r>
      <w:r w:rsidR="002E5D93" w:rsidRPr="00214088">
        <w:rPr>
          <w:sz w:val="22"/>
          <w:szCs w:val="22"/>
        </w:rPr>
        <w:fldChar w:fldCharType="end"/>
      </w:r>
      <w:bookmarkEnd w:id="81"/>
      <w:r w:rsidR="00F74759">
        <w:rPr>
          <w:rFonts w:eastAsia="宋体" w:hint="eastAsia"/>
          <w:sz w:val="22"/>
          <w:szCs w:val="22"/>
          <w:lang w:eastAsia="zh-CN"/>
        </w:rPr>
        <w:t xml:space="preserve"> </w:t>
      </w:r>
      <w:r w:rsidR="00F74759" w:rsidRPr="00F74759">
        <w:rPr>
          <w:color w:val="595959" w:themeColor="text1" w:themeTint="A6"/>
          <w:sz w:val="22"/>
          <w:szCs w:val="22"/>
        </w:rPr>
        <w:t>Study Area in Guizhou Province and 2010 Drought Treatment Classification</w:t>
      </w:r>
      <w:bookmarkEnd w:id="82"/>
    </w:p>
    <w:p w14:paraId="3E4A7E55" w14:textId="77777777" w:rsidR="00F74759" w:rsidRPr="00F74759" w:rsidRDefault="00F74759" w:rsidP="00F74759">
      <w:pPr>
        <w:pStyle w:val="af7"/>
        <w:spacing w:after="0"/>
        <w:jc w:val="center"/>
        <w:rPr>
          <w:b w:val="0"/>
          <w:bCs w:val="0"/>
          <w:color w:val="595959" w:themeColor="text1" w:themeTint="A6"/>
          <w:sz w:val="22"/>
          <w:szCs w:val="22"/>
        </w:rPr>
      </w:pPr>
      <w:r w:rsidRPr="00F74759">
        <w:rPr>
          <w:b w:val="0"/>
          <w:bCs w:val="0"/>
          <w:color w:val="595959" w:themeColor="text1" w:themeTint="A6"/>
          <w:sz w:val="22"/>
          <w:szCs w:val="22"/>
        </w:rPr>
        <w:t>Map showing county-level boundaries, mean elevation, and drought treatment status in 2010.</w:t>
      </w:r>
    </w:p>
    <w:p w14:paraId="4ADD6050" w14:textId="77777777" w:rsidR="00F74759" w:rsidRPr="00F74759" w:rsidRDefault="00F74759" w:rsidP="00F74759">
      <w:pPr>
        <w:pStyle w:val="af7"/>
        <w:spacing w:after="0"/>
        <w:jc w:val="center"/>
        <w:rPr>
          <w:b w:val="0"/>
          <w:bCs w:val="0"/>
          <w:color w:val="595959" w:themeColor="text1" w:themeTint="A6"/>
          <w:sz w:val="22"/>
          <w:szCs w:val="22"/>
        </w:rPr>
      </w:pPr>
      <w:r w:rsidRPr="00F74759">
        <w:rPr>
          <w:b w:val="0"/>
          <w:bCs w:val="0"/>
          <w:color w:val="595959" w:themeColor="text1" w:themeTint="A6"/>
          <w:sz w:val="22"/>
          <w:szCs w:val="22"/>
        </w:rPr>
        <w:t>Treatment counties are defined as those in the top quartile of median drought frequency (SPEI &lt; –1.5, February–June 2010).</w:t>
      </w:r>
    </w:p>
    <w:p w14:paraId="21ED733C" w14:textId="29C4CA4F" w:rsidR="004345A2" w:rsidRPr="00F74759" w:rsidRDefault="00F74759" w:rsidP="00F74759">
      <w:pPr>
        <w:pStyle w:val="af7"/>
        <w:spacing w:after="0"/>
        <w:jc w:val="center"/>
        <w:rPr>
          <w:rFonts w:eastAsia="宋体"/>
          <w:b w:val="0"/>
          <w:bCs w:val="0"/>
          <w:i/>
          <w:iCs/>
          <w:color w:val="595959" w:themeColor="text1" w:themeTint="A6"/>
          <w:sz w:val="22"/>
          <w:szCs w:val="22"/>
          <w:lang w:eastAsia="zh-CN"/>
        </w:rPr>
      </w:pPr>
      <w:r w:rsidRPr="00F74759">
        <w:rPr>
          <w:b w:val="0"/>
          <w:bCs w:val="0"/>
          <w:i/>
          <w:iCs/>
          <w:color w:val="595959" w:themeColor="text1" w:themeTint="A6"/>
          <w:sz w:val="22"/>
          <w:szCs w:val="22"/>
        </w:rPr>
        <w:t>Data sources: SRTM DEM, SPEIbase v2.10, Guizhou county boundaries.</w:t>
      </w:r>
    </w:p>
    <w:p w14:paraId="1119D177" w14:textId="5176502D" w:rsidR="006A21E2" w:rsidRPr="006A21E2" w:rsidRDefault="006A21E2">
      <w:pPr>
        <w:pStyle w:val="21"/>
        <w:numPr>
          <w:ilvl w:val="1"/>
          <w:numId w:val="9"/>
        </w:numPr>
      </w:pPr>
      <w:bookmarkStart w:id="83" w:name="_Toc206617625"/>
      <w:r w:rsidRPr="006A21E2">
        <w:t>Data Sources and Processing</w:t>
      </w:r>
      <w:bookmarkEnd w:id="83"/>
    </w:p>
    <w:p w14:paraId="6DEDACC6" w14:textId="30BCF546" w:rsidR="00205EE3" w:rsidRDefault="00205EE3" w:rsidP="00205EE3">
      <w:pPr>
        <w:rPr>
          <w:rFonts w:eastAsia="宋体"/>
          <w:lang w:eastAsia="zh-CN"/>
        </w:rPr>
      </w:pPr>
      <w:r w:rsidRPr="00205EE3">
        <w:rPr>
          <w:rFonts w:eastAsia="宋体"/>
          <w:lang w:eastAsia="zh-CN"/>
        </w:rPr>
        <w:t xml:space="preserve">This study's empirical analysis combines climate, remote sensing, statistical, and topographical datasets to construct a balanced county-level annual panel dataset for Guizhou Province from 2008 to 2012. All geospatial processing was conducted using Google Earth Engine (GEE), while subsequent data integration, cleaning, and variable construction were performed using the Python programming language. </w:t>
      </w:r>
      <w:r w:rsidR="00D573F5">
        <w:rPr>
          <w:rFonts w:eastAsia="宋体"/>
          <w:lang w:eastAsia="zh-CN"/>
        </w:rPr>
        <w:fldChar w:fldCharType="begin"/>
      </w:r>
      <w:r w:rsidR="00D573F5">
        <w:rPr>
          <w:rFonts w:eastAsia="宋体"/>
          <w:lang w:eastAsia="zh-CN"/>
        </w:rPr>
        <w:instrText xml:space="preserve"> REF _Ref205740406 \h </w:instrText>
      </w:r>
      <w:r w:rsidR="00D573F5">
        <w:rPr>
          <w:rFonts w:eastAsia="宋体"/>
          <w:lang w:eastAsia="zh-CN"/>
        </w:rPr>
      </w:r>
      <w:r w:rsidR="00D573F5">
        <w:rPr>
          <w:rFonts w:eastAsia="宋体"/>
          <w:lang w:eastAsia="zh-CN"/>
        </w:rPr>
        <w:fldChar w:fldCharType="separate"/>
      </w:r>
      <w:r w:rsidR="00D573F5">
        <w:t xml:space="preserve">Figure </w:t>
      </w:r>
      <w:r w:rsidR="00D573F5">
        <w:rPr>
          <w:noProof/>
        </w:rPr>
        <w:t>3</w:t>
      </w:r>
      <w:r w:rsidR="00D573F5">
        <w:t>.</w:t>
      </w:r>
      <w:r w:rsidR="00D573F5">
        <w:rPr>
          <w:noProof/>
        </w:rPr>
        <w:t>2</w:t>
      </w:r>
      <w:r w:rsidR="00D573F5">
        <w:rPr>
          <w:rFonts w:eastAsia="宋体" w:hint="eastAsia"/>
          <w:lang w:eastAsia="zh-CN"/>
        </w:rPr>
        <w:t xml:space="preserve"> </w:t>
      </w:r>
      <w:r w:rsidR="00D573F5">
        <w:rPr>
          <w:rFonts w:eastAsia="宋体"/>
          <w:lang w:eastAsia="zh-CN"/>
        </w:rPr>
        <w:fldChar w:fldCharType="end"/>
      </w:r>
      <w:r w:rsidRPr="00205EE3">
        <w:rPr>
          <w:rFonts w:eastAsia="宋体"/>
          <w:lang w:eastAsia="zh-CN"/>
        </w:rPr>
        <w:t>provides a brief overview of the data integration workflow, with the complete methodological workflow detailed in</w:t>
      </w:r>
      <w:r w:rsidR="00C00739">
        <w:rPr>
          <w:rFonts w:eastAsia="宋体" w:hint="eastAsia"/>
          <w:lang w:eastAsia="zh-CN"/>
        </w:rPr>
        <w:t xml:space="preserve"> Chapter</w:t>
      </w:r>
      <w:r w:rsidRPr="00205EE3">
        <w:rPr>
          <w:rFonts w:eastAsia="宋体"/>
          <w:lang w:eastAsia="zh-CN"/>
        </w:rPr>
        <w:t xml:space="preserve"> </w:t>
      </w:r>
      <w:r w:rsidR="00C00739">
        <w:rPr>
          <w:rFonts w:eastAsia="宋体"/>
          <w:lang w:eastAsia="zh-CN"/>
        </w:rPr>
        <w:fldChar w:fldCharType="begin"/>
      </w:r>
      <w:r w:rsidR="00C00739">
        <w:rPr>
          <w:rFonts w:eastAsia="宋体"/>
          <w:lang w:eastAsia="zh-CN"/>
        </w:rPr>
        <w:instrText xml:space="preserve"> REF _Ref205576442 \r \h </w:instrText>
      </w:r>
      <w:r w:rsidR="00C00739">
        <w:rPr>
          <w:rFonts w:eastAsia="宋体"/>
          <w:lang w:eastAsia="zh-CN"/>
        </w:rPr>
      </w:r>
      <w:r w:rsidR="00C00739">
        <w:rPr>
          <w:rFonts w:eastAsia="宋体"/>
          <w:lang w:eastAsia="zh-CN"/>
        </w:rPr>
        <w:fldChar w:fldCharType="separate"/>
      </w:r>
      <w:r w:rsidR="00C00739">
        <w:rPr>
          <w:rFonts w:eastAsia="宋体"/>
          <w:lang w:eastAsia="zh-CN"/>
        </w:rPr>
        <w:t>4</w:t>
      </w:r>
      <w:r w:rsidR="00C00739">
        <w:rPr>
          <w:rFonts w:eastAsia="宋体"/>
          <w:lang w:eastAsia="zh-CN"/>
        </w:rPr>
        <w:fldChar w:fldCharType="end"/>
      </w:r>
      <w:r w:rsidRPr="00205EE3">
        <w:rPr>
          <w:rFonts w:eastAsia="宋体"/>
          <w:lang w:eastAsia="zh-CN"/>
        </w:rPr>
        <w:t>.</w:t>
      </w:r>
    </w:p>
    <w:p w14:paraId="061B53BA" w14:textId="77777777" w:rsidR="007D6557" w:rsidRDefault="00606FB1" w:rsidP="007D6557">
      <w:pPr>
        <w:keepNext/>
        <w:jc w:val="center"/>
      </w:pPr>
      <w:r>
        <w:rPr>
          <w:rFonts w:eastAsia="宋体"/>
          <w:noProof/>
          <w:lang w:eastAsia="zh-CN"/>
        </w:rPr>
        <w:lastRenderedPageBreak/>
        <w:drawing>
          <wp:inline distT="0" distB="0" distL="0" distR="0" wp14:anchorId="5F6DFDAF" wp14:editId="046EFBC7">
            <wp:extent cx="5486398" cy="2941607"/>
            <wp:effectExtent l="0" t="0" r="635" b="0"/>
            <wp:docPr id="291054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4370" name="图片 1"/>
                    <pic:cNvPicPr>
                      <a:picLocks noChangeAspect="1" noChangeArrowheads="1"/>
                    </pic:cNvPicPr>
                  </pic:nvPicPr>
                  <pic:blipFill>
                    <a:blip r:embed="rId14"/>
                    <a:stretch>
                      <a:fillRect/>
                    </a:stretch>
                  </pic:blipFill>
                  <pic:spPr bwMode="auto">
                    <a:xfrm>
                      <a:off x="0" y="0"/>
                      <a:ext cx="5486398" cy="2941607"/>
                    </a:xfrm>
                    <a:prstGeom prst="rect">
                      <a:avLst/>
                    </a:prstGeom>
                    <a:noFill/>
                    <a:ln>
                      <a:noFill/>
                    </a:ln>
                  </pic:spPr>
                </pic:pic>
              </a:graphicData>
            </a:graphic>
          </wp:inline>
        </w:drawing>
      </w:r>
    </w:p>
    <w:p w14:paraId="5087192D" w14:textId="77777777" w:rsidR="007E3D2C" w:rsidRPr="007E3D2C" w:rsidRDefault="007D6557" w:rsidP="007E3D2C">
      <w:pPr>
        <w:pStyle w:val="af7"/>
        <w:spacing w:after="0"/>
        <w:jc w:val="center"/>
        <w:rPr>
          <w:rFonts w:eastAsia="宋体"/>
          <w:color w:val="595959" w:themeColor="text1" w:themeTint="A6"/>
          <w:sz w:val="22"/>
          <w:szCs w:val="22"/>
          <w:lang w:eastAsia="zh-CN"/>
        </w:rPr>
      </w:pPr>
      <w:bookmarkStart w:id="84" w:name="_Toc206256139"/>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C04A5C" w:rsidRPr="00214088">
        <w:rPr>
          <w:noProof/>
          <w:sz w:val="22"/>
          <w:szCs w:val="22"/>
        </w:rPr>
        <w:t>3</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C04A5C" w:rsidRPr="00214088">
        <w:rPr>
          <w:noProof/>
          <w:sz w:val="22"/>
          <w:szCs w:val="22"/>
        </w:rPr>
        <w:t>2</w:t>
      </w:r>
      <w:r w:rsidR="002E5D93" w:rsidRPr="00214088">
        <w:rPr>
          <w:sz w:val="22"/>
          <w:szCs w:val="22"/>
        </w:rPr>
        <w:fldChar w:fldCharType="end"/>
      </w:r>
      <w:r w:rsidRPr="00214088">
        <w:rPr>
          <w:rFonts w:eastAsia="宋体" w:hint="eastAsia"/>
          <w:sz w:val="22"/>
          <w:szCs w:val="22"/>
          <w:lang w:eastAsia="zh-CN"/>
        </w:rPr>
        <w:t xml:space="preserve"> </w:t>
      </w:r>
      <w:r w:rsidR="007E3D2C" w:rsidRPr="007E3D2C">
        <w:rPr>
          <w:rFonts w:eastAsia="宋体"/>
          <w:color w:val="595959" w:themeColor="text1" w:themeTint="A6"/>
          <w:sz w:val="22"/>
          <w:szCs w:val="22"/>
          <w:lang w:eastAsia="zh-CN"/>
        </w:rPr>
        <w:t>Workflow for Constructing the County-Level Panel Dataset (2008–2012)</w:t>
      </w:r>
      <w:bookmarkEnd w:id="84"/>
    </w:p>
    <w:p w14:paraId="69DDB7E6" w14:textId="77777777" w:rsidR="007E3D2C" w:rsidRPr="007E3D2C" w:rsidRDefault="007E3D2C" w:rsidP="007E3D2C">
      <w:pPr>
        <w:pStyle w:val="af7"/>
        <w:spacing w:after="0"/>
        <w:jc w:val="center"/>
        <w:rPr>
          <w:rFonts w:eastAsia="宋体"/>
          <w:b w:val="0"/>
          <w:bCs w:val="0"/>
          <w:color w:val="595959" w:themeColor="text1" w:themeTint="A6"/>
          <w:sz w:val="22"/>
          <w:szCs w:val="22"/>
          <w:lang w:eastAsia="zh-CN"/>
        </w:rPr>
      </w:pPr>
      <w:r w:rsidRPr="007E3D2C">
        <w:rPr>
          <w:rFonts w:eastAsia="宋体"/>
          <w:b w:val="0"/>
          <w:bCs w:val="0"/>
          <w:color w:val="595959" w:themeColor="text1" w:themeTint="A6"/>
          <w:sz w:val="22"/>
          <w:szCs w:val="22"/>
          <w:lang w:eastAsia="zh-CN"/>
        </w:rPr>
        <w:t>Diagram showing the integration of climate (SPEI), vegetation (MODIS NDVI), land cover (MODIS MCD12Q1), demographic (Guizhou Statistical Yearbook, Population Census), and topographic (SRTM DEM) datasets.</w:t>
      </w:r>
    </w:p>
    <w:p w14:paraId="28ADC36C" w14:textId="79E4E99D" w:rsidR="00205EE3" w:rsidRPr="007E3D2C" w:rsidRDefault="007E3D2C" w:rsidP="000758FC">
      <w:pPr>
        <w:pStyle w:val="af7"/>
        <w:jc w:val="center"/>
        <w:rPr>
          <w:rFonts w:eastAsia="宋体"/>
          <w:b w:val="0"/>
          <w:bCs w:val="0"/>
          <w:color w:val="595959" w:themeColor="text1" w:themeTint="A6"/>
          <w:lang w:eastAsia="zh-CN"/>
        </w:rPr>
      </w:pPr>
      <w:r w:rsidRPr="007E3D2C">
        <w:rPr>
          <w:rFonts w:eastAsia="宋体"/>
          <w:b w:val="0"/>
          <w:bCs w:val="0"/>
          <w:color w:val="595959" w:themeColor="text1" w:themeTint="A6"/>
          <w:sz w:val="22"/>
          <w:szCs w:val="22"/>
          <w:lang w:eastAsia="zh-CN"/>
        </w:rPr>
        <w:t>Geospatial processing was conducted in Google Earth Engine (GEE); statistical integration and data cleaning were implemented in Python.</w:t>
      </w:r>
    </w:p>
    <w:p w14:paraId="2148563C" w14:textId="0F1A680E" w:rsidR="00205EE3" w:rsidRDefault="00205EE3" w:rsidP="00205EE3">
      <w:pPr>
        <w:rPr>
          <w:rFonts w:eastAsia="宋体"/>
          <w:lang w:eastAsia="zh-CN"/>
        </w:rPr>
      </w:pPr>
      <w:r w:rsidRPr="00205EE3">
        <w:rPr>
          <w:rFonts w:eastAsia="宋体"/>
          <w:lang w:eastAsia="zh-CN"/>
        </w:rPr>
        <w:t>To construct the net migration indicator, the study adjusted the year-on-year change in total population based on natural growth (the difference between births and deaths). In cases where county-level birth and death data were unavailable, the crude birth and death rates from the provincial-level statistical yearbooks were used. The resulting net migration estimates were standardised per thousand people to facilitate comparisons between counties of different population sizes. Additionally, data quality markers were added to the panel data to distinguish between directly reported values and estimated values. Missing data were handled based on the extent of the gap: small gaps (≤1 year) were filled using linear interpolation, while structural gaps (e.g., urban core counties) were left as missing values to avoid introducing bias.</w:t>
      </w:r>
    </w:p>
    <w:p w14:paraId="14DDE385" w14:textId="0FFB9016" w:rsidR="00205EE3" w:rsidRDefault="00205EE3" w:rsidP="00205EE3">
      <w:pPr>
        <w:rPr>
          <w:rFonts w:eastAsia="宋体"/>
          <w:lang w:eastAsia="zh-CN"/>
        </w:rPr>
      </w:pPr>
      <w:r w:rsidRPr="00205EE3">
        <w:rPr>
          <w:rFonts w:eastAsia="宋体"/>
          <w:lang w:eastAsia="zh-CN"/>
        </w:rPr>
        <w:t xml:space="preserve">The severity of the 2010 drought was measured using the Standardised Precipitation Evapotranspiration Index (SPEI) from the SPEIbase v2.10 dataset, which integrates precipitation and potential evapotranspiration to provide a standardised drought indicator. The three-month SPEI from February to June 2010 was selected to capture the peak of the prolonged drought affecting southwestern China </w:t>
      </w:r>
      <w:r>
        <w:rPr>
          <w:rFonts w:eastAsia="宋体"/>
          <w:lang w:eastAsia="zh-CN"/>
        </w:rPr>
        <w:fldChar w:fldCharType="begin"/>
      </w:r>
      <w:r w:rsidR="001E33F9">
        <w:rPr>
          <w:rFonts w:eastAsia="宋体"/>
          <w:lang w:eastAsia="zh-CN"/>
        </w:rPr>
        <w:instrText xml:space="preserve"> ADDIN ZOTERO_ITEM CSL_CITATION {"citationID":"l1aWBo3i","properties":{"formattedCitation":"(Yun,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schema":"https://github.com/citation-style-language/schema/raw/master/csl-citation.json"} </w:instrText>
      </w:r>
      <w:r>
        <w:rPr>
          <w:rFonts w:eastAsia="宋体"/>
          <w:lang w:eastAsia="zh-CN"/>
        </w:rPr>
        <w:fldChar w:fldCharType="separate"/>
      </w:r>
      <w:r w:rsidR="009D10CE" w:rsidRPr="009D10CE">
        <w:rPr>
          <w:rFonts w:cs="Times New Roman"/>
        </w:rPr>
        <w:t>(Yun, Jun and Hong, 2012)</w:t>
      </w:r>
      <w:r>
        <w:rPr>
          <w:rFonts w:eastAsia="宋体"/>
          <w:lang w:eastAsia="zh-CN"/>
        </w:rPr>
        <w:fldChar w:fldCharType="end"/>
      </w:r>
      <w:r>
        <w:rPr>
          <w:rFonts w:eastAsia="宋体" w:hint="eastAsia"/>
          <w:lang w:eastAsia="zh-CN"/>
        </w:rPr>
        <w:t xml:space="preserve">. </w:t>
      </w:r>
      <w:r w:rsidRPr="00205EE3">
        <w:rPr>
          <w:rFonts w:eastAsia="宋体"/>
          <w:lang w:eastAsia="zh-CN"/>
        </w:rPr>
        <w:t xml:space="preserve">Pixels with SPEI values below -1.5 were classified as </w:t>
      </w:r>
      <w:r w:rsidR="00025422">
        <w:rPr>
          <w:rFonts w:eastAsia="宋体"/>
          <w:lang w:eastAsia="zh-CN"/>
        </w:rPr>
        <w:t>drought-affected</w:t>
      </w:r>
      <w:r w:rsidRPr="00205EE3">
        <w:rPr>
          <w:rFonts w:eastAsia="宋体"/>
          <w:lang w:eastAsia="zh-CN"/>
        </w:rPr>
        <w:t xml:space="preserve">. For each county, the median pixel-level drought frequency during the five-month period was calculated to represent local drought conditions. The counties were then divided into four categories of </w:t>
      </w:r>
      <w:r w:rsidRPr="00205EE3">
        <w:rPr>
          <w:rFonts w:eastAsia="宋体"/>
          <w:lang w:eastAsia="zh-CN"/>
        </w:rPr>
        <w:lastRenderedPageBreak/>
        <w:t>relative severity based on the quartiles of this median drought frequency, enabling heterogeneity analysis in subsequent sections.</w:t>
      </w:r>
    </w:p>
    <w:p w14:paraId="38696953" w14:textId="0CC58506" w:rsidR="00843D51" w:rsidRDefault="00843D51" w:rsidP="00205EE3">
      <w:pPr>
        <w:rPr>
          <w:rFonts w:eastAsia="宋体"/>
          <w:lang w:eastAsia="zh-CN"/>
        </w:rPr>
      </w:pPr>
      <w:r w:rsidRPr="00843D51">
        <w:rPr>
          <w:rFonts w:eastAsia="宋体"/>
          <w:lang w:eastAsia="zh-CN"/>
        </w:rPr>
        <w:t>Vegetation productivity (used as a proxy indicator for agricultural performance) is measured using the normalised difference vegetation index specific to farmland obtained from MODIS MOD13Q1 images. This product provides 16-day composite images with a spatial resolution of 250 metres, scaled to reflectance values (0–1) and averaged over the growing season (April to September) for each year from 2008 to 2012. Cropland pixels are identified using the 2010 MODIS MCD12Q1 land cover product, applying the International Geosphere-Biosphere Programme (IGBP) classification (Class 12: Farmland). If the primary land cover category remains stable during the study period, this static mask is consistently applied across all years. The resulting variable reflects only the vegetation greenness of agricultural land, excluding forest and built-up areas.</w:t>
      </w:r>
    </w:p>
    <w:p w14:paraId="54B5FADA" w14:textId="5762DA68" w:rsidR="00843D51" w:rsidRDefault="00843D51" w:rsidP="00205EE3">
      <w:pPr>
        <w:rPr>
          <w:rFonts w:eastAsia="宋体"/>
          <w:lang w:eastAsia="zh-CN"/>
        </w:rPr>
      </w:pPr>
      <w:r w:rsidRPr="00843D51">
        <w:rPr>
          <w:rFonts w:eastAsia="宋体"/>
          <w:lang w:eastAsia="zh-CN"/>
        </w:rPr>
        <w:t>Land use structure is expressed as the proportion of cropland, calculated from the 2010 MODIS MCD12Q1 data as the percentage of valid land pixels classified as cropland. Although this variable is not used as a direct control variable in the main regression model, it supports heterogeneity analysis because it allows for a comparison of counties with high and low proportions of cropland in terms of their response to drought and migration.</w:t>
      </w:r>
    </w:p>
    <w:p w14:paraId="6BD8330B" w14:textId="3102DDD0" w:rsidR="00843D51" w:rsidRDefault="00843D51" w:rsidP="00205EE3">
      <w:pPr>
        <w:rPr>
          <w:rFonts w:eastAsia="宋体"/>
          <w:lang w:eastAsia="zh-CN"/>
        </w:rPr>
      </w:pPr>
      <w:r w:rsidRPr="00843D51">
        <w:rPr>
          <w:rFonts w:eastAsia="宋体"/>
          <w:lang w:eastAsia="zh-CN"/>
        </w:rPr>
        <w:t xml:space="preserve">Data coordination involves aligning all datasets by county name (transliterated into English) and year to ensure consistency across different sources. Continuous variables are stored in standard units—the normalised vegetation index (NDVI) ranges from 0 to 1, migration rates are calculated per thousand people, and the proportion of cropland is expressed as a percentage—while categorical variables (such as treatment status and </w:t>
      </w:r>
      <w:r w:rsidR="00DF2D99" w:rsidRPr="00843D51">
        <w:rPr>
          <w:rFonts w:eastAsia="宋体"/>
          <w:lang w:eastAsia="zh-CN"/>
        </w:rPr>
        <w:t>high-altitude</w:t>
      </w:r>
      <w:r w:rsidRPr="00843D51">
        <w:rPr>
          <w:rFonts w:eastAsia="宋体"/>
          <w:lang w:eastAsia="zh-CN"/>
        </w:rPr>
        <w:t xml:space="preserve"> classification) are coded uniformly across the panel. The final balanced dataset covers 88 counties over five years (440 observations), with each record containing adjusted environmental, land use, and demographic indicators for comprehensive analysis.</w:t>
      </w:r>
    </w:p>
    <w:p w14:paraId="1CDE03C5" w14:textId="27DE9150" w:rsidR="00843D51" w:rsidRDefault="00843D51" w:rsidP="00205EE3">
      <w:pPr>
        <w:rPr>
          <w:rFonts w:eastAsia="宋体"/>
          <w:lang w:eastAsia="zh-CN"/>
        </w:rPr>
      </w:pPr>
      <w:r w:rsidRPr="00843D51">
        <w:rPr>
          <w:rFonts w:eastAsia="宋体"/>
          <w:lang w:eastAsia="zh-CN"/>
        </w:rPr>
        <w:t xml:space="preserve">The panel structure is designed to support double difference and event study analyses, as well as heterogeneity tests based on geographical and land use characteristics. Detailed processing steps, including spatial aggregation, time window selection, and the complete data workflow, are documented in Chapter </w:t>
      </w:r>
      <w:r w:rsidR="00DB70F7">
        <w:rPr>
          <w:rFonts w:eastAsia="宋体"/>
          <w:lang w:eastAsia="zh-CN"/>
        </w:rPr>
        <w:fldChar w:fldCharType="begin"/>
      </w:r>
      <w:r w:rsidR="00DB70F7">
        <w:rPr>
          <w:rFonts w:eastAsia="宋体"/>
          <w:lang w:eastAsia="zh-CN"/>
        </w:rPr>
        <w:instrText xml:space="preserve"> REF _Ref205576428 \r \h </w:instrText>
      </w:r>
      <w:r w:rsidR="00DB70F7">
        <w:rPr>
          <w:rFonts w:eastAsia="宋体"/>
          <w:lang w:eastAsia="zh-CN"/>
        </w:rPr>
      </w:r>
      <w:r w:rsidR="00DB70F7">
        <w:rPr>
          <w:rFonts w:eastAsia="宋体"/>
          <w:lang w:eastAsia="zh-CN"/>
        </w:rPr>
        <w:fldChar w:fldCharType="separate"/>
      </w:r>
      <w:r w:rsidR="00DB70F7">
        <w:rPr>
          <w:rFonts w:eastAsia="宋体"/>
          <w:lang w:eastAsia="zh-CN"/>
        </w:rPr>
        <w:t>4</w:t>
      </w:r>
      <w:r w:rsidR="00DB70F7">
        <w:rPr>
          <w:rFonts w:eastAsia="宋体"/>
          <w:lang w:eastAsia="zh-CN"/>
        </w:rPr>
        <w:fldChar w:fldCharType="end"/>
      </w:r>
      <w:r w:rsidRPr="00843D51">
        <w:rPr>
          <w:rFonts w:eastAsia="宋体"/>
          <w:lang w:eastAsia="zh-CN"/>
        </w:rPr>
        <w:t xml:space="preserve"> (see</w:t>
      </w:r>
      <w:r w:rsidR="005B0C83">
        <w:rPr>
          <w:rFonts w:eastAsia="宋体" w:hint="eastAsia"/>
          <w:lang w:eastAsia="zh-CN"/>
        </w:rPr>
        <w:t xml:space="preserve"> </w:t>
      </w:r>
      <w:r w:rsidR="00DE666D">
        <w:rPr>
          <w:rFonts w:eastAsia="宋体"/>
          <w:lang w:eastAsia="zh-CN"/>
        </w:rPr>
        <w:fldChar w:fldCharType="begin"/>
      </w:r>
      <w:r w:rsidR="00DE666D">
        <w:rPr>
          <w:rFonts w:eastAsia="宋体"/>
          <w:lang w:eastAsia="zh-CN"/>
        </w:rPr>
        <w:instrText xml:space="preserve"> </w:instrText>
      </w:r>
      <w:r w:rsidR="00DE666D">
        <w:rPr>
          <w:rFonts w:eastAsia="宋体" w:hint="eastAsia"/>
          <w:lang w:eastAsia="zh-CN"/>
        </w:rPr>
        <w:instrText>REF _Ref205814183 \h</w:instrText>
      </w:r>
      <w:r w:rsidR="00DE666D">
        <w:rPr>
          <w:rFonts w:eastAsia="宋体"/>
          <w:lang w:eastAsia="zh-CN"/>
        </w:rPr>
        <w:instrText xml:space="preserve"> </w:instrText>
      </w:r>
      <w:r w:rsidR="00DE666D">
        <w:rPr>
          <w:rFonts w:eastAsia="宋体"/>
          <w:lang w:eastAsia="zh-CN"/>
        </w:rPr>
      </w:r>
      <w:r w:rsidR="00DE666D">
        <w:rPr>
          <w:rFonts w:eastAsia="宋体"/>
          <w:lang w:eastAsia="zh-CN"/>
        </w:rPr>
        <w:fldChar w:fldCharType="separate"/>
      </w:r>
      <w:r w:rsidR="00DE666D">
        <w:t xml:space="preserve">Figure </w:t>
      </w:r>
      <w:r w:rsidR="00DE666D">
        <w:rPr>
          <w:noProof/>
        </w:rPr>
        <w:t>4</w:t>
      </w:r>
      <w:r w:rsidR="00DE666D">
        <w:t>.</w:t>
      </w:r>
      <w:r w:rsidR="00DE666D">
        <w:rPr>
          <w:noProof/>
        </w:rPr>
        <w:t>1</w:t>
      </w:r>
      <w:r w:rsidR="00DE666D">
        <w:rPr>
          <w:rFonts w:eastAsia="宋体"/>
          <w:lang w:eastAsia="zh-CN"/>
        </w:rPr>
        <w:fldChar w:fldCharType="end"/>
      </w:r>
      <w:r w:rsidRPr="00843D51">
        <w:rPr>
          <w:rFonts w:eastAsia="宋体"/>
          <w:lang w:eastAsia="zh-CN"/>
        </w:rPr>
        <w:t>).</w:t>
      </w:r>
    </w:p>
    <w:p w14:paraId="47FA94C6" w14:textId="2D3D6E76" w:rsidR="006A21E2" w:rsidRPr="00BF5E82" w:rsidRDefault="006A21E2">
      <w:pPr>
        <w:pStyle w:val="21"/>
        <w:numPr>
          <w:ilvl w:val="1"/>
          <w:numId w:val="9"/>
        </w:numPr>
      </w:pPr>
      <w:bookmarkStart w:id="85" w:name="_Toc206617626"/>
      <w:r w:rsidRPr="006A21E2">
        <w:t>Descriptive Statistics and Spatial Patterns</w:t>
      </w:r>
      <w:bookmarkEnd w:id="85"/>
    </w:p>
    <w:p w14:paraId="006DA74D" w14:textId="77777777" w:rsidR="00EB1499" w:rsidRDefault="00D80653" w:rsidP="00D80653">
      <w:pPr>
        <w:rPr>
          <w:rFonts w:eastAsia="宋体"/>
          <w:lang w:eastAsia="zh-CN"/>
        </w:rPr>
      </w:pPr>
      <w:r w:rsidRPr="00AD10E9">
        <w:rPr>
          <w:rFonts w:eastAsia="宋体"/>
          <w:lang w:eastAsia="zh-CN"/>
        </w:rPr>
        <w:t>To provide an overview of temporal dynamics</w:t>
      </w:r>
      <w:r w:rsidRPr="00D80653">
        <w:rPr>
          <w:rFonts w:eastAsia="宋体"/>
          <w:lang w:eastAsia="zh-CN"/>
        </w:rPr>
        <w:t xml:space="preserve">, </w:t>
      </w:r>
      <w:r w:rsidR="00E723F7">
        <w:rPr>
          <w:rFonts w:eastAsia="宋体"/>
          <w:lang w:eastAsia="zh-CN"/>
        </w:rPr>
        <w:fldChar w:fldCharType="begin"/>
      </w:r>
      <w:r w:rsidR="00E723F7">
        <w:rPr>
          <w:rFonts w:eastAsia="宋体"/>
          <w:lang w:eastAsia="zh-CN"/>
        </w:rPr>
        <w:instrText xml:space="preserve"> REF _Ref205742298 \h </w:instrText>
      </w:r>
      <w:r w:rsidR="00E723F7">
        <w:rPr>
          <w:rFonts w:eastAsia="宋体"/>
          <w:lang w:eastAsia="zh-CN"/>
        </w:rPr>
      </w:r>
      <w:r w:rsidR="00E723F7">
        <w:rPr>
          <w:rFonts w:eastAsia="宋体"/>
          <w:lang w:eastAsia="zh-CN"/>
        </w:rPr>
        <w:fldChar w:fldCharType="separate"/>
      </w:r>
      <w:r w:rsidR="00E723F7">
        <w:t xml:space="preserve">Figure </w:t>
      </w:r>
      <w:r w:rsidR="00E723F7">
        <w:rPr>
          <w:noProof/>
        </w:rPr>
        <w:t>3</w:t>
      </w:r>
      <w:r w:rsidR="00E723F7">
        <w:t>.</w:t>
      </w:r>
      <w:r w:rsidR="00E723F7">
        <w:rPr>
          <w:noProof/>
        </w:rPr>
        <w:t>3</w:t>
      </w:r>
      <w:r w:rsidR="00E723F7">
        <w:rPr>
          <w:rFonts w:eastAsia="宋体"/>
          <w:lang w:eastAsia="zh-CN"/>
        </w:rPr>
        <w:fldChar w:fldCharType="end"/>
      </w:r>
      <w:r w:rsidR="00E723F7">
        <w:rPr>
          <w:rFonts w:eastAsia="宋体" w:hint="eastAsia"/>
          <w:lang w:eastAsia="zh-CN"/>
        </w:rPr>
        <w:t xml:space="preserve"> </w:t>
      </w:r>
      <w:r w:rsidRPr="00D80653">
        <w:rPr>
          <w:rFonts w:eastAsia="宋体"/>
          <w:lang w:eastAsia="zh-CN"/>
        </w:rPr>
        <w:t xml:space="preserve">shows the annual trends in specific vegetation productivity and net flux for treated and control counties from 2008 to 2012. </w:t>
      </w:r>
    </w:p>
    <w:p w14:paraId="38FA0C2D" w14:textId="77777777" w:rsidR="007D6557" w:rsidRDefault="00E723F7" w:rsidP="007D6557">
      <w:pPr>
        <w:keepNext/>
        <w:jc w:val="center"/>
      </w:pPr>
      <w:r>
        <w:rPr>
          <w:rFonts w:eastAsia="宋体"/>
          <w:noProof/>
          <w:lang w:eastAsia="zh-CN"/>
        </w:rPr>
        <w:lastRenderedPageBreak/>
        <w:drawing>
          <wp:inline distT="0" distB="0" distL="0" distR="0" wp14:anchorId="2EBDCF92" wp14:editId="72361E85">
            <wp:extent cx="5486400" cy="4371975"/>
            <wp:effectExtent l="0" t="0" r="0" b="9525"/>
            <wp:docPr id="1418068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371975"/>
                    </a:xfrm>
                    <a:prstGeom prst="rect">
                      <a:avLst/>
                    </a:prstGeom>
                    <a:noFill/>
                    <a:ln>
                      <a:noFill/>
                    </a:ln>
                  </pic:spPr>
                </pic:pic>
              </a:graphicData>
            </a:graphic>
          </wp:inline>
        </w:drawing>
      </w:r>
    </w:p>
    <w:p w14:paraId="5985CF47" w14:textId="77777777" w:rsidR="00BB1D27" w:rsidRPr="00BB1D27" w:rsidRDefault="007D6557" w:rsidP="00BB1D27">
      <w:pPr>
        <w:pStyle w:val="af7"/>
        <w:spacing w:after="0"/>
        <w:jc w:val="center"/>
        <w:rPr>
          <w:rFonts w:eastAsia="宋体"/>
          <w:color w:val="595959" w:themeColor="text1" w:themeTint="A6"/>
          <w:sz w:val="22"/>
          <w:szCs w:val="22"/>
          <w:lang w:eastAsia="zh-CN"/>
        </w:rPr>
      </w:pPr>
      <w:bookmarkStart w:id="86" w:name="_Toc206256140"/>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C04A5C" w:rsidRPr="00214088">
        <w:rPr>
          <w:noProof/>
          <w:sz w:val="22"/>
          <w:szCs w:val="22"/>
        </w:rPr>
        <w:t>3</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C04A5C" w:rsidRPr="00214088">
        <w:rPr>
          <w:noProof/>
          <w:sz w:val="22"/>
          <w:szCs w:val="22"/>
        </w:rPr>
        <w:t>3</w:t>
      </w:r>
      <w:r w:rsidR="002E5D93" w:rsidRPr="00214088">
        <w:rPr>
          <w:sz w:val="22"/>
          <w:szCs w:val="22"/>
        </w:rPr>
        <w:fldChar w:fldCharType="end"/>
      </w:r>
      <w:r w:rsidRPr="00214088">
        <w:rPr>
          <w:rFonts w:eastAsia="宋体" w:hint="eastAsia"/>
          <w:sz w:val="22"/>
          <w:szCs w:val="22"/>
          <w:lang w:eastAsia="zh-CN"/>
        </w:rPr>
        <w:t xml:space="preserve"> </w:t>
      </w:r>
      <w:r w:rsidR="00BB1D27" w:rsidRPr="00BB1D27">
        <w:rPr>
          <w:rFonts w:eastAsia="宋体"/>
          <w:color w:val="595959" w:themeColor="text1" w:themeTint="A6"/>
          <w:sz w:val="22"/>
          <w:szCs w:val="22"/>
          <w:lang w:eastAsia="zh-CN"/>
        </w:rPr>
        <w:t>Annual Trends in Cropland NDVI and Net Migration Rates, 2008–2012</w:t>
      </w:r>
      <w:bookmarkEnd w:id="86"/>
    </w:p>
    <w:p w14:paraId="757F989D" w14:textId="53075424" w:rsidR="00BB1D27" w:rsidRPr="00BB1D27" w:rsidRDefault="00BB1D27" w:rsidP="00BB1D27">
      <w:pPr>
        <w:pStyle w:val="af7"/>
        <w:spacing w:after="0"/>
        <w:jc w:val="center"/>
        <w:rPr>
          <w:rFonts w:eastAsia="宋体"/>
          <w:b w:val="0"/>
          <w:bCs w:val="0"/>
          <w:color w:val="595959" w:themeColor="text1" w:themeTint="A6"/>
          <w:sz w:val="22"/>
          <w:szCs w:val="22"/>
          <w:lang w:eastAsia="zh-CN"/>
        </w:rPr>
      </w:pPr>
      <w:r w:rsidRPr="00BB1D27">
        <w:rPr>
          <w:rFonts w:eastAsia="宋体"/>
          <w:b w:val="0"/>
          <w:bCs w:val="0"/>
          <w:color w:val="595959" w:themeColor="text1" w:themeTint="A6"/>
          <w:sz w:val="22"/>
          <w:szCs w:val="22"/>
          <w:lang w:eastAsia="zh-CN"/>
        </w:rPr>
        <w:t>Two-panel plot showing trends in cropland-specific Normalised Difference Vegetation Index (NDVI) during the growing season (top) and net migration rates per 1,000 persons (bottom) for treatment and control counties.</w:t>
      </w:r>
      <w:r w:rsidR="00A6033C">
        <w:rPr>
          <w:rFonts w:eastAsia="宋体" w:hint="eastAsia"/>
          <w:b w:val="0"/>
          <w:bCs w:val="0"/>
          <w:color w:val="595959" w:themeColor="text1" w:themeTint="A6"/>
          <w:sz w:val="22"/>
          <w:szCs w:val="22"/>
          <w:lang w:eastAsia="zh-CN"/>
        </w:rPr>
        <w:t xml:space="preserve"> </w:t>
      </w:r>
      <w:r w:rsidRPr="00BB1D27">
        <w:rPr>
          <w:rFonts w:eastAsia="宋体"/>
          <w:b w:val="0"/>
          <w:bCs w:val="0"/>
          <w:color w:val="595959" w:themeColor="text1" w:themeTint="A6"/>
          <w:sz w:val="22"/>
          <w:szCs w:val="22"/>
          <w:lang w:eastAsia="zh-CN"/>
        </w:rPr>
        <w:t>Shaded areas represent ±1 standard error. The vertical dashed line marks the onset of the 2010 drought.</w:t>
      </w:r>
    </w:p>
    <w:p w14:paraId="7C012277" w14:textId="3B0EB6B2" w:rsidR="00E723F7" w:rsidRPr="00BB1D27" w:rsidRDefault="00BB1D27" w:rsidP="00A6033C">
      <w:pPr>
        <w:pStyle w:val="af7"/>
        <w:jc w:val="center"/>
        <w:rPr>
          <w:rFonts w:eastAsia="宋体"/>
          <w:b w:val="0"/>
          <w:bCs w:val="0"/>
          <w:i/>
          <w:iCs/>
          <w:color w:val="595959" w:themeColor="text1" w:themeTint="A6"/>
          <w:sz w:val="22"/>
          <w:szCs w:val="22"/>
          <w:lang w:eastAsia="zh-CN"/>
        </w:rPr>
      </w:pPr>
      <w:r w:rsidRPr="00BB1D27">
        <w:rPr>
          <w:rFonts w:eastAsia="宋体"/>
          <w:b w:val="0"/>
          <w:bCs w:val="0"/>
          <w:i/>
          <w:iCs/>
          <w:color w:val="595959" w:themeColor="text1" w:themeTint="A6"/>
          <w:sz w:val="22"/>
          <w:szCs w:val="22"/>
          <w:lang w:eastAsia="zh-CN"/>
        </w:rPr>
        <w:t>Data sources: MODIS MOD13Q1, MODIS MCD12Q1, Guizhou Statistical Yearbook.</w:t>
      </w:r>
    </w:p>
    <w:p w14:paraId="5A215239" w14:textId="77777777" w:rsidR="00EB1499" w:rsidRDefault="00EB1499" w:rsidP="00EB1499">
      <w:pPr>
        <w:rPr>
          <w:rFonts w:eastAsia="宋体"/>
          <w:lang w:eastAsia="zh-CN"/>
        </w:rPr>
      </w:pPr>
      <w:r w:rsidRPr="00EB1499">
        <w:rPr>
          <w:rFonts w:eastAsia="宋体"/>
          <w:lang w:eastAsia="zh-CN"/>
        </w:rPr>
        <w:t>The figure above shows the average normalised difference vegetation index (NDVI) of agricultural pixels during the growing season (April to September). In 2010, during an extreme drought event, the NDVI in the treatment counties decreased from approximately 0.514 in 2009 to 0.475 in 2010 (-7.54%), while the NDVI in the control counties decreased from 0.479 to 0.460 (-4.12%). These changes indicate that the decrease in NDVI for the treatment group was relatively larger compared to the control group in that year.</w:t>
      </w:r>
    </w:p>
    <w:p w14:paraId="1BB2561B" w14:textId="080A0C04" w:rsidR="00EB1499" w:rsidRDefault="00EB1499" w:rsidP="00AD10E9">
      <w:pPr>
        <w:rPr>
          <w:rFonts w:eastAsia="宋体"/>
          <w:lang w:eastAsia="zh-CN"/>
        </w:rPr>
      </w:pPr>
      <w:r w:rsidRPr="00EB1499">
        <w:rPr>
          <w:lang w:eastAsia="zh-CN"/>
        </w:rPr>
        <w:t>The figure below shows the net migration rate per thousand people adjusted for natural population growth. Between 2008 and 2012, the annual migration rate for the experimental group ranged from -31.84‰</w:t>
      </w:r>
      <w:r w:rsidRPr="00EB1499">
        <w:rPr>
          <w:rFonts w:hint="eastAsia"/>
        </w:rPr>
        <w:t xml:space="preserve"> </w:t>
      </w:r>
      <w:r w:rsidRPr="00EB1499">
        <w:rPr>
          <w:lang w:eastAsia="zh-CN"/>
        </w:rPr>
        <w:t>to 59.44‰</w:t>
      </w:r>
      <w:r w:rsidRPr="00EB1499">
        <w:rPr>
          <w:rFonts w:hint="eastAsia"/>
        </w:rPr>
        <w:t>,</w:t>
      </w:r>
      <w:r>
        <w:rPr>
          <w:rFonts w:eastAsia="宋体" w:hint="eastAsia"/>
          <w:lang w:eastAsia="zh-CN"/>
        </w:rPr>
        <w:t xml:space="preserve"> </w:t>
      </w:r>
      <w:r w:rsidRPr="00EB1499">
        <w:rPr>
          <w:lang w:eastAsia="zh-CN"/>
        </w:rPr>
        <w:t>while the migration rate for the control group ranged from -93.12‰</w:t>
      </w:r>
      <w:r w:rsidRPr="00EB1499">
        <w:rPr>
          <w:rFonts w:hint="eastAsia"/>
        </w:rPr>
        <w:t xml:space="preserve"> </w:t>
      </w:r>
      <w:r w:rsidRPr="00EB1499">
        <w:rPr>
          <w:lang w:eastAsia="zh-CN"/>
        </w:rPr>
        <w:t xml:space="preserve">to 79.44‰. Compared to these ranges, the annual </w:t>
      </w:r>
      <w:r w:rsidRPr="00EB1499">
        <w:rPr>
          <w:lang w:eastAsia="zh-CN"/>
        </w:rPr>
        <w:lastRenderedPageBreak/>
        <w:t>differences between the two groups were small, and from a descriptive trend perspective, there were no obvious changes in 2010.</w:t>
      </w:r>
    </w:p>
    <w:p w14:paraId="66697E5A" w14:textId="65367A9E" w:rsidR="006A21E2" w:rsidRPr="006A21E2" w:rsidRDefault="00AD381B" w:rsidP="00AD10E9">
      <w:pPr>
        <w:rPr>
          <w:rFonts w:eastAsia="宋体"/>
          <w:lang w:eastAsia="zh-CN"/>
        </w:rPr>
      </w:pPr>
      <w:r w:rsidRPr="00AD381B">
        <w:rPr>
          <w:rFonts w:eastAsia="宋体"/>
          <w:lang w:eastAsia="zh-CN"/>
        </w:rPr>
        <w:t>Overall, descriptive statistics show that the NDVI values for the experimental group in 2010 exhibited a downward trend relative to the control group, while net migration trends exhibited greater variability and lower consistency with the NDVI pattern.</w:t>
      </w:r>
      <w:r>
        <w:rPr>
          <w:rFonts w:eastAsia="宋体" w:hint="eastAsia"/>
          <w:lang w:eastAsia="zh-CN"/>
        </w:rPr>
        <w:t xml:space="preserve"> </w:t>
      </w:r>
      <w:r w:rsidR="00AD10E9" w:rsidRPr="00AD10E9">
        <w:rPr>
          <w:rFonts w:eastAsia="宋体"/>
          <w:lang w:eastAsia="zh-CN"/>
        </w:rPr>
        <w:t xml:space="preserve">However, it is not yet possible to draw causal inferences; formal statistical analysis will be presented in Chapter </w:t>
      </w:r>
      <w:r w:rsidR="008334B6">
        <w:rPr>
          <w:rFonts w:eastAsia="宋体"/>
          <w:lang w:eastAsia="zh-CN"/>
        </w:rPr>
        <w:fldChar w:fldCharType="begin"/>
      </w:r>
      <w:r w:rsidR="008334B6">
        <w:rPr>
          <w:rFonts w:eastAsia="宋体"/>
          <w:lang w:eastAsia="zh-CN"/>
        </w:rPr>
        <w:instrText xml:space="preserve"> REF _Ref205740628 \r \h </w:instrText>
      </w:r>
      <w:r w:rsidR="008334B6">
        <w:rPr>
          <w:rFonts w:eastAsia="宋体"/>
          <w:lang w:eastAsia="zh-CN"/>
        </w:rPr>
      </w:r>
      <w:r w:rsidR="008334B6">
        <w:rPr>
          <w:rFonts w:eastAsia="宋体"/>
          <w:lang w:eastAsia="zh-CN"/>
        </w:rPr>
        <w:fldChar w:fldCharType="separate"/>
      </w:r>
      <w:r w:rsidR="008334B6">
        <w:rPr>
          <w:rFonts w:eastAsia="宋体"/>
          <w:lang w:eastAsia="zh-CN"/>
        </w:rPr>
        <w:t>5</w:t>
      </w:r>
      <w:r w:rsidR="008334B6">
        <w:rPr>
          <w:rFonts w:eastAsia="宋体"/>
          <w:lang w:eastAsia="zh-CN"/>
        </w:rPr>
        <w:fldChar w:fldCharType="end"/>
      </w:r>
      <w:r w:rsidR="00AD10E9" w:rsidRPr="00AD10E9">
        <w:rPr>
          <w:rFonts w:eastAsia="宋体"/>
          <w:lang w:eastAsia="zh-CN"/>
        </w:rPr>
        <w:t>.</w:t>
      </w:r>
    </w:p>
    <w:p w14:paraId="6E5977D2" w14:textId="0684A0D1" w:rsidR="00C31D92" w:rsidRPr="00702FB0" w:rsidRDefault="00754D46">
      <w:pPr>
        <w:pStyle w:val="1"/>
        <w:numPr>
          <w:ilvl w:val="0"/>
          <w:numId w:val="8"/>
        </w:numPr>
        <w:rPr>
          <w:rFonts w:eastAsia="宋体"/>
          <w:lang w:eastAsia="zh-CN"/>
        </w:rPr>
      </w:pPr>
      <w:r w:rsidRPr="00BF5E82">
        <w:rPr>
          <w:rFonts w:hint="eastAsia"/>
        </w:rPr>
        <w:t xml:space="preserve"> </w:t>
      </w:r>
      <w:bookmarkStart w:id="87" w:name="_Ref205576428"/>
      <w:bookmarkStart w:id="88" w:name="_Ref205576437"/>
      <w:bookmarkStart w:id="89" w:name="_Ref205576442"/>
      <w:bookmarkStart w:id="90" w:name="_Toc206617627"/>
      <w:r w:rsidRPr="00BF5E82">
        <w:t>Methodology</w:t>
      </w:r>
      <w:bookmarkEnd w:id="87"/>
      <w:bookmarkEnd w:id="88"/>
      <w:bookmarkEnd w:id="89"/>
      <w:bookmarkEnd w:id="90"/>
    </w:p>
    <w:p w14:paraId="16359639" w14:textId="77777777" w:rsidR="007D6557" w:rsidRDefault="003E4F28" w:rsidP="007D6557">
      <w:pPr>
        <w:keepNext/>
        <w:jc w:val="center"/>
      </w:pPr>
      <w:r>
        <w:rPr>
          <w:noProof/>
        </w:rPr>
        <w:drawing>
          <wp:inline distT="0" distB="0" distL="0" distR="0" wp14:anchorId="0404D46F" wp14:editId="7956B507">
            <wp:extent cx="5329648" cy="5636618"/>
            <wp:effectExtent l="0" t="0" r="4445" b="2540"/>
            <wp:docPr id="1502195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5229" name="图片 3"/>
                    <pic:cNvPicPr>
                      <a:picLocks noChangeAspect="1" noChangeArrowheads="1"/>
                    </pic:cNvPicPr>
                  </pic:nvPicPr>
                  <pic:blipFill>
                    <a:blip r:embed="rId16"/>
                    <a:srcRect t="6197" b="6197"/>
                    <a:stretch>
                      <a:fillRect/>
                    </a:stretch>
                  </pic:blipFill>
                  <pic:spPr bwMode="auto">
                    <a:xfrm>
                      <a:off x="0" y="0"/>
                      <a:ext cx="5329648" cy="5636618"/>
                    </a:xfrm>
                    <a:prstGeom prst="rect">
                      <a:avLst/>
                    </a:prstGeom>
                    <a:noFill/>
                    <a:ln>
                      <a:noFill/>
                    </a:ln>
                    <a:extLst>
                      <a:ext uri="{53640926-AAD7-44D8-BBD7-CCE9431645EC}">
                        <a14:shadowObscured xmlns:a14="http://schemas.microsoft.com/office/drawing/2010/main"/>
                      </a:ext>
                    </a:extLst>
                  </pic:spPr>
                </pic:pic>
              </a:graphicData>
            </a:graphic>
          </wp:inline>
        </w:drawing>
      </w:r>
    </w:p>
    <w:p w14:paraId="16E047A7" w14:textId="09B9E399" w:rsidR="005B0C83" w:rsidRPr="00214088" w:rsidRDefault="007D6557" w:rsidP="007D6557">
      <w:pPr>
        <w:pStyle w:val="af7"/>
        <w:jc w:val="center"/>
        <w:rPr>
          <w:rFonts w:eastAsia="宋体"/>
          <w:sz w:val="22"/>
          <w:szCs w:val="22"/>
          <w:lang w:eastAsia="zh-CN"/>
        </w:rPr>
      </w:pPr>
      <w:bookmarkStart w:id="91" w:name="_Toc206256141"/>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C04A5C" w:rsidRPr="00214088">
        <w:rPr>
          <w:noProof/>
          <w:sz w:val="22"/>
          <w:szCs w:val="22"/>
        </w:rPr>
        <w:t>4</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C04A5C" w:rsidRPr="00214088">
        <w:rPr>
          <w:noProof/>
          <w:sz w:val="22"/>
          <w:szCs w:val="22"/>
        </w:rPr>
        <w:t>1</w:t>
      </w:r>
      <w:r w:rsidR="002E5D93" w:rsidRPr="00214088">
        <w:rPr>
          <w:sz w:val="22"/>
          <w:szCs w:val="22"/>
        </w:rPr>
        <w:fldChar w:fldCharType="end"/>
      </w:r>
      <w:r w:rsidRPr="00214088">
        <w:rPr>
          <w:rFonts w:eastAsia="宋体" w:hint="eastAsia"/>
          <w:sz w:val="22"/>
          <w:szCs w:val="22"/>
          <w:lang w:eastAsia="zh-CN"/>
        </w:rPr>
        <w:t xml:space="preserve"> </w:t>
      </w:r>
      <w:bookmarkStart w:id="92" w:name="_Ref205994818"/>
      <w:r w:rsidRPr="00214088">
        <w:rPr>
          <w:rFonts w:eastAsia="宋体"/>
          <w:color w:val="595959" w:themeColor="text1" w:themeTint="A6"/>
          <w:sz w:val="22"/>
          <w:szCs w:val="22"/>
          <w:lang w:eastAsia="zh-CN"/>
        </w:rPr>
        <w:t>Methodological Framework for Assessing the Socio-Spatial Impacts of the 2010 Guizhou Drought</w:t>
      </w:r>
      <w:bookmarkEnd w:id="91"/>
      <w:bookmarkEnd w:id="92"/>
    </w:p>
    <w:p w14:paraId="0C43D8FD" w14:textId="77777777" w:rsidR="001845EA" w:rsidRPr="001845EA" w:rsidRDefault="001845EA">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93" w:name="_Toc205997591"/>
      <w:bookmarkStart w:id="94" w:name="_Toc206004935"/>
      <w:bookmarkStart w:id="95" w:name="_Toc206004991"/>
      <w:bookmarkStart w:id="96" w:name="_Toc206074664"/>
      <w:bookmarkStart w:id="97" w:name="_Toc206074722"/>
      <w:bookmarkStart w:id="98" w:name="_Toc206074777"/>
      <w:bookmarkStart w:id="99" w:name="_Toc206085081"/>
      <w:bookmarkStart w:id="100" w:name="_Toc206254384"/>
      <w:bookmarkStart w:id="101" w:name="_Toc206256070"/>
      <w:bookmarkStart w:id="102" w:name="_Toc206256639"/>
      <w:bookmarkStart w:id="103" w:name="_Toc206258406"/>
      <w:bookmarkStart w:id="104" w:name="_Toc206259884"/>
      <w:bookmarkStart w:id="105" w:name="_Toc206342882"/>
      <w:bookmarkStart w:id="106" w:name="_Toc206597624"/>
      <w:bookmarkStart w:id="107" w:name="_Toc206598292"/>
      <w:bookmarkStart w:id="108" w:name="_Toc206617628"/>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51DCCC2A" w14:textId="49228C93" w:rsidR="00BF56A2" w:rsidRPr="004438BD" w:rsidRDefault="00BC6BC4">
      <w:pPr>
        <w:pStyle w:val="21"/>
        <w:numPr>
          <w:ilvl w:val="1"/>
          <w:numId w:val="9"/>
        </w:numPr>
        <w:rPr>
          <w:rFonts w:eastAsia="宋体"/>
          <w:lang w:eastAsia="zh-CN"/>
        </w:rPr>
      </w:pPr>
      <w:bookmarkStart w:id="109" w:name="_Ref205998562"/>
      <w:bookmarkStart w:id="110" w:name="_Ref205998563"/>
      <w:bookmarkStart w:id="111" w:name="_Toc206617629"/>
      <w:r w:rsidRPr="00BC6BC4">
        <w:t>Data Acquisition &amp; Preprocessing</w:t>
      </w:r>
      <w:bookmarkEnd w:id="109"/>
      <w:bookmarkEnd w:id="110"/>
      <w:bookmarkEnd w:id="111"/>
      <w:r w:rsidRPr="00BC6BC4">
        <w:t xml:space="preserve"> </w:t>
      </w:r>
    </w:p>
    <w:p w14:paraId="0C0EF0E2" w14:textId="5A8AB95A" w:rsidR="00AA4E2A" w:rsidRDefault="00496655" w:rsidP="00496655">
      <w:pPr>
        <w:rPr>
          <w:rFonts w:asciiTheme="minorHAnsi" w:eastAsia="宋体" w:hAnsiTheme="minorHAnsi"/>
          <w:lang w:eastAsia="zh-CN"/>
        </w:rPr>
      </w:pPr>
      <w:r w:rsidRPr="00496655">
        <w:t>This study integrated multi-source geospatial data and statistical data to construct a panel data set for 88 counties in Guizhou Province from 2008 to 2012. The data collection and pre-processing workflow followed a modular pro</w:t>
      </w:r>
      <w:r w:rsidRPr="00496655">
        <w:rPr>
          <w:rFonts w:asciiTheme="minorHAnsi" w:hAnsiTheme="minorHAnsi"/>
        </w:rPr>
        <w:t xml:space="preserve">cess </w:t>
      </w:r>
      <w:r w:rsidR="00F91EA2" w:rsidRPr="003C03CF">
        <w:rPr>
          <w:rFonts w:eastAsia="宋体"/>
          <w:lang w:eastAsia="zh-CN"/>
        </w:rPr>
        <w:t>(</w:t>
      </w:r>
      <w:r>
        <w:rPr>
          <w:rFonts w:asciiTheme="minorHAnsi" w:eastAsia="宋体" w:hAnsiTheme="minorHAnsi"/>
          <w:lang w:eastAsia="zh-CN"/>
        </w:rPr>
        <w:fldChar w:fldCharType="begin"/>
      </w:r>
      <w:r>
        <w:rPr>
          <w:rFonts w:asciiTheme="minorHAnsi" w:eastAsia="宋体" w:hAnsiTheme="minorHAnsi"/>
          <w:lang w:eastAsia="zh-CN"/>
        </w:rPr>
        <w:instrText xml:space="preserve"> REF _Ref205814183 \h </w:instrText>
      </w:r>
      <w:r>
        <w:rPr>
          <w:rFonts w:asciiTheme="minorHAnsi" w:eastAsia="宋体" w:hAnsiTheme="minorHAnsi"/>
          <w:lang w:eastAsia="zh-CN"/>
        </w:rPr>
      </w:r>
      <w:r>
        <w:rPr>
          <w:rFonts w:asciiTheme="minorHAnsi" w:eastAsia="宋体" w:hAnsiTheme="minorHAnsi"/>
          <w:lang w:eastAsia="zh-CN"/>
        </w:rPr>
        <w:fldChar w:fldCharType="separate"/>
      </w:r>
      <w:r>
        <w:t xml:space="preserve">Figure </w:t>
      </w:r>
      <w:r>
        <w:rPr>
          <w:noProof/>
        </w:rPr>
        <w:t>4</w:t>
      </w:r>
      <w:r>
        <w:t>.</w:t>
      </w:r>
      <w:r>
        <w:rPr>
          <w:noProof/>
        </w:rPr>
        <w:t>1</w:t>
      </w:r>
      <w:r>
        <w:rPr>
          <w:rFonts w:asciiTheme="minorHAnsi" w:eastAsia="宋体" w:hAnsiTheme="minorHAnsi"/>
          <w:lang w:eastAsia="zh-CN"/>
        </w:rPr>
        <w:fldChar w:fldCharType="end"/>
      </w:r>
      <w:r w:rsidR="00F91EA2" w:rsidRPr="003C03CF">
        <w:rPr>
          <w:rFonts w:eastAsia="宋体"/>
          <w:lang w:eastAsia="zh-CN"/>
        </w:rPr>
        <w:t>)</w:t>
      </w:r>
      <w:r w:rsidRPr="00496655">
        <w:rPr>
          <w:rFonts w:asciiTheme="minorHAnsi" w:hAnsiTheme="minorHAnsi"/>
        </w:rPr>
        <w:t>, combining remote sensing, climate indices, demographic data, and terrain attributes.</w:t>
      </w:r>
    </w:p>
    <w:p w14:paraId="5239E705" w14:textId="4BA82C91" w:rsidR="00622500" w:rsidRDefault="00622500" w:rsidP="00496655">
      <w:pPr>
        <w:rPr>
          <w:rFonts w:eastAsia="宋体"/>
          <w:lang w:eastAsia="zh-CN"/>
        </w:rPr>
      </w:pPr>
      <w:r w:rsidRPr="00622500">
        <w:rPr>
          <w:rFonts w:eastAsia="宋体"/>
          <w:lang w:eastAsia="zh-CN"/>
        </w:rPr>
        <w:t>Climate data were obtained from SPEIbase v2.10, a database based on the Standardised Precipitation Evapotranspiration Index (SPEI), which provides globally standardised measures of drought intensity. To reflect the peak of the drought in southwestern China during 2009–2010, the study selected three months of SPEI data from February to June 2010</w:t>
      </w:r>
      <w:r>
        <w:rPr>
          <w:rFonts w:eastAsia="宋体" w:hint="eastAsia"/>
          <w:lang w:eastAsia="zh-CN"/>
        </w:rPr>
        <w:t xml:space="preserve"> </w:t>
      </w:r>
      <w:r>
        <w:rPr>
          <w:rFonts w:eastAsia="宋体"/>
          <w:lang w:eastAsia="zh-CN"/>
        </w:rPr>
        <w:fldChar w:fldCharType="begin"/>
      </w:r>
      <w:r w:rsidR="001E33F9">
        <w:rPr>
          <w:rFonts w:eastAsia="宋体"/>
          <w:lang w:eastAsia="zh-CN"/>
        </w:rPr>
        <w:instrText xml:space="preserve"> ADDIN ZOTERO_ITEM CSL_CITATION {"citationID":"SGT19O4J","properties":{"formattedCitation":"(Yun,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schema":"https://github.com/citation-style-language/schema/raw/master/csl-citation.json"} </w:instrText>
      </w:r>
      <w:r>
        <w:rPr>
          <w:rFonts w:eastAsia="宋体"/>
          <w:lang w:eastAsia="zh-CN"/>
        </w:rPr>
        <w:fldChar w:fldCharType="separate"/>
      </w:r>
      <w:r w:rsidR="009D10CE" w:rsidRPr="009D10CE">
        <w:rPr>
          <w:rFonts w:cs="Times New Roman"/>
        </w:rPr>
        <w:t>(Yun, Jun and Hong, 2012)</w:t>
      </w:r>
      <w:r>
        <w:rPr>
          <w:rFonts w:eastAsia="宋体"/>
          <w:lang w:eastAsia="zh-CN"/>
        </w:rPr>
        <w:fldChar w:fldCharType="end"/>
      </w:r>
      <w:r w:rsidRPr="00622500">
        <w:rPr>
          <w:rFonts w:eastAsia="宋体"/>
          <w:lang w:eastAsia="zh-CN"/>
        </w:rPr>
        <w:t>. Pixels with values below -1.5 were classified as drought-affected. These binary mask data were averaged over five months to generate a pixel-level drought frequency layer, which was then aggregated into a county-level median drought frequency layer for further quartile division.</w:t>
      </w:r>
    </w:p>
    <w:p w14:paraId="46ED4C4C" w14:textId="77777777" w:rsidR="009D24E0" w:rsidRDefault="009D24E0" w:rsidP="00496655">
      <w:pPr>
        <w:rPr>
          <w:rFonts w:eastAsia="宋体"/>
          <w:lang w:eastAsia="zh-CN"/>
        </w:rPr>
      </w:pPr>
      <w:r w:rsidRPr="009D24E0">
        <w:rPr>
          <w:rFonts w:eastAsia="宋体"/>
          <w:lang w:eastAsia="zh-CN"/>
        </w:rPr>
        <w:t>Vegetation data are derived from the MODIS MOD13Q1 product, which provides 16-day composite maps of the Normalised Difference Vegetation Index (NDVI) at a resolution of 250 metres. The images have been filtered to cover the annual growing season (April to September) and the annual average values have been taken. To isolate agricultural land, the NDVI composite images were masked using the MODIS MCD12Q1 (2010) land cover classification (IGBP 12 classes: cropland). A static cropland mask was uniformly applied to all years.</w:t>
      </w:r>
    </w:p>
    <w:p w14:paraId="317784D1" w14:textId="77777777" w:rsidR="001E57FF" w:rsidRDefault="001E57FF" w:rsidP="00496655">
      <w:pPr>
        <w:rPr>
          <w:rFonts w:eastAsia="宋体"/>
          <w:lang w:eastAsia="zh-CN"/>
        </w:rPr>
      </w:pPr>
      <w:r w:rsidRPr="001E57FF">
        <w:rPr>
          <w:rFonts w:eastAsia="宋体"/>
          <w:lang w:eastAsia="zh-CN"/>
        </w:rPr>
        <w:t>Population statistics are sourced from the Guizhou Statistical Yearbook (2009–2013) and the 2000 and 2010 census data. County-level permanent resident and agricultural population data were used to construct net migration indicators, which were adjusted for natural growth. For counties lacking birth/death data, provincial crude rates were used for estimation. Additionally, urban core counties (e.g., Guiyang) were marked, and the corresponding rural population values were set to zero.</w:t>
      </w:r>
    </w:p>
    <w:p w14:paraId="5A335F52" w14:textId="77777777" w:rsidR="001E57FF" w:rsidRDefault="001E57FF" w:rsidP="00496655">
      <w:pPr>
        <w:rPr>
          <w:rFonts w:eastAsia="宋体"/>
          <w:lang w:eastAsia="zh-CN"/>
        </w:rPr>
      </w:pPr>
      <w:r w:rsidRPr="001E57FF">
        <w:rPr>
          <w:rFonts w:eastAsia="宋体"/>
          <w:lang w:eastAsia="zh-CN"/>
        </w:rPr>
        <w:t>Structural variables include topography and socioeconomic conditions. Average elevation was calculated based on SRTM DEM imagery (aggregated at the county level), and a high-elevation virtual variable was created for counties above the 75th percentile. Socioeconomic variables (e.g., population density, share of agricultural employment, share of agricultural GDP, rural income, and per capita GDP) were compiled from yearbooks and treated as time-invariant variables.</w:t>
      </w:r>
    </w:p>
    <w:p w14:paraId="24CC9A7B" w14:textId="2BEC54F9" w:rsidR="00641B82" w:rsidRPr="003C03CF" w:rsidRDefault="001E57FF" w:rsidP="00496655">
      <w:pPr>
        <w:rPr>
          <w:rFonts w:eastAsia="宋体"/>
          <w:lang w:eastAsia="zh-CN"/>
        </w:rPr>
      </w:pPr>
      <w:r w:rsidRPr="001E57FF">
        <w:rPr>
          <w:rFonts w:eastAsia="宋体"/>
          <w:lang w:eastAsia="zh-CN"/>
        </w:rPr>
        <w:t xml:space="preserve">All grid data processing was performed in Google Earth Engine (GEE), including masking, aggregation, and regional statistics. Data merging, cleaning, and regression analysis were performed using Python (Pandas, GeoPandas). The spatial reference coordinate system was coordinated with the WGS84 (EPSG:4326) coordinate system, </w:t>
      </w:r>
      <w:r w:rsidRPr="001E57FF">
        <w:rPr>
          <w:rFonts w:eastAsia="宋体"/>
          <w:lang w:eastAsia="zh-CN"/>
        </w:rPr>
        <w:lastRenderedPageBreak/>
        <w:t>and consistency checks were performed to ensure accurate temporal and spatial alignment.</w:t>
      </w:r>
    </w:p>
    <w:p w14:paraId="4DFA30BD" w14:textId="2A44E736" w:rsidR="00BC6BC4" w:rsidRPr="00BC6BC4" w:rsidRDefault="00BC6BC4">
      <w:pPr>
        <w:pStyle w:val="21"/>
        <w:numPr>
          <w:ilvl w:val="1"/>
          <w:numId w:val="9"/>
        </w:numPr>
      </w:pPr>
      <w:bookmarkStart w:id="112" w:name="_Ref205998582"/>
      <w:bookmarkStart w:id="113" w:name="_Toc206617630"/>
      <w:r w:rsidRPr="00BC6BC4">
        <w:t>Dataset Construction</w:t>
      </w:r>
      <w:bookmarkEnd w:id="112"/>
      <w:bookmarkEnd w:id="113"/>
    </w:p>
    <w:p w14:paraId="4FC6EC55" w14:textId="39E08A86" w:rsidR="00F54FCA" w:rsidRPr="00F54FCA" w:rsidRDefault="00F54FCA" w:rsidP="00F54FCA">
      <w:pPr>
        <w:rPr>
          <w:rFonts w:eastAsia="宋体"/>
          <w:lang w:val="en-GB" w:eastAsia="zh-CN"/>
        </w:rPr>
      </w:pPr>
      <w:r w:rsidRPr="00F54FCA">
        <w:rPr>
          <w:rFonts w:eastAsia="宋体"/>
          <w:lang w:val="en-GB" w:eastAsia="zh-CN"/>
        </w:rPr>
        <w:t>After data collection and pre-processing, a balanced panel dataset was constructed, covering five years of data from 88 counties (2008–2012). Each county's annual records included matching environmental, population, and structural indicators, ultimately forming a dataset containing 440 observations.</w:t>
      </w:r>
    </w:p>
    <w:p w14:paraId="1D6547EE" w14:textId="77777777" w:rsidR="00F54FCA" w:rsidRPr="00F54FCA" w:rsidRDefault="00F54FCA" w:rsidP="00F54FCA">
      <w:pPr>
        <w:rPr>
          <w:rFonts w:eastAsia="宋体"/>
          <w:lang w:val="en-GB" w:eastAsia="zh-CN"/>
        </w:rPr>
      </w:pPr>
      <w:r w:rsidRPr="00F54FCA">
        <w:rPr>
          <w:rFonts w:eastAsia="宋体"/>
          <w:lang w:val="en-GB" w:eastAsia="zh-CN"/>
        </w:rPr>
        <w:t>Time-varying variables include:</w:t>
      </w:r>
    </w:p>
    <w:p w14:paraId="51854123" w14:textId="511227B4" w:rsidR="00F54FCA" w:rsidRPr="00F54FCA" w:rsidRDefault="00F54FCA">
      <w:pPr>
        <w:pStyle w:val="ae"/>
        <w:numPr>
          <w:ilvl w:val="0"/>
          <w:numId w:val="10"/>
        </w:numPr>
        <w:rPr>
          <w:rFonts w:eastAsia="宋体"/>
          <w:lang w:val="en-GB" w:eastAsia="zh-CN"/>
        </w:rPr>
      </w:pPr>
      <w:r w:rsidRPr="00F54FCA">
        <w:rPr>
          <w:rFonts w:eastAsia="宋体"/>
          <w:lang w:val="en-GB" w:eastAsia="zh-CN"/>
        </w:rPr>
        <w:t>NDVI (cropland): Mean NDVI for agricultural pixels during the April–September growing season</w:t>
      </w:r>
      <w:r>
        <w:rPr>
          <w:rFonts w:eastAsia="宋体" w:hint="eastAsia"/>
          <w:lang w:val="en-GB" w:eastAsia="zh-CN"/>
        </w:rPr>
        <w:t>.</w:t>
      </w:r>
    </w:p>
    <w:p w14:paraId="0020C717" w14:textId="0752C179" w:rsidR="00F54FCA" w:rsidRPr="00F54FCA" w:rsidRDefault="00F54FCA">
      <w:pPr>
        <w:pStyle w:val="ae"/>
        <w:numPr>
          <w:ilvl w:val="0"/>
          <w:numId w:val="10"/>
        </w:numPr>
        <w:rPr>
          <w:rFonts w:eastAsia="宋体"/>
          <w:lang w:val="en-GB" w:eastAsia="zh-CN"/>
        </w:rPr>
      </w:pPr>
      <w:r w:rsidRPr="00F54FCA">
        <w:rPr>
          <w:rFonts w:eastAsia="宋体"/>
          <w:lang w:val="en-GB" w:eastAsia="zh-CN"/>
        </w:rPr>
        <w:t>Net migration rate: Constructed as population change minus natural growth, standardised per 1,000 residents</w:t>
      </w:r>
      <w:r>
        <w:rPr>
          <w:rFonts w:eastAsia="宋体" w:hint="eastAsia"/>
          <w:lang w:val="en-GB" w:eastAsia="zh-CN"/>
        </w:rPr>
        <w:t>.</w:t>
      </w:r>
    </w:p>
    <w:p w14:paraId="04827C00" w14:textId="5E13EE99" w:rsidR="00F54FCA" w:rsidRPr="00F54FCA" w:rsidRDefault="00F54FCA">
      <w:pPr>
        <w:pStyle w:val="ae"/>
        <w:numPr>
          <w:ilvl w:val="0"/>
          <w:numId w:val="10"/>
        </w:numPr>
        <w:rPr>
          <w:rFonts w:eastAsia="宋体"/>
          <w:lang w:val="en-GB" w:eastAsia="zh-CN"/>
        </w:rPr>
      </w:pPr>
      <w:r w:rsidRPr="00F54FCA">
        <w:rPr>
          <w:rFonts w:eastAsia="宋体"/>
          <w:lang w:val="en-GB" w:eastAsia="zh-CN"/>
        </w:rPr>
        <w:t>Drought exposure: Median drought frequency in 2010, using both continuous and quartile-based specifications.</w:t>
      </w:r>
    </w:p>
    <w:p w14:paraId="34731532" w14:textId="4E6806B1" w:rsidR="00F54FCA" w:rsidRPr="00F54FCA" w:rsidRDefault="00F54FCA" w:rsidP="00F54FCA">
      <w:pPr>
        <w:rPr>
          <w:rFonts w:eastAsia="宋体"/>
          <w:lang w:val="en-GB" w:eastAsia="zh-CN"/>
        </w:rPr>
      </w:pPr>
      <w:r w:rsidRPr="00F54FCA">
        <w:rPr>
          <w:rFonts w:eastAsia="宋体"/>
          <w:lang w:val="en-GB" w:eastAsia="zh-CN"/>
        </w:rPr>
        <w:t>These annual indicators capture short-term climate and population dynamics and serve as dependent or treatment variables in regression models.</w:t>
      </w:r>
    </w:p>
    <w:p w14:paraId="431782BC" w14:textId="07D58CF2" w:rsidR="00F54FCA" w:rsidRPr="00F54FCA" w:rsidRDefault="00F54FCA" w:rsidP="00F54FCA">
      <w:pPr>
        <w:rPr>
          <w:rFonts w:eastAsia="宋体"/>
          <w:lang w:val="en-GB" w:eastAsia="zh-CN"/>
        </w:rPr>
      </w:pPr>
      <w:r w:rsidRPr="00F54FCA">
        <w:rPr>
          <w:rFonts w:eastAsia="宋体"/>
          <w:lang w:val="en-GB" w:eastAsia="zh-CN"/>
        </w:rPr>
        <w:t>Time-invariant structural variables support heterogeneity and robustness analyses:</w:t>
      </w:r>
    </w:p>
    <w:p w14:paraId="77FF3891" w14:textId="7487B4E2" w:rsidR="00F54FCA" w:rsidRPr="00F54FCA" w:rsidRDefault="00F54FCA">
      <w:pPr>
        <w:pStyle w:val="ae"/>
        <w:numPr>
          <w:ilvl w:val="0"/>
          <w:numId w:val="11"/>
        </w:numPr>
        <w:rPr>
          <w:rFonts w:eastAsia="宋体"/>
          <w:lang w:val="en-GB" w:eastAsia="zh-CN"/>
        </w:rPr>
      </w:pPr>
      <w:r w:rsidRPr="00F54FCA">
        <w:rPr>
          <w:rFonts w:eastAsia="宋体"/>
          <w:lang w:val="en-GB" w:eastAsia="zh-CN"/>
        </w:rPr>
        <w:t>Population density (persons per km², calculated using 2010 census data).</w:t>
      </w:r>
    </w:p>
    <w:p w14:paraId="1529FD74" w14:textId="6B18F55B" w:rsidR="00F54FCA" w:rsidRPr="00F54FCA" w:rsidRDefault="00F54FCA">
      <w:pPr>
        <w:pStyle w:val="ae"/>
        <w:numPr>
          <w:ilvl w:val="0"/>
          <w:numId w:val="11"/>
        </w:numPr>
        <w:rPr>
          <w:rFonts w:eastAsia="宋体"/>
          <w:lang w:val="en-GB" w:eastAsia="zh-CN"/>
        </w:rPr>
      </w:pPr>
      <w:r w:rsidRPr="00F54FCA">
        <w:rPr>
          <w:rFonts w:eastAsia="宋体"/>
          <w:lang w:val="en-GB" w:eastAsia="zh-CN"/>
        </w:rPr>
        <w:t>Average elevation (derived from the SRTM DEM and treated as fixed)</w:t>
      </w:r>
      <w:r>
        <w:rPr>
          <w:rFonts w:eastAsia="宋体" w:hint="eastAsia"/>
          <w:lang w:val="en-GB" w:eastAsia="zh-CN"/>
        </w:rPr>
        <w:t>.</w:t>
      </w:r>
    </w:p>
    <w:p w14:paraId="06ECF87A" w14:textId="340B2BB6" w:rsidR="00F54FCA" w:rsidRPr="00F54FCA" w:rsidRDefault="00F54FCA">
      <w:pPr>
        <w:pStyle w:val="ae"/>
        <w:numPr>
          <w:ilvl w:val="0"/>
          <w:numId w:val="11"/>
        </w:numPr>
        <w:rPr>
          <w:rFonts w:eastAsia="宋体"/>
          <w:lang w:val="en-GB" w:eastAsia="zh-CN"/>
        </w:rPr>
      </w:pPr>
      <w:r w:rsidRPr="00F54FCA">
        <w:rPr>
          <w:rFonts w:eastAsia="宋体"/>
          <w:lang w:val="en-GB" w:eastAsia="zh-CN"/>
        </w:rPr>
        <w:t>Cropland share (based on the 2010 MODIS MCD12Q1 classification)</w:t>
      </w:r>
      <w:r>
        <w:rPr>
          <w:rFonts w:eastAsia="宋体" w:hint="eastAsia"/>
          <w:lang w:val="en-GB" w:eastAsia="zh-CN"/>
        </w:rPr>
        <w:t>.</w:t>
      </w:r>
    </w:p>
    <w:p w14:paraId="4C050FAD" w14:textId="2B98A183" w:rsidR="00F54FCA" w:rsidRPr="00F54FCA" w:rsidRDefault="00F54FCA">
      <w:pPr>
        <w:pStyle w:val="ae"/>
        <w:numPr>
          <w:ilvl w:val="0"/>
          <w:numId w:val="11"/>
        </w:numPr>
        <w:rPr>
          <w:rFonts w:eastAsia="宋体"/>
          <w:lang w:val="en-GB" w:eastAsia="zh-CN"/>
        </w:rPr>
      </w:pPr>
      <w:r w:rsidRPr="00F54FCA">
        <w:rPr>
          <w:rFonts w:eastAsia="宋体"/>
          <w:lang w:val="en-GB" w:eastAsia="zh-CN"/>
        </w:rPr>
        <w:t>High-elevation dummy (equal to 1 if a county's average elevation exceeds the 75th percentile)</w:t>
      </w:r>
      <w:r>
        <w:rPr>
          <w:rFonts w:eastAsia="宋体" w:hint="eastAsia"/>
          <w:lang w:val="en-GB" w:eastAsia="zh-CN"/>
        </w:rPr>
        <w:t>.</w:t>
      </w:r>
    </w:p>
    <w:p w14:paraId="793731E4" w14:textId="4D6FCD35" w:rsidR="00F54FCA" w:rsidRPr="00F54FCA" w:rsidRDefault="00F54FCA">
      <w:pPr>
        <w:pStyle w:val="ae"/>
        <w:numPr>
          <w:ilvl w:val="0"/>
          <w:numId w:val="11"/>
        </w:numPr>
        <w:rPr>
          <w:rFonts w:eastAsia="宋体"/>
          <w:lang w:val="en-GB" w:eastAsia="zh-CN"/>
        </w:rPr>
      </w:pPr>
      <w:r w:rsidRPr="00F54FCA">
        <w:rPr>
          <w:rFonts w:eastAsia="宋体"/>
          <w:lang w:val="en-GB" w:eastAsia="zh-CN"/>
        </w:rPr>
        <w:t>Urban core dummy (assigned based on administrative classifications and held constant across years)</w:t>
      </w:r>
      <w:r>
        <w:rPr>
          <w:rFonts w:eastAsia="宋体" w:hint="eastAsia"/>
          <w:lang w:val="en-GB" w:eastAsia="zh-CN"/>
        </w:rPr>
        <w:t>.</w:t>
      </w:r>
    </w:p>
    <w:p w14:paraId="5581F40F" w14:textId="7276110E" w:rsidR="00F54FCA" w:rsidRPr="00F54FCA" w:rsidRDefault="00F54FCA">
      <w:pPr>
        <w:pStyle w:val="ae"/>
        <w:numPr>
          <w:ilvl w:val="0"/>
          <w:numId w:val="11"/>
        </w:numPr>
        <w:rPr>
          <w:rFonts w:eastAsia="宋体"/>
          <w:lang w:val="en-GB" w:eastAsia="zh-CN"/>
        </w:rPr>
      </w:pPr>
      <w:r w:rsidRPr="00F54FCA">
        <w:rPr>
          <w:rFonts w:eastAsia="宋体"/>
          <w:lang w:val="en-GB" w:eastAsia="zh-CN"/>
        </w:rPr>
        <w:t>Agricultural employment share, agricultural GDP share, rural per capita income, and county-level per capita GDP (all extracted from the 2010 statistical yearbooks and treated as cross-sectional indicators).</w:t>
      </w:r>
    </w:p>
    <w:p w14:paraId="7C077D86" w14:textId="429C7371" w:rsidR="00A85B6D" w:rsidRDefault="000715A1" w:rsidP="00F54FCA">
      <w:pPr>
        <w:rPr>
          <w:rFonts w:eastAsia="宋体"/>
          <w:lang w:val="en-GB" w:eastAsia="zh-CN"/>
        </w:rPr>
      </w:pPr>
      <w:r>
        <w:rPr>
          <w:rFonts w:eastAsia="宋体" w:hint="eastAsia"/>
          <w:lang w:val="en-GB" w:eastAsia="zh-CN"/>
        </w:rPr>
        <w:t>These</w:t>
      </w:r>
      <w:r w:rsidR="00F54FCA" w:rsidRPr="00F54FCA">
        <w:rPr>
          <w:rFonts w:eastAsia="宋体"/>
          <w:lang w:val="en-GB" w:eastAsia="zh-CN"/>
        </w:rPr>
        <w:t xml:space="preserve"> structural variables are treated as time-invariant and used to explore potential heterogeneity in drought and migration responses (see Sections </w:t>
      </w:r>
      <w:r w:rsidR="00896B97">
        <w:rPr>
          <w:rFonts w:eastAsia="宋体"/>
          <w:lang w:val="en-GB" w:eastAsia="zh-CN"/>
        </w:rPr>
        <w:fldChar w:fldCharType="begin"/>
      </w:r>
      <w:r w:rsidR="00896B97">
        <w:rPr>
          <w:rFonts w:eastAsia="宋体"/>
          <w:lang w:val="en-GB" w:eastAsia="zh-CN"/>
        </w:rPr>
        <w:instrText xml:space="preserve"> REF _Ref205997492 \r \h </w:instrText>
      </w:r>
      <w:r w:rsidR="00896B97">
        <w:rPr>
          <w:rFonts w:eastAsia="宋体"/>
          <w:lang w:val="en-GB" w:eastAsia="zh-CN"/>
        </w:rPr>
      </w:r>
      <w:r w:rsidR="00896B97">
        <w:rPr>
          <w:rFonts w:eastAsia="宋体"/>
          <w:lang w:val="en-GB" w:eastAsia="zh-CN"/>
        </w:rPr>
        <w:fldChar w:fldCharType="separate"/>
      </w:r>
      <w:r w:rsidR="00896B97">
        <w:rPr>
          <w:rFonts w:eastAsia="宋体"/>
          <w:lang w:val="en-GB" w:eastAsia="zh-CN"/>
        </w:rPr>
        <w:t>4.4</w:t>
      </w:r>
      <w:r w:rsidR="00896B97">
        <w:rPr>
          <w:rFonts w:eastAsia="宋体"/>
          <w:lang w:val="en-GB" w:eastAsia="zh-CN"/>
        </w:rPr>
        <w:fldChar w:fldCharType="end"/>
      </w:r>
      <w:r w:rsidR="00896B97">
        <w:rPr>
          <w:rFonts w:eastAsia="宋体" w:hint="eastAsia"/>
          <w:lang w:val="en-GB" w:eastAsia="zh-CN"/>
        </w:rPr>
        <w:t xml:space="preserve"> </w:t>
      </w:r>
      <w:r w:rsidR="00F54FCA" w:rsidRPr="00F54FCA">
        <w:rPr>
          <w:rFonts w:eastAsia="宋体"/>
          <w:lang w:val="en-GB" w:eastAsia="zh-CN"/>
        </w:rPr>
        <w:t xml:space="preserve">and </w:t>
      </w:r>
      <w:r w:rsidR="00896B97">
        <w:rPr>
          <w:rFonts w:eastAsia="宋体"/>
          <w:lang w:val="en-GB" w:eastAsia="zh-CN"/>
        </w:rPr>
        <w:fldChar w:fldCharType="begin"/>
      </w:r>
      <w:r w:rsidR="00896B97">
        <w:rPr>
          <w:rFonts w:eastAsia="宋体"/>
          <w:lang w:val="en-GB" w:eastAsia="zh-CN"/>
        </w:rPr>
        <w:instrText xml:space="preserve"> REF _Ref205997515 \r \h </w:instrText>
      </w:r>
      <w:r w:rsidR="00896B97">
        <w:rPr>
          <w:rFonts w:eastAsia="宋体"/>
          <w:lang w:val="en-GB" w:eastAsia="zh-CN"/>
        </w:rPr>
      </w:r>
      <w:r w:rsidR="00896B97">
        <w:rPr>
          <w:rFonts w:eastAsia="宋体"/>
          <w:lang w:val="en-GB" w:eastAsia="zh-CN"/>
        </w:rPr>
        <w:fldChar w:fldCharType="separate"/>
      </w:r>
      <w:r w:rsidR="00896B97">
        <w:rPr>
          <w:rFonts w:eastAsia="宋体"/>
          <w:lang w:val="en-GB" w:eastAsia="zh-CN"/>
        </w:rPr>
        <w:t>5.3</w:t>
      </w:r>
      <w:r w:rsidR="00896B97">
        <w:rPr>
          <w:rFonts w:eastAsia="宋体"/>
          <w:lang w:val="en-GB" w:eastAsia="zh-CN"/>
        </w:rPr>
        <w:fldChar w:fldCharType="end"/>
      </w:r>
      <w:r w:rsidR="00F54FCA" w:rsidRPr="00F54FCA">
        <w:rPr>
          <w:rFonts w:eastAsia="宋体"/>
          <w:lang w:val="en-GB" w:eastAsia="zh-CN"/>
        </w:rPr>
        <w:t>)</w:t>
      </w:r>
      <w:r>
        <w:rPr>
          <w:rFonts w:eastAsia="宋体" w:hint="eastAsia"/>
          <w:lang w:val="en-GB" w:eastAsia="zh-CN"/>
        </w:rPr>
        <w:t>.</w:t>
      </w:r>
    </w:p>
    <w:p w14:paraId="55416EDF" w14:textId="56F23253" w:rsidR="000715A1" w:rsidRDefault="000715A1" w:rsidP="00F54FCA">
      <w:pPr>
        <w:rPr>
          <w:rFonts w:eastAsia="宋体"/>
          <w:lang w:val="en-GB" w:eastAsia="zh-CN"/>
        </w:rPr>
      </w:pPr>
      <w:r w:rsidRPr="000715A1">
        <w:rPr>
          <w:rFonts w:eastAsia="宋体"/>
          <w:lang w:val="en-GB" w:eastAsia="zh-CN"/>
        </w:rPr>
        <w:t>Missing data were carefully processed: gaps of ≤1 year were filled using linear interpolation; structural gaps (e.g., urban counties with no rural population) were retained as missing values to avoid bias. Quality flags were created to track which migration variables were directly reported and which were estimated.</w:t>
      </w:r>
    </w:p>
    <w:p w14:paraId="4E08F951" w14:textId="7682F17C" w:rsidR="000715A1" w:rsidRPr="00A85B6D" w:rsidRDefault="000715A1" w:rsidP="00F54FCA">
      <w:pPr>
        <w:rPr>
          <w:rFonts w:eastAsia="宋体"/>
          <w:lang w:val="en-GB" w:eastAsia="zh-CN"/>
        </w:rPr>
      </w:pPr>
      <w:r w:rsidRPr="000715A1">
        <w:rPr>
          <w:rFonts w:eastAsia="宋体"/>
          <w:lang w:val="en-GB" w:eastAsia="zh-CN"/>
        </w:rPr>
        <w:lastRenderedPageBreak/>
        <w:t xml:space="preserve">All datasets were harmonised using county names and years as merging keys. Outliers and inconsistencies in data ranges were reviewed and corrected as necessary. This unified panel structure supports the empirical strategy outlined in Section </w:t>
      </w:r>
      <w:r>
        <w:rPr>
          <w:rFonts w:eastAsia="宋体"/>
          <w:lang w:val="en-GB" w:eastAsia="zh-CN"/>
        </w:rPr>
        <w:fldChar w:fldCharType="begin"/>
      </w:r>
      <w:r>
        <w:rPr>
          <w:rFonts w:eastAsia="宋体"/>
          <w:lang w:val="en-GB" w:eastAsia="zh-CN"/>
        </w:rPr>
        <w:instrText xml:space="preserve"> REF _Ref205997492 \r \h </w:instrText>
      </w:r>
      <w:r>
        <w:rPr>
          <w:rFonts w:eastAsia="宋体"/>
          <w:lang w:val="en-GB" w:eastAsia="zh-CN"/>
        </w:rPr>
      </w:r>
      <w:r>
        <w:rPr>
          <w:rFonts w:eastAsia="宋体"/>
          <w:lang w:val="en-GB" w:eastAsia="zh-CN"/>
        </w:rPr>
        <w:fldChar w:fldCharType="separate"/>
      </w:r>
      <w:r>
        <w:rPr>
          <w:rFonts w:eastAsia="宋体"/>
          <w:lang w:val="en-GB" w:eastAsia="zh-CN"/>
        </w:rPr>
        <w:t>4.4</w:t>
      </w:r>
      <w:r>
        <w:rPr>
          <w:rFonts w:eastAsia="宋体"/>
          <w:lang w:val="en-GB" w:eastAsia="zh-CN"/>
        </w:rPr>
        <w:fldChar w:fldCharType="end"/>
      </w:r>
      <w:r w:rsidRPr="000715A1">
        <w:rPr>
          <w:rFonts w:eastAsia="宋体"/>
          <w:lang w:val="en-GB" w:eastAsia="zh-CN"/>
        </w:rPr>
        <w:t>.</w:t>
      </w:r>
    </w:p>
    <w:p w14:paraId="06090202" w14:textId="519AAE92" w:rsidR="00BC6BC4" w:rsidRPr="00BC6BC4" w:rsidRDefault="00BC6BC4">
      <w:pPr>
        <w:pStyle w:val="21"/>
        <w:numPr>
          <w:ilvl w:val="1"/>
          <w:numId w:val="9"/>
        </w:numPr>
      </w:pPr>
      <w:bookmarkStart w:id="114" w:name="_Toc206617631"/>
      <w:r w:rsidRPr="00BC6BC4">
        <w:t>Variable Definitions and Transformations</w:t>
      </w:r>
      <w:bookmarkEnd w:id="114"/>
      <w:r w:rsidRPr="00BC6BC4">
        <w:t xml:space="preserve"> </w:t>
      </w:r>
    </w:p>
    <w:p w14:paraId="2815CEA2" w14:textId="5191BDD7" w:rsidR="007B3EF1" w:rsidRDefault="00C25960" w:rsidP="007B3EF1">
      <w:pPr>
        <w:rPr>
          <w:rFonts w:eastAsia="宋体"/>
          <w:lang w:val="en-GB" w:eastAsia="zh-CN"/>
        </w:rPr>
      </w:pPr>
      <w:r w:rsidRPr="00C25960">
        <w:rPr>
          <w:rFonts w:eastAsia="宋体"/>
          <w:lang w:val="en-GB" w:eastAsia="zh-CN"/>
        </w:rPr>
        <w:t xml:space="preserve">This section presents an overview of the key variables included in the panel data set, which are divided into outcome variables, treatment variables, and structural covariates used for heterogeneity and robustness analyses. The variables are either directly derived from statistical or remote sensing data sets or obtained through the transformation and aggregation procedures described in Sections </w:t>
      </w:r>
      <w:r>
        <w:rPr>
          <w:rFonts w:eastAsia="宋体"/>
          <w:lang w:val="en-GB" w:eastAsia="zh-CN"/>
        </w:rPr>
        <w:fldChar w:fldCharType="begin"/>
      </w:r>
      <w:r>
        <w:rPr>
          <w:rFonts w:eastAsia="宋体"/>
          <w:lang w:val="en-GB" w:eastAsia="zh-CN"/>
        </w:rPr>
        <w:instrText xml:space="preserve"> REF _Ref205998562 \r \h </w:instrText>
      </w:r>
      <w:r>
        <w:rPr>
          <w:rFonts w:eastAsia="宋体"/>
          <w:lang w:val="en-GB" w:eastAsia="zh-CN"/>
        </w:rPr>
      </w:r>
      <w:r>
        <w:rPr>
          <w:rFonts w:eastAsia="宋体"/>
          <w:lang w:val="en-GB" w:eastAsia="zh-CN"/>
        </w:rPr>
        <w:fldChar w:fldCharType="separate"/>
      </w:r>
      <w:r>
        <w:rPr>
          <w:rFonts w:eastAsia="宋体"/>
          <w:lang w:val="en-GB" w:eastAsia="zh-CN"/>
        </w:rPr>
        <w:t>4.1</w:t>
      </w:r>
      <w:r>
        <w:rPr>
          <w:rFonts w:eastAsia="宋体"/>
          <w:lang w:val="en-GB" w:eastAsia="zh-CN"/>
        </w:rPr>
        <w:fldChar w:fldCharType="end"/>
      </w:r>
      <w:r w:rsidRPr="00C25960">
        <w:rPr>
          <w:rFonts w:eastAsia="宋体"/>
          <w:lang w:val="en-GB" w:eastAsia="zh-CN"/>
        </w:rPr>
        <w:t>–</w:t>
      </w:r>
      <w:r>
        <w:rPr>
          <w:rFonts w:eastAsia="宋体"/>
          <w:lang w:val="en-GB" w:eastAsia="zh-CN"/>
        </w:rPr>
        <w:fldChar w:fldCharType="begin"/>
      </w:r>
      <w:r>
        <w:rPr>
          <w:rFonts w:eastAsia="宋体"/>
          <w:lang w:val="en-GB" w:eastAsia="zh-CN"/>
        </w:rPr>
        <w:instrText xml:space="preserve"> </w:instrText>
      </w:r>
      <w:r>
        <w:rPr>
          <w:rFonts w:eastAsia="宋体" w:hint="eastAsia"/>
          <w:lang w:val="en-GB" w:eastAsia="zh-CN"/>
        </w:rPr>
        <w:instrText>REF _Ref205998582 \r \h</w:instrText>
      </w:r>
      <w:r>
        <w:rPr>
          <w:rFonts w:eastAsia="宋体"/>
          <w:lang w:val="en-GB" w:eastAsia="zh-CN"/>
        </w:rPr>
        <w:instrText xml:space="preserve"> </w:instrText>
      </w:r>
      <w:r>
        <w:rPr>
          <w:rFonts w:eastAsia="宋体"/>
          <w:lang w:val="en-GB" w:eastAsia="zh-CN"/>
        </w:rPr>
      </w:r>
      <w:r>
        <w:rPr>
          <w:rFonts w:eastAsia="宋体"/>
          <w:lang w:val="en-GB" w:eastAsia="zh-CN"/>
        </w:rPr>
        <w:fldChar w:fldCharType="separate"/>
      </w:r>
      <w:r>
        <w:rPr>
          <w:rFonts w:eastAsia="宋体"/>
          <w:lang w:val="en-GB" w:eastAsia="zh-CN"/>
        </w:rPr>
        <w:t>4.2</w:t>
      </w:r>
      <w:r>
        <w:rPr>
          <w:rFonts w:eastAsia="宋体"/>
          <w:lang w:val="en-GB" w:eastAsia="zh-CN"/>
        </w:rPr>
        <w:fldChar w:fldCharType="end"/>
      </w:r>
      <w:r w:rsidR="003E47F5" w:rsidRPr="003E47F5">
        <w:rPr>
          <w:rFonts w:eastAsia="宋体"/>
          <w:lang w:val="en-GB" w:eastAsia="zh-CN"/>
        </w:rPr>
        <w:t>, and detailed metadata are provided in the variable list in the Appendix.</w:t>
      </w:r>
    </w:p>
    <w:p w14:paraId="2FA06760" w14:textId="5E9A4BAE" w:rsidR="003E47F5" w:rsidRPr="003E47F5" w:rsidRDefault="003E47F5" w:rsidP="003E47F5">
      <w:pPr>
        <w:rPr>
          <w:rFonts w:eastAsia="宋体"/>
          <w:lang w:val="en-GB" w:eastAsia="zh-CN"/>
        </w:rPr>
      </w:pPr>
      <w:r w:rsidRPr="003E47F5">
        <w:rPr>
          <w:rFonts w:eastAsia="宋体"/>
          <w:lang w:val="en-GB" w:eastAsia="zh-CN"/>
        </w:rPr>
        <w:t>The two outcome variables are:</w:t>
      </w:r>
    </w:p>
    <w:p w14:paraId="25FA0B4C" w14:textId="712FEC4B" w:rsidR="003E47F5" w:rsidRPr="003E47F5" w:rsidRDefault="003E47F5">
      <w:pPr>
        <w:pStyle w:val="ae"/>
        <w:numPr>
          <w:ilvl w:val="0"/>
          <w:numId w:val="12"/>
        </w:numPr>
        <w:rPr>
          <w:rFonts w:eastAsia="宋体"/>
          <w:lang w:val="en-GB" w:eastAsia="zh-CN"/>
        </w:rPr>
      </w:pPr>
      <w:r w:rsidRPr="003E47F5">
        <w:rPr>
          <w:rFonts w:eastAsia="宋体"/>
          <w:lang w:val="en-GB" w:eastAsia="zh-CN"/>
        </w:rPr>
        <w:t>Vegetation index on cropland (</w:t>
      </w:r>
      <w:r w:rsidRPr="00F755F5">
        <w:rPr>
          <w:rFonts w:ascii="Courier New" w:eastAsia="宋体" w:hAnsi="Courier New" w:cs="Courier New"/>
          <w:lang w:val="en-GB" w:eastAsia="zh-CN"/>
        </w:rPr>
        <w:t>ndvi_crop</w:t>
      </w:r>
      <w:r w:rsidRPr="003E47F5">
        <w:rPr>
          <w:rFonts w:eastAsia="宋体"/>
          <w:lang w:val="en-GB" w:eastAsia="zh-CN"/>
        </w:rPr>
        <w:t>): Defined as the mean NDVI value during the April–September growing season for cropland pixels, based on MODIS MOD13Q1 and cropland mask from MODIS MCD12Q1 (2010).</w:t>
      </w:r>
    </w:p>
    <w:p w14:paraId="28ABC4A5" w14:textId="0C069198" w:rsidR="003E47F5" w:rsidRPr="003E47F5" w:rsidRDefault="003E47F5">
      <w:pPr>
        <w:pStyle w:val="ae"/>
        <w:numPr>
          <w:ilvl w:val="0"/>
          <w:numId w:val="12"/>
        </w:numPr>
        <w:rPr>
          <w:rFonts w:eastAsia="宋体"/>
          <w:lang w:val="en-GB" w:eastAsia="zh-CN"/>
        </w:rPr>
      </w:pPr>
      <w:r w:rsidRPr="003E47F5">
        <w:rPr>
          <w:rFonts w:eastAsia="宋体"/>
          <w:lang w:val="en-GB" w:eastAsia="zh-CN"/>
        </w:rPr>
        <w:t>Net migration rate (</w:t>
      </w:r>
      <w:r w:rsidRPr="00F755F5">
        <w:rPr>
          <w:rFonts w:ascii="Courier New" w:eastAsia="宋体" w:hAnsi="Courier New" w:cs="Courier New"/>
          <w:lang w:val="en-GB" w:eastAsia="zh-CN"/>
        </w:rPr>
        <w:t>net_migration_per_1000</w:t>
      </w:r>
      <w:r w:rsidRPr="003E47F5">
        <w:rPr>
          <w:rFonts w:eastAsia="宋体"/>
          <w:lang w:val="en-GB" w:eastAsia="zh-CN"/>
        </w:rPr>
        <w:t>): Calculated by subtracting estimated natural population growth (births − deaths) from total population change, then standardised per 1,000 persons.</w:t>
      </w:r>
    </w:p>
    <w:p w14:paraId="05709E20" w14:textId="730C26B8" w:rsidR="003E47F5" w:rsidRPr="003E47F5" w:rsidRDefault="003E47F5" w:rsidP="003E47F5">
      <w:pPr>
        <w:rPr>
          <w:rFonts w:eastAsia="宋体"/>
          <w:lang w:val="en-GB" w:eastAsia="zh-CN"/>
        </w:rPr>
      </w:pPr>
      <w:r w:rsidRPr="003E47F5">
        <w:rPr>
          <w:rFonts w:eastAsia="宋体"/>
          <w:lang w:val="en-GB" w:eastAsia="zh-CN"/>
        </w:rPr>
        <w:t>The treatment variables for identifying drought impacts include:</w:t>
      </w:r>
    </w:p>
    <w:p w14:paraId="6E4DE63C" w14:textId="77777777" w:rsidR="003E47F5" w:rsidRDefault="003E47F5">
      <w:pPr>
        <w:pStyle w:val="ae"/>
        <w:numPr>
          <w:ilvl w:val="0"/>
          <w:numId w:val="13"/>
        </w:numPr>
        <w:rPr>
          <w:rFonts w:eastAsia="宋体"/>
          <w:lang w:val="en-GB" w:eastAsia="zh-CN"/>
        </w:rPr>
      </w:pPr>
      <w:r w:rsidRPr="003E47F5">
        <w:rPr>
          <w:rFonts w:eastAsia="宋体"/>
          <w:lang w:val="en-GB" w:eastAsia="zh-CN"/>
        </w:rPr>
        <w:t xml:space="preserve">Drought treatment dummy (treated): Equal to 1 for counties with above-median drought exposure, based on the proportion of pixels with SPEI </w:t>
      </w:r>
      <w:r>
        <w:rPr>
          <w:rFonts w:eastAsia="宋体"/>
          <w:lang w:val="en-GB" w:eastAsia="zh-CN"/>
        </w:rPr>
        <w:t>&lt;-1.5</w:t>
      </w:r>
      <w:r w:rsidRPr="003E47F5">
        <w:rPr>
          <w:rFonts w:eastAsia="宋体"/>
          <w:lang w:val="en-GB" w:eastAsia="zh-CN"/>
        </w:rPr>
        <w:t xml:space="preserve"> during Feb–Jun 2010 (</w:t>
      </w:r>
      <w:r w:rsidRPr="00F755F5">
        <w:rPr>
          <w:rFonts w:ascii="Courier New" w:eastAsia="宋体" w:hAnsi="Courier New" w:cs="Courier New"/>
          <w:lang w:val="en-GB" w:eastAsia="zh-CN"/>
        </w:rPr>
        <w:t>drought_pixel_rate</w:t>
      </w:r>
      <w:r w:rsidRPr="003E47F5">
        <w:rPr>
          <w:rFonts w:eastAsia="宋体"/>
          <w:lang w:val="en-GB" w:eastAsia="zh-CN"/>
        </w:rPr>
        <w:t>).</w:t>
      </w:r>
    </w:p>
    <w:p w14:paraId="4E69BC37" w14:textId="77777777" w:rsidR="003E47F5" w:rsidRDefault="003E47F5">
      <w:pPr>
        <w:pStyle w:val="ae"/>
        <w:numPr>
          <w:ilvl w:val="0"/>
          <w:numId w:val="13"/>
        </w:numPr>
        <w:rPr>
          <w:rFonts w:eastAsia="宋体"/>
          <w:lang w:val="en-GB" w:eastAsia="zh-CN"/>
        </w:rPr>
      </w:pPr>
      <w:r w:rsidRPr="003E47F5">
        <w:rPr>
          <w:rFonts w:eastAsia="宋体"/>
          <w:lang w:val="en-GB" w:eastAsia="zh-CN"/>
        </w:rPr>
        <w:t>Post-treatment indicator (post): Equals 1 for years 2010–2012.</w:t>
      </w:r>
    </w:p>
    <w:p w14:paraId="27890047" w14:textId="5165EE09" w:rsidR="003E47F5" w:rsidRPr="003E47F5" w:rsidRDefault="003E47F5">
      <w:pPr>
        <w:pStyle w:val="ae"/>
        <w:numPr>
          <w:ilvl w:val="0"/>
          <w:numId w:val="13"/>
        </w:numPr>
        <w:rPr>
          <w:rFonts w:eastAsia="宋体"/>
          <w:lang w:val="en-GB" w:eastAsia="zh-CN"/>
        </w:rPr>
      </w:pPr>
      <w:r w:rsidRPr="003E47F5">
        <w:rPr>
          <w:rFonts w:eastAsia="宋体"/>
          <w:lang w:val="en-GB" w:eastAsia="zh-CN"/>
        </w:rPr>
        <w:t>Interaction term (</w:t>
      </w:r>
      <w:r w:rsidRPr="00F755F5">
        <w:rPr>
          <w:rFonts w:ascii="Courier New" w:eastAsia="宋体" w:hAnsi="Courier New" w:cs="Courier New"/>
          <w:lang w:val="en-GB" w:eastAsia="zh-CN"/>
        </w:rPr>
        <w:t>drought_post</w:t>
      </w:r>
      <w:r w:rsidRPr="003E47F5">
        <w:rPr>
          <w:rFonts w:eastAsia="宋体"/>
          <w:lang w:val="en-GB" w:eastAsia="zh-CN"/>
        </w:rPr>
        <w:t>): Product of treated and post, representing the DiD estimator.</w:t>
      </w:r>
    </w:p>
    <w:p w14:paraId="7831BAE4" w14:textId="496667DE" w:rsidR="003E47F5" w:rsidRPr="003E47F5" w:rsidRDefault="003E47F5" w:rsidP="003E47F5">
      <w:pPr>
        <w:rPr>
          <w:rFonts w:eastAsia="宋体"/>
          <w:lang w:val="en-GB" w:eastAsia="zh-CN"/>
        </w:rPr>
      </w:pPr>
      <w:r w:rsidRPr="003E47F5">
        <w:rPr>
          <w:rFonts w:eastAsia="宋体"/>
          <w:lang w:val="en-GB" w:eastAsia="zh-CN"/>
        </w:rPr>
        <w:t>Control variables include:</w:t>
      </w:r>
    </w:p>
    <w:p w14:paraId="57544933" w14:textId="1A04AD8D" w:rsidR="003E47F5" w:rsidRPr="003E47F5" w:rsidRDefault="003E47F5">
      <w:pPr>
        <w:pStyle w:val="ae"/>
        <w:numPr>
          <w:ilvl w:val="0"/>
          <w:numId w:val="14"/>
        </w:numPr>
        <w:rPr>
          <w:rFonts w:eastAsia="宋体"/>
          <w:lang w:val="en-GB" w:eastAsia="zh-CN"/>
        </w:rPr>
      </w:pPr>
      <w:r w:rsidRPr="003E47F5">
        <w:rPr>
          <w:rFonts w:eastAsia="宋体"/>
          <w:lang w:val="en-GB" w:eastAsia="zh-CN"/>
        </w:rPr>
        <w:t>Annual precipitation (rainfall), derived from CHIRPS data</w:t>
      </w:r>
      <w:r>
        <w:rPr>
          <w:rFonts w:eastAsia="宋体" w:hint="eastAsia"/>
          <w:lang w:val="en-GB" w:eastAsia="zh-CN"/>
        </w:rPr>
        <w:t>.</w:t>
      </w:r>
    </w:p>
    <w:p w14:paraId="21210B4A" w14:textId="77777777" w:rsidR="003E47F5" w:rsidRDefault="003E47F5">
      <w:pPr>
        <w:pStyle w:val="ae"/>
        <w:numPr>
          <w:ilvl w:val="0"/>
          <w:numId w:val="14"/>
        </w:numPr>
        <w:rPr>
          <w:rFonts w:eastAsia="宋体"/>
          <w:lang w:val="en-GB" w:eastAsia="zh-CN"/>
        </w:rPr>
      </w:pPr>
      <w:r w:rsidRPr="003E47F5">
        <w:rPr>
          <w:rFonts w:eastAsia="宋体"/>
          <w:lang w:val="en-GB" w:eastAsia="zh-CN"/>
        </w:rPr>
        <w:t>Cropland share (</w:t>
      </w:r>
      <w:r w:rsidRPr="00F755F5">
        <w:rPr>
          <w:rFonts w:ascii="Courier New" w:eastAsia="宋体" w:hAnsi="Courier New" w:cs="Courier New"/>
          <w:lang w:val="en-GB" w:eastAsia="zh-CN"/>
        </w:rPr>
        <w:t>cropland_pct</w:t>
      </w:r>
      <w:r w:rsidRPr="003E47F5">
        <w:rPr>
          <w:rFonts w:eastAsia="宋体"/>
          <w:lang w:val="en-GB" w:eastAsia="zh-CN"/>
        </w:rPr>
        <w:t>), based on MODIS land cover data</w:t>
      </w:r>
      <w:r>
        <w:rPr>
          <w:rFonts w:eastAsia="宋体" w:hint="eastAsia"/>
          <w:lang w:val="en-GB" w:eastAsia="zh-CN"/>
        </w:rPr>
        <w:t>.</w:t>
      </w:r>
    </w:p>
    <w:p w14:paraId="603C33DE" w14:textId="54247C07" w:rsidR="000B32B1" w:rsidRPr="003E47F5" w:rsidRDefault="003E47F5" w:rsidP="003E47F5">
      <w:pPr>
        <w:rPr>
          <w:rFonts w:eastAsia="宋体"/>
          <w:lang w:val="en-GB" w:eastAsia="zh-CN"/>
        </w:rPr>
      </w:pPr>
      <w:r w:rsidRPr="003E47F5">
        <w:rPr>
          <w:rFonts w:eastAsia="宋体"/>
          <w:lang w:val="en-GB" w:eastAsia="zh-CN"/>
        </w:rPr>
        <w:t>Structural covariates used for heterogeneity analysis include elevation (</w:t>
      </w:r>
      <w:r w:rsidRPr="00F755F5">
        <w:rPr>
          <w:rFonts w:ascii="Courier New" w:eastAsia="宋体" w:hAnsi="Courier New" w:cs="Courier New"/>
          <w:lang w:val="en-GB" w:eastAsia="zh-CN"/>
        </w:rPr>
        <w:t>elev_mean</w:t>
      </w:r>
      <w:r w:rsidRPr="003E47F5">
        <w:rPr>
          <w:rFonts w:eastAsia="宋体"/>
          <w:lang w:val="en-GB" w:eastAsia="zh-CN"/>
        </w:rPr>
        <w:t xml:space="preserve">), </w:t>
      </w:r>
      <w:r w:rsidR="009E04AE">
        <w:rPr>
          <w:rFonts w:eastAsia="宋体"/>
          <w:lang w:val="en-GB" w:eastAsia="zh-CN"/>
        </w:rPr>
        <w:t>a high-elevation dummy (high_elevation), and socio-economic indicators such as the agricultural employment share, agricultural GDP share, rural income, and per capita GDP (see the</w:t>
      </w:r>
      <w:r w:rsidR="00652681">
        <w:rPr>
          <w:rFonts w:eastAsia="宋体" w:hint="eastAsia"/>
          <w:lang w:val="en-GB" w:eastAsia="zh-CN"/>
        </w:rPr>
        <w:t xml:space="preserve"> </w:t>
      </w:r>
      <w:r w:rsidR="00652681">
        <w:rPr>
          <w:rFonts w:eastAsia="宋体"/>
          <w:lang w:val="en-GB" w:eastAsia="zh-CN"/>
        </w:rPr>
        <w:fldChar w:fldCharType="begin"/>
      </w:r>
      <w:r w:rsidR="00652681">
        <w:rPr>
          <w:rFonts w:eastAsia="宋体"/>
          <w:lang w:val="en-GB" w:eastAsia="zh-CN"/>
        </w:rPr>
        <w:instrText xml:space="preserve"> REF _Ref206336382 \r \h </w:instrText>
      </w:r>
      <w:r w:rsidR="00652681">
        <w:rPr>
          <w:rFonts w:eastAsia="宋体"/>
          <w:lang w:val="en-GB" w:eastAsia="zh-CN"/>
        </w:rPr>
      </w:r>
      <w:r w:rsidR="00652681">
        <w:rPr>
          <w:rFonts w:eastAsia="宋体"/>
          <w:lang w:val="en-GB" w:eastAsia="zh-CN"/>
        </w:rPr>
        <w:fldChar w:fldCharType="separate"/>
      </w:r>
      <w:r w:rsidR="00652681">
        <w:rPr>
          <w:rFonts w:eastAsia="宋体"/>
          <w:lang w:val="en-GB" w:eastAsia="zh-CN"/>
        </w:rPr>
        <w:t>Apendix.A.1</w:t>
      </w:r>
      <w:r w:rsidR="00652681">
        <w:rPr>
          <w:rFonts w:eastAsia="宋体"/>
          <w:lang w:val="en-GB" w:eastAsia="zh-CN"/>
        </w:rPr>
        <w:fldChar w:fldCharType="end"/>
      </w:r>
      <w:r w:rsidR="00652681">
        <w:rPr>
          <w:rFonts w:eastAsia="宋体" w:hint="eastAsia"/>
          <w:lang w:val="en-GB" w:eastAsia="zh-CN"/>
        </w:rPr>
        <w:t xml:space="preserve"> </w:t>
      </w:r>
      <w:r w:rsidRPr="003E47F5">
        <w:rPr>
          <w:rFonts w:eastAsia="宋体"/>
          <w:lang w:val="en-GB" w:eastAsia="zh-CN"/>
        </w:rPr>
        <w:t>for full definitions).</w:t>
      </w:r>
    </w:p>
    <w:p w14:paraId="392F3C60" w14:textId="383D4574" w:rsidR="00BC6BC4" w:rsidRDefault="00BC6BC4">
      <w:pPr>
        <w:pStyle w:val="21"/>
        <w:numPr>
          <w:ilvl w:val="1"/>
          <w:numId w:val="9"/>
        </w:numPr>
        <w:rPr>
          <w:rFonts w:eastAsia="宋体"/>
          <w:lang w:eastAsia="zh-CN"/>
        </w:rPr>
      </w:pPr>
      <w:bookmarkStart w:id="115" w:name="_Ref205997492"/>
      <w:bookmarkStart w:id="116" w:name="_Toc206617632"/>
      <w:r w:rsidRPr="00BC6BC4">
        <w:t>Empirical Strategy</w:t>
      </w:r>
      <w:bookmarkEnd w:id="115"/>
      <w:bookmarkEnd w:id="116"/>
    </w:p>
    <w:p w14:paraId="456C5D9A" w14:textId="77777777" w:rsidR="00F00E87" w:rsidRPr="00F00E87" w:rsidRDefault="00F00E87" w:rsidP="00F00E87">
      <w:pPr>
        <w:rPr>
          <w:rFonts w:eastAsia="宋体"/>
          <w:lang w:eastAsia="zh-CN"/>
        </w:rPr>
      </w:pPr>
      <w:r w:rsidRPr="00F00E87">
        <w:rPr>
          <w:rFonts w:eastAsia="宋体"/>
          <w:lang w:eastAsia="zh-CN"/>
        </w:rPr>
        <w:t>To determine the causal effects of drought on agricultural vegetation and population mobility, this study adopted a multi-step empirical strategy, integrating a difference-in-</w:t>
      </w:r>
      <w:r w:rsidRPr="00F00E87">
        <w:rPr>
          <w:rFonts w:eastAsia="宋体"/>
          <w:lang w:eastAsia="zh-CN"/>
        </w:rPr>
        <w:lastRenderedPageBreak/>
        <w:t>differences (DiD) design, event studies for dynamic effect estimation, and heterogeneity analysis through interaction terms.</w:t>
      </w:r>
    </w:p>
    <w:p w14:paraId="625DA150"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17" w:name="_Toc206004940"/>
      <w:bookmarkStart w:id="118" w:name="_Toc206004996"/>
      <w:bookmarkStart w:id="119" w:name="_Toc206074669"/>
      <w:bookmarkStart w:id="120" w:name="_Toc206074727"/>
      <w:bookmarkStart w:id="121" w:name="_Toc206074782"/>
      <w:bookmarkStart w:id="122" w:name="_Toc206085086"/>
      <w:bookmarkStart w:id="123" w:name="_Toc206254389"/>
      <w:bookmarkStart w:id="124" w:name="_Toc206256075"/>
      <w:bookmarkStart w:id="125" w:name="_Toc206256644"/>
      <w:bookmarkStart w:id="126" w:name="_Toc206258411"/>
      <w:bookmarkStart w:id="127" w:name="_Toc206259889"/>
      <w:bookmarkStart w:id="128" w:name="_Toc206342887"/>
      <w:bookmarkStart w:id="129" w:name="_Toc206597629"/>
      <w:bookmarkStart w:id="130" w:name="_Toc206598297"/>
      <w:bookmarkStart w:id="131" w:name="_Toc206617633"/>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1E50CB78"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32" w:name="_Toc206004941"/>
      <w:bookmarkStart w:id="133" w:name="_Toc206004997"/>
      <w:bookmarkStart w:id="134" w:name="_Toc206074670"/>
      <w:bookmarkStart w:id="135" w:name="_Toc206074728"/>
      <w:bookmarkStart w:id="136" w:name="_Toc206074783"/>
      <w:bookmarkStart w:id="137" w:name="_Toc206085087"/>
      <w:bookmarkStart w:id="138" w:name="_Toc206254390"/>
      <w:bookmarkStart w:id="139" w:name="_Toc206256076"/>
      <w:bookmarkStart w:id="140" w:name="_Toc206256645"/>
      <w:bookmarkStart w:id="141" w:name="_Toc206258412"/>
      <w:bookmarkStart w:id="142" w:name="_Toc206259890"/>
      <w:bookmarkStart w:id="143" w:name="_Toc206342888"/>
      <w:bookmarkStart w:id="144" w:name="_Toc206597630"/>
      <w:bookmarkStart w:id="145" w:name="_Toc206598298"/>
      <w:bookmarkStart w:id="146" w:name="_Toc206617634"/>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6FCD488C"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47" w:name="_Toc206004942"/>
      <w:bookmarkStart w:id="148" w:name="_Toc206004998"/>
      <w:bookmarkStart w:id="149" w:name="_Toc206074671"/>
      <w:bookmarkStart w:id="150" w:name="_Toc206074729"/>
      <w:bookmarkStart w:id="151" w:name="_Toc206074784"/>
      <w:bookmarkStart w:id="152" w:name="_Toc206085088"/>
      <w:bookmarkStart w:id="153" w:name="_Toc206254391"/>
      <w:bookmarkStart w:id="154" w:name="_Toc206256077"/>
      <w:bookmarkStart w:id="155" w:name="_Toc206256646"/>
      <w:bookmarkStart w:id="156" w:name="_Toc206258413"/>
      <w:bookmarkStart w:id="157" w:name="_Toc206259891"/>
      <w:bookmarkStart w:id="158" w:name="_Toc206342889"/>
      <w:bookmarkStart w:id="159" w:name="_Toc206597631"/>
      <w:bookmarkStart w:id="160" w:name="_Toc206598299"/>
      <w:bookmarkStart w:id="161" w:name="_Toc206617635"/>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0E7DBFE4" w14:textId="77777777" w:rsidR="00F00E87" w:rsidRPr="00F00E87" w:rsidRDefault="00F00E87">
      <w:pPr>
        <w:pStyle w:val="ae"/>
        <w:keepNext/>
        <w:keepLines/>
        <w:numPr>
          <w:ilvl w:val="0"/>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62" w:name="_Toc206004943"/>
      <w:bookmarkStart w:id="163" w:name="_Toc206004999"/>
      <w:bookmarkStart w:id="164" w:name="_Toc206074672"/>
      <w:bookmarkStart w:id="165" w:name="_Toc206074730"/>
      <w:bookmarkStart w:id="166" w:name="_Toc206074785"/>
      <w:bookmarkStart w:id="167" w:name="_Toc206085089"/>
      <w:bookmarkStart w:id="168" w:name="_Toc206254392"/>
      <w:bookmarkStart w:id="169" w:name="_Toc206256078"/>
      <w:bookmarkStart w:id="170" w:name="_Toc206256647"/>
      <w:bookmarkStart w:id="171" w:name="_Toc206258414"/>
      <w:bookmarkStart w:id="172" w:name="_Toc206259892"/>
      <w:bookmarkStart w:id="173" w:name="_Toc206342890"/>
      <w:bookmarkStart w:id="174" w:name="_Toc206597632"/>
      <w:bookmarkStart w:id="175" w:name="_Toc206598300"/>
      <w:bookmarkStart w:id="176" w:name="_Toc206617636"/>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2B0FD9A2"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77" w:name="_Toc206004944"/>
      <w:bookmarkStart w:id="178" w:name="_Toc206005000"/>
      <w:bookmarkStart w:id="179" w:name="_Toc206074673"/>
      <w:bookmarkStart w:id="180" w:name="_Toc206074731"/>
      <w:bookmarkStart w:id="181" w:name="_Toc206074786"/>
      <w:bookmarkStart w:id="182" w:name="_Toc206085090"/>
      <w:bookmarkStart w:id="183" w:name="_Toc206254393"/>
      <w:bookmarkStart w:id="184" w:name="_Toc206256079"/>
      <w:bookmarkStart w:id="185" w:name="_Toc206256648"/>
      <w:bookmarkStart w:id="186" w:name="_Toc206258415"/>
      <w:bookmarkStart w:id="187" w:name="_Toc206259893"/>
      <w:bookmarkStart w:id="188" w:name="_Toc206342891"/>
      <w:bookmarkStart w:id="189" w:name="_Toc206597633"/>
      <w:bookmarkStart w:id="190" w:name="_Toc206598301"/>
      <w:bookmarkStart w:id="191" w:name="_Toc206617637"/>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63B6FCB9"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192" w:name="_Toc206004945"/>
      <w:bookmarkStart w:id="193" w:name="_Toc206005001"/>
      <w:bookmarkStart w:id="194" w:name="_Toc206074674"/>
      <w:bookmarkStart w:id="195" w:name="_Toc206074732"/>
      <w:bookmarkStart w:id="196" w:name="_Toc206074787"/>
      <w:bookmarkStart w:id="197" w:name="_Toc206085091"/>
      <w:bookmarkStart w:id="198" w:name="_Toc206254394"/>
      <w:bookmarkStart w:id="199" w:name="_Toc206256080"/>
      <w:bookmarkStart w:id="200" w:name="_Toc206256649"/>
      <w:bookmarkStart w:id="201" w:name="_Toc206258416"/>
      <w:bookmarkStart w:id="202" w:name="_Toc206259894"/>
      <w:bookmarkStart w:id="203" w:name="_Toc206342892"/>
      <w:bookmarkStart w:id="204" w:name="_Toc206597634"/>
      <w:bookmarkStart w:id="205" w:name="_Toc206598302"/>
      <w:bookmarkStart w:id="206" w:name="_Toc206617638"/>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65EE3A2D"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07" w:name="_Toc206004946"/>
      <w:bookmarkStart w:id="208" w:name="_Toc206005002"/>
      <w:bookmarkStart w:id="209" w:name="_Toc206074675"/>
      <w:bookmarkStart w:id="210" w:name="_Toc206074733"/>
      <w:bookmarkStart w:id="211" w:name="_Toc206074788"/>
      <w:bookmarkStart w:id="212" w:name="_Toc206085092"/>
      <w:bookmarkStart w:id="213" w:name="_Toc206254395"/>
      <w:bookmarkStart w:id="214" w:name="_Toc206256081"/>
      <w:bookmarkStart w:id="215" w:name="_Toc206256650"/>
      <w:bookmarkStart w:id="216" w:name="_Toc206258417"/>
      <w:bookmarkStart w:id="217" w:name="_Toc206259895"/>
      <w:bookmarkStart w:id="218" w:name="_Toc206342893"/>
      <w:bookmarkStart w:id="219" w:name="_Toc206597635"/>
      <w:bookmarkStart w:id="220" w:name="_Toc206598303"/>
      <w:bookmarkStart w:id="221" w:name="_Toc206617639"/>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0A54B175" w14:textId="77777777" w:rsidR="00F00E87" w:rsidRPr="00F00E87" w:rsidRDefault="00F00E87">
      <w:pPr>
        <w:pStyle w:val="ae"/>
        <w:keepNext/>
        <w:keepLines/>
        <w:numPr>
          <w:ilvl w:val="1"/>
          <w:numId w:val="1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22" w:name="_Toc206004947"/>
      <w:bookmarkStart w:id="223" w:name="_Toc206005003"/>
      <w:bookmarkStart w:id="224" w:name="_Toc206074676"/>
      <w:bookmarkStart w:id="225" w:name="_Toc206074734"/>
      <w:bookmarkStart w:id="226" w:name="_Toc206074789"/>
      <w:bookmarkStart w:id="227" w:name="_Toc206085093"/>
      <w:bookmarkStart w:id="228" w:name="_Toc206254396"/>
      <w:bookmarkStart w:id="229" w:name="_Toc206256082"/>
      <w:bookmarkStart w:id="230" w:name="_Toc206256651"/>
      <w:bookmarkStart w:id="231" w:name="_Toc206258418"/>
      <w:bookmarkStart w:id="232" w:name="_Toc206259896"/>
      <w:bookmarkStart w:id="233" w:name="_Toc206342894"/>
      <w:bookmarkStart w:id="234" w:name="_Toc206597636"/>
      <w:bookmarkStart w:id="235" w:name="_Toc206598304"/>
      <w:bookmarkStart w:id="236" w:name="_Toc206617640"/>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694FBA9A" w14:textId="7F3AB592" w:rsidR="00F00E87" w:rsidRPr="00F00E87" w:rsidRDefault="00F00E87">
      <w:pPr>
        <w:pStyle w:val="31"/>
        <w:numPr>
          <w:ilvl w:val="2"/>
          <w:numId w:val="15"/>
        </w:numPr>
        <w:rPr>
          <w:lang w:eastAsia="zh-CN"/>
        </w:rPr>
      </w:pPr>
      <w:bookmarkStart w:id="237" w:name="_Toc206617641"/>
      <w:r w:rsidRPr="00F00E87">
        <w:rPr>
          <w:lang w:eastAsia="zh-CN"/>
        </w:rPr>
        <w:t>Difference-in-Differences Specification</w:t>
      </w:r>
      <w:bookmarkEnd w:id="237"/>
    </w:p>
    <w:p w14:paraId="2A967AF0" w14:textId="59E7FFD1" w:rsidR="00734790" w:rsidRDefault="00F00E87" w:rsidP="003B3BFB">
      <w:pPr>
        <w:rPr>
          <w:rFonts w:eastAsia="宋体"/>
          <w:lang w:eastAsia="zh-CN"/>
        </w:rPr>
      </w:pPr>
      <w:r w:rsidRPr="00F00E87">
        <w:rPr>
          <w:rFonts w:eastAsia="宋体"/>
          <w:lang w:eastAsia="zh-CN"/>
        </w:rPr>
        <w:t xml:space="preserve">The baseline identification relies on the canonical two-way fixed effects (TWFE) </w:t>
      </w:r>
      <w:r w:rsidR="00585AA2">
        <w:rPr>
          <w:rFonts w:eastAsia="宋体" w:hint="eastAsia"/>
          <w:lang w:eastAsia="zh-CN"/>
        </w:rPr>
        <w:t>difference-in-differences (</w:t>
      </w:r>
      <w:r w:rsidRPr="00F00E87">
        <w:rPr>
          <w:rFonts w:eastAsia="宋体"/>
          <w:lang w:eastAsia="zh-CN"/>
        </w:rPr>
        <w:t>DiD</w:t>
      </w:r>
      <w:r w:rsidR="00585AA2">
        <w:rPr>
          <w:rFonts w:eastAsia="宋体" w:hint="eastAsia"/>
          <w:lang w:eastAsia="zh-CN"/>
        </w:rPr>
        <w:t>)</w:t>
      </w:r>
      <w:r w:rsidRPr="00F00E87">
        <w:rPr>
          <w:rFonts w:eastAsia="宋体"/>
          <w:lang w:eastAsia="zh-CN"/>
        </w:rPr>
        <w:t xml:space="preserve"> model, specified </w:t>
      </w:r>
      <w:r w:rsidR="00585AA2">
        <w:rPr>
          <w:rFonts w:eastAsia="宋体" w:hint="eastAsia"/>
          <w:lang w:eastAsia="zh-CN"/>
        </w:rPr>
        <w:t xml:space="preserve">in </w:t>
      </w:r>
      <w:r w:rsidR="00585AA2" w:rsidRPr="00585AA2">
        <w:rPr>
          <w:rFonts w:eastAsia="宋体" w:hint="eastAsia"/>
          <w:i/>
          <w:iCs/>
          <w:lang w:eastAsia="zh-CN"/>
        </w:rPr>
        <w:t>Equation (1)</w:t>
      </w:r>
      <w:r w:rsidRPr="00585AA2">
        <w:rPr>
          <w:rFonts w:eastAsia="宋体"/>
          <w:i/>
          <w:iCs/>
          <w:lang w:eastAsia="zh-CN"/>
        </w:rPr>
        <w:t>:</w:t>
      </w:r>
    </w:p>
    <w:p w14:paraId="012B6463" w14:textId="762F13F6" w:rsidR="00585AA2" w:rsidRPr="00585AA2" w:rsidRDefault="00000000" w:rsidP="003B3BFB">
      <w:pPr>
        <w:rPr>
          <w:rFonts w:eastAsia="宋体"/>
          <w:lang w:eastAsia="zh-CN"/>
        </w:rPr>
      </w:pPr>
      <m:oMathPara>
        <m:oMath>
          <m:eqArr>
            <m:eqArrPr>
              <m:maxDist m:val="1"/>
              <m:ctrlPr>
                <w:rPr>
                  <w:rFonts w:ascii="Cambria Math" w:eastAsia="宋体" w:hAnsi="Cambria Math"/>
                  <w:i/>
                  <w:lang w:eastAsia="zh-CN"/>
                </w:rPr>
              </m:ctrlPr>
            </m:eqArrPr>
            <m:e>
              <m:sSub>
                <m:sSubPr>
                  <m:ctrlPr>
                    <w:rPr>
                      <w:rFonts w:ascii="Cambria Math" w:eastAsia="宋体" w:hAnsi="Cambria Math"/>
                      <w:i/>
                      <w:lang w:eastAsia="zh-CN"/>
                    </w:rPr>
                  </m:ctrlPr>
                </m:sSubPr>
                <m:e>
                  <m:r>
                    <w:rPr>
                      <w:rFonts w:ascii="Cambria Math" w:eastAsia="宋体" w:hAnsi="Cambria Math"/>
                      <w:lang w:eastAsia="zh-CN"/>
                    </w:rPr>
                    <m:t>Y</m:t>
                  </m:r>
                </m:e>
                <m:sub>
                  <m:r>
                    <w:rPr>
                      <w:rFonts w:ascii="Cambria Math" w:eastAsia="宋体" w:hAnsi="Cambria Math"/>
                      <w:lang w:eastAsia="zh-CN"/>
                    </w:rPr>
                    <m:t>it</m:t>
                  </m:r>
                </m:sub>
              </m:sSub>
              <m:r>
                <w:rPr>
                  <w:rFonts w:ascii="Cambria Math" w:eastAsia="宋体" w:hAnsi="Cambria Math"/>
                  <w:lang w:eastAsia="zh-CN"/>
                </w:rPr>
                <m:t>=α+</m:t>
              </m:r>
              <m:sSub>
                <m:sSubPr>
                  <m:ctrlPr>
                    <w:rPr>
                      <w:rFonts w:ascii="Cambria Math" w:eastAsia="宋体" w:hAnsi="Cambria Math"/>
                      <w:i/>
                      <w:lang w:eastAsia="zh-CN"/>
                    </w:rPr>
                  </m:ctrlPr>
                </m:sSubPr>
                <m:e>
                  <m:r>
                    <w:rPr>
                      <w:rFonts w:ascii="Cambria Math" w:eastAsia="宋体" w:hAnsi="Cambria Math"/>
                      <w:lang w:eastAsia="zh-CN"/>
                    </w:rPr>
                    <m:t>β</m:t>
                  </m:r>
                </m:e>
                <m:sub>
                  <m:r>
                    <w:rPr>
                      <w:rFonts w:ascii="Cambria Math" w:eastAsia="宋体" w:hAnsi="Cambria Math"/>
                      <w:lang w:eastAsia="zh-CN"/>
                    </w:rPr>
                    <m:t>1</m:t>
                  </m:r>
                </m:sub>
              </m:sSub>
              <m:r>
                <w:rPr>
                  <w:rFonts w:ascii="Cambria Math" w:eastAsia="宋体" w:hAnsi="Cambria Math"/>
                  <w:lang w:eastAsia="zh-CN"/>
                </w:rPr>
                <m:t>Treate</m:t>
              </m:r>
              <m:sSub>
                <m:sSubPr>
                  <m:ctrlPr>
                    <w:rPr>
                      <w:rFonts w:ascii="Cambria Math" w:eastAsia="宋体" w:hAnsi="Cambria Math"/>
                      <w:i/>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β</m:t>
                  </m:r>
                </m:e>
                <m:sub>
                  <m:r>
                    <w:rPr>
                      <w:rFonts w:ascii="Cambria Math" w:eastAsia="宋体" w:hAnsi="Cambria Math"/>
                      <w:lang w:eastAsia="zh-CN"/>
                    </w:rPr>
                    <m:t>2</m:t>
                  </m:r>
                </m:sub>
              </m:sSub>
              <m:r>
                <w:rPr>
                  <w:rFonts w:ascii="Cambria Math" w:eastAsia="宋体" w:hAnsi="Cambria Math"/>
                  <w:lang w:eastAsia="zh-CN"/>
                </w:rPr>
                <m:t>Pos</m:t>
              </m:r>
              <m:sSub>
                <m:sSubPr>
                  <m:ctrlPr>
                    <w:rPr>
                      <w:rFonts w:ascii="Cambria Math" w:eastAsia="宋体" w:hAnsi="Cambria Math"/>
                      <w:i/>
                      <w:lang w:eastAsia="zh-CN"/>
                    </w:rPr>
                  </m:ctrlPr>
                </m:sSubPr>
                <m:e>
                  <m:r>
                    <w:rPr>
                      <w:rFonts w:ascii="Cambria Math" w:eastAsia="宋体" w:hAnsi="Cambria Math"/>
                      <w:lang w:eastAsia="zh-CN"/>
                    </w:rPr>
                    <m:t>t</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β</m:t>
                  </m:r>
                </m:e>
                <m:sub>
                  <m:r>
                    <w:rPr>
                      <w:rFonts w:ascii="Cambria Math" w:eastAsia="宋体" w:hAnsi="Cambria Math"/>
                      <w:lang w:eastAsia="zh-CN"/>
                    </w:rPr>
                    <m:t>3</m:t>
                  </m:r>
                </m:sub>
              </m:sSub>
              <m:d>
                <m:dPr>
                  <m:ctrlPr>
                    <w:rPr>
                      <w:rFonts w:ascii="Cambria Math" w:eastAsia="宋体" w:hAnsi="Cambria Math"/>
                      <w:i/>
                      <w:lang w:eastAsia="zh-CN"/>
                    </w:rPr>
                  </m:ctrlPr>
                </m:dPr>
                <m:e>
                  <m:r>
                    <w:rPr>
                      <w:rFonts w:ascii="Cambria Math" w:eastAsia="宋体" w:hAnsi="Cambria Math"/>
                      <w:lang w:eastAsia="zh-CN"/>
                    </w:rPr>
                    <m:t>Treate</m:t>
                  </m:r>
                  <m:sSub>
                    <m:sSubPr>
                      <m:ctrlPr>
                        <w:rPr>
                          <w:rFonts w:ascii="Cambria Math" w:eastAsia="宋体" w:hAnsi="Cambria Math"/>
                          <w:i/>
                          <w:lang w:eastAsia="zh-CN"/>
                        </w:rPr>
                      </m:ctrlPr>
                    </m:sSubPr>
                    <m:e>
                      <m:r>
                        <w:rPr>
                          <w:rFonts w:ascii="Cambria Math" w:eastAsia="宋体" w:hAnsi="Cambria Math"/>
                          <w:lang w:eastAsia="zh-CN"/>
                        </w:rPr>
                        <m:t>d</m:t>
                      </m:r>
                    </m:e>
                    <m:sub>
                      <m:r>
                        <w:rPr>
                          <w:rFonts w:ascii="Cambria Math" w:eastAsia="宋体" w:hAnsi="Cambria Math"/>
                          <w:lang w:eastAsia="zh-CN"/>
                        </w:rPr>
                        <m:t>i</m:t>
                      </m:r>
                    </m:sub>
                  </m:sSub>
                  <m:r>
                    <w:rPr>
                      <w:rFonts w:ascii="Cambria Math" w:eastAsia="宋体" w:hAnsi="Cambria Math"/>
                      <w:lang w:eastAsia="zh-CN"/>
                    </w:rPr>
                    <m:t>×Pos</m:t>
                  </m:r>
                  <m:sSub>
                    <m:sSubPr>
                      <m:ctrlPr>
                        <w:rPr>
                          <w:rFonts w:ascii="Cambria Math" w:eastAsia="宋体" w:hAnsi="Cambria Math"/>
                          <w:i/>
                          <w:lang w:eastAsia="zh-CN"/>
                        </w:rPr>
                      </m:ctrlPr>
                    </m:sSubPr>
                    <m:e>
                      <m:r>
                        <w:rPr>
                          <w:rFonts w:ascii="Cambria Math" w:eastAsia="宋体" w:hAnsi="Cambria Math"/>
                          <w:lang w:eastAsia="zh-CN"/>
                        </w:rPr>
                        <m:t>t</m:t>
                      </m:r>
                    </m:e>
                    <m:sub>
                      <m:r>
                        <w:rPr>
                          <w:rFonts w:ascii="Cambria Math" w:eastAsia="宋体" w:hAnsi="Cambria Math"/>
                          <w:lang w:eastAsia="zh-CN"/>
                        </w:rPr>
                        <m:t>t</m:t>
                      </m:r>
                    </m:sub>
                  </m:sSub>
                </m:e>
              </m:d>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γ</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δ</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ε</m:t>
                  </m:r>
                </m:e>
                <m:sub>
                  <m:r>
                    <w:rPr>
                      <w:rFonts w:ascii="Cambria Math" w:eastAsia="宋体" w:hAnsi="Cambria Math"/>
                      <w:lang w:eastAsia="zh-CN"/>
                    </w:rPr>
                    <m:t>it</m:t>
                  </m:r>
                </m:sub>
              </m:sSub>
              <m:r>
                <w:rPr>
                  <w:rFonts w:ascii="Cambria Math" w:eastAsia="宋体" w:hAnsi="Cambria Math"/>
                  <w:lang w:eastAsia="zh-CN"/>
                </w:rPr>
                <m:t>#</m:t>
              </m:r>
              <m:d>
                <m:dPr>
                  <m:ctrlPr>
                    <w:rPr>
                      <w:rFonts w:ascii="Cambria Math" w:eastAsia="宋体" w:hAnsi="Cambria Math"/>
                      <w:i/>
                      <w:lang w:eastAsia="zh-CN"/>
                    </w:rPr>
                  </m:ctrlPr>
                </m:dPr>
                <m:e>
                  <m:r>
                    <w:rPr>
                      <w:rFonts w:ascii="Cambria Math" w:eastAsia="宋体" w:hAnsi="Cambria Math"/>
                      <w:lang w:eastAsia="zh-CN"/>
                    </w:rPr>
                    <m:t>1</m:t>
                  </m:r>
                </m:e>
              </m:d>
            </m:e>
          </m:eqArr>
        </m:oMath>
      </m:oMathPara>
    </w:p>
    <w:p w14:paraId="22FF5B87" w14:textId="69F7038E" w:rsidR="003B3BFB" w:rsidRDefault="003B3BFB" w:rsidP="003B3BFB">
      <w:pPr>
        <w:rPr>
          <w:rFonts w:eastAsia="宋体"/>
          <w:lang w:eastAsia="zh-CN"/>
        </w:rPr>
      </w:pPr>
      <w:r w:rsidRPr="003B3BFB">
        <w:rPr>
          <w:rFonts w:eastAsia="宋体"/>
          <w:lang w:eastAsia="zh-CN"/>
        </w:rPr>
        <w:t xml:space="preserve">where </w:t>
      </w:r>
      <w:r w:rsidRPr="003B3BFB">
        <w:rPr>
          <w:rFonts w:asciiTheme="minorHAnsi" w:eastAsia="宋体" w:hAnsiTheme="minorHAnsi" w:cs="Cambria Math"/>
          <w:lang w:eastAsia="zh-CN"/>
        </w:rPr>
        <w:t>𝑌</w:t>
      </w:r>
      <w:r w:rsidRPr="003B3BFB">
        <w:rPr>
          <w:rFonts w:asciiTheme="minorHAnsi" w:eastAsia="宋体" w:hAnsiTheme="minorHAnsi" w:cs="Cambria Math"/>
          <w:vertAlign w:val="subscript"/>
          <w:lang w:eastAsia="zh-CN"/>
        </w:rPr>
        <w:t>𝑖𝑡</w:t>
      </w:r>
      <w:r>
        <w:rPr>
          <w:rFonts w:eastAsia="宋体" w:hint="eastAsia"/>
          <w:lang w:eastAsia="zh-CN"/>
        </w:rPr>
        <w:t xml:space="preserve"> </w:t>
      </w:r>
      <w:r w:rsidRPr="003B3BFB">
        <w:rPr>
          <w:rFonts w:eastAsia="宋体"/>
          <w:lang w:eastAsia="zh-CN"/>
        </w:rPr>
        <w:t>denotes the outcome variable for county</w:t>
      </w:r>
      <w:r w:rsidRPr="003B3BFB">
        <w:rPr>
          <w:rFonts w:ascii="Cambria Math" w:eastAsia="宋体" w:hAnsi="Cambria Math" w:cs="Cambria Math"/>
          <w:vertAlign w:val="subscript"/>
          <w:lang w:eastAsia="zh-CN"/>
        </w:rPr>
        <w:t>𝑖</w:t>
      </w:r>
      <w:r>
        <w:rPr>
          <w:rFonts w:eastAsia="宋体" w:hint="eastAsia"/>
          <w:lang w:eastAsia="zh-CN"/>
        </w:rPr>
        <w:t xml:space="preserve"> </w:t>
      </w:r>
      <w:r w:rsidRPr="003B3BFB">
        <w:rPr>
          <w:rFonts w:eastAsia="宋体"/>
          <w:lang w:eastAsia="zh-CN"/>
        </w:rPr>
        <w:t>in year</w:t>
      </w:r>
      <w:r w:rsidRPr="003B3BFB">
        <w:rPr>
          <w:rFonts w:ascii="Cambria Math" w:eastAsia="宋体" w:hAnsi="Cambria Math" w:cs="Cambria Math"/>
          <w:vertAlign w:val="subscript"/>
          <w:lang w:eastAsia="zh-CN"/>
        </w:rPr>
        <w:t>𝑡</w:t>
      </w:r>
      <w:r w:rsidRPr="003B3BFB">
        <w:rPr>
          <w:rFonts w:eastAsia="宋体"/>
          <w:lang w:eastAsia="zh-CN"/>
        </w:rPr>
        <w:t xml:space="preserve"> (i.e., ndvi_crop or net_migration_per_1000); Treated</w:t>
      </w:r>
      <w:r w:rsidRPr="003B3BFB">
        <w:rPr>
          <w:rFonts w:ascii="Cambria Math" w:eastAsia="宋体" w:hAnsi="Cambria Math" w:cs="Cambria Math"/>
          <w:vertAlign w:val="subscript"/>
          <w:lang w:eastAsia="zh-CN"/>
        </w:rPr>
        <w:t>𝑖</w:t>
      </w:r>
      <w:r>
        <w:rPr>
          <w:rFonts w:eastAsia="宋体" w:hint="eastAsia"/>
          <w:lang w:eastAsia="zh-CN"/>
        </w:rPr>
        <w:t xml:space="preserve"> </w:t>
      </w:r>
      <w:r w:rsidRPr="003B3BFB">
        <w:rPr>
          <w:rFonts w:eastAsia="宋体"/>
          <w:lang w:eastAsia="zh-CN"/>
        </w:rPr>
        <w:t>is a county-level indicator for high drought exposure (treated), Post</w:t>
      </w:r>
      <w:r w:rsidRPr="003B3BFB">
        <w:rPr>
          <w:rFonts w:ascii="Cambria Math" w:eastAsia="宋体" w:hAnsi="Cambria Math" w:cs="Cambria Math"/>
          <w:vertAlign w:val="subscript"/>
          <w:lang w:eastAsia="zh-CN"/>
        </w:rPr>
        <w:t>𝑡</w:t>
      </w:r>
      <w:r>
        <w:rPr>
          <w:rFonts w:eastAsia="宋体" w:hint="eastAsia"/>
          <w:lang w:eastAsia="zh-CN"/>
        </w:rPr>
        <w:t xml:space="preserve"> </w:t>
      </w:r>
      <w:r w:rsidRPr="003B3BFB">
        <w:rPr>
          <w:rFonts w:eastAsia="宋体"/>
          <w:lang w:eastAsia="zh-CN"/>
        </w:rPr>
        <w:t xml:space="preserve">is a post-treatment dummy (post), and </w:t>
      </w:r>
      <w:r w:rsidRPr="003B3BFB">
        <w:rPr>
          <w:rFonts w:ascii="Cambria Math" w:eastAsia="宋体" w:hAnsi="Cambria Math" w:cs="Cambria Math"/>
          <w:lang w:eastAsia="zh-CN"/>
        </w:rPr>
        <w:t>𝛽</w:t>
      </w:r>
      <w:r w:rsidRPr="003B3BFB">
        <w:rPr>
          <w:rFonts w:eastAsia="宋体"/>
          <w:vertAlign w:val="subscript"/>
          <w:lang w:eastAsia="zh-CN"/>
        </w:rPr>
        <w:t>3​</w:t>
      </w:r>
      <w:r w:rsidRPr="003B3BFB">
        <w:rPr>
          <w:rFonts w:eastAsia="宋体"/>
          <w:lang w:eastAsia="zh-CN"/>
        </w:rPr>
        <w:t xml:space="preserve"> captures the average treatment effect on the treated (ATT). County fixed effects (</w:t>
      </w:r>
      <w:r w:rsidRPr="003B3BFB">
        <w:rPr>
          <w:rFonts w:ascii="Cambria Math" w:eastAsia="宋体" w:hAnsi="Cambria Math" w:cs="Cambria Math"/>
          <w:lang w:eastAsia="zh-CN"/>
        </w:rPr>
        <w:t>𝛾</w:t>
      </w:r>
      <w:r w:rsidRPr="003B3BFB">
        <w:rPr>
          <w:rFonts w:ascii="Cambria Math" w:eastAsia="宋体" w:hAnsi="Cambria Math" w:cs="Cambria Math"/>
          <w:vertAlign w:val="subscript"/>
          <w:lang w:eastAsia="zh-CN"/>
        </w:rPr>
        <w:t>𝑖</w:t>
      </w:r>
      <w:r w:rsidRPr="003B3BFB">
        <w:rPr>
          <w:rFonts w:eastAsia="宋体"/>
          <w:lang w:eastAsia="zh-CN"/>
        </w:rPr>
        <w:t>) absorb time-invariant unobservables, while year fixed effects (</w:t>
      </w:r>
      <w:r w:rsidRPr="003B3BFB">
        <w:rPr>
          <w:rFonts w:ascii="Cambria Math" w:eastAsia="宋体" w:hAnsi="Cambria Math" w:cs="Cambria Math"/>
          <w:lang w:eastAsia="zh-CN"/>
        </w:rPr>
        <w:t>𝛿</w:t>
      </w:r>
      <w:r w:rsidRPr="003B3BFB">
        <w:rPr>
          <w:rFonts w:ascii="Cambria Math" w:eastAsia="宋体" w:hAnsi="Cambria Math" w:cs="Cambria Math"/>
          <w:vertAlign w:val="subscript"/>
          <w:lang w:eastAsia="zh-CN"/>
        </w:rPr>
        <w:t>𝑡</w:t>
      </w:r>
      <w:r w:rsidRPr="003B3BFB">
        <w:rPr>
          <w:rFonts w:eastAsia="宋体"/>
          <w:lang w:eastAsia="zh-CN"/>
        </w:rPr>
        <w:t>) control for common shocks. Standard errors are clustered at the county level, which is the level of treatment and variation in exposure, following best practice in spatial panel DiD settings.</w:t>
      </w:r>
    </w:p>
    <w:p w14:paraId="395311C6" w14:textId="1BD631DF" w:rsidR="00250FC9" w:rsidRDefault="00250FC9" w:rsidP="003B3BFB">
      <w:pPr>
        <w:rPr>
          <w:rFonts w:eastAsia="宋体"/>
          <w:lang w:eastAsia="zh-CN"/>
        </w:rPr>
      </w:pPr>
      <w:r w:rsidRPr="00250FC9">
        <w:rPr>
          <w:rFonts w:eastAsia="宋体"/>
          <w:lang w:eastAsia="zh-CN"/>
        </w:rPr>
        <w:t xml:space="preserve">Identification assumes that, under the circumstances with no drought, there are parallel trends between treated and control counties, no spillover effects across counties, and the Stable Unit Treatment Value Assumption (SUTVA). The robustness of these assumptions is assessed through pre-trend inspection and spillover controls in Section </w:t>
      </w:r>
      <w:r>
        <w:rPr>
          <w:rFonts w:eastAsia="宋体"/>
          <w:lang w:eastAsia="zh-CN"/>
        </w:rPr>
        <w:fldChar w:fldCharType="begin"/>
      </w:r>
      <w:r>
        <w:rPr>
          <w:rFonts w:eastAsia="宋体"/>
          <w:lang w:eastAsia="zh-CN"/>
        </w:rPr>
        <w:instrText xml:space="preserve"> REF _Ref205740628 \r \h </w:instrText>
      </w:r>
      <w:r>
        <w:rPr>
          <w:rFonts w:eastAsia="宋体"/>
          <w:lang w:eastAsia="zh-CN"/>
        </w:rPr>
      </w:r>
      <w:r>
        <w:rPr>
          <w:rFonts w:eastAsia="宋体"/>
          <w:lang w:eastAsia="zh-CN"/>
        </w:rPr>
        <w:fldChar w:fldCharType="separate"/>
      </w:r>
      <w:r>
        <w:rPr>
          <w:rFonts w:eastAsia="宋体"/>
          <w:lang w:eastAsia="zh-CN"/>
        </w:rPr>
        <w:t>5</w:t>
      </w:r>
      <w:r>
        <w:rPr>
          <w:rFonts w:eastAsia="宋体"/>
          <w:lang w:eastAsia="zh-CN"/>
        </w:rPr>
        <w:fldChar w:fldCharType="end"/>
      </w:r>
      <w:r w:rsidRPr="00250FC9">
        <w:rPr>
          <w:rFonts w:eastAsia="宋体"/>
          <w:lang w:eastAsia="zh-CN"/>
        </w:rPr>
        <w:t>.</w:t>
      </w:r>
    </w:p>
    <w:p w14:paraId="61125C0B" w14:textId="774A7488" w:rsidR="00250FC9" w:rsidRPr="00F22254" w:rsidRDefault="00F22254">
      <w:pPr>
        <w:pStyle w:val="31"/>
        <w:numPr>
          <w:ilvl w:val="2"/>
          <w:numId w:val="15"/>
        </w:numPr>
        <w:rPr>
          <w:lang w:eastAsia="zh-CN"/>
        </w:rPr>
      </w:pPr>
      <w:bookmarkStart w:id="238" w:name="_Toc206617642"/>
      <w:r>
        <w:rPr>
          <w:rFonts w:eastAsia="宋体" w:hint="eastAsia"/>
          <w:lang w:eastAsia="zh-CN"/>
        </w:rPr>
        <w:t>Event Study Design</w:t>
      </w:r>
      <w:bookmarkEnd w:id="238"/>
    </w:p>
    <w:p w14:paraId="58A1F259" w14:textId="56C316B4" w:rsidR="00585AA2" w:rsidRDefault="00312CD1" w:rsidP="00F00E87">
      <w:pPr>
        <w:rPr>
          <w:rFonts w:eastAsia="宋体"/>
          <w:lang w:eastAsia="zh-CN"/>
        </w:rPr>
      </w:pPr>
      <w:r w:rsidRPr="00312CD1">
        <w:rPr>
          <w:rFonts w:eastAsia="宋体"/>
          <w:lang w:eastAsia="zh-CN"/>
        </w:rPr>
        <w:t>To explore dynamic treatment effects and validate the parallel trends assumption, an event study specification is estimated</w:t>
      </w:r>
      <w:r w:rsidR="00585AA2">
        <w:rPr>
          <w:rFonts w:eastAsia="宋体" w:hint="eastAsia"/>
          <w:lang w:eastAsia="zh-CN"/>
        </w:rPr>
        <w:t xml:space="preserve"> in </w:t>
      </w:r>
      <w:r w:rsidR="00585AA2" w:rsidRPr="00585AA2">
        <w:rPr>
          <w:rFonts w:eastAsia="宋体" w:hint="eastAsia"/>
          <w:i/>
          <w:iCs/>
          <w:lang w:eastAsia="zh-CN"/>
        </w:rPr>
        <w:t>Equation 2</w:t>
      </w:r>
      <w:r w:rsidR="00585AA2">
        <w:rPr>
          <w:rFonts w:eastAsia="宋体" w:hint="eastAsia"/>
          <w:lang w:eastAsia="zh-CN"/>
        </w:rPr>
        <w:t>:</w:t>
      </w:r>
    </w:p>
    <w:p w14:paraId="7E483197" w14:textId="270E7CE9" w:rsidR="00585AA2" w:rsidRPr="00585AA2" w:rsidRDefault="00000000" w:rsidP="00EF35B5">
      <w:pPr>
        <w:rPr>
          <w:rFonts w:eastAsia="宋体"/>
          <w:lang w:eastAsia="zh-CN"/>
        </w:rPr>
      </w:pPr>
      <m:oMathPara>
        <m:oMath>
          <m:eqArr>
            <m:eqArrPr>
              <m:maxDist m:val="1"/>
              <m:ctrlPr>
                <w:rPr>
                  <w:rFonts w:ascii="Cambria Math" w:eastAsia="宋体" w:hAnsi="Cambria Math"/>
                  <w:lang w:eastAsia="zh-CN"/>
                </w:rPr>
              </m:ctrlPr>
            </m:eqArrPr>
            <m:e>
              <m:sSub>
                <m:sSubPr>
                  <m:ctrlPr>
                    <w:rPr>
                      <w:rFonts w:ascii="Cambria Math" w:eastAsia="宋体" w:hAnsi="Cambria Math"/>
                      <w:i/>
                      <w:lang w:eastAsia="zh-CN"/>
                    </w:rPr>
                  </m:ctrlPr>
                </m:sSubPr>
                <m:e>
                  <m:r>
                    <w:rPr>
                      <w:rFonts w:ascii="Cambria Math" w:eastAsia="宋体" w:hAnsi="Cambria Math"/>
                      <w:lang w:eastAsia="zh-CN"/>
                    </w:rPr>
                    <m:t>Y</m:t>
                  </m:r>
                </m:e>
                <m:sub>
                  <m:r>
                    <w:rPr>
                      <w:rFonts w:ascii="Cambria Math" w:eastAsia="宋体" w:hAnsi="Cambria Math"/>
                      <w:lang w:eastAsia="zh-CN"/>
                    </w:rPr>
                    <m:t>it</m:t>
                  </m:r>
                </m:sub>
              </m:sSub>
              <m:r>
                <w:rPr>
                  <w:rFonts w:ascii="Cambria Math" w:eastAsia="宋体" w:hAnsi="Cambria Math"/>
                  <w:lang w:eastAsia="zh-CN"/>
                </w:rPr>
                <m:t>=</m:t>
              </m:r>
              <m:nary>
                <m:naryPr>
                  <m:chr m:val="∑"/>
                  <m:ctrlPr>
                    <w:rPr>
                      <w:rFonts w:ascii="Cambria Math" w:eastAsia="宋体" w:hAnsi="Cambria Math"/>
                      <w:lang w:eastAsia="zh-CN"/>
                    </w:rPr>
                  </m:ctrlPr>
                </m:naryPr>
                <m:sub>
                  <m:r>
                    <m:rPr>
                      <m:sty m:val="p"/>
                    </m:rPr>
                    <w:rPr>
                      <w:rFonts w:ascii="Cambria Math" w:eastAsia="宋体" w:hAnsi="Cambria Math"/>
                      <w:lang w:eastAsia="zh-CN"/>
                    </w:rPr>
                    <m:t>τ</m:t>
                  </m:r>
                  <m:r>
                    <w:rPr>
                      <w:rFonts w:ascii="Cambria Math" w:eastAsia="宋体" w:hAnsi="Cambria Math"/>
                      <w:lang w:eastAsia="zh-CN"/>
                    </w:rPr>
                    <m:t>=-2</m:t>
                  </m:r>
                  <m:ctrlPr>
                    <w:rPr>
                      <w:rFonts w:ascii="Cambria Math" w:eastAsia="宋体" w:hAnsi="Cambria Math"/>
                      <w:i/>
                      <w:lang w:eastAsia="zh-CN"/>
                    </w:rPr>
                  </m:ctrlPr>
                </m:sub>
                <m:sup>
                  <m:r>
                    <w:rPr>
                      <w:rFonts w:ascii="Cambria Math" w:eastAsia="宋体" w:hAnsi="Cambria Math"/>
                      <w:lang w:eastAsia="zh-CN"/>
                    </w:rPr>
                    <m:t>2</m:t>
                  </m:r>
                  <m:ctrlPr>
                    <w:rPr>
                      <w:rFonts w:ascii="Cambria Math" w:eastAsia="宋体" w:hAnsi="Cambria Math"/>
                      <w:i/>
                      <w:lang w:eastAsia="zh-CN"/>
                    </w:rPr>
                  </m:ctrlPr>
                </m:sup>
                <m:e>
                  <m:sSub>
                    <m:sSubPr>
                      <m:ctrlPr>
                        <w:rPr>
                          <w:rFonts w:ascii="Cambria Math" w:eastAsia="宋体" w:hAnsi="Cambria Math"/>
                          <w:i/>
                          <w:lang w:eastAsia="zh-CN"/>
                        </w:rPr>
                      </m:ctrlPr>
                    </m:sSubPr>
                    <m:e>
                      <m:r>
                        <m:rPr>
                          <m:sty m:val="p"/>
                        </m:rPr>
                        <w:rPr>
                          <w:rFonts w:ascii="Cambria Math" w:eastAsia="宋体" w:hAnsi="Cambria Math"/>
                          <w:lang w:eastAsia="zh-CN"/>
                        </w:rPr>
                        <m:t>β</m:t>
                      </m:r>
                    </m:e>
                    <m:sub>
                      <m:r>
                        <m:rPr>
                          <m:sty m:val="p"/>
                        </m:rPr>
                        <w:rPr>
                          <w:rFonts w:ascii="Cambria Math" w:eastAsia="宋体" w:hAnsi="Cambria Math"/>
                          <w:lang w:eastAsia="zh-CN"/>
                        </w:rPr>
                        <m:t>τ</m:t>
                      </m:r>
                    </m:sub>
                  </m:sSub>
                  <m:ctrlPr>
                    <w:rPr>
                      <w:rFonts w:ascii="Cambria Math" w:eastAsia="宋体" w:hAnsi="Cambria Math"/>
                      <w:i/>
                      <w:lang w:eastAsia="zh-CN"/>
                    </w:rPr>
                  </m:ctrlPr>
                </m:e>
              </m:nary>
              <m:r>
                <m:rPr>
                  <m:sty m:val="p"/>
                </m:rPr>
                <w:rPr>
                  <w:rFonts w:ascii="Cambria Math" w:eastAsia="宋体" w:hAnsi="Cambria Math"/>
                  <w:lang w:eastAsia="zh-CN"/>
                </w:rPr>
                <m:t>⋅</m:t>
              </m:r>
              <m:r>
                <w:rPr>
                  <w:rFonts w:ascii="Cambria Math" w:eastAsia="宋体" w:hAnsi="Cambria Math"/>
                  <w:lang w:eastAsia="zh-CN"/>
                </w:rPr>
                <m:t>1</m:t>
              </m:r>
              <m:d>
                <m:dPr>
                  <m:ctrlPr>
                    <w:rPr>
                      <w:rFonts w:ascii="Cambria Math" w:eastAsia="宋体" w:hAnsi="Cambria Math"/>
                      <w:i/>
                      <w:lang w:eastAsia="zh-CN"/>
                    </w:rPr>
                  </m:ctrlPr>
                </m:dPr>
                <m:e>
                  <m:r>
                    <w:rPr>
                      <w:rFonts w:ascii="Cambria Math" w:eastAsia="宋体" w:hAnsi="Cambria Math"/>
                      <w:lang w:eastAsia="zh-CN"/>
                    </w:rPr>
                    <m:t>t-2010=</m:t>
                  </m:r>
                  <m:r>
                    <m:rPr>
                      <m:sty m:val="p"/>
                    </m:rPr>
                    <w:rPr>
                      <w:rFonts w:ascii="Cambria Math" w:eastAsia="宋体" w:hAnsi="Cambria Math"/>
                      <w:lang w:eastAsia="zh-CN"/>
                    </w:rPr>
                    <m:t>τ</m:t>
                  </m:r>
                </m:e>
              </m:d>
              <m:r>
                <m:rPr>
                  <m:sty m:val="p"/>
                </m:rPr>
                <w:rPr>
                  <w:rFonts w:ascii="Cambria Math" w:eastAsia="宋体" w:hAnsi="Cambria Math"/>
                  <w:lang w:eastAsia="zh-CN"/>
                </w:rPr>
                <m:t>⋅</m:t>
              </m:r>
              <m:r>
                <m:rPr>
                  <m:nor/>
                </m:rPr>
                <w:rPr>
                  <w:rFonts w:ascii="Cambria Math" w:eastAsia="宋体" w:hAnsi="Cambria Math"/>
                  <w:lang w:eastAsia="zh-CN"/>
                </w:rPr>
                <m:t>Drough</m:t>
              </m:r>
              <m:sSub>
                <m:sSubPr>
                  <m:ctrlPr>
                    <w:rPr>
                      <w:rFonts w:ascii="Cambria Math" w:eastAsia="宋体" w:hAnsi="Cambria Math"/>
                      <w:lang w:eastAsia="zh-CN"/>
                    </w:rPr>
                  </m:ctrlPr>
                </m:sSubPr>
                <m:e>
                  <m:r>
                    <m:rPr>
                      <m:nor/>
                    </m:rPr>
                    <w:rPr>
                      <w:rFonts w:ascii="Cambria Math" w:eastAsia="宋体" w:hAnsi="Cambria Math"/>
                      <w:lang w:eastAsia="zh-CN"/>
                    </w:rPr>
                    <m:t>t</m:t>
                  </m:r>
                </m:e>
                <m:sub>
                  <m:r>
                    <m:rPr>
                      <m:nor/>
                    </m:rP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m:rPr>
                      <m:sty m:val="p"/>
                    </m:rPr>
                    <w:rPr>
                      <w:rFonts w:ascii="Cambria Math" w:eastAsia="宋体" w:hAnsi="Cambria Math"/>
                      <w:lang w:eastAsia="zh-CN"/>
                    </w:rPr>
                    <m:t>γ</m:t>
                  </m:r>
                </m:e>
                <m:sub>
                  <m:r>
                    <w:rPr>
                      <w:rFonts w:ascii="Cambria Math" w:eastAsia="宋体" w:hAnsi="Cambria Math"/>
                      <w:lang w:eastAsia="zh-CN"/>
                    </w:rPr>
                    <m:t>i</m:t>
                  </m:r>
                </m:sub>
              </m:sSub>
              <m:r>
                <w:rPr>
                  <w:rFonts w:ascii="Cambria Math" w:eastAsia="宋体" w:hAnsi="Cambria Math"/>
                  <w:lang w:eastAsia="zh-CN"/>
                </w:rPr>
                <m:t>+</m:t>
              </m:r>
              <m:sSub>
                <m:sSubPr>
                  <m:ctrlPr>
                    <w:rPr>
                      <w:rFonts w:ascii="Cambria Math" w:eastAsia="宋体" w:hAnsi="Cambria Math"/>
                      <w:i/>
                      <w:lang w:eastAsia="zh-CN"/>
                    </w:rPr>
                  </m:ctrlPr>
                </m:sSubPr>
                <m:e>
                  <m:r>
                    <m:rPr>
                      <m:sty m:val="p"/>
                    </m:rPr>
                    <w:rPr>
                      <w:rFonts w:ascii="Cambria Math" w:eastAsia="宋体" w:hAnsi="Cambria Math"/>
                      <w:lang w:eastAsia="zh-CN"/>
                    </w:rPr>
                    <m:t>δ</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m:rPr>
                      <m:sty m:val="p"/>
                    </m:rPr>
                    <w:rPr>
                      <w:rFonts w:ascii="Cambria Math" w:eastAsia="宋体" w:hAnsi="Cambria Math"/>
                      <w:lang w:eastAsia="zh-CN"/>
                    </w:rPr>
                    <m:t>ε</m:t>
                  </m:r>
                </m:e>
                <m:sub>
                  <m:r>
                    <w:rPr>
                      <w:rFonts w:ascii="Cambria Math" w:eastAsia="宋体" w:hAnsi="Cambria Math"/>
                      <w:lang w:eastAsia="zh-CN"/>
                    </w:rPr>
                    <m:t>it</m:t>
                  </m:r>
                </m:sub>
              </m:sSub>
              <m:r>
                <w:rPr>
                  <w:rFonts w:ascii="Cambria Math" w:eastAsia="宋体" w:hAnsi="Cambria Math"/>
                  <w:lang w:eastAsia="zh-CN"/>
                </w:rPr>
                <m:t>#</m:t>
              </m:r>
              <m:d>
                <m:dPr>
                  <m:ctrlPr>
                    <w:rPr>
                      <w:rFonts w:ascii="Cambria Math" w:eastAsia="宋体" w:hAnsi="Cambria Math"/>
                      <w:lang w:eastAsia="zh-CN"/>
                    </w:rPr>
                  </m:ctrlPr>
                </m:dPr>
                <m:e>
                  <m:r>
                    <m:rPr>
                      <m:sty m:val="p"/>
                    </m:rPr>
                    <w:rPr>
                      <w:rFonts w:ascii="Cambria Math" w:eastAsia="宋体" w:hAnsi="Cambria Math"/>
                      <w:lang w:eastAsia="zh-CN"/>
                    </w:rPr>
                    <m:t>2</m:t>
                  </m:r>
                </m:e>
              </m:d>
              <m:ctrlPr>
                <w:rPr>
                  <w:rFonts w:ascii="Cambria Math" w:eastAsia="宋体" w:hAnsi="Cambria Math"/>
                  <w:i/>
                  <w:lang w:eastAsia="zh-CN"/>
                </w:rPr>
              </m:ctrlPr>
            </m:e>
          </m:eqArr>
        </m:oMath>
      </m:oMathPara>
    </w:p>
    <w:p w14:paraId="18A31309" w14:textId="6A82B3EA" w:rsidR="003B3BFB" w:rsidRPr="007D6BB4" w:rsidRDefault="00EF35B5" w:rsidP="00EF35B5">
      <w:pPr>
        <w:rPr>
          <w:rFonts w:eastAsia="宋体"/>
          <w:lang w:eastAsia="zh-CN"/>
        </w:rPr>
      </w:pPr>
      <w:r w:rsidRPr="00EF35B5">
        <w:rPr>
          <w:rFonts w:eastAsia="宋体"/>
          <w:lang w:eastAsia="zh-CN"/>
        </w:rPr>
        <w:t xml:space="preserve">where </w:t>
      </w:r>
      <w:r w:rsidR="007D6BB4" w:rsidRPr="00EF35B5">
        <w:rPr>
          <w:rFonts w:ascii="Cambria Math" w:eastAsia="宋体" w:hAnsi="Cambria Math" w:cs="Cambria Math"/>
          <w:lang w:eastAsia="zh-CN"/>
        </w:rPr>
        <w:t>𝐷</w:t>
      </w:r>
      <w:r w:rsidR="007D6BB4" w:rsidRPr="00EF35B5">
        <w:rPr>
          <w:rFonts w:ascii="Cambria Math" w:eastAsia="宋体" w:hAnsi="Cambria Math" w:cs="Cambria Math"/>
          <w:vertAlign w:val="subscript"/>
          <w:lang w:eastAsia="zh-CN"/>
        </w:rPr>
        <w:t>𝑖</w:t>
      </w:r>
      <w:r w:rsidR="007D6BB4" w:rsidRPr="00EF35B5">
        <w:rPr>
          <w:rFonts w:eastAsia="宋体"/>
          <w:vertAlign w:val="subscript"/>
          <w:lang w:eastAsia="zh-CN"/>
        </w:rPr>
        <w:t>,</w:t>
      </w:r>
      <w:r w:rsidR="007D6BB4" w:rsidRPr="00EF35B5">
        <w:rPr>
          <w:rFonts w:ascii="Cambria Math" w:eastAsia="宋体" w:hAnsi="Cambria Math" w:cs="Cambria Math"/>
          <w:vertAlign w:val="subscript"/>
          <w:lang w:eastAsia="zh-CN"/>
        </w:rPr>
        <w:t xml:space="preserve"> 𝑡</w:t>
      </w:r>
      <w:r w:rsidRPr="00EF35B5">
        <w:rPr>
          <w:rFonts w:eastAsia="宋体"/>
          <w:vertAlign w:val="subscript"/>
          <w:lang w:eastAsia="zh-CN"/>
        </w:rPr>
        <w:t>=</w:t>
      </w:r>
      <w:r w:rsidRPr="00EF35B5">
        <w:rPr>
          <w:rFonts w:ascii="Cambria Math" w:eastAsia="宋体" w:hAnsi="Cambria Math" w:cs="Cambria Math"/>
          <w:vertAlign w:val="subscript"/>
          <w:lang w:eastAsia="zh-CN"/>
        </w:rPr>
        <w:t>𝜏</w:t>
      </w:r>
      <w:r w:rsidRPr="00EF35B5">
        <w:rPr>
          <w:rFonts w:eastAsia="宋体"/>
          <w:vertAlign w:val="subscript"/>
          <w:lang w:eastAsia="zh-CN"/>
        </w:rPr>
        <w:t>​</w:t>
      </w:r>
      <w:r w:rsidRPr="00EF35B5">
        <w:rPr>
          <w:rFonts w:eastAsia="宋体"/>
          <w:lang w:eastAsia="zh-CN"/>
        </w:rPr>
        <w:t xml:space="preserve"> is a set of year-relative dummies indicating the number of years before or after the drought peak (2010), with </w:t>
      </w:r>
      <w:r w:rsidRPr="00EF35B5">
        <w:rPr>
          <w:rFonts w:ascii="Cambria Math" w:eastAsia="宋体" w:hAnsi="Cambria Math" w:cs="Cambria Math"/>
          <w:lang w:eastAsia="zh-CN"/>
        </w:rPr>
        <w:t>𝜏</w:t>
      </w:r>
      <w:r>
        <w:rPr>
          <w:rFonts w:eastAsia="宋体" w:hint="eastAsia"/>
          <w:lang w:eastAsia="zh-CN"/>
        </w:rPr>
        <w:t xml:space="preserve"> = -</w:t>
      </w:r>
      <w:r w:rsidRPr="00EF35B5">
        <w:rPr>
          <w:rFonts w:eastAsia="宋体"/>
          <w:lang w:eastAsia="zh-CN"/>
        </w:rPr>
        <w:t xml:space="preserve">1(year 2009) omitted as the baseline. This specification allows tracing the full temporal trajectory of outcomes, and visualisation of coefficients </w:t>
      </w:r>
      <w:r w:rsidRPr="00EF35B5">
        <w:rPr>
          <w:rFonts w:ascii="Cambria Math" w:eastAsia="宋体" w:hAnsi="Cambria Math" w:cs="Cambria Math"/>
          <w:lang w:eastAsia="zh-CN"/>
        </w:rPr>
        <w:t>𝛽</w:t>
      </w:r>
      <w:r w:rsidRPr="00EF35B5">
        <w:rPr>
          <w:rFonts w:ascii="Cambria Math" w:eastAsia="宋体" w:hAnsi="Cambria Math" w:cs="Cambria Math"/>
          <w:vertAlign w:val="subscript"/>
          <w:lang w:eastAsia="zh-CN"/>
        </w:rPr>
        <w:t>𝜏</w:t>
      </w:r>
      <w:r>
        <w:rPr>
          <w:rFonts w:eastAsia="宋体" w:hint="eastAsia"/>
          <w:lang w:eastAsia="zh-CN"/>
        </w:rPr>
        <w:t xml:space="preserve"> </w:t>
      </w:r>
      <w:r w:rsidRPr="00EF35B5">
        <w:rPr>
          <w:rFonts w:eastAsia="宋体"/>
          <w:lang w:eastAsia="zh-CN"/>
        </w:rPr>
        <w:t>provides a graphical check for pre-treatment trend balance</w:t>
      </w:r>
      <w:r>
        <w:rPr>
          <w:rFonts w:eastAsia="宋体" w:hint="eastAsia"/>
          <w:lang w:eastAsia="zh-CN"/>
        </w:rPr>
        <w:t>.</w:t>
      </w:r>
    </w:p>
    <w:p w14:paraId="3720E451" w14:textId="022EDB9B" w:rsidR="00D04FAD" w:rsidRPr="00F22254" w:rsidRDefault="00D04FAD">
      <w:pPr>
        <w:pStyle w:val="31"/>
        <w:numPr>
          <w:ilvl w:val="2"/>
          <w:numId w:val="15"/>
        </w:numPr>
        <w:rPr>
          <w:lang w:eastAsia="zh-CN"/>
        </w:rPr>
      </w:pPr>
      <w:bookmarkStart w:id="239" w:name="_Toc206617643"/>
      <w:r>
        <w:rPr>
          <w:rFonts w:eastAsia="宋体" w:hint="eastAsia"/>
          <w:lang w:eastAsia="zh-CN"/>
        </w:rPr>
        <w:t>Heterogeneity Analysis</w:t>
      </w:r>
      <w:bookmarkEnd w:id="239"/>
    </w:p>
    <w:p w14:paraId="41DF3734" w14:textId="6A2BEAF1" w:rsidR="002154E7" w:rsidRDefault="002154E7" w:rsidP="00EF35B5">
      <w:pPr>
        <w:rPr>
          <w:rFonts w:eastAsia="宋体"/>
          <w:lang w:eastAsia="zh-CN"/>
        </w:rPr>
      </w:pPr>
      <w:r w:rsidRPr="002154E7">
        <w:rPr>
          <w:rFonts w:eastAsia="宋体"/>
          <w:lang w:eastAsia="zh-CN"/>
        </w:rPr>
        <w:t>To assess spatial and structural changes in drought impacts, the empirical strategy included interaction terms between the treatment indicator (</w:t>
      </w:r>
      <w:r w:rsidRPr="002154E7">
        <w:rPr>
          <w:rFonts w:ascii="Courier New" w:eastAsia="宋体" w:hAnsi="Courier New" w:cs="Courier New"/>
          <w:lang w:eastAsia="zh-CN"/>
        </w:rPr>
        <w:t>drought_post</w:t>
      </w:r>
      <w:r w:rsidRPr="002154E7">
        <w:rPr>
          <w:rFonts w:eastAsia="宋体"/>
          <w:lang w:eastAsia="zh-CN"/>
        </w:rPr>
        <w:t>) and six time-invariant county characteristics reflecting demographic, economic, and environmental factors.</w:t>
      </w:r>
    </w:p>
    <w:p w14:paraId="7BFF4E37" w14:textId="77777777" w:rsidR="00053C4C" w:rsidRPr="00053C4C" w:rsidRDefault="00053C4C" w:rsidP="00053C4C">
      <w:pPr>
        <w:rPr>
          <w:rFonts w:eastAsia="宋体"/>
          <w:lang w:eastAsia="zh-CN"/>
        </w:rPr>
      </w:pPr>
      <w:r w:rsidRPr="00053C4C">
        <w:rPr>
          <w:rFonts w:eastAsia="宋体"/>
          <w:lang w:eastAsia="zh-CN"/>
        </w:rPr>
        <w:t>The heterogeneity dimensions include:</w:t>
      </w:r>
    </w:p>
    <w:p w14:paraId="0C689682" w14:textId="2E97204B" w:rsidR="00053C4C" w:rsidRPr="00053C4C" w:rsidRDefault="00053C4C">
      <w:pPr>
        <w:pStyle w:val="ae"/>
        <w:numPr>
          <w:ilvl w:val="0"/>
          <w:numId w:val="16"/>
        </w:numPr>
        <w:rPr>
          <w:rFonts w:eastAsia="宋体"/>
          <w:lang w:eastAsia="zh-CN"/>
        </w:rPr>
      </w:pPr>
      <w:r w:rsidRPr="00053C4C">
        <w:rPr>
          <w:rFonts w:eastAsia="宋体"/>
          <w:lang w:eastAsia="zh-CN"/>
        </w:rPr>
        <w:lastRenderedPageBreak/>
        <w:t>Population density: Counties with higher population densities may experience weaker migration responses due to stronger labour market absorption capacity and more diversified livelihoods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{"citationID":"5Dz0L5oH","properties":{"formattedCitation":"(Beine and Parsons, 2015)","plainCitation":"(Beine and Parsons, 2015)","noteIndex":0},"citationItems":[{"id":1032,"uris":["http://zotero.org/users/local/l0I20NHz/items/F36SGWWI"],"itemData":{"id":1032,"type":"article-journal","abstract":"We examine natural disasters and long-run climatic factors as potential determinants of international migration, implementing a panel dataset of bilateral migration flows from 1960 to 2000. We find no direct effect of long-run climatic factors on international migration across our entire sample. These results are robust when conditioning on origin-country characteristics, when considering migrants returning home, and when accounting for the potential endogeneity of migrant networks. Rather, we find evidence of indirect effects of environmental factors operating through wages. We find that epidemics and miscellaneous incidents spur international migration, and there is strong evidence that natural disasters beget greater flows of migrants to urban environs.","container-title":"The Scandinavian Journal of Economics","DOI":"10.1111/sjoe.12098","ISSN":"0347-0520, 1467-9442","issue":"2","journalAbbreviation":"Scandinavian J Economics","language":"en","license":"http://onlinelibrary.wiley.com/termsAndConditions#vor","note":"publisher: Wiley","page":"723-767","source":"Crossref","title":"Climatic Factors as Determinants of International Migration","URL":"https://onlinelibrary.wiley.com/doi/10.1111/sjoe.12098","volume":"117","author":[{"family":"Beine","given":"Michel"},{"family":"Parsons","given":"Christopher"}],"accessed":{"date-parts":[["2025",7,24]]},"issued":{"date-parts":[["2015",4]]}}}],"schema":"https://github.com/citation-style-language/schema/raw/master/csl-citation.json"} </w:instrText>
      </w:r>
      <w:r w:rsidR="0093717B">
        <w:rPr>
          <w:rFonts w:eastAsia="宋体"/>
          <w:lang w:eastAsia="zh-CN"/>
        </w:rPr>
        <w:fldChar w:fldCharType="separate"/>
      </w:r>
      <w:r w:rsidR="009D10CE" w:rsidRPr="009D10CE">
        <w:rPr>
          <w:rFonts w:cs="Times New Roman"/>
        </w:rPr>
        <w:t>(Beine and Parsons, 2015)</w:t>
      </w:r>
      <w:r w:rsidR="0093717B">
        <w:rPr>
          <w:rFonts w:eastAsia="宋体"/>
          <w:lang w:eastAsia="zh-CN"/>
        </w:rPr>
        <w:fldChar w:fldCharType="end"/>
      </w:r>
      <w:r w:rsidR="0093717B">
        <w:rPr>
          <w:rFonts w:eastAsia="宋体" w:hint="eastAsia"/>
          <w:lang w:eastAsia="zh-CN"/>
        </w:rPr>
        <w:t>.</w:t>
      </w:r>
    </w:p>
    <w:p w14:paraId="2362BCE4" w14:textId="6E2B4682" w:rsidR="00053C4C" w:rsidRPr="00053C4C" w:rsidRDefault="00053C4C">
      <w:pPr>
        <w:pStyle w:val="ae"/>
        <w:numPr>
          <w:ilvl w:val="0"/>
          <w:numId w:val="16"/>
        </w:numPr>
        <w:rPr>
          <w:rFonts w:eastAsia="宋体"/>
          <w:lang w:eastAsia="zh-CN"/>
        </w:rPr>
      </w:pPr>
      <w:r w:rsidRPr="00053C4C">
        <w:rPr>
          <w:rFonts w:eastAsia="宋体"/>
          <w:lang w:eastAsia="zh-CN"/>
        </w:rPr>
        <w:t>Agricultural employment share: Counties that are heavily dependent on agriculture are expected to be more sensitive to climate shocks, given their reliance on vulnerable rural labour and rain-fed crop systems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{"citationID":"2Uj3wpPk","properties":{"formattedCitation":"(Intergovernmental Panel On Climate Change (Ipcc), 2023; Wang, Chen and Shen, 2024)","plainCitation":"(Intergovernmental Panel On Climate Change (Ipcc), 2023; Wang, Chen and Shen, 2024)","dontUpdate":true,"noteIndex":0},"citationItems":[{"id":1088,"uris":["http://zotero.org/users/local/l0I20NHz/items/4QD5WFQB"],"itemData":{"id":1088,"type":"book","abstract":"The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sidR="0093717B">
        <w:rPr>
          <w:rFonts w:eastAsia="宋体"/>
          <w:lang w:eastAsia="zh-CN"/>
        </w:rPr>
        <w:fldChar w:fldCharType="separate"/>
      </w:r>
      <w:r w:rsidR="0093717B" w:rsidRPr="0093717B">
        <w:rPr>
          <w:rFonts w:cs="Times New Roman"/>
        </w:rPr>
        <w:t xml:space="preserve">(Intergovernmental Panel </w:t>
      </w:r>
      <w:r w:rsidR="00FF6831">
        <w:rPr>
          <w:rFonts w:cs="Times New Roman"/>
        </w:rPr>
        <w:t>on</w:t>
      </w:r>
      <w:r w:rsidR="0093717B" w:rsidRPr="0093717B">
        <w:rPr>
          <w:rFonts w:cs="Times New Roman"/>
        </w:rPr>
        <w:t xml:space="preserve"> Climate Change (IPCC), 2023; Wang, Chen and Shen, 2024)</w:t>
      </w:r>
      <w:r w:rsidR="0093717B">
        <w:rPr>
          <w:rFonts w:eastAsia="宋体"/>
          <w:lang w:eastAsia="zh-CN"/>
        </w:rPr>
        <w:fldChar w:fldCharType="end"/>
      </w:r>
      <w:r w:rsidR="0093717B">
        <w:rPr>
          <w:rFonts w:eastAsia="宋体" w:hint="eastAsia"/>
          <w:lang w:eastAsia="zh-CN"/>
        </w:rPr>
        <w:t>.</w:t>
      </w:r>
    </w:p>
    <w:p w14:paraId="1DF52B21" w14:textId="0C355F22" w:rsidR="00053C4C" w:rsidRPr="00053C4C" w:rsidRDefault="00053C4C">
      <w:pPr>
        <w:pStyle w:val="ae"/>
        <w:numPr>
          <w:ilvl w:val="0"/>
          <w:numId w:val="16"/>
        </w:numPr>
        <w:rPr>
          <w:rFonts w:eastAsia="宋体"/>
          <w:lang w:eastAsia="zh-CN"/>
        </w:rPr>
      </w:pPr>
      <w:r w:rsidRPr="00053C4C">
        <w:rPr>
          <w:rFonts w:eastAsia="宋体"/>
          <w:lang w:eastAsia="zh-CN"/>
        </w:rPr>
        <w:t>Agriculture's share of GDP: Agriculture accounts for a high proportion of GDP, indicating structural dependence on agriculture, which may exacerbate vegetation loss and migration pressures during drought events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{"citationID":"LvcqEf3Q","properties":{"formattedCitation":"(Cattaneo {\\i{}et al.}, 2019)","plainCitation":"(Cattaneo et al., 2019)","noteIndex":0},"citationItems":[{"id":1042,"uris":["http://zotero.org/users/local/l0I20NHz/items/3BLFADC5"],"itemData":{"id":1042,"type":"article-journal","container-title":"Review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sidR="0093717B">
        <w:rPr>
          <w:rFonts w:eastAsia="宋体"/>
          <w:lang w:eastAsia="zh-CN"/>
        </w:rPr>
        <w:fldChar w:fldCharType="separate"/>
      </w:r>
      <w:r w:rsidR="009D10CE" w:rsidRPr="009D10CE">
        <w:rPr>
          <w:rFonts w:cs="Times New Roman"/>
        </w:rPr>
        <w:t xml:space="preserve">(Cattaneo </w:t>
      </w:r>
      <w:r w:rsidR="009D10CE" w:rsidRPr="009D10CE">
        <w:rPr>
          <w:rFonts w:cs="Times New Roman"/>
          <w:i/>
          <w:iCs/>
        </w:rPr>
        <w:t>et al.</w:t>
      </w:r>
      <w:r w:rsidR="009D10CE" w:rsidRPr="009D10CE">
        <w:rPr>
          <w:rFonts w:cs="Times New Roman"/>
        </w:rPr>
        <w:t>, 2019)</w:t>
      </w:r>
      <w:r w:rsidR="0093717B">
        <w:rPr>
          <w:rFonts w:eastAsia="宋体"/>
          <w:lang w:eastAsia="zh-CN"/>
        </w:rPr>
        <w:fldChar w:fldCharType="end"/>
      </w:r>
      <w:r w:rsidRPr="00053C4C">
        <w:rPr>
          <w:rFonts w:eastAsia="宋体"/>
          <w:lang w:eastAsia="zh-CN"/>
        </w:rPr>
        <w:t>.</w:t>
      </w:r>
    </w:p>
    <w:p w14:paraId="6A8D6AA9" w14:textId="5FDA1740" w:rsidR="00053C4C" w:rsidRPr="00053C4C" w:rsidRDefault="00053C4C">
      <w:pPr>
        <w:pStyle w:val="ae"/>
        <w:numPr>
          <w:ilvl w:val="0"/>
          <w:numId w:val="16"/>
        </w:numPr>
        <w:rPr>
          <w:rFonts w:eastAsia="宋体"/>
          <w:lang w:eastAsia="zh-CN"/>
        </w:rPr>
      </w:pPr>
      <w:r w:rsidRPr="00053C4C">
        <w:rPr>
          <w:rFonts w:eastAsia="宋体"/>
          <w:lang w:eastAsia="zh-CN"/>
        </w:rPr>
        <w:t>Per capita GDP: Higher economic development levels may buffer the effects of drought through infrastructure, financial reserves, or access to insurance and credit</w:t>
      </w:r>
      <w:r w:rsidR="0093717B">
        <w:rPr>
          <w:rFonts w:eastAsia="宋体" w:hint="eastAsia"/>
          <w:lang w:eastAsia="zh-CN"/>
        </w:rPr>
        <w:t xml:space="preserve"> </w:t>
      </w:r>
      <w:r w:rsidR="0093717B">
        <w:rPr>
          <w:rFonts w:eastAsia="宋体"/>
          <w:lang w:eastAsia="zh-CN"/>
        </w:rPr>
        <w:fldChar w:fldCharType="begin"/>
      </w:r>
      <w:r w:rsidR="0093717B">
        <w:rPr>
          <w:rFonts w:eastAsia="宋体"/>
          <w:lang w:eastAsia="zh-CN"/>
        </w:rPr>
        <w:instrText xml:space="preserve"> ADDIN ZOTERO_ITEM CSL_CITATION {"citationID":"8JkQEAvn","properties":{"formattedCitation":"(De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sidR="0093717B">
        <w:rPr>
          <w:rFonts w:eastAsia="宋体"/>
          <w:lang w:eastAsia="zh-CN"/>
        </w:rPr>
        <w:fldChar w:fldCharType="separate"/>
      </w:r>
      <w:r w:rsidR="009D10CE" w:rsidRPr="009D10CE">
        <w:rPr>
          <w:rFonts w:cs="Times New Roman"/>
        </w:rPr>
        <w:t>(De Haas, 2021)</w:t>
      </w:r>
      <w:r w:rsidR="0093717B">
        <w:rPr>
          <w:rFonts w:eastAsia="宋体"/>
          <w:lang w:eastAsia="zh-CN"/>
        </w:rPr>
        <w:fldChar w:fldCharType="end"/>
      </w:r>
      <w:r w:rsidRPr="00053C4C">
        <w:rPr>
          <w:rFonts w:eastAsia="宋体"/>
          <w:lang w:eastAsia="zh-CN"/>
        </w:rPr>
        <w:t>.</w:t>
      </w:r>
    </w:p>
    <w:p w14:paraId="6BF2054B" w14:textId="32A188B3" w:rsidR="00053C4C" w:rsidRDefault="00053C4C">
      <w:pPr>
        <w:pStyle w:val="ae"/>
        <w:numPr>
          <w:ilvl w:val="0"/>
          <w:numId w:val="16"/>
        </w:numPr>
        <w:rPr>
          <w:rFonts w:eastAsia="宋体"/>
          <w:lang w:eastAsia="zh-CN"/>
        </w:rPr>
      </w:pPr>
      <w:r w:rsidRPr="00053C4C">
        <w:rPr>
          <w:rFonts w:eastAsia="宋体"/>
          <w:lang w:eastAsia="zh-CN"/>
        </w:rPr>
        <w:t>Rural per capita income: At the household level, higher rural income may enhance adaptive capacity (e.g., irrigation, input investment), but may also facilitate planned migration in response to stress</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{"citationID":"CAjBM7mL","properties":{"formattedCitation":"(Liang {\\i{}et al.}, 2021)","plainCitation":"(Liang et al., 2021)","noteIndex":0},"citationItems":[{"id":907,"uris":["http://zotero.org/users/local/l0I20NHz/items/EQVDVB36"],"itemData":{"id":907,"type":"article-journal","abstract":"Paddy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schema":"https://github.com/citation-style-language/schema/raw/master/csl-citation.json"} </w:instrText>
      </w:r>
      <w:r w:rsidR="0093717B">
        <w:rPr>
          <w:rFonts w:eastAsia="宋体"/>
          <w:lang w:eastAsia="zh-CN"/>
        </w:rPr>
        <w:fldChar w:fldCharType="separate"/>
      </w:r>
      <w:r w:rsidR="009D10CE" w:rsidRPr="009D10CE">
        <w:rPr>
          <w:rFonts w:cs="Times New Roman"/>
        </w:rPr>
        <w:t xml:space="preserve">(Liang </w:t>
      </w:r>
      <w:r w:rsidR="009D10CE" w:rsidRPr="009D10CE">
        <w:rPr>
          <w:rFonts w:cs="Times New Roman"/>
          <w:i/>
          <w:iCs/>
        </w:rPr>
        <w:t>et al.</w:t>
      </w:r>
      <w:r w:rsidR="009D10CE" w:rsidRPr="009D10CE">
        <w:rPr>
          <w:rFonts w:cs="Times New Roman"/>
        </w:rPr>
        <w:t>, 2021)</w:t>
      </w:r>
      <w:r w:rsidR="0093717B">
        <w:rPr>
          <w:rFonts w:eastAsia="宋体"/>
          <w:lang w:eastAsia="zh-CN"/>
        </w:rPr>
        <w:fldChar w:fldCharType="end"/>
      </w:r>
      <w:r w:rsidRPr="00053C4C">
        <w:rPr>
          <w:rFonts w:eastAsia="宋体"/>
          <w:lang w:eastAsia="zh-CN"/>
        </w:rPr>
        <w:t>.</w:t>
      </w:r>
    </w:p>
    <w:p w14:paraId="21D8C873" w14:textId="5E0B58AA" w:rsidR="00053C4C" w:rsidRPr="00053C4C" w:rsidRDefault="00053C4C">
      <w:pPr>
        <w:pStyle w:val="ae"/>
        <w:numPr>
          <w:ilvl w:val="0"/>
          <w:numId w:val="16"/>
        </w:numPr>
        <w:rPr>
          <w:rFonts w:eastAsia="宋体"/>
          <w:lang w:eastAsia="zh-CN"/>
        </w:rPr>
      </w:pPr>
      <w:r w:rsidRPr="00053C4C">
        <w:rPr>
          <w:rFonts w:eastAsia="宋体"/>
          <w:lang w:eastAsia="zh-CN"/>
        </w:rPr>
        <w:t>Altitude: High-altitude areas are typically more ecologically fragile and lack infrastructure, making them more susceptible to agricultural pressure and long-term population migration</w:t>
      </w:r>
      <w:r w:rsidR="0093717B">
        <w:rPr>
          <w:rFonts w:eastAsia="宋体" w:hint="eastAsia"/>
          <w:lang w:eastAsia="zh-CN"/>
        </w:rPr>
        <w:t xml:space="preserve"> </w:t>
      </w:r>
      <w:r w:rsidR="0093717B">
        <w:rPr>
          <w:rFonts w:eastAsia="宋体"/>
          <w:lang w:eastAsia="zh-CN"/>
        </w:rPr>
        <w:fldChar w:fldCharType="begin"/>
      </w:r>
      <w:r w:rsidR="001E33F9">
        <w:rPr>
          <w:rFonts w:eastAsia="宋体"/>
          <w:lang w:eastAsia="zh-CN"/>
        </w:rPr>
        <w:instrText xml:space="preserve"> ADDIN ZOTERO_ITEM CSL_CITATION {"citationID":"9qnO7N2z","properties":{"formattedCitation":"(Liang {\\i{}et al.}, 2021; Intergovernmental Panel On Climate Change (Ipcc), 2023)","plainCitation":"(Liang et al., 2021; Intergovernmental Panel On Climate Change (Ipcc), 2023)","dontUpdate":true,"noteIndex":0},"citationItems":[{"id":907,"uris":["http://zotero.org/users/local/l0I20NHz/items/EQVDVB36"],"itemData":{"id":907,"type":"article-journal","abstract":"Paddy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sidR="0093717B">
        <w:rPr>
          <w:rFonts w:eastAsia="宋体"/>
          <w:lang w:eastAsia="zh-CN"/>
        </w:rPr>
        <w:fldChar w:fldCharType="separate"/>
      </w:r>
      <w:r w:rsidR="0093717B" w:rsidRPr="0093717B">
        <w:rPr>
          <w:rFonts w:cs="Times New Roman"/>
        </w:rPr>
        <w:t xml:space="preserve">(Liang </w:t>
      </w:r>
      <w:r w:rsidR="0093717B" w:rsidRPr="0093717B">
        <w:rPr>
          <w:rFonts w:cs="Times New Roman"/>
          <w:i/>
          <w:iCs/>
        </w:rPr>
        <w:t>et al.</w:t>
      </w:r>
      <w:r w:rsidR="0093717B" w:rsidRPr="0093717B">
        <w:rPr>
          <w:rFonts w:cs="Times New Roman"/>
        </w:rPr>
        <w:t xml:space="preserve">, 2021; Intergovernmental Panel </w:t>
      </w:r>
      <w:r w:rsidR="00B14738">
        <w:rPr>
          <w:rFonts w:cs="Times New Roman"/>
        </w:rPr>
        <w:t>on</w:t>
      </w:r>
      <w:r w:rsidR="0093717B" w:rsidRPr="0093717B">
        <w:rPr>
          <w:rFonts w:cs="Times New Roman"/>
        </w:rPr>
        <w:t xml:space="preserve"> Climate Change (IPCC), 2023)</w:t>
      </w:r>
      <w:r w:rsidR="0093717B">
        <w:rPr>
          <w:rFonts w:eastAsia="宋体"/>
          <w:lang w:eastAsia="zh-CN"/>
        </w:rPr>
        <w:fldChar w:fldCharType="end"/>
      </w:r>
      <w:r w:rsidRPr="00053C4C">
        <w:rPr>
          <w:rFonts w:eastAsia="宋体"/>
          <w:lang w:eastAsia="zh-CN"/>
        </w:rPr>
        <w:t>.</w:t>
      </w:r>
    </w:p>
    <w:p w14:paraId="011972AA" w14:textId="7204D592" w:rsidR="002154E7" w:rsidRPr="003B3BFB" w:rsidRDefault="00053C4C" w:rsidP="00EF35B5">
      <w:pPr>
        <w:rPr>
          <w:rFonts w:eastAsia="宋体"/>
          <w:lang w:eastAsia="zh-CN"/>
        </w:rPr>
      </w:pPr>
      <w:r w:rsidRPr="00053C4C">
        <w:rPr>
          <w:rFonts w:eastAsia="宋体"/>
          <w:lang w:eastAsia="zh-CN"/>
        </w:rPr>
        <w:t xml:space="preserve">These theoretical expectations guided the empirical tests of heterogeneous treatment effects, with coefficient estimates presented in Section </w:t>
      </w:r>
      <w:r>
        <w:rPr>
          <w:rFonts w:eastAsia="宋体"/>
          <w:lang w:eastAsia="zh-CN"/>
        </w:rPr>
        <w:fldChar w:fldCharType="begin"/>
      </w:r>
      <w:r>
        <w:rPr>
          <w:rFonts w:eastAsia="宋体"/>
          <w:lang w:eastAsia="zh-CN"/>
        </w:rPr>
        <w:instrText xml:space="preserve"> REF _Ref205997515 \r \h </w:instrText>
      </w:r>
      <w:r>
        <w:rPr>
          <w:rFonts w:eastAsia="宋体"/>
          <w:lang w:eastAsia="zh-CN"/>
        </w:rPr>
      </w:r>
      <w:r>
        <w:rPr>
          <w:rFonts w:eastAsia="宋体"/>
          <w:lang w:eastAsia="zh-CN"/>
        </w:rPr>
        <w:fldChar w:fldCharType="separate"/>
      </w:r>
      <w:r>
        <w:rPr>
          <w:rFonts w:eastAsia="宋体"/>
          <w:lang w:eastAsia="zh-CN"/>
        </w:rPr>
        <w:t>5.3</w:t>
      </w:r>
      <w:r>
        <w:rPr>
          <w:rFonts w:eastAsia="宋体"/>
          <w:lang w:eastAsia="zh-CN"/>
        </w:rPr>
        <w:fldChar w:fldCharType="end"/>
      </w:r>
      <w:r w:rsidRPr="00053C4C">
        <w:rPr>
          <w:rFonts w:eastAsia="宋体"/>
          <w:lang w:eastAsia="zh-CN"/>
        </w:rPr>
        <w:t>.</w:t>
      </w:r>
    </w:p>
    <w:p w14:paraId="7222465B" w14:textId="21A7337E" w:rsidR="00BC6BC4" w:rsidRDefault="00BC6BC4">
      <w:pPr>
        <w:pStyle w:val="21"/>
        <w:numPr>
          <w:ilvl w:val="1"/>
          <w:numId w:val="9"/>
        </w:numPr>
        <w:rPr>
          <w:rFonts w:eastAsia="宋体"/>
          <w:lang w:eastAsia="zh-CN"/>
        </w:rPr>
      </w:pPr>
      <w:bookmarkStart w:id="240" w:name="_Toc206617644"/>
      <w:r w:rsidRPr="00BC6BC4">
        <w:t>Robustness Checks</w:t>
      </w:r>
      <w:bookmarkEnd w:id="240"/>
    </w:p>
    <w:p w14:paraId="480AE83F" w14:textId="77777777" w:rsidR="00155ABA" w:rsidRPr="00155ABA" w:rsidRDefault="00155ABA" w:rsidP="00155ABA">
      <w:pPr>
        <w:rPr>
          <w:rFonts w:eastAsia="宋体"/>
          <w:lang w:eastAsia="zh-CN"/>
        </w:rPr>
      </w:pPr>
      <w:r w:rsidRPr="00155ABA">
        <w:rPr>
          <w:rFonts w:eastAsia="宋体"/>
          <w:lang w:eastAsia="zh-CN"/>
        </w:rPr>
        <w:t>To assess the reliability and stability of the estimated treatment effects, the study conducted a series of robustness tests. These tests assessed the sensitivity of the results to other drought definitions, model specifications, sample restrictions, and potential spatial spillover effects.</w:t>
      </w:r>
    </w:p>
    <w:p w14:paraId="657C8E14" w14:textId="7AD16694" w:rsidR="00155ABA" w:rsidRPr="00155ABA" w:rsidRDefault="00155ABA" w:rsidP="00155ABA">
      <w:pPr>
        <w:rPr>
          <w:rFonts w:eastAsia="宋体"/>
          <w:lang w:eastAsia="zh-CN"/>
        </w:rPr>
      </w:pPr>
      <w:r w:rsidRPr="00155ABA">
        <w:rPr>
          <w:rFonts w:eastAsia="宋体"/>
          <w:lang w:eastAsia="zh-CN"/>
        </w:rPr>
        <w:t xml:space="preserve">First, other drought definitions were analysed and tested. In addition to the benchmark threshold of SPEI </w:t>
      </w:r>
      <w:r>
        <w:rPr>
          <w:rFonts w:eastAsia="宋体"/>
          <w:lang w:eastAsia="zh-CN"/>
        </w:rPr>
        <w:t>&lt;-1.5</w:t>
      </w:r>
      <w:r w:rsidRPr="00155ABA">
        <w:rPr>
          <w:rFonts w:eastAsia="宋体"/>
          <w:lang w:eastAsia="zh-CN"/>
        </w:rPr>
        <w:t xml:space="preserve"> for defining drought exposure, a stricter threshold of −2.0 was also used to capture more severe climate stress. Additionally, non-climate proxy indicators were used to identify counties with the lowest quartile of 2010 farmland NDVI as drought-affected counties. These variables can be used to assess the robustness of the results to climate and vegetation-based classifications.</w:t>
      </w:r>
    </w:p>
    <w:p w14:paraId="76638342" w14:textId="77777777" w:rsidR="00155ABA" w:rsidRPr="00155ABA" w:rsidRDefault="00155ABA" w:rsidP="00155ABA">
      <w:pPr>
        <w:rPr>
          <w:rFonts w:eastAsia="宋体"/>
          <w:lang w:eastAsia="zh-CN"/>
        </w:rPr>
      </w:pPr>
      <w:r w:rsidRPr="00155ABA">
        <w:rPr>
          <w:rFonts w:eastAsia="宋体"/>
          <w:lang w:eastAsia="zh-CN"/>
        </w:rPr>
        <w:t>Second, a placebo test was conducted by artificially designating the treatment year as 2009, which was prior to the actual drought period. This fabricated test helped to verify whether there were any false effects or pre-existing trends that could cause bias in the DiD estimate.</w:t>
      </w:r>
    </w:p>
    <w:p w14:paraId="62AF6DB1" w14:textId="77777777" w:rsidR="00155ABA" w:rsidRPr="00155ABA" w:rsidRDefault="00155ABA" w:rsidP="00155ABA">
      <w:pPr>
        <w:rPr>
          <w:rFonts w:eastAsia="宋体"/>
          <w:lang w:eastAsia="zh-CN"/>
        </w:rPr>
      </w:pPr>
      <w:r w:rsidRPr="00155ABA">
        <w:rPr>
          <w:rFonts w:eastAsia="宋体"/>
          <w:lang w:eastAsia="zh-CN"/>
        </w:rPr>
        <w:lastRenderedPageBreak/>
        <w:t>Third, outlier exclusion is applied by removing Guiyang, the provincial capital and an urban outlier, from the sample. Given its atypical economic and demographic structure, this exclusion tests the sensitivity of estimates to influential cases.</w:t>
      </w:r>
    </w:p>
    <w:p w14:paraId="7F0FFCBC" w14:textId="77777777" w:rsidR="00155ABA" w:rsidRPr="00155ABA" w:rsidRDefault="00155ABA" w:rsidP="00155ABA">
      <w:pPr>
        <w:rPr>
          <w:rFonts w:eastAsia="宋体"/>
          <w:lang w:eastAsia="zh-CN"/>
        </w:rPr>
      </w:pPr>
      <w:r w:rsidRPr="00155ABA">
        <w:rPr>
          <w:rFonts w:eastAsia="宋体"/>
          <w:lang w:eastAsia="zh-CN"/>
        </w:rPr>
        <w:t>Fourth, this study explored other fixed-effects model settings. In addition to the two-way fixed-effects model used in the baseline model, three additional variables were tested: (1) considering only county-level fixed effects; (2) considering only year-level fixed effects; and (3) including county-specific linear trends to explain potential differentiated trends.</w:t>
      </w:r>
    </w:p>
    <w:p w14:paraId="235FA58B" w14:textId="1C27F53F" w:rsidR="00155ABA" w:rsidRPr="00155ABA" w:rsidRDefault="00155ABA" w:rsidP="00155ABA">
      <w:pPr>
        <w:rPr>
          <w:rFonts w:eastAsia="宋体"/>
          <w:lang w:eastAsia="zh-CN"/>
        </w:rPr>
      </w:pPr>
      <w:r w:rsidRPr="00155ABA">
        <w:rPr>
          <w:rFonts w:eastAsia="宋体"/>
          <w:lang w:eastAsia="zh-CN"/>
        </w:rPr>
        <w:t xml:space="preserve">Finally, to address potential spatial spillover effects, a spatial lagged drought exposure variable was constructed based on first-order adjacency. This variable was added to the regression model to control </w:t>
      </w:r>
      <w:r>
        <w:rPr>
          <w:rFonts w:eastAsia="宋体"/>
          <w:lang w:eastAsia="zh-CN"/>
        </w:rPr>
        <w:t xml:space="preserve">for </w:t>
      </w:r>
      <w:r w:rsidRPr="00155ABA">
        <w:rPr>
          <w:rFonts w:eastAsia="宋体"/>
          <w:lang w:eastAsia="zh-CN"/>
        </w:rPr>
        <w:t>unobserved shocks from neighbouring counties.</w:t>
      </w:r>
    </w:p>
    <w:p w14:paraId="44036EEF" w14:textId="6048D421" w:rsidR="00411F84" w:rsidRDefault="002A2CDD">
      <w:pPr>
        <w:pStyle w:val="21"/>
        <w:numPr>
          <w:ilvl w:val="1"/>
          <w:numId w:val="9"/>
        </w:numPr>
        <w:rPr>
          <w:rFonts w:eastAsia="宋体"/>
          <w:lang w:eastAsia="zh-CN"/>
        </w:rPr>
      </w:pPr>
      <w:bookmarkStart w:id="241" w:name="_Toc206617645"/>
      <w:r w:rsidRPr="00BC6BC4">
        <w:t>Interpretation &amp; Mechanism Exploration</w:t>
      </w:r>
      <w:bookmarkEnd w:id="241"/>
    </w:p>
    <w:p w14:paraId="3A4203DC" w14:textId="380309C5" w:rsidR="00411F84" w:rsidRPr="00411F84" w:rsidRDefault="00411F84" w:rsidP="00411F84">
      <w:pPr>
        <w:rPr>
          <w:rFonts w:eastAsia="宋体"/>
          <w:lang w:eastAsia="zh-CN"/>
        </w:rPr>
      </w:pPr>
      <w:r w:rsidRPr="00411F84">
        <w:rPr>
          <w:lang w:eastAsia="zh-CN"/>
        </w:rPr>
        <w:t xml:space="preserve">In addition to estimating average treatment effects, this study adopted a dual outcome strategy—simultaneously examining </w:t>
      </w:r>
      <w:r>
        <w:rPr>
          <w:lang w:eastAsia="zh-CN"/>
        </w:rPr>
        <w:t xml:space="preserve">the </w:t>
      </w:r>
      <w:r w:rsidRPr="00411F84">
        <w:rPr>
          <w:lang w:eastAsia="zh-CN"/>
        </w:rPr>
        <w:t xml:space="preserve">normalised difference vegetation index (NDVI) and net migration—to explore potential underlying mechanisms linking environmental stress and population mobility. As an indicator of agricultural vitality, </w:t>
      </w:r>
      <w:r>
        <w:rPr>
          <w:lang w:eastAsia="zh-CN"/>
        </w:rPr>
        <w:t xml:space="preserve">the </w:t>
      </w:r>
      <w:r w:rsidRPr="00411F84">
        <w:rPr>
          <w:lang w:eastAsia="zh-CN"/>
        </w:rPr>
        <w:t xml:space="preserve">normalised difference vegetation index (NDVI) can reflect the ecological and economic consequences of drought at the local level. International research indicates that vegetation loss is often associated with declines in agricultural productivity and household income, which may be drivers of population migration </w:t>
      </w:r>
      <w:r>
        <w:rPr>
          <w:lang w:eastAsia="zh-CN"/>
        </w:rPr>
        <w:fldChar w:fldCharType="begin"/>
      </w:r>
      <w:r w:rsidR="001E33F9">
        <w:rPr>
          <w:lang w:eastAsia="zh-CN"/>
        </w:rPr>
        <w:instrText xml:space="preserve"> ADDIN ZOTERO_ITEM CSL_CITATION {"citationID":"CWidzg2k","properties":{"formattedCitation":"(Cattaneo {\\i{}et al.}, 2019)","plainCitation":"(Cattaneo et al., 2019)","noteIndex":0},"citationItems":[{"id":1042,"uris":["http://zotero.org/users/local/l0I20NHz/items/3BLFADC5"],"itemData":{"id":1042,"type":"article-journal","container-title":"Review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Pr>
          <w:lang w:eastAsia="zh-CN"/>
        </w:rPr>
        <w:fldChar w:fldCharType="separate"/>
      </w:r>
      <w:r w:rsidR="009D10CE" w:rsidRPr="009D10CE">
        <w:rPr>
          <w:rFonts w:cs="Times New Roman"/>
        </w:rPr>
        <w:t xml:space="preserve">(Cattaneo </w:t>
      </w:r>
      <w:r w:rsidR="009D10CE" w:rsidRPr="009D10CE">
        <w:rPr>
          <w:rFonts w:cs="Times New Roman"/>
          <w:i/>
          <w:iCs/>
        </w:rPr>
        <w:t>et al.</w:t>
      </w:r>
      <w:r w:rsidR="009D10CE" w:rsidRPr="009D10CE">
        <w:rPr>
          <w:rFonts w:cs="Times New Roman"/>
        </w:rPr>
        <w:t>, 2019)</w:t>
      </w:r>
      <w:r>
        <w:rPr>
          <w:lang w:eastAsia="zh-CN"/>
        </w:rPr>
        <w:fldChar w:fldCharType="end"/>
      </w:r>
      <w:r>
        <w:rPr>
          <w:rFonts w:eastAsia="宋体" w:hint="eastAsia"/>
          <w:lang w:eastAsia="zh-CN"/>
        </w:rPr>
        <w:t>.</w:t>
      </w:r>
    </w:p>
    <w:p w14:paraId="4084319C" w14:textId="2B2468AC" w:rsidR="009E04AE" w:rsidRDefault="00411F84" w:rsidP="00411F84">
      <w:pPr>
        <w:rPr>
          <w:rFonts w:eastAsia="宋体"/>
          <w:lang w:eastAsia="zh-CN"/>
        </w:rPr>
      </w:pPr>
      <w:r w:rsidRPr="00411F84">
        <w:rPr>
          <w:lang w:eastAsia="zh-CN"/>
        </w:rPr>
        <w:t xml:space="preserve">However, the link between environmental degradation and population migration is not necessarily inevitable. In China, certain structural and institutional characteristics may mitigate this relationship. First, households may adopt in-situ adaptation strategies, such as livelihood diversification or temporary migration, rather than permanent migration. Second, policy interventions, including post-disaster subsidies or public works, may cushion the direct economic impacts of drought </w:t>
      </w:r>
      <w:r>
        <w:rPr>
          <w:lang w:eastAsia="zh-CN"/>
        </w:rPr>
        <w:fldChar w:fldCharType="begin"/>
      </w:r>
      <w:r w:rsidR="001E33F9">
        <w:rPr>
          <w:lang w:eastAsia="zh-CN"/>
        </w:rPr>
        <w:instrText xml:space="preserve"> ADDIN ZOTERO_ITEM CSL_CITATION {"citationID":"73dS9qHf","properties":{"formattedCitation":"(Yun, Jun and Hong, 2012; Intergovernmental Panel On Climate Change (Ipcc), 2023)","plainCitation":"(Yun, Jun and Hong, 2012; Intergovernmental Panel On Climate Change (Ipcc), 2023)","dontUpdate":true,"noteIndex":0},"citationItems":[{"id":990,"uris":["http://zotero.org/users/local/l0I20NHz/items/HMDVFSQB"],"itemData":{"id":990,"type":"article-journal","abstract":"Studies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lang w:eastAsia="zh-CN"/>
        </w:rPr>
        <w:fldChar w:fldCharType="separate"/>
      </w:r>
      <w:r w:rsidRPr="00411F84">
        <w:rPr>
          <w:rFonts w:cs="Times New Roman"/>
        </w:rPr>
        <w:t xml:space="preserve">(Yun, Jun and Hong, 2012; Intergovernmental Panel </w:t>
      </w:r>
      <w:r>
        <w:rPr>
          <w:rFonts w:cs="Times New Roman"/>
        </w:rPr>
        <w:t>on</w:t>
      </w:r>
      <w:r w:rsidRPr="00411F84">
        <w:rPr>
          <w:rFonts w:cs="Times New Roman"/>
        </w:rPr>
        <w:t xml:space="preserve"> Climate Change (IPCC), 2023)</w:t>
      </w:r>
      <w:r>
        <w:rPr>
          <w:lang w:eastAsia="zh-CN"/>
        </w:rPr>
        <w:fldChar w:fldCharType="end"/>
      </w:r>
      <w:r w:rsidRPr="00411F84">
        <w:rPr>
          <w:lang w:eastAsia="zh-CN"/>
        </w:rPr>
        <w:t xml:space="preserve">. Third, institutional constraints—particularly the household registration system, rural land use rights, and urban employment opportunities—may suppress population mobility even under ecological stress </w:t>
      </w:r>
      <w:r>
        <w:rPr>
          <w:lang w:eastAsia="zh-CN"/>
        </w:rPr>
        <w:fldChar w:fldCharType="begin"/>
      </w:r>
      <w:r w:rsidR="001E33F9">
        <w:rPr>
          <w:lang w:eastAsia="zh-CN"/>
        </w:rPr>
        <w:instrText xml:space="preserve"> ADDIN ZOTERO_ITEM CSL_CITATION {"citationID":"WY3eXJ2f","properties":{"formattedCitation":"(Liang and Ma, 2004; Chan, 2010)","plainCitation":"(Liang and Ma, 2004; Chan, 2010)","noteIndex":0},"citationItems":[{"id":1056,"uris":["http://zotero.org/users/lo</w:instrText>
      </w:r>
      <w:r w:rsidR="001E33F9">
        <w:rPr>
          <w:rFonts w:hint="eastAsia"/>
          <w:lang w:eastAsia="zh-CN"/>
        </w:rPr>
        <w:instrText>cal/l0I20NHz/items/HEJBBUQ3"],"itemData":{"id":1056,"type":"article-journal","abstract":"This article uses tabulations from the 2000 Population Census of China along with a micro</w:instrText>
      </w:r>
      <w:r w:rsidR="001E33F9">
        <w:rPr>
          <w:rFonts w:hint="eastAsia"/>
          <w:lang w:eastAsia="zh-CN"/>
        </w:rPr>
        <w:instrText>‐</w:instrText>
      </w:r>
      <w:r w:rsidR="001E33F9">
        <w:rPr>
          <w:rFonts w:hint="eastAsia"/>
          <w:lang w:eastAsia="zh-CN"/>
        </w:rPr>
        <w:instrText>level data sample from the census to provide a picture of China's floating p</w:instrText>
      </w:r>
      <w:r w:rsidR="001E33F9">
        <w:rPr>
          <w:lang w:eastAsia="zh-CN"/>
        </w:rPr>
        <w:instrText>opulation: migrants without local household registration (\n              hukou\n              ), a status resulting in significant social and economic disadvantages. By 2000, the size of China's floating population had grown to nearly 79 million, if that</w:instrText>
      </w:r>
      <w:r w:rsidR="001E33F9">
        <w:rPr>
          <w:rFonts w:hint="eastAsia"/>
          <w:lang w:eastAsia="zh-CN"/>
        </w:rPr>
        <w:instrText xml:space="preserve"> category is defined as migrants who moved between provinces or counties and resided at their destinations for six months or more. Intra</w:instrText>
      </w:r>
      <w:r w:rsidR="001E33F9">
        <w:rPr>
          <w:rFonts w:hint="eastAsia"/>
          <w:lang w:eastAsia="zh-CN"/>
        </w:rPr>
        <w:instrText>‐</w:instrText>
      </w:r>
      <w:r w:rsidR="001E33F9">
        <w:rPr>
          <w:rFonts w:hint="eastAsia"/>
          <w:lang w:eastAsia="zh-CN"/>
        </w:rPr>
        <w:instrText xml:space="preserve">county floating migration is similarly large, contributing another 66 million to the size of the floating population. </w:instrText>
      </w:r>
      <w:r w:rsidR="001E33F9">
        <w:rPr>
          <w:lang w:eastAsia="zh-CN"/>
        </w:rPr>
        <w:instrText>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1054,"uris":["http://zotero.org/users/local/l0I20NHz/items/P75GXPD9"],"itemData":{"id":1054,"type":"article-journal","abstract":"The household registration (hukou) sy</w:instrText>
      </w:r>
      <w:r w:rsidR="001E33F9">
        <w:rPr>
          <w:rFonts w:hint="eastAsia"/>
          <w:lang w:eastAsia="zh-CN"/>
        </w:rPr>
        <w:instrText>stem in China, classifying each person as a rural or an urban resident, is a major means of controlling population mobility and determining eligibility for state</w:instrText>
      </w:r>
      <w:r w:rsidR="001E33F9">
        <w:rPr>
          <w:rFonts w:hint="eastAsia"/>
          <w:lang w:eastAsia="zh-CN"/>
        </w:rPr>
        <w:instrText>‐</w:instrText>
      </w:r>
      <w:r w:rsidR="001E33F9">
        <w:rPr>
          <w:rFonts w:hint="eastAsia"/>
          <w:lang w:eastAsia="zh-CN"/>
        </w:rPr>
        <w:instrText>provided services and welfare. Established in the late 1950s, it was initially used to bar rural</w:instrText>
      </w:r>
      <w:r w:rsidR="001E33F9">
        <w:rPr>
          <w:rFonts w:hint="eastAsia"/>
          <w:lang w:eastAsia="zh-CN"/>
        </w:rPr>
        <w:instrText>‐</w:instrText>
      </w:r>
      <w:r w:rsidR="001E33F9">
        <w:rPr>
          <w:rFonts w:hint="eastAsia"/>
          <w:lang w:eastAsia="zh-CN"/>
        </w:rPr>
        <w:instrText>to</w:instrText>
      </w:r>
      <w:r w:rsidR="001E33F9">
        <w:rPr>
          <w:rFonts w:hint="eastAsia"/>
          <w:lang w:eastAsia="zh-CN"/>
        </w:rPr>
        <w:instrText>‐</w:instrText>
      </w:r>
      <w:r w:rsidR="001E33F9">
        <w:rPr>
          <w:rFonts w:hint="eastAsia"/>
          <w:lang w:eastAsia="zh-CN"/>
        </w:rPr>
        <w:instrText>urban migration. After the late 1970s reforms, an inflow of rural migrant workers was allowed into the cities to meet labor demands in the burgeoning export industries and urban services without, however, changing the migrants' registered status, t</w:instrText>
      </w:r>
      <w:r w:rsidR="001E33F9">
        <w:rPr>
          <w:lang w:eastAsia="zh-CN"/>
        </w:rPr>
        <w:instrText xml:space="preserve">hus precluding their access to subsidized housing and other benefits available to those with urban registration. While there have been many calls for reforming this system, progress has been limited. Proposed reforms have attracted increasing academic and media attention.","container-title":"Population and Development Review","DOI":"10.1111/j.1728-4457.2010.00333.x","ISSN":"0098-7921, 1728-4457","issue":"2","journalAbbreviation":"Population &amp; Development Rev","language":"en","license":"http://onlinelibrary.wiley.com/termsAndConditions#vor","note":"TLDR: The household registration (hukou) system in China, classifying each person as a rural or an urban resident, is a major means of controlling population mobility and determining eligibility for state-provided services and welfare.","page":"357-364","source":"DOI.org (Crossref)","title":"The Household Registration System and Migrant Labor in China: Notes on a Debate","title-short":"The Household Registration System and Migrant Labor in China","URL":"https://onlinelibrary.wiley.com/doi/10.1111/j.1728-4457.2010.00333.x","volume":"36","author":[{"family":"Chan","given":"Kam Wing"}],"accessed":{"date-parts":[["2025",8,7]]},"issued":{"date-parts":[["2010",6]]}}}],"schema":"https://github.com/citation-style-language/schema/raw/master/csl-citation.json"} </w:instrText>
      </w:r>
      <w:r>
        <w:rPr>
          <w:lang w:eastAsia="zh-CN"/>
        </w:rPr>
        <w:fldChar w:fldCharType="separate"/>
      </w:r>
      <w:r w:rsidR="009D10CE" w:rsidRPr="009D10CE">
        <w:rPr>
          <w:rFonts w:cs="Times New Roman"/>
        </w:rPr>
        <w:t>(Liang and Ma, 2004; Chan, 2010)</w:t>
      </w:r>
      <w:r>
        <w:rPr>
          <w:lang w:eastAsia="zh-CN"/>
        </w:rPr>
        <w:fldChar w:fldCharType="end"/>
      </w:r>
      <w:r>
        <w:rPr>
          <w:rFonts w:eastAsia="宋体" w:hint="eastAsia"/>
          <w:lang w:eastAsia="zh-CN"/>
        </w:rPr>
        <w:t>.</w:t>
      </w:r>
    </w:p>
    <w:p w14:paraId="77982A64" w14:textId="2A700304" w:rsidR="009E04AE" w:rsidRPr="009E04AE" w:rsidRDefault="009E04AE" w:rsidP="00411F84">
      <w:pPr>
        <w:rPr>
          <w:rFonts w:eastAsia="宋体"/>
          <w:lang w:eastAsia="zh-CN"/>
        </w:rPr>
      </w:pPr>
      <w:r w:rsidRPr="009E04AE">
        <w:rPr>
          <w:rFonts w:eastAsia="宋体"/>
          <w:lang w:eastAsia="zh-CN"/>
        </w:rPr>
        <w:t>To capture dynamic spatial heterogeneities, the analysis incorporates interaction terms between drought exposure and structural covariates—including altitude, agricultural dependency, and income level. This approach assesses whether the impacts of environmental shocks vary according to counties' economic capacity, ecological vulnerability, and adaptive space.</w:t>
      </w:r>
    </w:p>
    <w:p w14:paraId="2EAE10C8" w14:textId="52C3A6F5" w:rsidR="002A2CDD" w:rsidRPr="00411F84" w:rsidRDefault="002A2CDD">
      <w:pPr>
        <w:pStyle w:val="21"/>
        <w:numPr>
          <w:ilvl w:val="1"/>
          <w:numId w:val="9"/>
        </w:numPr>
        <w:rPr>
          <w:rFonts w:eastAsia="宋体"/>
          <w:lang w:eastAsia="zh-CN"/>
        </w:rPr>
      </w:pPr>
      <w:bookmarkStart w:id="242" w:name="_Toc206617646"/>
      <w:r w:rsidRPr="002A2CDD">
        <w:rPr>
          <w:rFonts w:hint="eastAsia"/>
        </w:rPr>
        <w:lastRenderedPageBreak/>
        <w:t>Statement of Ethics</w:t>
      </w:r>
      <w:bookmarkEnd w:id="242"/>
    </w:p>
    <w:p w14:paraId="54F8F439" w14:textId="1879ECA3" w:rsidR="002A2CDD" w:rsidRPr="002A2CDD" w:rsidRDefault="001B76B5" w:rsidP="002A2CDD">
      <w:pPr>
        <w:rPr>
          <w:rFonts w:eastAsia="宋体"/>
          <w:lang w:eastAsia="zh-CN"/>
        </w:rPr>
      </w:pPr>
      <w:r w:rsidRPr="001B76B5">
        <w:rPr>
          <w:rFonts w:eastAsia="宋体"/>
          <w:lang w:eastAsia="zh-CN"/>
        </w:rPr>
        <w:t>This study has been reviewed and approved by the University College London Research Ethics Committee. This study relies entirely on secondary data sources, including publicly available satellite imagery, climate indices, and aggregated county-level statistical data. No personal-level or personally identifiable information is involved. All data processing and analysis comply with University College London's ethical guidelines and the approved application.</w:t>
      </w:r>
    </w:p>
    <w:p w14:paraId="74D30B03" w14:textId="1E34073C" w:rsidR="00A16D75" w:rsidRDefault="00754D46">
      <w:pPr>
        <w:pStyle w:val="1"/>
        <w:numPr>
          <w:ilvl w:val="0"/>
          <w:numId w:val="8"/>
        </w:numPr>
        <w:rPr>
          <w:rFonts w:eastAsia="宋体"/>
          <w:lang w:eastAsia="zh-CN"/>
        </w:rPr>
      </w:pPr>
      <w:bookmarkStart w:id="243" w:name="_Ref205740628"/>
      <w:bookmarkStart w:id="244" w:name="_Toc206617647"/>
      <w:r w:rsidRPr="00BF5E82">
        <w:t>Results</w:t>
      </w:r>
      <w:bookmarkEnd w:id="243"/>
      <w:bookmarkEnd w:id="244"/>
    </w:p>
    <w:p w14:paraId="61AEED16" w14:textId="77777777" w:rsidR="00B37607" w:rsidRPr="00B37607" w:rsidRDefault="00B37607">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245" w:name="_Toc205813568"/>
      <w:bookmarkStart w:id="246" w:name="_Toc205997600"/>
      <w:bookmarkStart w:id="247" w:name="_Toc206004955"/>
      <w:bookmarkStart w:id="248" w:name="_Toc206005011"/>
      <w:bookmarkStart w:id="249" w:name="_Toc206074684"/>
      <w:bookmarkStart w:id="250" w:name="_Toc206074742"/>
      <w:bookmarkStart w:id="251" w:name="_Toc206074797"/>
      <w:bookmarkStart w:id="252" w:name="_Toc206085101"/>
      <w:bookmarkStart w:id="253" w:name="_Toc206254404"/>
      <w:bookmarkStart w:id="254" w:name="_Toc206256090"/>
      <w:bookmarkStart w:id="255" w:name="_Toc206256659"/>
      <w:bookmarkStart w:id="256" w:name="_Toc206258426"/>
      <w:bookmarkStart w:id="257" w:name="_Toc206259904"/>
      <w:bookmarkStart w:id="258" w:name="_Toc206342902"/>
      <w:bookmarkStart w:id="259" w:name="_Toc206597644"/>
      <w:bookmarkStart w:id="260" w:name="_Toc206598312"/>
      <w:bookmarkStart w:id="261" w:name="_Toc206617648"/>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p>
    <w:p w14:paraId="4454D065" w14:textId="659FBDA1" w:rsidR="001A4A8A" w:rsidRDefault="00B37607">
      <w:pPr>
        <w:pStyle w:val="21"/>
        <w:numPr>
          <w:ilvl w:val="1"/>
          <w:numId w:val="9"/>
        </w:numPr>
        <w:rPr>
          <w:rFonts w:eastAsia="宋体"/>
          <w:lang w:eastAsia="zh-CN"/>
        </w:rPr>
      </w:pPr>
      <w:bookmarkStart w:id="262" w:name="_Ref206084974"/>
      <w:bookmarkStart w:id="263" w:name="_Toc206617649"/>
      <w:r w:rsidRPr="00B37607">
        <w:t>Main Effects</w:t>
      </w:r>
      <w:bookmarkEnd w:id="262"/>
      <w:bookmarkEnd w:id="263"/>
    </w:p>
    <w:p w14:paraId="129B38E4" w14:textId="3E15CDD6" w:rsidR="002451F3" w:rsidRPr="00452766" w:rsidRDefault="002451F3" w:rsidP="002451F3">
      <w:pPr>
        <w:rPr>
          <w:rFonts w:eastAsia="宋体"/>
          <w:lang w:eastAsia="zh-CN"/>
        </w:rPr>
      </w:pPr>
      <w:r w:rsidRPr="002451F3">
        <w:rPr>
          <w:lang w:eastAsia="zh-CN"/>
        </w:rPr>
        <w:t xml:space="preserve">This section presents the average impacts of the 2010 Guizhou drought on cropland vegetation and population mobility. Using a two-way fixed effects difference-in-differences (DiD) model, the analysis estimates changes in NDVI and net migration rates between drought-affected and unaffected counties before and after 2010. Standard errors are clustered at the county level. The primary treatment effect is captured by the interaction term between drought exposure and the post-2010 indicator. </w:t>
      </w:r>
      <w:r>
        <w:rPr>
          <w:lang w:eastAsia="zh-CN"/>
        </w:rPr>
        <w:fldChar w:fldCharType="begin"/>
      </w:r>
      <w:r>
        <w:rPr>
          <w:lang w:eastAsia="zh-CN"/>
        </w:rPr>
        <w:instrText xml:space="preserve"> REF _Ref206080398 \h </w:instrText>
      </w:r>
      <w:r>
        <w:rPr>
          <w:lang w:eastAsia="zh-CN"/>
        </w:rPr>
      </w:r>
      <w:r>
        <w:rPr>
          <w:lang w:eastAsia="zh-CN"/>
        </w:rPr>
        <w:fldChar w:fldCharType="separate"/>
      </w:r>
      <w:r>
        <w:t xml:space="preserve">Figure </w:t>
      </w:r>
      <w:r>
        <w:rPr>
          <w:noProof/>
        </w:rPr>
        <w:t>5</w:t>
      </w:r>
      <w:r>
        <w:t>.</w:t>
      </w:r>
      <w:r>
        <w:rPr>
          <w:noProof/>
        </w:rPr>
        <w:t>1</w:t>
      </w:r>
      <w:r>
        <w:rPr>
          <w:lang w:eastAsia="zh-CN"/>
        </w:rPr>
        <w:fldChar w:fldCharType="end"/>
      </w:r>
      <w:r>
        <w:rPr>
          <w:rFonts w:eastAsia="宋体" w:hint="eastAsia"/>
          <w:lang w:eastAsia="zh-CN"/>
        </w:rPr>
        <w:t xml:space="preserve"> </w:t>
      </w:r>
      <w:r w:rsidRPr="002451F3">
        <w:rPr>
          <w:lang w:eastAsia="zh-CN"/>
        </w:rPr>
        <w:t>summarises the main findings using pre- and post-drought group means with 95% confidence</w:t>
      </w:r>
      <w:r>
        <w:rPr>
          <w:rFonts w:eastAsia="宋体" w:hint="eastAsia"/>
          <w:lang w:eastAsia="zh-CN"/>
        </w:rPr>
        <w:t xml:space="preserve"> </w:t>
      </w:r>
      <w:r w:rsidRPr="002451F3">
        <w:rPr>
          <w:lang w:eastAsia="zh-CN"/>
        </w:rPr>
        <w:t>intervals.</w:t>
      </w:r>
      <w:r w:rsidR="00452766">
        <w:rPr>
          <w:rFonts w:eastAsia="宋体" w:hint="eastAsia"/>
          <w:lang w:eastAsia="zh-CN"/>
        </w:rPr>
        <w:t xml:space="preserve"> </w:t>
      </w:r>
      <w:r w:rsidR="00452766" w:rsidRPr="00452766">
        <w:rPr>
          <w:rFonts w:eastAsia="宋体"/>
          <w:lang w:eastAsia="zh-CN"/>
        </w:rPr>
        <w:t xml:space="preserve">Detailed regression outputs are reported in </w:t>
      </w:r>
      <w:r w:rsidR="00452766">
        <w:rPr>
          <w:rFonts w:eastAsia="宋体"/>
          <w:lang w:eastAsia="zh-CN"/>
        </w:rPr>
        <w:fldChar w:fldCharType="begin"/>
      </w:r>
      <w:r w:rsidR="00452766">
        <w:rPr>
          <w:rFonts w:eastAsia="宋体"/>
          <w:lang w:eastAsia="zh-CN"/>
        </w:rPr>
        <w:instrText xml:space="preserve"> REF _Ref206597765 \r \h </w:instrText>
      </w:r>
      <w:r w:rsidR="00452766">
        <w:rPr>
          <w:rFonts w:eastAsia="宋体"/>
          <w:lang w:eastAsia="zh-CN"/>
        </w:rPr>
      </w:r>
      <w:r w:rsidR="00452766">
        <w:rPr>
          <w:rFonts w:eastAsia="宋体"/>
          <w:lang w:eastAsia="zh-CN"/>
        </w:rPr>
        <w:fldChar w:fldCharType="separate"/>
      </w:r>
      <w:r w:rsidR="00452766">
        <w:rPr>
          <w:rFonts w:eastAsia="宋体"/>
          <w:lang w:eastAsia="zh-CN"/>
        </w:rPr>
        <w:t>Apendix.B.1</w:t>
      </w:r>
      <w:r w:rsidR="00452766">
        <w:rPr>
          <w:rFonts w:eastAsia="宋体"/>
          <w:lang w:eastAsia="zh-CN"/>
        </w:rPr>
        <w:fldChar w:fldCharType="end"/>
      </w:r>
    </w:p>
    <w:p w14:paraId="25D9AABD" w14:textId="7FF26F0D" w:rsidR="00D87D5F" w:rsidRPr="002451F3" w:rsidRDefault="00D87D5F" w:rsidP="002451F3">
      <w:pPr>
        <w:rPr>
          <w:rFonts w:eastAsia="宋体"/>
          <w:lang w:eastAsia="zh-CN"/>
        </w:rPr>
      </w:pPr>
      <w:r>
        <w:rPr>
          <w:rFonts w:hint="eastAsia"/>
          <w:noProof/>
          <w:lang w:eastAsia="zh-CN"/>
        </w:rPr>
        <w:lastRenderedPageBreak/>
        <w:drawing>
          <wp:inline distT="0" distB="0" distL="0" distR="0" wp14:anchorId="28E1DF95" wp14:editId="5318CC9C">
            <wp:extent cx="5437425" cy="4411655"/>
            <wp:effectExtent l="0" t="0" r="0" b="8255"/>
            <wp:docPr id="214614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49588" name="图片 1"/>
                    <pic:cNvPicPr>
                      <a:picLocks noChangeAspect="1" noChangeArrowheads="1"/>
                    </pic:cNvPicPr>
                  </pic:nvPicPr>
                  <pic:blipFill>
                    <a:blip r:embed="rId17"/>
                    <a:stretch>
                      <a:fillRect/>
                    </a:stretch>
                  </pic:blipFill>
                  <pic:spPr bwMode="auto">
                    <a:xfrm>
                      <a:off x="0" y="0"/>
                      <a:ext cx="5440335" cy="4414016"/>
                    </a:xfrm>
                    <a:prstGeom prst="rect">
                      <a:avLst/>
                    </a:prstGeom>
                    <a:noFill/>
                    <a:ln>
                      <a:noFill/>
                    </a:ln>
                  </pic:spPr>
                </pic:pic>
              </a:graphicData>
            </a:graphic>
          </wp:inline>
        </w:drawing>
      </w:r>
    </w:p>
    <w:p w14:paraId="4B6E21AA" w14:textId="066B68E7" w:rsidR="00A74165" w:rsidRPr="00214088" w:rsidRDefault="00D87D5F" w:rsidP="00A74165">
      <w:pPr>
        <w:pStyle w:val="af7"/>
        <w:spacing w:after="0"/>
        <w:jc w:val="center"/>
        <w:rPr>
          <w:rFonts w:eastAsia="宋体"/>
          <w:b w:val="0"/>
          <w:bCs w:val="0"/>
          <w:color w:val="595959" w:themeColor="text1" w:themeTint="A6"/>
          <w:sz w:val="22"/>
          <w:szCs w:val="22"/>
          <w:lang w:eastAsia="zh-CN"/>
        </w:rPr>
      </w:pPr>
      <w:bookmarkStart w:id="264" w:name="_Ref206080398"/>
      <w:bookmarkStart w:id="265" w:name="_Toc206256142"/>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C04A5C" w:rsidRPr="00214088">
        <w:rPr>
          <w:noProof/>
          <w:sz w:val="22"/>
          <w:szCs w:val="22"/>
        </w:rPr>
        <w:t>5</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C04A5C" w:rsidRPr="00214088">
        <w:rPr>
          <w:noProof/>
          <w:sz w:val="22"/>
          <w:szCs w:val="22"/>
        </w:rPr>
        <w:t>1</w:t>
      </w:r>
      <w:r w:rsidR="002E5D93" w:rsidRPr="00214088">
        <w:rPr>
          <w:sz w:val="22"/>
          <w:szCs w:val="22"/>
        </w:rPr>
        <w:fldChar w:fldCharType="end"/>
      </w:r>
      <w:bookmarkEnd w:id="264"/>
      <w:r w:rsidRPr="00214088">
        <w:rPr>
          <w:rFonts w:eastAsia="宋体" w:hint="eastAsia"/>
          <w:sz w:val="22"/>
          <w:szCs w:val="22"/>
          <w:lang w:eastAsia="zh-CN"/>
        </w:rPr>
        <w:t xml:space="preserve"> </w:t>
      </w:r>
      <w:r w:rsidRPr="00214088">
        <w:rPr>
          <w:rFonts w:eastAsia="宋体"/>
          <w:color w:val="595959" w:themeColor="text1" w:themeTint="A6"/>
          <w:sz w:val="22"/>
          <w:szCs w:val="22"/>
          <w:lang w:eastAsia="zh-CN"/>
        </w:rPr>
        <w:t>Average Pre- and Post-Drought Trends in NDVI and Net Migration Rate</w:t>
      </w:r>
      <w:bookmarkEnd w:id="265"/>
      <w:r w:rsidR="004B6265" w:rsidRPr="00214088">
        <w:rPr>
          <w:rFonts w:eastAsia="宋体" w:hint="eastAsia"/>
          <w:b w:val="0"/>
          <w:bCs w:val="0"/>
          <w:color w:val="595959" w:themeColor="text1" w:themeTint="A6"/>
          <w:sz w:val="22"/>
          <w:szCs w:val="22"/>
          <w:lang w:eastAsia="zh-CN"/>
        </w:rPr>
        <w:t xml:space="preserve"> </w:t>
      </w:r>
      <w:r w:rsidR="004B6265" w:rsidRPr="00214088">
        <w:rPr>
          <w:rFonts w:eastAsia="宋体"/>
          <w:b w:val="0"/>
          <w:bCs w:val="0"/>
          <w:color w:val="595959" w:themeColor="text1" w:themeTint="A6"/>
          <w:sz w:val="22"/>
          <w:szCs w:val="22"/>
          <w:lang w:eastAsia="zh-CN"/>
        </w:rPr>
        <w:tab/>
      </w:r>
    </w:p>
    <w:p w14:paraId="59A0E748" w14:textId="16F458A1" w:rsidR="00A74165" w:rsidRPr="00214088" w:rsidRDefault="004B6265" w:rsidP="00BD044D">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Two-panel plot comparing the pre- and post-2010 averages for treated (drought-affected) and control counties.</w:t>
      </w:r>
      <w:r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Top: Average cropland NDVI during the growing season.</w:t>
      </w:r>
      <w:r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Bottom: Net migration rate per 1,000 people.</w:t>
      </w:r>
      <w:r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Error bars represent 95% confidence intervals.</w:t>
      </w:r>
      <w:r w:rsidR="00645641" w:rsidRPr="00214088">
        <w:rPr>
          <w:rFonts w:eastAsia="宋体" w:hint="eastAsia"/>
          <w:b w:val="0"/>
          <w:bCs w:val="0"/>
          <w:color w:val="595959" w:themeColor="text1" w:themeTint="A6"/>
          <w:sz w:val="22"/>
          <w:szCs w:val="22"/>
          <w:lang w:eastAsia="zh-CN"/>
        </w:rPr>
        <w:t xml:space="preserve"> </w:t>
      </w:r>
    </w:p>
    <w:p w14:paraId="10F66546" w14:textId="0AD5A571" w:rsidR="004B6265" w:rsidRPr="00851152" w:rsidRDefault="00645641" w:rsidP="00A74165">
      <w:pPr>
        <w:pStyle w:val="af7"/>
        <w:spacing w:after="0"/>
        <w:jc w:val="center"/>
        <w:rPr>
          <w:rFonts w:eastAsia="宋体"/>
          <w:i/>
          <w:iCs/>
          <w:color w:val="595959" w:themeColor="text1" w:themeTint="A6"/>
          <w:sz w:val="22"/>
          <w:szCs w:val="22"/>
          <w:lang w:eastAsia="zh-CN"/>
        </w:rPr>
      </w:pPr>
      <w:r w:rsidRPr="00851152">
        <w:rPr>
          <w:rFonts w:eastAsia="宋体"/>
          <w:b w:val="0"/>
          <w:bCs w:val="0"/>
          <w:i/>
          <w:iCs/>
          <w:color w:val="595959" w:themeColor="text1" w:themeTint="A6"/>
          <w:sz w:val="22"/>
          <w:szCs w:val="22"/>
          <w:lang w:eastAsia="zh-CN"/>
        </w:rPr>
        <w:t>Data sources: MODIS MOD13Q1, MODIS MCD12Q1, Guizhou Statistical Yearbook.</w:t>
      </w:r>
    </w:p>
    <w:p w14:paraId="42FC94AD"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66" w:name="_Toc206085103"/>
      <w:bookmarkStart w:id="267" w:name="_Toc206254406"/>
      <w:bookmarkStart w:id="268" w:name="_Toc206256092"/>
      <w:bookmarkStart w:id="269" w:name="_Toc206256661"/>
      <w:bookmarkStart w:id="270" w:name="_Toc206258428"/>
      <w:bookmarkStart w:id="271" w:name="_Toc206259906"/>
      <w:bookmarkStart w:id="272" w:name="_Toc206342904"/>
      <w:bookmarkStart w:id="273" w:name="_Toc206597646"/>
      <w:bookmarkStart w:id="274" w:name="_Toc206598314"/>
      <w:bookmarkStart w:id="275" w:name="_Toc206617650"/>
      <w:bookmarkEnd w:id="266"/>
      <w:bookmarkEnd w:id="267"/>
      <w:bookmarkEnd w:id="268"/>
      <w:bookmarkEnd w:id="269"/>
      <w:bookmarkEnd w:id="270"/>
      <w:bookmarkEnd w:id="271"/>
      <w:bookmarkEnd w:id="272"/>
      <w:bookmarkEnd w:id="273"/>
      <w:bookmarkEnd w:id="274"/>
      <w:bookmarkEnd w:id="275"/>
    </w:p>
    <w:p w14:paraId="3951BB4C"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76" w:name="_Toc206085104"/>
      <w:bookmarkStart w:id="277" w:name="_Toc206254407"/>
      <w:bookmarkStart w:id="278" w:name="_Toc206256093"/>
      <w:bookmarkStart w:id="279" w:name="_Toc206256662"/>
      <w:bookmarkStart w:id="280" w:name="_Toc206258429"/>
      <w:bookmarkStart w:id="281" w:name="_Toc206259907"/>
      <w:bookmarkStart w:id="282" w:name="_Toc206342905"/>
      <w:bookmarkStart w:id="283" w:name="_Toc206597647"/>
      <w:bookmarkStart w:id="284" w:name="_Toc206598315"/>
      <w:bookmarkStart w:id="285" w:name="_Toc206617651"/>
      <w:bookmarkEnd w:id="276"/>
      <w:bookmarkEnd w:id="277"/>
      <w:bookmarkEnd w:id="278"/>
      <w:bookmarkEnd w:id="279"/>
      <w:bookmarkEnd w:id="280"/>
      <w:bookmarkEnd w:id="281"/>
      <w:bookmarkEnd w:id="282"/>
      <w:bookmarkEnd w:id="283"/>
      <w:bookmarkEnd w:id="284"/>
      <w:bookmarkEnd w:id="285"/>
    </w:p>
    <w:p w14:paraId="680A16E6"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86" w:name="_Toc206085105"/>
      <w:bookmarkStart w:id="287" w:name="_Toc206254408"/>
      <w:bookmarkStart w:id="288" w:name="_Toc206256094"/>
      <w:bookmarkStart w:id="289" w:name="_Toc206256663"/>
      <w:bookmarkStart w:id="290" w:name="_Toc206258430"/>
      <w:bookmarkStart w:id="291" w:name="_Toc206259908"/>
      <w:bookmarkStart w:id="292" w:name="_Toc206342906"/>
      <w:bookmarkStart w:id="293" w:name="_Toc206597648"/>
      <w:bookmarkStart w:id="294" w:name="_Toc206598316"/>
      <w:bookmarkStart w:id="295" w:name="_Toc206617652"/>
      <w:bookmarkEnd w:id="286"/>
      <w:bookmarkEnd w:id="287"/>
      <w:bookmarkEnd w:id="288"/>
      <w:bookmarkEnd w:id="289"/>
      <w:bookmarkEnd w:id="290"/>
      <w:bookmarkEnd w:id="291"/>
      <w:bookmarkEnd w:id="292"/>
      <w:bookmarkEnd w:id="293"/>
      <w:bookmarkEnd w:id="294"/>
      <w:bookmarkEnd w:id="295"/>
    </w:p>
    <w:p w14:paraId="0E675CC3"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296" w:name="_Toc206085106"/>
      <w:bookmarkStart w:id="297" w:name="_Toc206254409"/>
      <w:bookmarkStart w:id="298" w:name="_Toc206256095"/>
      <w:bookmarkStart w:id="299" w:name="_Toc206256664"/>
      <w:bookmarkStart w:id="300" w:name="_Toc206258431"/>
      <w:bookmarkStart w:id="301" w:name="_Toc206259909"/>
      <w:bookmarkStart w:id="302" w:name="_Toc206342907"/>
      <w:bookmarkStart w:id="303" w:name="_Toc206597649"/>
      <w:bookmarkStart w:id="304" w:name="_Toc206598317"/>
      <w:bookmarkStart w:id="305" w:name="_Toc206617653"/>
      <w:bookmarkEnd w:id="296"/>
      <w:bookmarkEnd w:id="297"/>
      <w:bookmarkEnd w:id="298"/>
      <w:bookmarkEnd w:id="299"/>
      <w:bookmarkEnd w:id="300"/>
      <w:bookmarkEnd w:id="301"/>
      <w:bookmarkEnd w:id="302"/>
      <w:bookmarkEnd w:id="303"/>
      <w:bookmarkEnd w:id="304"/>
      <w:bookmarkEnd w:id="305"/>
    </w:p>
    <w:p w14:paraId="75776132" w14:textId="77777777" w:rsidR="00D87D5F" w:rsidRPr="00D87D5F" w:rsidRDefault="00D87D5F">
      <w:pPr>
        <w:pStyle w:val="ae"/>
        <w:keepNext/>
        <w:keepLines/>
        <w:numPr>
          <w:ilvl w:val="0"/>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06" w:name="_Toc206085107"/>
      <w:bookmarkStart w:id="307" w:name="_Toc206254410"/>
      <w:bookmarkStart w:id="308" w:name="_Toc206256096"/>
      <w:bookmarkStart w:id="309" w:name="_Toc206256665"/>
      <w:bookmarkStart w:id="310" w:name="_Toc206258432"/>
      <w:bookmarkStart w:id="311" w:name="_Toc206259910"/>
      <w:bookmarkStart w:id="312" w:name="_Toc206342908"/>
      <w:bookmarkStart w:id="313" w:name="_Toc206597650"/>
      <w:bookmarkStart w:id="314" w:name="_Toc206598318"/>
      <w:bookmarkStart w:id="315" w:name="_Toc206617654"/>
      <w:bookmarkEnd w:id="306"/>
      <w:bookmarkEnd w:id="307"/>
      <w:bookmarkEnd w:id="308"/>
      <w:bookmarkEnd w:id="309"/>
      <w:bookmarkEnd w:id="310"/>
      <w:bookmarkEnd w:id="311"/>
      <w:bookmarkEnd w:id="312"/>
      <w:bookmarkEnd w:id="313"/>
      <w:bookmarkEnd w:id="314"/>
      <w:bookmarkEnd w:id="315"/>
    </w:p>
    <w:p w14:paraId="39340FEA" w14:textId="77777777" w:rsidR="00D87D5F" w:rsidRPr="00D87D5F" w:rsidRDefault="00D87D5F">
      <w:pPr>
        <w:pStyle w:val="ae"/>
        <w:keepNext/>
        <w:keepLines/>
        <w:numPr>
          <w:ilvl w:val="1"/>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16" w:name="_Toc206085108"/>
      <w:bookmarkStart w:id="317" w:name="_Toc206254411"/>
      <w:bookmarkStart w:id="318" w:name="_Toc206256097"/>
      <w:bookmarkStart w:id="319" w:name="_Toc206256666"/>
      <w:bookmarkStart w:id="320" w:name="_Toc206258433"/>
      <w:bookmarkStart w:id="321" w:name="_Toc206259911"/>
      <w:bookmarkStart w:id="322" w:name="_Toc206342909"/>
      <w:bookmarkStart w:id="323" w:name="_Toc206597651"/>
      <w:bookmarkStart w:id="324" w:name="_Toc206598319"/>
      <w:bookmarkStart w:id="325" w:name="_Toc206617655"/>
      <w:bookmarkEnd w:id="316"/>
      <w:bookmarkEnd w:id="317"/>
      <w:bookmarkEnd w:id="318"/>
      <w:bookmarkEnd w:id="319"/>
      <w:bookmarkEnd w:id="320"/>
      <w:bookmarkEnd w:id="321"/>
      <w:bookmarkEnd w:id="322"/>
      <w:bookmarkEnd w:id="323"/>
      <w:bookmarkEnd w:id="324"/>
      <w:bookmarkEnd w:id="325"/>
    </w:p>
    <w:p w14:paraId="07A509E4" w14:textId="7FD8BF69" w:rsidR="00DE2B6E" w:rsidRDefault="00D87D5F">
      <w:pPr>
        <w:pStyle w:val="31"/>
        <w:numPr>
          <w:ilvl w:val="2"/>
          <w:numId w:val="17"/>
        </w:numPr>
        <w:rPr>
          <w:rFonts w:eastAsia="宋体"/>
          <w:lang w:eastAsia="zh-CN"/>
        </w:rPr>
      </w:pPr>
      <w:bookmarkStart w:id="326" w:name="_Toc206617656"/>
      <w:r>
        <w:rPr>
          <w:rFonts w:hint="eastAsia"/>
          <w:lang w:eastAsia="zh-CN"/>
        </w:rPr>
        <w:t>Cropland NDVI</w:t>
      </w:r>
      <w:bookmarkEnd w:id="326"/>
    </w:p>
    <w:p w14:paraId="12FEAB4E" w14:textId="56F1791C" w:rsidR="00D87D5F" w:rsidRDefault="008702CA" w:rsidP="00D87D5F">
      <w:pPr>
        <w:rPr>
          <w:rFonts w:eastAsia="宋体"/>
          <w:lang w:eastAsia="zh-CN"/>
        </w:rPr>
      </w:pPr>
      <w:r>
        <w:rPr>
          <w:rFonts w:eastAsia="宋体" w:hint="eastAsia"/>
          <w:lang w:eastAsia="zh-CN"/>
        </w:rPr>
        <w:t xml:space="preserve">The top panel of </w:t>
      </w:r>
      <w:r w:rsidR="002451F3">
        <w:rPr>
          <w:rFonts w:eastAsia="宋体"/>
          <w:lang w:eastAsia="zh-CN"/>
        </w:rPr>
        <w:fldChar w:fldCharType="begin"/>
      </w:r>
      <w:r w:rsidR="002451F3">
        <w:rPr>
          <w:rFonts w:eastAsia="宋体"/>
          <w:lang w:eastAsia="zh-CN"/>
        </w:rPr>
        <w:instrText xml:space="preserve"> REF _Ref206080398 \h </w:instrText>
      </w:r>
      <w:r w:rsidR="002451F3">
        <w:rPr>
          <w:rFonts w:eastAsia="宋体"/>
          <w:lang w:eastAsia="zh-CN"/>
        </w:rPr>
      </w:r>
      <w:r w:rsidR="002451F3">
        <w:rPr>
          <w:rFonts w:eastAsia="宋体"/>
          <w:lang w:eastAsia="zh-CN"/>
        </w:rPr>
        <w:fldChar w:fldCharType="separate"/>
      </w:r>
      <w:r w:rsidR="002451F3">
        <w:t xml:space="preserve">Figure </w:t>
      </w:r>
      <w:r w:rsidR="002451F3">
        <w:rPr>
          <w:noProof/>
        </w:rPr>
        <w:t>5</w:t>
      </w:r>
      <w:r w:rsidR="002451F3">
        <w:t>.</w:t>
      </w:r>
      <w:r w:rsidR="002451F3">
        <w:rPr>
          <w:noProof/>
        </w:rPr>
        <w:t>1</w:t>
      </w:r>
      <w:r w:rsidR="002451F3">
        <w:rPr>
          <w:rFonts w:eastAsia="宋体"/>
          <w:lang w:eastAsia="zh-CN"/>
        </w:rPr>
        <w:fldChar w:fldCharType="end"/>
      </w:r>
      <w:r w:rsidR="002451F3">
        <w:rPr>
          <w:rFonts w:eastAsia="宋体" w:hint="eastAsia"/>
          <w:lang w:eastAsia="zh-CN"/>
        </w:rPr>
        <w:t xml:space="preserve"> </w:t>
      </w:r>
      <w:r w:rsidR="002451F3" w:rsidRPr="002451F3">
        <w:rPr>
          <w:rFonts w:eastAsia="宋体"/>
          <w:lang w:eastAsia="zh-CN"/>
        </w:rPr>
        <w:t>shows that after the drought, the NDVI decreased significantly in both the treatment counties and the control counties, but the decrease was greater in the treatment counties. Before 2010, the average NDVI value for farmland in the treatment counties was approximately 0.541, while that for the control counties was 0.528. After 2010, the NDVI values decreased to 0.496 and 0.498, respectively, effectively eliminating the initial difference.</w:t>
      </w:r>
    </w:p>
    <w:p w14:paraId="11104F87" w14:textId="7696D5BC" w:rsidR="002451F3" w:rsidRDefault="008702CA" w:rsidP="00D87D5F">
      <w:pPr>
        <w:rPr>
          <w:rFonts w:eastAsia="宋体"/>
          <w:lang w:eastAsia="zh-CN"/>
        </w:rPr>
      </w:pPr>
      <w:r w:rsidRPr="008702CA">
        <w:rPr>
          <w:rFonts w:eastAsia="宋体"/>
          <w:lang w:eastAsia="zh-CN"/>
        </w:rPr>
        <w:t xml:space="preserve">The average treatment effect of the DiD regression estimate was -0.0179 (p &lt; 0.01), which was statistically significant, indicating that drought exposure had a significant negative impact on agricultural vegetation. </w:t>
      </w:r>
      <w:r>
        <w:rPr>
          <w:rFonts w:eastAsia="宋体" w:hint="eastAsia"/>
          <w:lang w:eastAsia="zh-CN"/>
        </w:rPr>
        <w:t>Also, t</w:t>
      </w:r>
      <w:r w:rsidRPr="008702CA">
        <w:rPr>
          <w:rFonts w:eastAsia="宋体"/>
          <w:lang w:eastAsia="zh-CN"/>
        </w:rPr>
        <w:t>he R-squared value of the NDVI model was as high as 0.976, reflecting the model's strong explanatory power given the spatial and temporal coverage of the panel data.</w:t>
      </w:r>
    </w:p>
    <w:p w14:paraId="2643F74B" w14:textId="00CAF868" w:rsidR="008702CA" w:rsidRDefault="008702CA">
      <w:pPr>
        <w:pStyle w:val="31"/>
        <w:numPr>
          <w:ilvl w:val="2"/>
          <w:numId w:val="17"/>
        </w:numPr>
        <w:rPr>
          <w:rFonts w:eastAsia="宋体"/>
          <w:lang w:eastAsia="zh-CN"/>
        </w:rPr>
      </w:pPr>
      <w:bookmarkStart w:id="327" w:name="_Toc206617657"/>
      <w:r w:rsidRPr="008702CA">
        <w:rPr>
          <w:rFonts w:hint="eastAsia"/>
          <w:lang w:eastAsia="zh-CN"/>
        </w:rPr>
        <w:lastRenderedPageBreak/>
        <w:t>Net Migration Rate</w:t>
      </w:r>
      <w:bookmarkEnd w:id="327"/>
    </w:p>
    <w:p w14:paraId="6D861C9D" w14:textId="6011A9CB" w:rsidR="008702CA" w:rsidRPr="008702CA" w:rsidRDefault="008702CA" w:rsidP="008702CA">
      <w:pPr>
        <w:rPr>
          <w:rFonts w:eastAsia="宋体"/>
          <w:lang w:eastAsia="zh-CN"/>
        </w:rPr>
      </w:pPr>
      <w:r w:rsidRPr="008702CA">
        <w:rPr>
          <w:rFonts w:eastAsia="宋体"/>
          <w:lang w:eastAsia="zh-CN"/>
        </w:rPr>
        <w:t xml:space="preserve">The lower panel of </w:t>
      </w:r>
      <w:r>
        <w:rPr>
          <w:rFonts w:eastAsia="宋体"/>
          <w:lang w:eastAsia="zh-CN"/>
        </w:rPr>
        <w:fldChar w:fldCharType="begin"/>
      </w:r>
      <w:r>
        <w:rPr>
          <w:rFonts w:eastAsia="宋体"/>
          <w:lang w:eastAsia="zh-CN"/>
        </w:rPr>
        <w:instrText xml:space="preserve"> REF _Ref206080398 \h </w:instrText>
      </w:r>
      <w:r>
        <w:rPr>
          <w:rFonts w:eastAsia="宋体"/>
          <w:lang w:eastAsia="zh-CN"/>
        </w:rPr>
      </w:r>
      <w:r>
        <w:rPr>
          <w:rFonts w:eastAsia="宋体"/>
          <w:lang w:eastAsia="zh-CN"/>
        </w:rPr>
        <w:fldChar w:fldCharType="separate"/>
      </w:r>
      <w:r>
        <w:t xml:space="preserve">Figure </w:t>
      </w:r>
      <w:r>
        <w:rPr>
          <w:noProof/>
        </w:rPr>
        <w:t>5</w:t>
      </w:r>
      <w:r>
        <w:t>.</w:t>
      </w:r>
      <w:r>
        <w:rPr>
          <w:noProof/>
        </w:rPr>
        <w:t>1</w:t>
      </w:r>
      <w:r>
        <w:rPr>
          <w:rFonts w:eastAsia="宋体"/>
          <w:lang w:eastAsia="zh-CN"/>
        </w:rPr>
        <w:fldChar w:fldCharType="end"/>
      </w:r>
      <w:r>
        <w:rPr>
          <w:rFonts w:eastAsia="宋体" w:hint="eastAsia"/>
          <w:lang w:eastAsia="zh-CN"/>
        </w:rPr>
        <w:t xml:space="preserve"> </w:t>
      </w:r>
      <w:r w:rsidRPr="008702CA">
        <w:rPr>
          <w:rFonts w:eastAsia="宋体"/>
          <w:lang w:eastAsia="zh-CN"/>
        </w:rPr>
        <w:t xml:space="preserve">shows the estimated impact of net migration per thousand residents in the lower panel. </w:t>
      </w:r>
      <w:r>
        <w:rPr>
          <w:rFonts w:eastAsia="宋体" w:hint="eastAsia"/>
          <w:lang w:eastAsia="zh-CN"/>
        </w:rPr>
        <w:t>Before</w:t>
      </w:r>
      <w:r w:rsidRPr="008702CA">
        <w:rPr>
          <w:rFonts w:eastAsia="宋体"/>
          <w:lang w:eastAsia="zh-CN"/>
        </w:rPr>
        <w:t xml:space="preserve"> 2010, the average net migration rate in the treatment counties (6.2) was higher than that in the control counties (3.1), indicating a potential trend of population outflow in drought-prone regions. After the drought, migration levels across groups converged, with both groups' migration rates ranging between 4.0 and 4.2, indicating a relative decrease in population in the treatment group.</w:t>
      </w:r>
    </w:p>
    <w:p w14:paraId="24414441" w14:textId="77777777" w:rsidR="00452766" w:rsidRDefault="008702CA" w:rsidP="00452766">
      <w:pPr>
        <w:rPr>
          <w:rFonts w:eastAsia="宋体"/>
          <w:lang w:eastAsia="zh-CN"/>
        </w:rPr>
      </w:pPr>
      <w:r w:rsidRPr="008702CA">
        <w:rPr>
          <w:rFonts w:eastAsia="宋体"/>
          <w:lang w:eastAsia="zh-CN"/>
        </w:rPr>
        <w:t>The DiD coefficient is -3.89, indicating that drought may have suppressed net migration or accelerated outflow. However, this estimate is not statistically significant (p = 0.208) and has a wide confidence interval. The R-squared value of the migration model is 0.459, which is moderate, reflecting greater heterogeneity and noise in population responses compared to environmental indicators.</w:t>
      </w:r>
      <w:r w:rsidR="00452766">
        <w:rPr>
          <w:rFonts w:eastAsia="宋体" w:hint="eastAsia"/>
          <w:lang w:eastAsia="zh-CN"/>
        </w:rPr>
        <w:t xml:space="preserve"> </w:t>
      </w:r>
    </w:p>
    <w:p w14:paraId="74743165" w14:textId="0DAF9705" w:rsidR="008702CA" w:rsidRDefault="00060836" w:rsidP="00452766">
      <w:pPr>
        <w:pStyle w:val="31"/>
        <w:numPr>
          <w:ilvl w:val="2"/>
          <w:numId w:val="17"/>
        </w:numPr>
        <w:rPr>
          <w:rFonts w:eastAsia="宋体"/>
          <w:lang w:eastAsia="zh-CN"/>
        </w:rPr>
      </w:pPr>
      <w:bookmarkStart w:id="328" w:name="_Toc206617658"/>
      <w:r w:rsidRPr="00060836">
        <w:rPr>
          <w:rFonts w:hint="eastAsia"/>
          <w:lang w:eastAsia="zh-CN"/>
        </w:rPr>
        <w:t>Comparative Insights</w:t>
      </w:r>
      <w:bookmarkEnd w:id="328"/>
    </w:p>
    <w:p w14:paraId="15BCA102" w14:textId="5102F74B" w:rsidR="00452766" w:rsidRPr="00452766" w:rsidRDefault="00452766" w:rsidP="00452766">
      <w:pPr>
        <w:rPr>
          <w:rFonts w:eastAsia="宋体"/>
          <w:lang w:eastAsia="zh-CN"/>
        </w:rPr>
      </w:pPr>
      <w:r w:rsidRPr="00452766">
        <w:rPr>
          <w:rFonts w:eastAsia="宋体"/>
          <w:lang w:eastAsia="zh-CN"/>
        </w:rPr>
        <w:t xml:space="preserve">Variance Inflation Factor (VIF) tests indicate no serious multicollinearity among the key explanatory variables (all VIF values &lt; 5), ensuring the robustness of the model specification (see </w:t>
      </w:r>
      <w:r>
        <w:rPr>
          <w:rFonts w:eastAsia="宋体"/>
          <w:lang w:eastAsia="zh-CN"/>
        </w:rPr>
        <w:fldChar w:fldCharType="begin"/>
      </w:r>
      <w:r>
        <w:rPr>
          <w:rFonts w:eastAsia="宋体"/>
          <w:lang w:eastAsia="zh-CN"/>
        </w:rPr>
        <w:instrText xml:space="preserve"> REF _Ref206598204 \r \h </w:instrText>
      </w:r>
      <w:r>
        <w:rPr>
          <w:rFonts w:eastAsia="宋体"/>
          <w:lang w:eastAsia="zh-CN"/>
        </w:rPr>
      </w:r>
      <w:r>
        <w:rPr>
          <w:rFonts w:eastAsia="宋体"/>
          <w:lang w:eastAsia="zh-CN"/>
        </w:rPr>
        <w:fldChar w:fldCharType="separate"/>
      </w:r>
      <w:r>
        <w:rPr>
          <w:rFonts w:eastAsia="宋体"/>
          <w:lang w:eastAsia="zh-CN"/>
        </w:rPr>
        <w:t>Apendix.B.2</w:t>
      </w:r>
      <w:r>
        <w:rPr>
          <w:rFonts w:eastAsia="宋体"/>
          <w:lang w:eastAsia="zh-CN"/>
        </w:rPr>
        <w:fldChar w:fldCharType="end"/>
      </w:r>
      <w:r w:rsidRPr="00452766">
        <w:rPr>
          <w:rFonts w:eastAsia="宋体"/>
          <w:lang w:eastAsia="zh-CN"/>
        </w:rPr>
        <w:t>).</w:t>
      </w:r>
    </w:p>
    <w:p w14:paraId="72DE4631" w14:textId="752FEA36" w:rsidR="00060836" w:rsidRDefault="00060836" w:rsidP="00060836">
      <w:pPr>
        <w:rPr>
          <w:rFonts w:eastAsia="宋体"/>
          <w:lang w:eastAsia="zh-CN"/>
        </w:rPr>
      </w:pPr>
      <w:r w:rsidRPr="00060836">
        <w:rPr>
          <w:rFonts w:eastAsia="宋体"/>
          <w:lang w:eastAsia="zh-CN"/>
        </w:rPr>
        <w:t>These findings reveal significant differences between ecological and population effects. Vegetation responses were significant, negative, and accurately estimated, indicating that agricultural landscapes will suffer widespread and sustained damage following drought. In contrast, migration responses were weaker and inconclusive. Although point estimates were substantial, they lacked statistical significance, suggesting caution in explaining population changes by climate triggers alone.</w:t>
      </w:r>
    </w:p>
    <w:p w14:paraId="0B138574" w14:textId="4B226A59" w:rsidR="00060836" w:rsidRPr="00060836" w:rsidRDefault="005B6026" w:rsidP="00060836">
      <w:pPr>
        <w:rPr>
          <w:rFonts w:eastAsia="宋体"/>
          <w:lang w:eastAsia="zh-CN"/>
        </w:rPr>
      </w:pPr>
      <w:r w:rsidRPr="005B6026">
        <w:rPr>
          <w:rFonts w:eastAsia="宋体"/>
          <w:lang w:eastAsia="zh-CN"/>
        </w:rPr>
        <w:t>Despite obvious ecological pressures, the weakening of migratory responses may indicate limited capacity or willingness to migrate, consistent with broader findings in the climate and mobility literature. The study will further explore this contrast through temporal dynamics (</w:t>
      </w:r>
      <w:r>
        <w:rPr>
          <w:rFonts w:eastAsia="宋体" w:hint="eastAsia"/>
          <w:lang w:eastAsia="zh-CN"/>
        </w:rPr>
        <w:t xml:space="preserve">Section </w:t>
      </w:r>
      <w:r>
        <w:rPr>
          <w:rFonts w:eastAsia="宋体"/>
          <w:lang w:eastAsia="zh-CN"/>
        </w:rPr>
        <w:fldChar w:fldCharType="begin"/>
      </w:r>
      <w:r>
        <w:rPr>
          <w:rFonts w:eastAsia="宋体"/>
          <w:lang w:eastAsia="zh-CN"/>
        </w:rPr>
        <w:instrText xml:space="preserve"> REF _Ref206082854 \r \h </w:instrText>
      </w:r>
      <w:r>
        <w:rPr>
          <w:rFonts w:eastAsia="宋体"/>
          <w:lang w:eastAsia="zh-CN"/>
        </w:rPr>
      </w:r>
      <w:r>
        <w:rPr>
          <w:rFonts w:eastAsia="宋体"/>
          <w:lang w:eastAsia="zh-CN"/>
        </w:rPr>
        <w:fldChar w:fldCharType="separate"/>
      </w:r>
      <w:r>
        <w:rPr>
          <w:rFonts w:eastAsia="宋体"/>
          <w:lang w:eastAsia="zh-CN"/>
        </w:rPr>
        <w:t>5.2</w:t>
      </w:r>
      <w:r>
        <w:rPr>
          <w:rFonts w:eastAsia="宋体"/>
          <w:lang w:eastAsia="zh-CN"/>
        </w:rPr>
        <w:fldChar w:fldCharType="end"/>
      </w:r>
      <w:r w:rsidRPr="005B6026">
        <w:rPr>
          <w:rFonts w:eastAsia="宋体"/>
          <w:lang w:eastAsia="zh-CN"/>
        </w:rPr>
        <w:t xml:space="preserve">), heterogeneity analysis (Section </w:t>
      </w:r>
      <w:r>
        <w:rPr>
          <w:rFonts w:eastAsia="宋体"/>
          <w:lang w:eastAsia="zh-CN"/>
        </w:rPr>
        <w:fldChar w:fldCharType="begin"/>
      </w:r>
      <w:r>
        <w:rPr>
          <w:rFonts w:eastAsia="宋体"/>
          <w:lang w:eastAsia="zh-CN"/>
        </w:rPr>
        <w:instrText xml:space="preserve"> REF _Ref205997515 \r \h </w:instrText>
      </w:r>
      <w:r>
        <w:rPr>
          <w:rFonts w:eastAsia="宋体"/>
          <w:lang w:eastAsia="zh-CN"/>
        </w:rPr>
      </w:r>
      <w:r>
        <w:rPr>
          <w:rFonts w:eastAsia="宋体"/>
          <w:lang w:eastAsia="zh-CN"/>
        </w:rPr>
        <w:fldChar w:fldCharType="separate"/>
      </w:r>
      <w:r>
        <w:rPr>
          <w:rFonts w:eastAsia="宋体"/>
          <w:lang w:eastAsia="zh-CN"/>
        </w:rPr>
        <w:t>5.3</w:t>
      </w:r>
      <w:r>
        <w:rPr>
          <w:rFonts w:eastAsia="宋体"/>
          <w:lang w:eastAsia="zh-CN"/>
        </w:rPr>
        <w:fldChar w:fldCharType="end"/>
      </w:r>
      <w:r w:rsidRPr="005B6026">
        <w:rPr>
          <w:rFonts w:eastAsia="宋体"/>
          <w:lang w:eastAsia="zh-CN"/>
        </w:rPr>
        <w:t xml:space="preserve">), and mechanism exploration (Section </w:t>
      </w:r>
      <w:r>
        <w:rPr>
          <w:rFonts w:eastAsia="宋体"/>
          <w:lang w:eastAsia="zh-CN"/>
        </w:rPr>
        <w:fldChar w:fldCharType="begin"/>
      </w:r>
      <w:r>
        <w:rPr>
          <w:rFonts w:eastAsia="宋体"/>
          <w:lang w:eastAsia="zh-CN"/>
        </w:rPr>
        <w:instrText xml:space="preserve"> REF _Ref206082874 \r \h </w:instrText>
      </w:r>
      <w:r>
        <w:rPr>
          <w:rFonts w:eastAsia="宋体"/>
          <w:lang w:eastAsia="zh-CN"/>
        </w:rPr>
      </w:r>
      <w:r>
        <w:rPr>
          <w:rFonts w:eastAsia="宋体"/>
          <w:lang w:eastAsia="zh-CN"/>
        </w:rPr>
        <w:fldChar w:fldCharType="separate"/>
      </w:r>
      <w:r>
        <w:rPr>
          <w:rFonts w:eastAsia="宋体"/>
          <w:lang w:eastAsia="zh-CN"/>
        </w:rPr>
        <w:t>5.5</w:t>
      </w:r>
      <w:r>
        <w:rPr>
          <w:rFonts w:eastAsia="宋体"/>
          <w:lang w:eastAsia="zh-CN"/>
        </w:rPr>
        <w:fldChar w:fldCharType="end"/>
      </w:r>
      <w:r w:rsidRPr="005B6026">
        <w:rPr>
          <w:rFonts w:eastAsia="宋体"/>
          <w:lang w:eastAsia="zh-CN"/>
        </w:rPr>
        <w:t>).</w:t>
      </w:r>
    </w:p>
    <w:p w14:paraId="35ED62A1" w14:textId="47AEBE41" w:rsidR="00B37607" w:rsidRDefault="00B37607">
      <w:pPr>
        <w:pStyle w:val="21"/>
        <w:numPr>
          <w:ilvl w:val="1"/>
          <w:numId w:val="9"/>
        </w:numPr>
        <w:rPr>
          <w:rFonts w:eastAsia="宋体"/>
          <w:lang w:eastAsia="zh-CN"/>
        </w:rPr>
      </w:pPr>
      <w:bookmarkStart w:id="329" w:name="_Ref206082854"/>
      <w:bookmarkStart w:id="330" w:name="_Toc206617659"/>
      <w:r w:rsidRPr="00B37607">
        <w:t>Dynamic Effects</w:t>
      </w:r>
      <w:bookmarkEnd w:id="329"/>
      <w:bookmarkEnd w:id="330"/>
    </w:p>
    <w:p w14:paraId="0B81FCA8" w14:textId="1C34BDC7" w:rsidR="00452766" w:rsidRDefault="004F407D" w:rsidP="00452766">
      <w:pPr>
        <w:rPr>
          <w:rFonts w:eastAsia="宋体"/>
          <w:lang w:eastAsia="zh-CN"/>
        </w:rPr>
      </w:pPr>
      <w:r w:rsidRPr="004F407D">
        <w:rPr>
          <w:lang w:eastAsia="zh-CN"/>
        </w:rPr>
        <w:t>To assess the temporal dynamics of drought impacts and validate the parallel trends assumption, this study adopts an event study framework, estimating year-specific treatment effects from 2009 (baseline year) to 2012. These dynamic coefficients allow visualis</w:t>
      </w:r>
      <w:r>
        <w:rPr>
          <w:rFonts w:eastAsia="宋体" w:hint="eastAsia"/>
          <w:lang w:eastAsia="zh-CN"/>
        </w:rPr>
        <w:t>ing</w:t>
      </w:r>
      <w:r w:rsidRPr="004F407D">
        <w:rPr>
          <w:lang w:eastAsia="zh-CN"/>
        </w:rPr>
        <w:t xml:space="preserve"> both pre-treatment balance and the evolution of treatment effects in the aftermath of the 2010 drought. </w:t>
      </w:r>
      <w:r>
        <w:rPr>
          <w:lang w:eastAsia="zh-CN"/>
        </w:rPr>
        <w:fldChar w:fldCharType="begin"/>
      </w:r>
      <w:r>
        <w:rPr>
          <w:lang w:eastAsia="zh-CN"/>
        </w:rPr>
        <w:instrText xml:space="preserve"> REF _Ref206083915 \h </w:instrText>
      </w:r>
      <w:r>
        <w:rPr>
          <w:lang w:eastAsia="zh-CN"/>
        </w:rPr>
      </w:r>
      <w:r>
        <w:rPr>
          <w:lang w:eastAsia="zh-CN"/>
        </w:rPr>
        <w:fldChar w:fldCharType="separate"/>
      </w:r>
      <w:r>
        <w:t xml:space="preserve">Figure </w:t>
      </w:r>
      <w:r>
        <w:rPr>
          <w:noProof/>
        </w:rPr>
        <w:t>5</w:t>
      </w:r>
      <w:r>
        <w:t>.</w:t>
      </w:r>
      <w:r>
        <w:rPr>
          <w:noProof/>
        </w:rPr>
        <w:t>2</w:t>
      </w:r>
      <w:r>
        <w:rPr>
          <w:lang w:eastAsia="zh-CN"/>
        </w:rPr>
        <w:fldChar w:fldCharType="end"/>
      </w:r>
      <w:r>
        <w:rPr>
          <w:rFonts w:eastAsia="宋体" w:hint="eastAsia"/>
          <w:lang w:eastAsia="zh-CN"/>
        </w:rPr>
        <w:t xml:space="preserve"> </w:t>
      </w:r>
      <w:r w:rsidRPr="004F407D">
        <w:rPr>
          <w:lang w:eastAsia="zh-CN"/>
        </w:rPr>
        <w:t>plots the estimated coefficients with 95% confidence intervals for both cropland NDVI and net migration rates.</w:t>
      </w:r>
      <w:r w:rsidR="00452766">
        <w:rPr>
          <w:rFonts w:eastAsia="宋体" w:hint="eastAsia"/>
          <w:lang w:eastAsia="zh-CN"/>
        </w:rPr>
        <w:t xml:space="preserve"> </w:t>
      </w:r>
      <w:r w:rsidR="00452766" w:rsidRPr="00452766">
        <w:rPr>
          <w:rFonts w:eastAsia="宋体"/>
          <w:lang w:eastAsia="zh-CN"/>
        </w:rPr>
        <w:t xml:space="preserve">Full coefficient estimates with standard errors are provided in </w:t>
      </w:r>
      <w:r w:rsidR="00452766">
        <w:rPr>
          <w:rFonts w:eastAsia="宋体"/>
          <w:lang w:eastAsia="zh-CN"/>
        </w:rPr>
        <w:fldChar w:fldCharType="begin"/>
      </w:r>
      <w:r w:rsidR="00452766">
        <w:rPr>
          <w:rFonts w:eastAsia="宋体"/>
          <w:lang w:eastAsia="zh-CN"/>
        </w:rPr>
        <w:instrText xml:space="preserve"> REF _Ref206597809 \r \h </w:instrText>
      </w:r>
      <w:r w:rsidR="00452766">
        <w:rPr>
          <w:rFonts w:eastAsia="宋体"/>
          <w:lang w:eastAsia="zh-CN"/>
        </w:rPr>
      </w:r>
      <w:r w:rsidR="00452766">
        <w:rPr>
          <w:rFonts w:eastAsia="宋体"/>
          <w:lang w:eastAsia="zh-CN"/>
        </w:rPr>
        <w:fldChar w:fldCharType="separate"/>
      </w:r>
      <w:r w:rsidR="00452766">
        <w:rPr>
          <w:rFonts w:eastAsia="宋体"/>
          <w:lang w:eastAsia="zh-CN"/>
        </w:rPr>
        <w:t>Apendix.B.2</w:t>
      </w:r>
      <w:r w:rsidR="00452766">
        <w:rPr>
          <w:rFonts w:eastAsia="宋体"/>
          <w:lang w:eastAsia="zh-CN"/>
        </w:rPr>
        <w:fldChar w:fldCharType="end"/>
      </w:r>
      <w:r w:rsidR="00452766">
        <w:rPr>
          <w:rFonts w:eastAsia="宋体" w:hint="eastAsia"/>
          <w:lang w:eastAsia="zh-CN"/>
        </w:rPr>
        <w:t>.</w:t>
      </w:r>
    </w:p>
    <w:p w14:paraId="5BD3FEAE" w14:textId="14C672F4" w:rsidR="00820A57" w:rsidRPr="00820A57" w:rsidRDefault="00820A57" w:rsidP="00820A57">
      <w:pPr>
        <w:rPr>
          <w:lang w:eastAsia="zh-CN"/>
        </w:rPr>
      </w:pPr>
    </w:p>
    <w:p w14:paraId="0C942B98" w14:textId="77777777" w:rsidR="00820A57" w:rsidRDefault="002E3C1C" w:rsidP="00820A57">
      <w:pPr>
        <w:keepNext/>
        <w:jc w:val="center"/>
      </w:pPr>
      <w:r>
        <w:rPr>
          <w:rFonts w:eastAsia="宋体" w:hint="eastAsia"/>
          <w:noProof/>
          <w:lang w:eastAsia="zh-CN"/>
        </w:rPr>
        <w:lastRenderedPageBreak/>
        <w:drawing>
          <wp:inline distT="0" distB="0" distL="0" distR="0" wp14:anchorId="481A34A6" wp14:editId="3FEFE683">
            <wp:extent cx="5481955" cy="5481955"/>
            <wp:effectExtent l="0" t="0" r="4445" b="4445"/>
            <wp:docPr id="21294057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5780" name="图片 2"/>
                    <pic:cNvPicPr>
                      <a:picLocks noChangeAspect="1" noChangeArrowheads="1"/>
                    </pic:cNvPicPr>
                  </pic:nvPicPr>
                  <pic:blipFill>
                    <a:blip r:embed="rId18"/>
                    <a:stretch>
                      <a:fillRect/>
                    </a:stretch>
                  </pic:blipFill>
                  <pic:spPr bwMode="auto">
                    <a:xfrm>
                      <a:off x="0" y="0"/>
                      <a:ext cx="5481955" cy="5481955"/>
                    </a:xfrm>
                    <a:prstGeom prst="rect">
                      <a:avLst/>
                    </a:prstGeom>
                    <a:noFill/>
                    <a:ln>
                      <a:noFill/>
                    </a:ln>
                  </pic:spPr>
                </pic:pic>
              </a:graphicData>
            </a:graphic>
          </wp:inline>
        </w:drawing>
      </w:r>
    </w:p>
    <w:p w14:paraId="4715FD81" w14:textId="7E1A2C2A" w:rsidR="00A74165" w:rsidRPr="00214088" w:rsidRDefault="00820A57" w:rsidP="00A74165">
      <w:pPr>
        <w:pStyle w:val="af7"/>
        <w:spacing w:after="0"/>
        <w:jc w:val="center"/>
        <w:rPr>
          <w:rFonts w:eastAsia="宋体"/>
          <w:color w:val="595959" w:themeColor="text1" w:themeTint="A6"/>
          <w:sz w:val="22"/>
          <w:szCs w:val="22"/>
          <w:lang w:eastAsia="zh-CN"/>
        </w:rPr>
      </w:pPr>
      <w:bookmarkStart w:id="331" w:name="_Ref206083915"/>
      <w:bookmarkStart w:id="332" w:name="_Toc206256143"/>
      <w:r w:rsidRPr="00214088">
        <w:rPr>
          <w:sz w:val="22"/>
          <w:szCs w:val="22"/>
        </w:rPr>
        <w:t xml:space="preserve">Figure </w:t>
      </w:r>
      <w:r w:rsidR="002E5D93" w:rsidRPr="00214088">
        <w:rPr>
          <w:sz w:val="22"/>
          <w:szCs w:val="22"/>
        </w:rPr>
        <w:fldChar w:fldCharType="begin"/>
      </w:r>
      <w:r w:rsidR="002E5D93" w:rsidRPr="00214088">
        <w:rPr>
          <w:sz w:val="22"/>
          <w:szCs w:val="22"/>
        </w:rPr>
        <w:instrText xml:space="preserve"> STYLEREF 1 \s </w:instrText>
      </w:r>
      <w:r w:rsidR="002E5D93" w:rsidRPr="00214088">
        <w:rPr>
          <w:sz w:val="22"/>
          <w:szCs w:val="22"/>
        </w:rPr>
        <w:fldChar w:fldCharType="separate"/>
      </w:r>
      <w:r w:rsidR="00C04A5C" w:rsidRPr="00214088">
        <w:rPr>
          <w:noProof/>
          <w:sz w:val="22"/>
          <w:szCs w:val="22"/>
        </w:rPr>
        <w:t>5</w:t>
      </w:r>
      <w:r w:rsidR="002E5D93" w:rsidRPr="00214088">
        <w:rPr>
          <w:sz w:val="22"/>
          <w:szCs w:val="22"/>
        </w:rPr>
        <w:fldChar w:fldCharType="end"/>
      </w:r>
      <w:r w:rsidR="002E5D93" w:rsidRPr="00214088">
        <w:rPr>
          <w:sz w:val="22"/>
          <w:szCs w:val="22"/>
        </w:rPr>
        <w:t>.</w:t>
      </w:r>
      <w:r w:rsidR="002E5D93" w:rsidRPr="00214088">
        <w:rPr>
          <w:sz w:val="22"/>
          <w:szCs w:val="22"/>
        </w:rPr>
        <w:fldChar w:fldCharType="begin"/>
      </w:r>
      <w:r w:rsidR="002E5D93" w:rsidRPr="00214088">
        <w:rPr>
          <w:sz w:val="22"/>
          <w:szCs w:val="22"/>
        </w:rPr>
        <w:instrText xml:space="preserve"> SEQ Figure \* ARABIC \s 1 </w:instrText>
      </w:r>
      <w:r w:rsidR="002E5D93" w:rsidRPr="00214088">
        <w:rPr>
          <w:sz w:val="22"/>
          <w:szCs w:val="22"/>
        </w:rPr>
        <w:fldChar w:fldCharType="separate"/>
      </w:r>
      <w:r w:rsidR="00C04A5C" w:rsidRPr="00214088">
        <w:rPr>
          <w:noProof/>
          <w:sz w:val="22"/>
          <w:szCs w:val="22"/>
        </w:rPr>
        <w:t>2</w:t>
      </w:r>
      <w:r w:rsidR="002E5D93" w:rsidRPr="00214088">
        <w:rPr>
          <w:sz w:val="22"/>
          <w:szCs w:val="22"/>
        </w:rPr>
        <w:fldChar w:fldCharType="end"/>
      </w:r>
      <w:bookmarkEnd w:id="331"/>
      <w:r w:rsidR="000B588F" w:rsidRPr="00214088">
        <w:rPr>
          <w:rFonts w:eastAsia="宋体" w:hint="eastAsia"/>
          <w:sz w:val="22"/>
          <w:szCs w:val="22"/>
          <w:lang w:eastAsia="zh-CN"/>
        </w:rPr>
        <w:t xml:space="preserve"> </w:t>
      </w:r>
      <w:r w:rsidR="000B588F" w:rsidRPr="00214088">
        <w:rPr>
          <w:rFonts w:eastAsia="宋体"/>
          <w:color w:val="595959" w:themeColor="text1" w:themeTint="A6"/>
          <w:sz w:val="22"/>
          <w:szCs w:val="22"/>
          <w:lang w:eastAsia="zh-CN"/>
        </w:rPr>
        <w:t>Event study estimates for cropland NDVI and net migration rates before and after the 2010 drought in Guizhou</w:t>
      </w:r>
      <w:bookmarkEnd w:id="332"/>
      <w:r w:rsidR="000B588F" w:rsidRPr="00214088">
        <w:rPr>
          <w:rFonts w:eastAsia="宋体" w:hint="eastAsia"/>
          <w:color w:val="595959" w:themeColor="text1" w:themeTint="A6"/>
          <w:sz w:val="22"/>
          <w:szCs w:val="22"/>
          <w:lang w:eastAsia="zh-CN"/>
        </w:rPr>
        <w:t xml:space="preserve"> </w:t>
      </w:r>
    </w:p>
    <w:p w14:paraId="3655414E" w14:textId="01709783" w:rsidR="00C60C47" w:rsidRPr="00214088" w:rsidRDefault="000B588F" w:rsidP="00BD044D">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Top pane</w:t>
      </w:r>
      <w:r w:rsidR="00C60C47"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 xml:space="preserve">βτ coefficients and 95% confidence intervals from the event study regression for cropland NDVI during the growing season; </w:t>
      </w:r>
      <w:r w:rsidR="00C60C47" w:rsidRPr="00214088">
        <w:rPr>
          <w:rFonts w:eastAsia="宋体" w:hint="eastAsia"/>
          <w:b w:val="0"/>
          <w:bCs w:val="0"/>
          <w:color w:val="595959" w:themeColor="text1" w:themeTint="A6"/>
          <w:sz w:val="22"/>
          <w:szCs w:val="22"/>
          <w:lang w:eastAsia="zh-CN"/>
        </w:rPr>
        <w:t>B</w:t>
      </w:r>
      <w:r w:rsidRPr="00214088">
        <w:rPr>
          <w:rFonts w:eastAsia="宋体"/>
          <w:b w:val="0"/>
          <w:bCs w:val="0"/>
          <w:color w:val="595959" w:themeColor="text1" w:themeTint="A6"/>
          <w:sz w:val="22"/>
          <w:szCs w:val="22"/>
          <w:lang w:eastAsia="zh-CN"/>
        </w:rPr>
        <w:t>ottom panel</w:t>
      </w:r>
      <w:r w:rsidR="00C60C47" w:rsidRPr="00214088">
        <w:rPr>
          <w:rFonts w:eastAsia="宋体" w:hint="eastAsia"/>
          <w:b w:val="0"/>
          <w:bCs w:val="0"/>
          <w:color w:val="595959" w:themeColor="text1" w:themeTint="A6"/>
          <w:sz w:val="22"/>
          <w:szCs w:val="22"/>
          <w:lang w:eastAsia="zh-CN"/>
        </w:rPr>
        <w:t xml:space="preserve">: </w:t>
      </w:r>
      <w:r w:rsidRPr="00214088">
        <w:rPr>
          <w:rFonts w:eastAsia="宋体"/>
          <w:b w:val="0"/>
          <w:bCs w:val="0"/>
          <w:color w:val="595959" w:themeColor="text1" w:themeTint="A6"/>
          <w:sz w:val="22"/>
          <w:szCs w:val="22"/>
          <w:lang w:eastAsia="zh-CN"/>
        </w:rPr>
        <w:t>corresponding estimates for net migration rates per 1,000 persons. The vertical dashed line</w:t>
      </w:r>
      <w:r w:rsidR="00C60C47" w:rsidRPr="00214088">
        <w:rPr>
          <w:rFonts w:eastAsia="宋体" w:hint="eastAsia"/>
          <w:b w:val="0"/>
          <w:bCs w:val="0"/>
          <w:color w:val="595959" w:themeColor="text1" w:themeTint="A6"/>
          <w:sz w:val="22"/>
          <w:szCs w:val="22"/>
          <w:lang w:eastAsia="zh-CN"/>
        </w:rPr>
        <w:t>:</w:t>
      </w:r>
      <w:r w:rsidRPr="00214088">
        <w:rPr>
          <w:rFonts w:eastAsia="宋体"/>
          <w:b w:val="0"/>
          <w:bCs w:val="0"/>
          <w:color w:val="595959" w:themeColor="text1" w:themeTint="A6"/>
          <w:sz w:val="22"/>
          <w:szCs w:val="22"/>
          <w:lang w:eastAsia="zh-CN"/>
        </w:rPr>
        <w:t xml:space="preserve"> the 2010 drought onset (Year 0). </w:t>
      </w:r>
    </w:p>
    <w:p w14:paraId="2CF72298" w14:textId="77777777" w:rsidR="00C60C47" w:rsidRPr="00214088" w:rsidRDefault="000B588F" w:rsidP="00A74165">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The analysis covers a three-year window around the drought event (2008–2012) and assesses both the presence of pre-drought parallel trends and post-drought effects</w:t>
      </w:r>
      <w:r w:rsidRPr="00214088">
        <w:rPr>
          <w:rFonts w:eastAsia="宋体" w:hint="eastAsia"/>
          <w:b w:val="0"/>
          <w:bCs w:val="0"/>
          <w:color w:val="595959" w:themeColor="text1" w:themeTint="A6"/>
          <w:sz w:val="22"/>
          <w:szCs w:val="22"/>
          <w:lang w:eastAsia="zh-CN"/>
        </w:rPr>
        <w:t>.</w:t>
      </w:r>
      <w:r w:rsidR="00645641" w:rsidRPr="00214088">
        <w:rPr>
          <w:rFonts w:eastAsia="宋体" w:hint="eastAsia"/>
          <w:b w:val="0"/>
          <w:bCs w:val="0"/>
          <w:color w:val="595959" w:themeColor="text1" w:themeTint="A6"/>
          <w:sz w:val="22"/>
          <w:szCs w:val="22"/>
          <w:lang w:eastAsia="zh-CN"/>
        </w:rPr>
        <w:t xml:space="preserve"> </w:t>
      </w:r>
    </w:p>
    <w:p w14:paraId="34C2CB71" w14:textId="7FB7103E" w:rsidR="002E3C1C" w:rsidRPr="00851152" w:rsidRDefault="00645641" w:rsidP="00A74165">
      <w:pPr>
        <w:pStyle w:val="af7"/>
        <w:spacing w:after="0"/>
        <w:jc w:val="center"/>
        <w:rPr>
          <w:rFonts w:eastAsia="宋体"/>
          <w:b w:val="0"/>
          <w:bCs w:val="0"/>
          <w:i/>
          <w:iCs/>
          <w:color w:val="595959" w:themeColor="text1" w:themeTint="A6"/>
          <w:sz w:val="22"/>
          <w:szCs w:val="22"/>
          <w:lang w:eastAsia="zh-CN"/>
        </w:rPr>
      </w:pPr>
      <w:r w:rsidRPr="00851152">
        <w:rPr>
          <w:rFonts w:eastAsia="宋体"/>
          <w:b w:val="0"/>
          <w:bCs w:val="0"/>
          <w:i/>
          <w:iCs/>
          <w:color w:val="595959" w:themeColor="text1" w:themeTint="A6"/>
          <w:sz w:val="22"/>
          <w:szCs w:val="22"/>
          <w:lang w:eastAsia="zh-CN"/>
        </w:rPr>
        <w:t>Data sources: MODIS MOD13Q1, MODIS MCD12Q1, Guizhou Statistical Yearbook.</w:t>
      </w:r>
    </w:p>
    <w:p w14:paraId="42931911" w14:textId="77777777" w:rsidR="00667B92" w:rsidRPr="00667B92" w:rsidRDefault="00667B92">
      <w:pPr>
        <w:pStyle w:val="ae"/>
        <w:keepNext/>
        <w:keepLines/>
        <w:numPr>
          <w:ilvl w:val="1"/>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33" w:name="_Toc206254416"/>
      <w:bookmarkStart w:id="334" w:name="_Toc206256102"/>
      <w:bookmarkStart w:id="335" w:name="_Toc206256671"/>
      <w:bookmarkStart w:id="336" w:name="_Toc206258438"/>
      <w:bookmarkStart w:id="337" w:name="_Toc206259916"/>
      <w:bookmarkStart w:id="338" w:name="_Toc206342914"/>
      <w:bookmarkStart w:id="339" w:name="_Toc206597656"/>
      <w:bookmarkStart w:id="340" w:name="_Toc206598324"/>
      <w:bookmarkStart w:id="341" w:name="_Toc206617660"/>
      <w:bookmarkEnd w:id="333"/>
      <w:bookmarkEnd w:id="334"/>
      <w:bookmarkEnd w:id="335"/>
      <w:bookmarkEnd w:id="336"/>
      <w:bookmarkEnd w:id="337"/>
      <w:bookmarkEnd w:id="338"/>
      <w:bookmarkEnd w:id="339"/>
      <w:bookmarkEnd w:id="340"/>
      <w:bookmarkEnd w:id="341"/>
    </w:p>
    <w:p w14:paraId="3E27A0DA" w14:textId="77777777" w:rsidR="00667B92" w:rsidRPr="00667B92" w:rsidRDefault="00667B92">
      <w:pPr>
        <w:pStyle w:val="ae"/>
        <w:keepNext/>
        <w:keepLines/>
        <w:numPr>
          <w:ilvl w:val="1"/>
          <w:numId w:val="17"/>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42" w:name="_Toc206254417"/>
      <w:bookmarkStart w:id="343" w:name="_Toc206256103"/>
      <w:bookmarkStart w:id="344" w:name="_Toc206256672"/>
      <w:bookmarkStart w:id="345" w:name="_Toc206258439"/>
      <w:bookmarkStart w:id="346" w:name="_Toc206259917"/>
      <w:bookmarkStart w:id="347" w:name="_Toc206342915"/>
      <w:bookmarkStart w:id="348" w:name="_Toc206597657"/>
      <w:bookmarkStart w:id="349" w:name="_Toc206598325"/>
      <w:bookmarkStart w:id="350" w:name="_Toc206617661"/>
      <w:bookmarkEnd w:id="342"/>
      <w:bookmarkEnd w:id="343"/>
      <w:bookmarkEnd w:id="344"/>
      <w:bookmarkEnd w:id="345"/>
      <w:bookmarkEnd w:id="346"/>
      <w:bookmarkEnd w:id="347"/>
      <w:bookmarkEnd w:id="348"/>
      <w:bookmarkEnd w:id="349"/>
      <w:bookmarkEnd w:id="350"/>
    </w:p>
    <w:p w14:paraId="44224BE2"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51" w:name="_Toc206254418"/>
      <w:bookmarkStart w:id="352" w:name="_Toc206256104"/>
      <w:bookmarkStart w:id="353" w:name="_Toc206256673"/>
      <w:bookmarkStart w:id="354" w:name="_Toc206258440"/>
      <w:bookmarkStart w:id="355" w:name="_Toc206259918"/>
      <w:bookmarkStart w:id="356" w:name="_Toc206342916"/>
      <w:bookmarkStart w:id="357" w:name="_Toc206597658"/>
      <w:bookmarkStart w:id="358" w:name="_Toc206598326"/>
      <w:bookmarkStart w:id="359" w:name="_Toc206617662"/>
      <w:bookmarkEnd w:id="351"/>
      <w:bookmarkEnd w:id="352"/>
      <w:bookmarkEnd w:id="353"/>
      <w:bookmarkEnd w:id="354"/>
      <w:bookmarkEnd w:id="355"/>
      <w:bookmarkEnd w:id="356"/>
      <w:bookmarkEnd w:id="357"/>
      <w:bookmarkEnd w:id="358"/>
      <w:bookmarkEnd w:id="359"/>
    </w:p>
    <w:p w14:paraId="2FCD4B28"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60" w:name="_Toc206254419"/>
      <w:bookmarkStart w:id="361" w:name="_Toc206256105"/>
      <w:bookmarkStart w:id="362" w:name="_Toc206256674"/>
      <w:bookmarkStart w:id="363" w:name="_Toc206258441"/>
      <w:bookmarkStart w:id="364" w:name="_Toc206259919"/>
      <w:bookmarkStart w:id="365" w:name="_Toc206342917"/>
      <w:bookmarkStart w:id="366" w:name="_Toc206597659"/>
      <w:bookmarkStart w:id="367" w:name="_Toc206598327"/>
      <w:bookmarkStart w:id="368" w:name="_Toc206617663"/>
      <w:bookmarkEnd w:id="360"/>
      <w:bookmarkEnd w:id="361"/>
      <w:bookmarkEnd w:id="362"/>
      <w:bookmarkEnd w:id="363"/>
      <w:bookmarkEnd w:id="364"/>
      <w:bookmarkEnd w:id="365"/>
      <w:bookmarkEnd w:id="366"/>
      <w:bookmarkEnd w:id="367"/>
      <w:bookmarkEnd w:id="368"/>
    </w:p>
    <w:p w14:paraId="4665194B"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69" w:name="_Toc206254420"/>
      <w:bookmarkStart w:id="370" w:name="_Toc206256106"/>
      <w:bookmarkStart w:id="371" w:name="_Toc206256675"/>
      <w:bookmarkStart w:id="372" w:name="_Toc206258442"/>
      <w:bookmarkStart w:id="373" w:name="_Toc206259920"/>
      <w:bookmarkStart w:id="374" w:name="_Toc206342918"/>
      <w:bookmarkStart w:id="375" w:name="_Toc206597660"/>
      <w:bookmarkStart w:id="376" w:name="_Toc206598328"/>
      <w:bookmarkStart w:id="377" w:name="_Toc206617664"/>
      <w:bookmarkEnd w:id="369"/>
      <w:bookmarkEnd w:id="370"/>
      <w:bookmarkEnd w:id="371"/>
      <w:bookmarkEnd w:id="372"/>
      <w:bookmarkEnd w:id="373"/>
      <w:bookmarkEnd w:id="374"/>
      <w:bookmarkEnd w:id="375"/>
      <w:bookmarkEnd w:id="376"/>
      <w:bookmarkEnd w:id="377"/>
    </w:p>
    <w:p w14:paraId="15CB1CC5"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78" w:name="_Toc206254421"/>
      <w:bookmarkStart w:id="379" w:name="_Toc206256107"/>
      <w:bookmarkStart w:id="380" w:name="_Toc206256676"/>
      <w:bookmarkStart w:id="381" w:name="_Toc206258443"/>
      <w:bookmarkStart w:id="382" w:name="_Toc206259921"/>
      <w:bookmarkStart w:id="383" w:name="_Toc206342919"/>
      <w:bookmarkStart w:id="384" w:name="_Toc206597661"/>
      <w:bookmarkStart w:id="385" w:name="_Toc206598329"/>
      <w:bookmarkStart w:id="386" w:name="_Toc206617665"/>
      <w:bookmarkEnd w:id="378"/>
      <w:bookmarkEnd w:id="379"/>
      <w:bookmarkEnd w:id="380"/>
      <w:bookmarkEnd w:id="381"/>
      <w:bookmarkEnd w:id="382"/>
      <w:bookmarkEnd w:id="383"/>
      <w:bookmarkEnd w:id="384"/>
      <w:bookmarkEnd w:id="385"/>
      <w:bookmarkEnd w:id="386"/>
    </w:p>
    <w:p w14:paraId="3541C32A" w14:textId="77777777" w:rsidR="00667B92" w:rsidRPr="00667B92" w:rsidRDefault="00667B92">
      <w:pPr>
        <w:pStyle w:val="ae"/>
        <w:keepNext/>
        <w:keepLines/>
        <w:numPr>
          <w:ilvl w:val="0"/>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87" w:name="_Toc206254422"/>
      <w:bookmarkStart w:id="388" w:name="_Toc206256108"/>
      <w:bookmarkStart w:id="389" w:name="_Toc206256677"/>
      <w:bookmarkStart w:id="390" w:name="_Toc206258444"/>
      <w:bookmarkStart w:id="391" w:name="_Toc206259922"/>
      <w:bookmarkStart w:id="392" w:name="_Toc206342920"/>
      <w:bookmarkStart w:id="393" w:name="_Toc206597662"/>
      <w:bookmarkStart w:id="394" w:name="_Toc206598330"/>
      <w:bookmarkStart w:id="395" w:name="_Toc206617666"/>
      <w:bookmarkEnd w:id="387"/>
      <w:bookmarkEnd w:id="388"/>
      <w:bookmarkEnd w:id="389"/>
      <w:bookmarkEnd w:id="390"/>
      <w:bookmarkEnd w:id="391"/>
      <w:bookmarkEnd w:id="392"/>
      <w:bookmarkEnd w:id="393"/>
      <w:bookmarkEnd w:id="394"/>
      <w:bookmarkEnd w:id="395"/>
    </w:p>
    <w:p w14:paraId="222AA79F" w14:textId="77777777" w:rsidR="00667B92" w:rsidRPr="00667B92" w:rsidRDefault="00667B92">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396" w:name="_Toc206254423"/>
      <w:bookmarkStart w:id="397" w:name="_Toc206256109"/>
      <w:bookmarkStart w:id="398" w:name="_Toc206256678"/>
      <w:bookmarkStart w:id="399" w:name="_Toc206258445"/>
      <w:bookmarkStart w:id="400" w:name="_Toc206259923"/>
      <w:bookmarkStart w:id="401" w:name="_Toc206342921"/>
      <w:bookmarkStart w:id="402" w:name="_Toc206597663"/>
      <w:bookmarkStart w:id="403" w:name="_Toc206598331"/>
      <w:bookmarkStart w:id="404" w:name="_Toc206617667"/>
      <w:bookmarkEnd w:id="396"/>
      <w:bookmarkEnd w:id="397"/>
      <w:bookmarkEnd w:id="398"/>
      <w:bookmarkEnd w:id="399"/>
      <w:bookmarkEnd w:id="400"/>
      <w:bookmarkEnd w:id="401"/>
      <w:bookmarkEnd w:id="402"/>
      <w:bookmarkEnd w:id="403"/>
      <w:bookmarkEnd w:id="404"/>
    </w:p>
    <w:p w14:paraId="4D3E5F0E" w14:textId="77777777" w:rsidR="00667B92" w:rsidRPr="00667B92" w:rsidRDefault="00667B92">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05" w:name="_Toc206254424"/>
      <w:bookmarkStart w:id="406" w:name="_Toc206256110"/>
      <w:bookmarkStart w:id="407" w:name="_Toc206256679"/>
      <w:bookmarkStart w:id="408" w:name="_Toc206258446"/>
      <w:bookmarkStart w:id="409" w:name="_Toc206259924"/>
      <w:bookmarkStart w:id="410" w:name="_Toc206342922"/>
      <w:bookmarkStart w:id="411" w:name="_Toc206597664"/>
      <w:bookmarkStart w:id="412" w:name="_Toc206598332"/>
      <w:bookmarkStart w:id="413" w:name="_Toc206617668"/>
      <w:bookmarkEnd w:id="405"/>
      <w:bookmarkEnd w:id="406"/>
      <w:bookmarkEnd w:id="407"/>
      <w:bookmarkEnd w:id="408"/>
      <w:bookmarkEnd w:id="409"/>
      <w:bookmarkEnd w:id="410"/>
      <w:bookmarkEnd w:id="411"/>
      <w:bookmarkEnd w:id="412"/>
      <w:bookmarkEnd w:id="413"/>
    </w:p>
    <w:p w14:paraId="3BA48F37" w14:textId="596D32B0" w:rsidR="009C28AE" w:rsidRDefault="00FD16D6">
      <w:pPr>
        <w:pStyle w:val="31"/>
        <w:numPr>
          <w:ilvl w:val="2"/>
          <w:numId w:val="18"/>
        </w:numPr>
        <w:rPr>
          <w:rFonts w:eastAsia="宋体"/>
          <w:lang w:eastAsia="zh-CN"/>
        </w:rPr>
      </w:pPr>
      <w:bookmarkStart w:id="414" w:name="_Toc206617669"/>
      <w:r w:rsidRPr="00FD16D6">
        <w:rPr>
          <w:rFonts w:hint="eastAsia"/>
          <w:lang w:eastAsia="zh-CN"/>
        </w:rPr>
        <w:t xml:space="preserve">NDVI </w:t>
      </w:r>
      <w:r w:rsidRPr="00FD16D6">
        <w:rPr>
          <w:lang w:eastAsia="zh-CN"/>
        </w:rPr>
        <w:t>Responses over</w:t>
      </w:r>
      <w:r w:rsidRPr="00FD16D6">
        <w:rPr>
          <w:rFonts w:hint="eastAsia"/>
          <w:lang w:eastAsia="zh-CN"/>
        </w:rPr>
        <w:t xml:space="preserve"> Time</w:t>
      </w:r>
      <w:bookmarkEnd w:id="414"/>
    </w:p>
    <w:p w14:paraId="4BDFC46E" w14:textId="46A6135B" w:rsidR="00FD16D6" w:rsidRDefault="00836F50" w:rsidP="00FD16D6">
      <w:pPr>
        <w:rPr>
          <w:rFonts w:eastAsia="宋体"/>
          <w:lang w:eastAsia="zh-CN"/>
        </w:rPr>
      </w:pPr>
      <w:r w:rsidRPr="00836F50">
        <w:rPr>
          <w:rFonts w:eastAsia="宋体"/>
          <w:lang w:eastAsia="zh-CN"/>
        </w:rPr>
        <w:t xml:space="preserve">The upper panel of </w:t>
      </w:r>
      <w:r>
        <w:rPr>
          <w:rFonts w:eastAsia="宋体"/>
          <w:lang w:eastAsia="zh-CN"/>
        </w:rPr>
        <w:fldChar w:fldCharType="begin"/>
      </w:r>
      <w:r>
        <w:rPr>
          <w:rFonts w:eastAsia="宋体"/>
          <w:lang w:eastAsia="zh-CN"/>
        </w:rPr>
        <w:instrText xml:space="preserve"> REF _Ref206083915 \h </w:instrText>
      </w:r>
      <w:r>
        <w:rPr>
          <w:rFonts w:eastAsia="宋体"/>
          <w:lang w:eastAsia="zh-CN"/>
        </w:rPr>
      </w:r>
      <w:r>
        <w:rPr>
          <w:rFonts w:eastAsia="宋体"/>
          <w:lang w:eastAsia="zh-CN"/>
        </w:rPr>
        <w:fldChar w:fldCharType="separate"/>
      </w:r>
      <w:r>
        <w:t xml:space="preserve">Figure </w:t>
      </w:r>
      <w:r>
        <w:rPr>
          <w:noProof/>
        </w:rPr>
        <w:t>5</w:t>
      </w:r>
      <w:r>
        <w:t>.</w:t>
      </w:r>
      <w:r>
        <w:rPr>
          <w:noProof/>
        </w:rPr>
        <w:t>2</w:t>
      </w:r>
      <w:r>
        <w:rPr>
          <w:rFonts w:eastAsia="宋体"/>
          <w:lang w:eastAsia="zh-CN"/>
        </w:rPr>
        <w:fldChar w:fldCharType="end"/>
      </w:r>
      <w:r w:rsidRPr="00836F50">
        <w:rPr>
          <w:rFonts w:eastAsia="宋体"/>
          <w:lang w:eastAsia="zh-CN"/>
        </w:rPr>
        <w:t xml:space="preserve"> shows the estimated impact of drought exposure on farmland vegetation (NDVI). The coefficient for 2009 (τ</w:t>
      </w:r>
      <w:r w:rsidR="00AB5E47">
        <w:rPr>
          <w:rFonts w:eastAsia="宋体" w:hint="eastAsia"/>
          <w:lang w:eastAsia="zh-CN"/>
        </w:rPr>
        <w:t xml:space="preserve"> </w:t>
      </w:r>
      <w:r w:rsidRPr="00836F50">
        <w:rPr>
          <w:rFonts w:eastAsia="宋体"/>
          <w:lang w:eastAsia="zh-CN"/>
        </w:rPr>
        <w:t>=</w:t>
      </w:r>
      <w:r w:rsidR="00AB5E47">
        <w:rPr>
          <w:rFonts w:eastAsia="宋体" w:hint="eastAsia"/>
          <w:lang w:eastAsia="zh-CN"/>
        </w:rPr>
        <w:t xml:space="preserve"> </w:t>
      </w:r>
      <w:r w:rsidRPr="00836F50">
        <w:rPr>
          <w:rFonts w:eastAsia="宋体"/>
          <w:lang w:eastAsia="zh-CN"/>
        </w:rPr>
        <w:t xml:space="preserve">-1) is statistically indistinguishable from zero, indicating that there was no significant difference in </w:t>
      </w:r>
      <w:r w:rsidRPr="00836F50">
        <w:rPr>
          <w:rFonts w:eastAsia="宋体"/>
          <w:lang w:eastAsia="zh-CN"/>
        </w:rPr>
        <w:lastRenderedPageBreak/>
        <w:t>vegetation trends between the treatment and control groups prior to the drought. This supports the parallel trends assumption, thereby enhancing the validity of the DiD design.</w:t>
      </w:r>
    </w:p>
    <w:p w14:paraId="39974852" w14:textId="23C1DECE" w:rsidR="00836F50" w:rsidRDefault="00B9000F" w:rsidP="00FD16D6">
      <w:pPr>
        <w:rPr>
          <w:rFonts w:eastAsia="宋体"/>
          <w:lang w:eastAsia="zh-CN"/>
        </w:rPr>
      </w:pPr>
      <w:r w:rsidRPr="00B9000F">
        <w:rPr>
          <w:rFonts w:eastAsia="宋体"/>
          <w:lang w:eastAsia="zh-CN"/>
        </w:rPr>
        <w:t>In 2010 (τ = 0), a sharp decline in the NDVI was observed: the estimated coefficient was approximately -0.029, with a confidence interval not equal to zero, confirming that vegetation loss in counties affected by drought had statistical significance. This negative impact persisted in the following years: the coefficient for 2011 (τ = +1) remained negative, though the magnitude decreased slightly; while the estimated value for 2012 (τ = +2) showed a partial rebound, it remained below pre-drought levels. The persistent deviation from the baseline indicates that drought has both direct and persistent effects on farmland conditions.</w:t>
      </w:r>
    </w:p>
    <w:p w14:paraId="7A6A6936" w14:textId="7A839176" w:rsidR="00B9000F" w:rsidRPr="00667B92" w:rsidRDefault="000F7F2D">
      <w:pPr>
        <w:pStyle w:val="31"/>
        <w:numPr>
          <w:ilvl w:val="2"/>
          <w:numId w:val="18"/>
        </w:numPr>
        <w:rPr>
          <w:lang w:eastAsia="zh-CN"/>
        </w:rPr>
      </w:pPr>
      <w:bookmarkStart w:id="415" w:name="_Toc206617670"/>
      <w:r w:rsidRPr="000F7F2D">
        <w:rPr>
          <w:rFonts w:hint="eastAsia"/>
          <w:lang w:eastAsia="zh-CN"/>
        </w:rPr>
        <w:t>Migration Dynamics</w:t>
      </w:r>
      <w:bookmarkEnd w:id="415"/>
    </w:p>
    <w:p w14:paraId="056450DE" w14:textId="543468D0" w:rsidR="00324779" w:rsidRPr="00324779" w:rsidRDefault="00324779" w:rsidP="00324779">
      <w:pPr>
        <w:rPr>
          <w:rFonts w:eastAsia="宋体"/>
          <w:lang w:eastAsia="zh-CN"/>
        </w:rPr>
      </w:pPr>
      <w:r>
        <w:rPr>
          <w:rFonts w:eastAsia="宋体" w:hint="eastAsia"/>
          <w:lang w:eastAsia="zh-CN"/>
        </w:rPr>
        <w:t xml:space="preserve">The lower panel of </w:t>
      </w:r>
      <w:r w:rsidR="00AB5E47">
        <w:rPr>
          <w:rFonts w:eastAsia="宋体"/>
          <w:lang w:eastAsia="zh-CN"/>
        </w:rPr>
        <w:fldChar w:fldCharType="begin"/>
      </w:r>
      <w:r w:rsidR="00AB5E47">
        <w:rPr>
          <w:rFonts w:eastAsia="宋体"/>
          <w:lang w:eastAsia="zh-CN"/>
        </w:rPr>
        <w:instrText xml:space="preserve"> </w:instrText>
      </w:r>
      <w:r w:rsidR="00AB5E47">
        <w:rPr>
          <w:rFonts w:eastAsia="宋体" w:hint="eastAsia"/>
          <w:lang w:eastAsia="zh-CN"/>
        </w:rPr>
        <w:instrText>REF _Ref206083915 \h</w:instrText>
      </w:r>
      <w:r w:rsidR="00AB5E47">
        <w:rPr>
          <w:rFonts w:eastAsia="宋体"/>
          <w:lang w:eastAsia="zh-CN"/>
        </w:rPr>
        <w:instrText xml:space="preserve"> </w:instrText>
      </w:r>
      <w:r w:rsidR="00AB5E47">
        <w:rPr>
          <w:rFonts w:eastAsia="宋体"/>
          <w:lang w:eastAsia="zh-CN"/>
        </w:rPr>
      </w:r>
      <w:r w:rsidR="00AB5E47">
        <w:rPr>
          <w:rFonts w:eastAsia="宋体"/>
          <w:lang w:eastAsia="zh-CN"/>
        </w:rPr>
        <w:fldChar w:fldCharType="separate"/>
      </w:r>
      <w:r w:rsidR="00AB5E47" w:rsidRPr="00214088">
        <w:rPr>
          <w:sz w:val="22"/>
        </w:rPr>
        <w:t xml:space="preserve">Figure </w:t>
      </w:r>
      <w:r w:rsidR="00AB5E47" w:rsidRPr="00214088">
        <w:rPr>
          <w:noProof/>
          <w:sz w:val="22"/>
        </w:rPr>
        <w:t>5</w:t>
      </w:r>
      <w:r w:rsidR="00AB5E47" w:rsidRPr="00214088">
        <w:rPr>
          <w:sz w:val="22"/>
        </w:rPr>
        <w:t>.</w:t>
      </w:r>
      <w:r w:rsidR="00AB5E47" w:rsidRPr="00214088">
        <w:rPr>
          <w:noProof/>
          <w:sz w:val="22"/>
        </w:rPr>
        <w:t>2</w:t>
      </w:r>
      <w:r w:rsidR="00AB5E47">
        <w:rPr>
          <w:rFonts w:eastAsia="宋体"/>
          <w:lang w:eastAsia="zh-CN"/>
        </w:rPr>
        <w:fldChar w:fldCharType="end"/>
      </w:r>
      <w:r w:rsidR="00AB5E47">
        <w:rPr>
          <w:rFonts w:eastAsia="宋体" w:hint="eastAsia"/>
          <w:lang w:eastAsia="zh-CN"/>
        </w:rPr>
        <w:t xml:space="preserve"> </w:t>
      </w:r>
      <w:r w:rsidR="006220B0">
        <w:rPr>
          <w:rFonts w:eastAsia="宋体"/>
          <w:lang w:eastAsia="zh-CN"/>
        </w:rPr>
        <w:t>displays the corresponding event studies for net migration per thousand residents</w:t>
      </w:r>
      <w:r w:rsidRPr="00324779">
        <w:rPr>
          <w:rFonts w:eastAsia="宋体"/>
          <w:lang w:eastAsia="zh-CN"/>
        </w:rPr>
        <w:t>. The pre-treatment coefficient for 2009 is again close to zero, further supporting the parallel trends assumption. The point estimate for 2010 is negative (approximately -2.4), suggesting that migration increments in drought-affected areas may have decreased or migration outflows may have increased. However, the confidence interval is zero, and the estimate is not statistically significant.</w:t>
      </w:r>
    </w:p>
    <w:p w14:paraId="0609D55E" w14:textId="5189EAD4" w:rsidR="00544187" w:rsidRDefault="00324779" w:rsidP="00544187">
      <w:pPr>
        <w:rPr>
          <w:rFonts w:eastAsia="宋体"/>
          <w:lang w:eastAsia="zh-CN"/>
        </w:rPr>
      </w:pPr>
      <w:r w:rsidRPr="00324779">
        <w:rPr>
          <w:rFonts w:eastAsia="宋体"/>
          <w:lang w:eastAsia="zh-CN"/>
        </w:rPr>
        <w:t>In the following years (2011 and 2012), the coefficient remained negative, but the magnitude decreased</w:t>
      </w:r>
      <w:r w:rsidR="000642B6">
        <w:rPr>
          <w:rFonts w:eastAsia="宋体" w:hint="eastAsia"/>
          <w:lang w:eastAsia="zh-CN"/>
        </w:rPr>
        <w:t>,</w:t>
      </w:r>
      <w:r w:rsidRPr="00324779">
        <w:rPr>
          <w:rFonts w:eastAsia="宋体"/>
          <w:lang w:eastAsia="zh-CN"/>
        </w:rPr>
        <w:t xml:space="preserve"> and the precision was </w:t>
      </w:r>
      <w:r w:rsidR="000642B6">
        <w:rPr>
          <w:rFonts w:eastAsia="宋体" w:hint="eastAsia"/>
          <w:lang w:eastAsia="zh-CN"/>
        </w:rPr>
        <w:t xml:space="preserve">even </w:t>
      </w:r>
      <w:r w:rsidRPr="00324779">
        <w:rPr>
          <w:rFonts w:eastAsia="宋体"/>
          <w:lang w:eastAsia="zh-CN"/>
        </w:rPr>
        <w:t>lower. This pattern suggests that any migration response to drought was either small in scale, varied greatly between counties, or was masked by other factors</w:t>
      </w:r>
      <w:bookmarkStart w:id="416" w:name="_Ref205997515"/>
      <w:r w:rsidR="001D658C">
        <w:rPr>
          <w:rFonts w:eastAsia="宋体" w:hint="eastAsia"/>
          <w:lang w:eastAsia="zh-CN"/>
        </w:rPr>
        <w:t>.</w:t>
      </w:r>
    </w:p>
    <w:p w14:paraId="4863C34D" w14:textId="35228D6E" w:rsidR="00016B35" w:rsidRPr="00667B92" w:rsidRDefault="00016B35">
      <w:pPr>
        <w:pStyle w:val="31"/>
        <w:numPr>
          <w:ilvl w:val="2"/>
          <w:numId w:val="18"/>
        </w:numPr>
        <w:rPr>
          <w:lang w:eastAsia="zh-CN"/>
        </w:rPr>
      </w:pPr>
      <w:bookmarkStart w:id="417" w:name="_Toc206617671"/>
      <w:r w:rsidRPr="00016B35">
        <w:rPr>
          <w:rFonts w:hint="eastAsia"/>
          <w:lang w:eastAsia="zh-CN"/>
        </w:rPr>
        <w:t>Comparison and Implications</w:t>
      </w:r>
      <w:bookmarkEnd w:id="417"/>
    </w:p>
    <w:p w14:paraId="2931204F" w14:textId="6F824FE9" w:rsidR="001A3101" w:rsidRPr="001A3101" w:rsidRDefault="001A3101" w:rsidP="001A3101">
      <w:pPr>
        <w:rPr>
          <w:rFonts w:eastAsia="宋体"/>
          <w:lang w:eastAsia="zh-CN"/>
        </w:rPr>
      </w:pPr>
      <w:r w:rsidRPr="001A3101">
        <w:rPr>
          <w:rFonts w:eastAsia="宋体"/>
          <w:lang w:eastAsia="zh-CN"/>
        </w:rPr>
        <w:t xml:space="preserve">Taken together, the estimates from the event study reveal asymmetry in the time response: droughts triggered an immediate and statistically significant decline in the normalised difference vegetation index (NDVI), while the response represented by net migration in demographic terms was weaker, lagged, and statistically inconclusive. This difference reflects the average treatment effect discussed in Section </w:t>
      </w:r>
      <w:r>
        <w:rPr>
          <w:rFonts w:eastAsia="宋体"/>
          <w:lang w:eastAsia="zh-CN"/>
        </w:rPr>
        <w:fldChar w:fldCharType="begin"/>
      </w:r>
      <w:r>
        <w:rPr>
          <w:rFonts w:eastAsia="宋体"/>
          <w:lang w:eastAsia="zh-CN"/>
        </w:rPr>
        <w:instrText xml:space="preserve"> REF _Ref206084974 \r \h </w:instrText>
      </w:r>
      <w:r>
        <w:rPr>
          <w:rFonts w:eastAsia="宋体"/>
          <w:lang w:eastAsia="zh-CN"/>
        </w:rPr>
      </w:r>
      <w:r>
        <w:rPr>
          <w:rFonts w:eastAsia="宋体"/>
          <w:lang w:eastAsia="zh-CN"/>
        </w:rPr>
        <w:fldChar w:fldCharType="separate"/>
      </w:r>
      <w:r>
        <w:rPr>
          <w:rFonts w:eastAsia="宋体"/>
          <w:lang w:eastAsia="zh-CN"/>
        </w:rPr>
        <w:t>5.1</w:t>
      </w:r>
      <w:r>
        <w:rPr>
          <w:rFonts w:eastAsia="宋体"/>
          <w:lang w:eastAsia="zh-CN"/>
        </w:rPr>
        <w:fldChar w:fldCharType="end"/>
      </w:r>
      <w:r w:rsidRPr="001A3101">
        <w:rPr>
          <w:rFonts w:eastAsia="宋体"/>
          <w:lang w:eastAsia="zh-CN"/>
        </w:rPr>
        <w:t xml:space="preserve"> and further indicates that agricultural impacts do not automatically translate into population migration—at least not in the short term.</w:t>
      </w:r>
    </w:p>
    <w:p w14:paraId="6044B39E" w14:textId="04717ED8" w:rsidR="00016B35" w:rsidRPr="00016B35" w:rsidRDefault="001A3101" w:rsidP="001A3101">
      <w:pPr>
        <w:rPr>
          <w:rFonts w:eastAsia="宋体"/>
          <w:lang w:eastAsia="zh-CN"/>
        </w:rPr>
      </w:pPr>
      <w:r w:rsidRPr="001A3101">
        <w:rPr>
          <w:rFonts w:eastAsia="宋体"/>
          <w:lang w:eastAsia="zh-CN"/>
        </w:rPr>
        <w:t xml:space="preserve">Section </w:t>
      </w:r>
      <w:r>
        <w:rPr>
          <w:rFonts w:eastAsia="宋体"/>
          <w:lang w:eastAsia="zh-CN"/>
        </w:rPr>
        <w:fldChar w:fldCharType="begin"/>
      </w:r>
      <w:r>
        <w:rPr>
          <w:rFonts w:eastAsia="宋体"/>
          <w:lang w:eastAsia="zh-CN"/>
        </w:rPr>
        <w:instrText xml:space="preserve"> REF _Ref206084992 \r \h </w:instrText>
      </w:r>
      <w:r>
        <w:rPr>
          <w:rFonts w:eastAsia="宋体"/>
          <w:lang w:eastAsia="zh-CN"/>
        </w:rPr>
      </w:r>
      <w:r>
        <w:rPr>
          <w:rFonts w:eastAsia="宋体"/>
          <w:lang w:eastAsia="zh-CN"/>
        </w:rPr>
        <w:fldChar w:fldCharType="separate"/>
      </w:r>
      <w:r>
        <w:rPr>
          <w:rFonts w:eastAsia="宋体"/>
          <w:lang w:eastAsia="zh-CN"/>
        </w:rPr>
        <w:t>6.3</w:t>
      </w:r>
      <w:r>
        <w:rPr>
          <w:rFonts w:eastAsia="宋体"/>
          <w:lang w:eastAsia="zh-CN"/>
        </w:rPr>
        <w:fldChar w:fldCharType="end"/>
      </w:r>
      <w:r w:rsidRPr="001A3101">
        <w:rPr>
          <w:rFonts w:eastAsia="宋体"/>
          <w:lang w:eastAsia="zh-CN"/>
        </w:rPr>
        <w:t xml:space="preserve"> will further explore possible explanations for this decline, including structural constraints, policy interventions, and alternative coping strategies that may limit large-scale migration responses under ecological stress.</w:t>
      </w:r>
    </w:p>
    <w:p w14:paraId="28290B23" w14:textId="65B936E8" w:rsidR="00B37607" w:rsidRPr="00544187" w:rsidRDefault="00B37607">
      <w:pPr>
        <w:pStyle w:val="21"/>
        <w:numPr>
          <w:ilvl w:val="1"/>
          <w:numId w:val="9"/>
        </w:numPr>
      </w:pPr>
      <w:bookmarkStart w:id="418" w:name="_Toc206617672"/>
      <w:r w:rsidRPr="00B37607">
        <w:t>Heterogeneity Results</w:t>
      </w:r>
      <w:bookmarkEnd w:id="416"/>
      <w:bookmarkEnd w:id="418"/>
    </w:p>
    <w:p w14:paraId="3A8B92D9" w14:textId="080C80EC" w:rsidR="00A74165" w:rsidRDefault="006220B0" w:rsidP="00A74165">
      <w:pPr>
        <w:rPr>
          <w:rFonts w:eastAsia="宋体"/>
          <w:lang w:val="en-GB" w:eastAsia="zh-CN"/>
        </w:rPr>
      </w:pPr>
      <w:r w:rsidRPr="006220B0">
        <w:rPr>
          <w:rFonts w:eastAsia="宋体"/>
          <w:lang w:val="en-GB" w:eastAsia="zh-CN"/>
        </w:rPr>
        <w:t xml:space="preserve">To further explore the spatial and structural changes in drought impacts, this section conducts a heterogeneity analysis based on time-varying county-level characteristics. </w:t>
      </w:r>
      <w:r w:rsidR="00A74165" w:rsidRPr="00A74165">
        <w:rPr>
          <w:rFonts w:eastAsia="宋体"/>
          <w:lang w:val="en-GB" w:eastAsia="zh-CN"/>
        </w:rPr>
        <w:t xml:space="preserve">Previous studies on climate vulnerability have shown that ecological and socio-economic </w:t>
      </w:r>
      <w:r w:rsidR="00A74165" w:rsidRPr="00A74165">
        <w:rPr>
          <w:rFonts w:eastAsia="宋体"/>
          <w:lang w:val="en-GB" w:eastAsia="zh-CN"/>
        </w:rPr>
        <w:lastRenderedPageBreak/>
        <w:t>conditions (such as altitude, agricultural dependency and income levels) can mitigate the severity of environmental shocks and local responses</w:t>
      </w:r>
      <w:r>
        <w:rPr>
          <w:rFonts w:eastAsia="宋体"/>
          <w:lang w:val="en-GB" w:eastAsia="zh-CN"/>
        </w:rPr>
        <w:fldChar w:fldCharType="begin"/>
      </w:r>
      <w:r w:rsidR="001E33F9">
        <w:rPr>
          <w:rFonts w:eastAsia="宋体"/>
          <w:lang w:val="en-GB" w:eastAsia="zh-CN"/>
        </w:rPr>
        <w:instrText xml:space="preserve"> ADDIN ZOTERO_ITEM CSL_CITATION {"citationID":"HzYyB5sN","properties":{"formattedCitation":"(Cattaneo {\\i{}et al.}, 2019; Liang {\\i{}et al.}, 2021; Intergovernmental Panel On Climate Change (Ipcc), 2023)","plainCitation":"(Cattaneo et al., 2019; Liang et al., 2021; Intergovernmental Panel On Climate Change (Ipcc), 2023)","dontUpdate":true,"noteIndex":0},"citationItems":[{"id":1042,"uris":["http://zotero.org/users/local/l0I20NHz/items/3BLFADC5"],"itemData":{"id":1042,"type":"article-journal","container-title":"Review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id":907,"uris":["http://zotero.org/users/local/l0I20NHz/items/EQVDVB36"],"itemData":{"id":907,"type":"article-journal","abstract":"Paddy rice agriculture plays an important role in food security and has a considerable influence on natural systems. In the context of climate change, understanding the nature and drivers of shifts in the northern limit of paddy rice (NLPR) is crucial for adaptation strategies and food security.","container-title":"Environmental Research Letters","DOI":"10.1088/1748-9326/abfac0","ISSN":"1748-9326","issue":"6","journalAbbreviation":"Environ. Res. Lett.","language":"en","page":"064008","source":"DOI.org (Crossref)","title":"Climate-mediated dynamics of the northern limit of paddy rice in China","URL":"https://iopscience.iop.org/article/10.1088/1748-9326/abfac0","volume":"16","author":[{"family":"Liang","given":"Shefang"},{"family":"Wu","given":"Wenbin"},{"family":"Sun","given":"Jing"},{"family":"Li","given":"Zhipeng"},{"family":"Sun","given":"Xiao"},{"family":"Chen","given":"Hao"},{"family":"Chen","given":"Shi"},{"family":"Fan","given":"Lingling"},{"family":"You","given":"Liangzhi"},{"family":"Yang","given":"Peng"}],"accessed":{"date-parts":[["2025",3,22]]},"issued":{"date-parts":[["2021",6,1]]}}},{"id":1088,"uris":["http://zotero.org/users/local/l0I20NHz/items/4QD5WFQB"],"itemData":{"id":1088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Core.","edition":"1","ISBN":"978-1-009-32584-4","language":"en","license":"https://www.cambridge.org/core/terms","note":"DOI: 10.1017/9781009325844","publisher":"Cambridge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(IPCC)"}],"accessed":{"date-parts":[["2025",8,10]]},"issued":{"date-parts":[["2023",6,22]]}}}],"schema":"https://github.com/citation-style-language/schema/raw/master/csl-citation.json"} </w:instrText>
      </w:r>
      <w:r>
        <w:rPr>
          <w:rFonts w:eastAsia="宋体"/>
          <w:lang w:val="en-GB" w:eastAsia="zh-CN"/>
        </w:rPr>
        <w:fldChar w:fldCharType="separate"/>
      </w:r>
      <w:r w:rsidR="00A26E9C" w:rsidRPr="00A26E9C">
        <w:rPr>
          <w:rFonts w:cs="Times New Roman"/>
        </w:rPr>
        <w:t xml:space="preserve">(Cattaneo </w:t>
      </w:r>
      <w:r w:rsidR="00A26E9C" w:rsidRPr="00A26E9C">
        <w:rPr>
          <w:rFonts w:cs="Times New Roman"/>
          <w:i/>
          <w:iCs/>
        </w:rPr>
        <w:t>et al.</w:t>
      </w:r>
      <w:r w:rsidR="00A26E9C" w:rsidRPr="00A26E9C">
        <w:rPr>
          <w:rFonts w:cs="Times New Roman"/>
        </w:rPr>
        <w:t xml:space="preserve">, 2019; Liang </w:t>
      </w:r>
      <w:r w:rsidR="00A26E9C" w:rsidRPr="00A26E9C">
        <w:rPr>
          <w:rFonts w:cs="Times New Roman"/>
          <w:i/>
          <w:iCs/>
        </w:rPr>
        <w:t>et al.</w:t>
      </w:r>
      <w:r w:rsidR="00A26E9C" w:rsidRPr="00A26E9C">
        <w:rPr>
          <w:rFonts w:cs="Times New Roman"/>
        </w:rPr>
        <w:t xml:space="preserve">, 2021; Intergovernmental Panel </w:t>
      </w:r>
      <w:r w:rsidR="00A26E9C">
        <w:rPr>
          <w:rFonts w:cs="Times New Roman"/>
        </w:rPr>
        <w:t>on</w:t>
      </w:r>
      <w:r w:rsidR="00A26E9C" w:rsidRPr="00A26E9C">
        <w:rPr>
          <w:rFonts w:cs="Times New Roman"/>
        </w:rPr>
        <w:t xml:space="preserve"> Climate Change (IPCC), 2023)</w:t>
      </w:r>
      <w:r>
        <w:rPr>
          <w:rFonts w:eastAsia="宋体"/>
          <w:lang w:val="en-GB" w:eastAsia="zh-CN"/>
        </w:rPr>
        <w:fldChar w:fldCharType="end"/>
      </w:r>
      <w:r w:rsidR="00A74165">
        <w:rPr>
          <w:rFonts w:eastAsia="宋体" w:hint="eastAsia"/>
          <w:lang w:val="en-GB" w:eastAsia="zh-CN"/>
        </w:rPr>
        <w:t>.</w:t>
      </w:r>
      <w:r w:rsidRPr="006220B0">
        <w:rPr>
          <w:rFonts w:eastAsia="宋体"/>
          <w:lang w:val="en-GB" w:eastAsia="zh-CN"/>
        </w:rPr>
        <w:t xml:space="preserve"> </w:t>
      </w:r>
      <w:r w:rsidR="00A74165" w:rsidRPr="00A74165">
        <w:rPr>
          <w:rFonts w:eastAsia="宋体"/>
          <w:lang w:val="en-GB" w:eastAsia="zh-CN"/>
        </w:rPr>
        <w:t xml:space="preserve">To examine this, interaction terms were introduced between the treatment variable and six time-invariant covariates: mean elevation, population density, share of agricultural GDP, share of agricultural employment, rural income, and per capita GDP. The results are summarised in </w:t>
      </w:r>
      <w:r w:rsidR="00A74165">
        <w:rPr>
          <w:rFonts w:eastAsia="宋体"/>
          <w:lang w:val="en-GB" w:eastAsia="zh-CN"/>
        </w:rPr>
        <w:fldChar w:fldCharType="begin"/>
      </w:r>
      <w:r w:rsidR="00A74165">
        <w:rPr>
          <w:rFonts w:eastAsia="宋体"/>
          <w:lang w:val="en-GB" w:eastAsia="zh-CN"/>
        </w:rPr>
        <w:instrText xml:space="preserve"> REF _Ref206251637 \h </w:instrText>
      </w:r>
      <w:r w:rsidR="00A74165">
        <w:rPr>
          <w:rFonts w:eastAsia="宋体"/>
          <w:lang w:val="en-GB" w:eastAsia="zh-CN"/>
        </w:rPr>
      </w:r>
      <w:r w:rsidR="00A74165">
        <w:rPr>
          <w:rFonts w:eastAsia="宋体"/>
          <w:lang w:val="en-GB" w:eastAsia="zh-CN"/>
        </w:rPr>
        <w:fldChar w:fldCharType="separate"/>
      </w:r>
      <w:r w:rsidR="00A74165">
        <w:t xml:space="preserve">Figure </w:t>
      </w:r>
      <w:r w:rsidR="00A74165">
        <w:rPr>
          <w:noProof/>
        </w:rPr>
        <w:t>5</w:t>
      </w:r>
      <w:r w:rsidR="00A74165">
        <w:t>.</w:t>
      </w:r>
      <w:r w:rsidR="00A74165">
        <w:rPr>
          <w:noProof/>
        </w:rPr>
        <w:t>3</w:t>
      </w:r>
      <w:r w:rsidR="00A74165">
        <w:rPr>
          <w:rFonts w:eastAsia="宋体"/>
          <w:lang w:val="en-GB" w:eastAsia="zh-CN"/>
        </w:rPr>
        <w:fldChar w:fldCharType="end"/>
      </w:r>
      <w:r w:rsidR="00A74165" w:rsidRPr="00A74165">
        <w:rPr>
          <w:rFonts w:eastAsia="宋体"/>
          <w:lang w:val="en-GB" w:eastAsia="zh-CN"/>
        </w:rPr>
        <w:t>.</w:t>
      </w:r>
      <w:r w:rsidR="00452766">
        <w:rPr>
          <w:rFonts w:eastAsia="宋体" w:hint="eastAsia"/>
          <w:lang w:val="en-GB" w:eastAsia="zh-CN"/>
        </w:rPr>
        <w:t xml:space="preserve"> </w:t>
      </w:r>
      <w:r w:rsidR="00452766" w:rsidRPr="00452766">
        <w:rPr>
          <w:rFonts w:eastAsia="宋体"/>
          <w:lang w:val="en-GB" w:eastAsia="zh-CN"/>
        </w:rPr>
        <w:t xml:space="preserve">Complete regression results for subgroup interactions are available in </w:t>
      </w:r>
      <w:r w:rsidR="00452766">
        <w:rPr>
          <w:rFonts w:eastAsia="宋体"/>
          <w:lang w:val="en-GB" w:eastAsia="zh-CN"/>
        </w:rPr>
        <w:fldChar w:fldCharType="begin"/>
      </w:r>
      <w:r w:rsidR="00452766">
        <w:rPr>
          <w:rFonts w:eastAsia="宋体"/>
          <w:lang w:val="en-GB" w:eastAsia="zh-CN"/>
        </w:rPr>
        <w:instrText xml:space="preserve"> REF _Ref206597890 \r \h </w:instrText>
      </w:r>
      <w:r w:rsidR="00452766">
        <w:rPr>
          <w:rFonts w:eastAsia="宋体"/>
          <w:lang w:val="en-GB" w:eastAsia="zh-CN"/>
        </w:rPr>
      </w:r>
      <w:r w:rsidR="00452766">
        <w:rPr>
          <w:rFonts w:eastAsia="宋体"/>
          <w:lang w:val="en-GB" w:eastAsia="zh-CN"/>
        </w:rPr>
        <w:fldChar w:fldCharType="separate"/>
      </w:r>
      <w:r w:rsidR="00452766">
        <w:rPr>
          <w:rFonts w:eastAsia="宋体"/>
          <w:lang w:val="en-GB" w:eastAsia="zh-CN"/>
        </w:rPr>
        <w:t>Apendix.B.3</w:t>
      </w:r>
      <w:r w:rsidR="00452766">
        <w:rPr>
          <w:rFonts w:eastAsia="宋体"/>
          <w:lang w:val="en-GB" w:eastAsia="zh-CN"/>
        </w:rPr>
        <w:fldChar w:fldCharType="end"/>
      </w:r>
      <w:r w:rsidR="00452766" w:rsidRPr="00452766">
        <w:rPr>
          <w:rFonts w:eastAsia="宋体"/>
          <w:lang w:val="en-GB" w:eastAsia="zh-CN"/>
        </w:rPr>
        <w:t>.</w:t>
      </w:r>
    </w:p>
    <w:p w14:paraId="5734758F" w14:textId="59089D68" w:rsidR="002E5D93" w:rsidRDefault="00E57F70" w:rsidP="00A74165">
      <w:r>
        <w:rPr>
          <w:noProof/>
        </w:rPr>
        <w:drawing>
          <wp:inline distT="0" distB="0" distL="0" distR="0" wp14:anchorId="204F49DE" wp14:editId="59B6943B">
            <wp:extent cx="5481955" cy="5481955"/>
            <wp:effectExtent l="0" t="0" r="4445" b="4445"/>
            <wp:docPr id="8860280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1955" cy="5481955"/>
                    </a:xfrm>
                    <a:prstGeom prst="rect">
                      <a:avLst/>
                    </a:prstGeom>
                    <a:noFill/>
                    <a:ln>
                      <a:noFill/>
                    </a:ln>
                  </pic:spPr>
                </pic:pic>
              </a:graphicData>
            </a:graphic>
          </wp:inline>
        </w:drawing>
      </w:r>
    </w:p>
    <w:p w14:paraId="78B19B98" w14:textId="2C2B5C74" w:rsidR="00A24942" w:rsidRPr="00214088" w:rsidRDefault="002E5D93" w:rsidP="00A24942">
      <w:pPr>
        <w:pStyle w:val="af7"/>
        <w:spacing w:after="0"/>
        <w:jc w:val="center"/>
        <w:rPr>
          <w:rFonts w:eastAsia="宋体"/>
          <w:color w:val="595959" w:themeColor="text1" w:themeTint="A6"/>
          <w:sz w:val="22"/>
          <w:szCs w:val="22"/>
          <w:lang w:eastAsia="zh-CN"/>
        </w:rPr>
      </w:pPr>
      <w:bookmarkStart w:id="419" w:name="_Ref206251637"/>
      <w:bookmarkStart w:id="420" w:name="_Toc206256144"/>
      <w:r w:rsidRPr="00214088">
        <w:rPr>
          <w:sz w:val="22"/>
          <w:szCs w:val="22"/>
        </w:rPr>
        <w:t xml:space="preserve">Figure </w:t>
      </w:r>
      <w:r w:rsidRPr="00214088">
        <w:rPr>
          <w:sz w:val="22"/>
          <w:szCs w:val="22"/>
        </w:rPr>
        <w:fldChar w:fldCharType="begin"/>
      </w:r>
      <w:r w:rsidRPr="00214088">
        <w:rPr>
          <w:sz w:val="22"/>
          <w:szCs w:val="22"/>
        </w:rPr>
        <w:instrText xml:space="preserve"> STYLEREF 1 \s </w:instrText>
      </w:r>
      <w:r w:rsidRPr="00214088">
        <w:rPr>
          <w:sz w:val="22"/>
          <w:szCs w:val="22"/>
        </w:rPr>
        <w:fldChar w:fldCharType="separate"/>
      </w:r>
      <w:r w:rsidR="00C04A5C" w:rsidRPr="00214088">
        <w:rPr>
          <w:noProof/>
          <w:sz w:val="22"/>
          <w:szCs w:val="22"/>
        </w:rPr>
        <w:t>5</w:t>
      </w:r>
      <w:r w:rsidRPr="00214088">
        <w:rPr>
          <w:sz w:val="22"/>
          <w:szCs w:val="22"/>
        </w:rPr>
        <w:fldChar w:fldCharType="end"/>
      </w:r>
      <w:r w:rsidRPr="00214088">
        <w:rPr>
          <w:sz w:val="22"/>
          <w:szCs w:val="22"/>
        </w:rPr>
        <w:t>.</w:t>
      </w:r>
      <w:r w:rsidRPr="00214088">
        <w:rPr>
          <w:sz w:val="22"/>
          <w:szCs w:val="22"/>
        </w:rPr>
        <w:fldChar w:fldCharType="begin"/>
      </w:r>
      <w:r w:rsidRPr="00214088">
        <w:rPr>
          <w:sz w:val="22"/>
          <w:szCs w:val="22"/>
        </w:rPr>
        <w:instrText xml:space="preserve"> SEQ Figure \* ARABIC \s 1 </w:instrText>
      </w:r>
      <w:r w:rsidRPr="00214088">
        <w:rPr>
          <w:sz w:val="22"/>
          <w:szCs w:val="22"/>
        </w:rPr>
        <w:fldChar w:fldCharType="separate"/>
      </w:r>
      <w:r w:rsidR="00C04A5C" w:rsidRPr="00214088">
        <w:rPr>
          <w:noProof/>
          <w:sz w:val="22"/>
          <w:szCs w:val="22"/>
        </w:rPr>
        <w:t>3</w:t>
      </w:r>
      <w:r w:rsidRPr="00214088">
        <w:rPr>
          <w:sz w:val="22"/>
          <w:szCs w:val="22"/>
        </w:rPr>
        <w:fldChar w:fldCharType="end"/>
      </w:r>
      <w:bookmarkEnd w:id="419"/>
      <w:r w:rsidRPr="00214088">
        <w:rPr>
          <w:rFonts w:eastAsia="宋体" w:hint="eastAsia"/>
          <w:sz w:val="22"/>
          <w:szCs w:val="22"/>
          <w:lang w:eastAsia="zh-CN"/>
        </w:rPr>
        <w:t xml:space="preserve"> </w:t>
      </w:r>
      <w:r w:rsidR="00A74165" w:rsidRPr="00214088">
        <w:rPr>
          <w:rFonts w:eastAsia="宋体"/>
          <w:color w:val="595959" w:themeColor="text1" w:themeTint="A6"/>
          <w:sz w:val="22"/>
          <w:szCs w:val="22"/>
          <w:lang w:eastAsia="zh-CN"/>
        </w:rPr>
        <w:t>Spatial Heterogeneity in Drought Impacts</w:t>
      </w:r>
      <w:bookmarkEnd w:id="420"/>
      <w:r w:rsidR="00A74165" w:rsidRPr="00214088">
        <w:rPr>
          <w:rFonts w:eastAsia="宋体" w:hint="eastAsia"/>
          <w:color w:val="595959" w:themeColor="text1" w:themeTint="A6"/>
          <w:sz w:val="22"/>
          <w:szCs w:val="22"/>
          <w:lang w:eastAsia="zh-CN"/>
        </w:rPr>
        <w:t xml:space="preserve"> </w:t>
      </w:r>
    </w:p>
    <w:p w14:paraId="166C2670" w14:textId="57711F6E" w:rsidR="005E58D0" w:rsidRPr="00214088" w:rsidRDefault="00A74165" w:rsidP="00BD044D">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 xml:space="preserve">Top panel: DiD coefficient estimates (with 95% confidence intervals) for NDVI by subgroup; </w:t>
      </w:r>
      <w:r w:rsidR="001B4376" w:rsidRPr="00214088">
        <w:rPr>
          <w:rFonts w:eastAsia="宋体" w:hint="eastAsia"/>
          <w:b w:val="0"/>
          <w:bCs w:val="0"/>
          <w:color w:val="595959" w:themeColor="text1" w:themeTint="A6"/>
          <w:sz w:val="22"/>
          <w:szCs w:val="22"/>
          <w:lang w:eastAsia="zh-CN"/>
        </w:rPr>
        <w:t>B</w:t>
      </w:r>
      <w:r w:rsidRPr="00214088">
        <w:rPr>
          <w:rFonts w:eastAsia="宋体"/>
          <w:b w:val="0"/>
          <w:bCs w:val="0"/>
          <w:color w:val="595959" w:themeColor="text1" w:themeTint="A6"/>
          <w:sz w:val="22"/>
          <w:szCs w:val="22"/>
          <w:lang w:eastAsia="zh-CN"/>
        </w:rPr>
        <w:t xml:space="preserve">ottom panel: corresponding estimates for net migration rate. </w:t>
      </w:r>
    </w:p>
    <w:p w14:paraId="7B74BB7A" w14:textId="02EE81A1" w:rsidR="00A24942" w:rsidRPr="00214088" w:rsidRDefault="00A74165" w:rsidP="00A24942">
      <w:pPr>
        <w:pStyle w:val="af7"/>
        <w:spacing w:after="0"/>
        <w:jc w:val="center"/>
        <w:rPr>
          <w:rFonts w:eastAsia="宋体"/>
          <w:b w:val="0"/>
          <w:bCs w:val="0"/>
          <w:color w:val="595959" w:themeColor="text1" w:themeTint="A6"/>
          <w:sz w:val="22"/>
          <w:szCs w:val="22"/>
          <w:lang w:eastAsia="zh-CN"/>
        </w:rPr>
      </w:pPr>
      <w:r w:rsidRPr="00214088">
        <w:rPr>
          <w:rFonts w:eastAsia="宋体"/>
          <w:b w:val="0"/>
          <w:bCs w:val="0"/>
          <w:color w:val="595959" w:themeColor="text1" w:themeTint="A6"/>
          <w:sz w:val="22"/>
          <w:szCs w:val="22"/>
          <w:lang w:eastAsia="zh-CN"/>
        </w:rPr>
        <w:t xml:space="preserve">Subgroups are defined by whether counties fall above the sample median (or 75th percentile for elevation) for each structural variable. </w:t>
      </w:r>
      <w:r w:rsidR="00EF69E4" w:rsidRPr="00214088">
        <w:rPr>
          <w:rFonts w:eastAsia="宋体" w:hint="eastAsia"/>
          <w:b w:val="0"/>
          <w:bCs w:val="0"/>
          <w:color w:val="595959" w:themeColor="text1" w:themeTint="A6"/>
          <w:sz w:val="22"/>
          <w:szCs w:val="22"/>
          <w:lang w:eastAsia="zh-CN"/>
        </w:rPr>
        <w:t>*</w:t>
      </w:r>
      <w:r w:rsidRPr="00214088">
        <w:rPr>
          <w:rFonts w:eastAsia="宋体"/>
          <w:b w:val="0"/>
          <w:bCs w:val="0"/>
          <w:color w:val="595959" w:themeColor="text1" w:themeTint="A6"/>
          <w:sz w:val="22"/>
          <w:szCs w:val="22"/>
          <w:lang w:eastAsia="zh-CN"/>
        </w:rPr>
        <w:t xml:space="preserve"> indicate</w:t>
      </w:r>
      <w:r w:rsidR="00AC626C" w:rsidRPr="00214088">
        <w:rPr>
          <w:rFonts w:eastAsia="宋体" w:hint="eastAsia"/>
          <w:b w:val="0"/>
          <w:bCs w:val="0"/>
          <w:color w:val="595959" w:themeColor="text1" w:themeTint="A6"/>
          <w:sz w:val="22"/>
          <w:szCs w:val="22"/>
          <w:lang w:eastAsia="zh-CN"/>
        </w:rPr>
        <w:t>s</w:t>
      </w:r>
      <w:r w:rsidRPr="00214088">
        <w:rPr>
          <w:rFonts w:eastAsia="宋体"/>
          <w:b w:val="0"/>
          <w:bCs w:val="0"/>
          <w:color w:val="595959" w:themeColor="text1" w:themeTint="A6"/>
          <w:sz w:val="22"/>
          <w:szCs w:val="22"/>
          <w:lang w:eastAsia="zh-CN"/>
        </w:rPr>
        <w:t xml:space="preserve"> significance at p &lt; 0.1.</w:t>
      </w:r>
      <w:r w:rsidRPr="00214088">
        <w:rPr>
          <w:rFonts w:eastAsia="宋体" w:hint="eastAsia"/>
          <w:b w:val="0"/>
          <w:bCs w:val="0"/>
          <w:color w:val="595959" w:themeColor="text1" w:themeTint="A6"/>
          <w:sz w:val="22"/>
          <w:szCs w:val="22"/>
          <w:lang w:eastAsia="zh-CN"/>
        </w:rPr>
        <w:t xml:space="preserve"> </w:t>
      </w:r>
    </w:p>
    <w:p w14:paraId="3903E7EF" w14:textId="1CA36148" w:rsidR="00BF6F45" w:rsidRPr="00851152" w:rsidRDefault="00A74165" w:rsidP="008959C0">
      <w:pPr>
        <w:pStyle w:val="af7"/>
        <w:spacing w:after="0"/>
        <w:jc w:val="center"/>
        <w:rPr>
          <w:rFonts w:eastAsia="宋体"/>
          <w:i/>
          <w:iCs/>
          <w:sz w:val="22"/>
          <w:szCs w:val="22"/>
          <w:lang w:eastAsia="zh-CN"/>
        </w:rPr>
      </w:pPr>
      <w:r w:rsidRPr="00851152">
        <w:rPr>
          <w:rFonts w:eastAsia="宋体"/>
          <w:b w:val="0"/>
          <w:bCs w:val="0"/>
          <w:i/>
          <w:iCs/>
          <w:color w:val="595959" w:themeColor="text1" w:themeTint="A6"/>
          <w:sz w:val="22"/>
          <w:szCs w:val="22"/>
          <w:lang w:eastAsia="zh-CN"/>
        </w:rPr>
        <w:lastRenderedPageBreak/>
        <w:t>Data sources: MODIS MOD13Q1, MODIS MCD12Q1, Guizhou Statistical Yearbook.</w:t>
      </w:r>
    </w:p>
    <w:p w14:paraId="1E467C80" w14:textId="77777777" w:rsidR="00A26E9C" w:rsidRPr="00A26E9C" w:rsidRDefault="00A26E9C">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21" w:name="_Toc206254429"/>
      <w:bookmarkStart w:id="422" w:name="_Toc206256115"/>
      <w:bookmarkStart w:id="423" w:name="_Toc206256684"/>
      <w:bookmarkStart w:id="424" w:name="_Toc206258451"/>
      <w:bookmarkStart w:id="425" w:name="_Toc206259929"/>
      <w:bookmarkStart w:id="426" w:name="_Toc206342927"/>
      <w:bookmarkStart w:id="427" w:name="_Toc206597669"/>
      <w:bookmarkStart w:id="428" w:name="_Toc206598337"/>
      <w:bookmarkStart w:id="429" w:name="_Toc206617673"/>
      <w:bookmarkEnd w:id="421"/>
      <w:bookmarkEnd w:id="422"/>
      <w:bookmarkEnd w:id="423"/>
      <w:bookmarkEnd w:id="424"/>
      <w:bookmarkEnd w:id="425"/>
      <w:bookmarkEnd w:id="426"/>
      <w:bookmarkEnd w:id="427"/>
      <w:bookmarkEnd w:id="428"/>
      <w:bookmarkEnd w:id="429"/>
    </w:p>
    <w:p w14:paraId="269C3144" w14:textId="1D4AE857" w:rsidR="00A26E9C" w:rsidRDefault="00105563">
      <w:pPr>
        <w:pStyle w:val="31"/>
        <w:numPr>
          <w:ilvl w:val="2"/>
          <w:numId w:val="18"/>
        </w:numPr>
        <w:rPr>
          <w:rFonts w:eastAsia="宋体"/>
          <w:lang w:eastAsia="zh-CN"/>
        </w:rPr>
      </w:pPr>
      <w:bookmarkStart w:id="430" w:name="_Toc206617674"/>
      <w:r w:rsidRPr="00105563">
        <w:rPr>
          <w:lang w:eastAsia="zh-CN"/>
        </w:rPr>
        <w:t>Vegetation Impacts Across Structural Conditions</w:t>
      </w:r>
      <w:bookmarkEnd w:id="430"/>
    </w:p>
    <w:p w14:paraId="172C05C1" w14:textId="77777777" w:rsidR="008959C0" w:rsidRDefault="008959C0" w:rsidP="008959C0">
      <w:pPr>
        <w:rPr>
          <w:rFonts w:eastAsia="宋体"/>
          <w:lang w:eastAsia="zh-CN"/>
        </w:rPr>
      </w:pPr>
      <w:r w:rsidRPr="008959C0">
        <w:rPr>
          <w:rFonts w:eastAsia="宋体"/>
          <w:lang w:eastAsia="zh-CN"/>
        </w:rPr>
        <w:t xml:space="preserve">The figure above shows the different effects of drought on the NDVI of different subgroups of cropland. All estimated coefficients are negative and statistically significant at the 10% level, indicating that vegetation loss is consistent but not uniform. The largest decline was observed in high-altitude counties (-0.0335), followed by counties with a higher proportion of agricultural GDP (-0.0295) and higher population density (-0.0266). While the NDVI findings confirm widespread environmental degradation, the differences among these subgroups highlight how ecological fragility and structural dependence on agriculture may exacerbate vulnerability to drought shocks. </w:t>
      </w:r>
    </w:p>
    <w:p w14:paraId="16D614D4" w14:textId="621C0F14" w:rsidR="008959C0" w:rsidRPr="008959C0" w:rsidRDefault="00105563">
      <w:pPr>
        <w:pStyle w:val="31"/>
        <w:numPr>
          <w:ilvl w:val="2"/>
          <w:numId w:val="18"/>
        </w:numPr>
        <w:rPr>
          <w:rFonts w:eastAsia="宋体"/>
          <w:lang w:eastAsia="zh-CN"/>
        </w:rPr>
      </w:pPr>
      <w:bookmarkStart w:id="431" w:name="_Toc206617675"/>
      <w:r w:rsidRPr="00105563">
        <w:rPr>
          <w:lang w:eastAsia="zh-CN"/>
        </w:rPr>
        <w:t>Limited Variation in Migration Responses</w:t>
      </w:r>
      <w:bookmarkEnd w:id="431"/>
      <w:r w:rsidR="008959C0" w:rsidRPr="00A26E9C">
        <w:rPr>
          <w:rFonts w:hint="eastAsia"/>
          <w:lang w:eastAsia="zh-CN"/>
        </w:rPr>
        <w:t xml:space="preserve"> </w:t>
      </w:r>
    </w:p>
    <w:p w14:paraId="4A58C51A" w14:textId="4AB529DD" w:rsidR="002B04D4" w:rsidRDefault="008959C0" w:rsidP="008959C0">
      <w:pPr>
        <w:rPr>
          <w:rFonts w:eastAsia="宋体"/>
          <w:lang w:eastAsia="zh-CN"/>
        </w:rPr>
      </w:pPr>
      <w:r w:rsidRPr="008959C0">
        <w:rPr>
          <w:rFonts w:eastAsia="宋体"/>
          <w:lang w:eastAsia="zh-CN"/>
        </w:rPr>
        <w:t xml:space="preserve">In contrast, the net migration response shown in the figure below is less conclusive. Although the point estimates vary widely—from -7.82 in high-altitude counties to +6.21 in counties with a higher share of agricultural GDP—none of the migration coefficients are statistically significant. This suggests that even in areas with greater ecological impact (such as higher-altitude regions), population mobility may not necessarily increase. </w:t>
      </w:r>
    </w:p>
    <w:p w14:paraId="4A39BBC4" w14:textId="44959B2B" w:rsidR="008959C0" w:rsidRPr="008959C0" w:rsidRDefault="00105563">
      <w:pPr>
        <w:pStyle w:val="31"/>
        <w:numPr>
          <w:ilvl w:val="2"/>
          <w:numId w:val="18"/>
        </w:numPr>
        <w:rPr>
          <w:rFonts w:eastAsia="宋体"/>
          <w:lang w:eastAsia="zh-CN"/>
        </w:rPr>
      </w:pPr>
      <w:bookmarkStart w:id="432" w:name="_Toc206617676"/>
      <w:r w:rsidRPr="00105563">
        <w:rPr>
          <w:lang w:eastAsia="zh-CN"/>
        </w:rPr>
        <w:t>Divergence Between Ecological and Demographic Effects</w:t>
      </w:r>
      <w:bookmarkEnd w:id="432"/>
    </w:p>
    <w:p w14:paraId="5F16053D" w14:textId="0A6882D1" w:rsidR="008959C0" w:rsidRPr="008959C0" w:rsidRDefault="008959C0" w:rsidP="008959C0">
      <w:pPr>
        <w:rPr>
          <w:rFonts w:eastAsia="宋体"/>
          <w:lang w:val="en-GB" w:eastAsia="zh-CN"/>
        </w:rPr>
      </w:pPr>
      <w:r w:rsidRPr="008959C0">
        <w:rPr>
          <w:rFonts w:eastAsia="宋体"/>
          <w:lang w:val="en-GB" w:eastAsia="zh-CN"/>
        </w:rPr>
        <w:t xml:space="preserve">Heterogeneity analysis reinforces two key insights. First, drought-induced vegetation loss has a particularly severe impact on structurally vulnerable counties (especially those at higher altitudes or with higher agricultural dependency). Second, the lack of obvious subgroup effects in migration patterns suggests that ecological stress alone is insufficient to trigger large-scale demographic changes. The decoupling of vegetation shocks from population mobility highlights the importance of understanding the potential mechanisms underlying population responses to climate stress. These pathways—including income loss, policy interventions, and structural migration restrictions—will be further explored in Chapter </w:t>
      </w:r>
      <w:r>
        <w:rPr>
          <w:rFonts w:eastAsia="宋体"/>
          <w:lang w:val="en-GB" w:eastAsia="zh-CN"/>
        </w:rPr>
        <w:fldChar w:fldCharType="begin"/>
      </w:r>
      <w:r>
        <w:rPr>
          <w:rFonts w:eastAsia="宋体"/>
          <w:lang w:val="en-GB" w:eastAsia="zh-CN"/>
        </w:rPr>
        <w:instrText xml:space="preserve"> REF _Ref206252785 \r \h </w:instrText>
      </w:r>
      <w:r>
        <w:rPr>
          <w:rFonts w:eastAsia="宋体"/>
          <w:lang w:val="en-GB" w:eastAsia="zh-CN"/>
        </w:rPr>
      </w:r>
      <w:r>
        <w:rPr>
          <w:rFonts w:eastAsia="宋体"/>
          <w:lang w:val="en-GB" w:eastAsia="zh-CN"/>
        </w:rPr>
        <w:fldChar w:fldCharType="separate"/>
      </w:r>
      <w:r>
        <w:rPr>
          <w:rFonts w:eastAsia="宋体"/>
          <w:lang w:val="en-GB" w:eastAsia="zh-CN"/>
        </w:rPr>
        <w:t>6</w:t>
      </w:r>
      <w:r>
        <w:rPr>
          <w:rFonts w:eastAsia="宋体"/>
          <w:lang w:val="en-GB" w:eastAsia="zh-CN"/>
        </w:rPr>
        <w:fldChar w:fldCharType="end"/>
      </w:r>
      <w:r w:rsidRPr="008959C0">
        <w:rPr>
          <w:rFonts w:eastAsia="宋体"/>
          <w:lang w:val="en-GB" w:eastAsia="zh-CN"/>
        </w:rPr>
        <w:t>.</w:t>
      </w:r>
    </w:p>
    <w:p w14:paraId="0B9780CE" w14:textId="4296453A" w:rsidR="00B37607" w:rsidRDefault="00B37607">
      <w:pPr>
        <w:pStyle w:val="21"/>
        <w:numPr>
          <w:ilvl w:val="1"/>
          <w:numId w:val="9"/>
        </w:numPr>
        <w:rPr>
          <w:rFonts w:eastAsia="宋体"/>
          <w:lang w:eastAsia="zh-CN"/>
        </w:rPr>
      </w:pPr>
      <w:bookmarkStart w:id="433" w:name="_Toc206617677"/>
      <w:r w:rsidRPr="00B37607">
        <w:t>Robustness Checks</w:t>
      </w:r>
      <w:bookmarkEnd w:id="433"/>
    </w:p>
    <w:p w14:paraId="7151F3C6" w14:textId="4B77625D" w:rsidR="006E386D" w:rsidRPr="006E386D" w:rsidRDefault="002D6F7E" w:rsidP="006E386D">
      <w:pPr>
        <w:rPr>
          <w:rFonts w:eastAsia="宋体"/>
          <w:lang w:eastAsia="zh-CN"/>
        </w:rPr>
      </w:pPr>
      <w:r w:rsidRPr="002D6F7E">
        <w:rPr>
          <w:rFonts w:eastAsia="宋体"/>
          <w:lang w:eastAsia="zh-CN"/>
        </w:rPr>
        <w:t xml:space="preserve">To assess the reliability of the estimated treatment effects, a series of robustness tests were conducted. These tests addressed potential issues related to drought classification, model specification, sample composition, and spatial dependence. The main results are presented in </w:t>
      </w:r>
      <w:r>
        <w:rPr>
          <w:rFonts w:eastAsia="宋体"/>
          <w:lang w:eastAsia="zh-CN"/>
        </w:rPr>
        <w:fldChar w:fldCharType="begin"/>
      </w:r>
      <w:r>
        <w:rPr>
          <w:rFonts w:eastAsia="宋体"/>
          <w:lang w:eastAsia="zh-CN"/>
        </w:rPr>
        <w:instrText xml:space="preserve"> REF _Ref206254624 \h </w:instrText>
      </w:r>
      <w:r>
        <w:rPr>
          <w:rFonts w:eastAsia="宋体"/>
          <w:lang w:eastAsia="zh-CN"/>
        </w:rPr>
      </w:r>
      <w:r>
        <w:rPr>
          <w:rFonts w:eastAsia="宋体"/>
          <w:lang w:eastAsia="zh-CN"/>
        </w:rPr>
        <w:fldChar w:fldCharType="separate"/>
      </w:r>
      <w:r w:rsidRPr="00214088">
        <w:rPr>
          <w:sz w:val="22"/>
        </w:rPr>
        <w:t xml:space="preserve">Table </w:t>
      </w:r>
      <w:r w:rsidRPr="00214088">
        <w:rPr>
          <w:noProof/>
          <w:sz w:val="22"/>
        </w:rPr>
        <w:t>5.4</w:t>
      </w:r>
      <w:r w:rsidRPr="00214088">
        <w:rPr>
          <w:sz w:val="22"/>
        </w:rPr>
        <w:noBreakHyphen/>
      </w:r>
      <w:r w:rsidRPr="00214088">
        <w:rPr>
          <w:noProof/>
          <w:sz w:val="22"/>
        </w:rPr>
        <w:t>1</w:t>
      </w:r>
      <w:r>
        <w:rPr>
          <w:rFonts w:eastAsia="宋体"/>
          <w:lang w:eastAsia="zh-CN"/>
        </w:rPr>
        <w:fldChar w:fldCharType="end"/>
      </w:r>
      <w:r w:rsidRPr="002D6F7E">
        <w:rPr>
          <w:rFonts w:eastAsia="宋体"/>
          <w:lang w:eastAsia="zh-CN"/>
        </w:rPr>
        <w:t>.</w:t>
      </w:r>
    </w:p>
    <w:p w14:paraId="25F9FA54" w14:textId="0DFB5478" w:rsidR="00C04A5C" w:rsidRPr="00214088" w:rsidRDefault="00C04A5C" w:rsidP="00762D13">
      <w:pPr>
        <w:pStyle w:val="af7"/>
        <w:keepNext/>
        <w:jc w:val="left"/>
        <w:rPr>
          <w:rFonts w:eastAsia="宋体"/>
          <w:sz w:val="22"/>
          <w:szCs w:val="22"/>
          <w:lang w:eastAsia="zh-CN"/>
        </w:rPr>
      </w:pPr>
      <w:bookmarkStart w:id="434" w:name="_Ref206254624"/>
      <w:bookmarkStart w:id="435" w:name="_Toc206597716"/>
      <w:r w:rsidRPr="00214088">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5.4</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1</w:t>
      </w:r>
      <w:r w:rsidR="00ED4DD9">
        <w:rPr>
          <w:sz w:val="22"/>
          <w:szCs w:val="22"/>
        </w:rPr>
        <w:fldChar w:fldCharType="end"/>
      </w:r>
      <w:bookmarkEnd w:id="434"/>
      <w:r w:rsidR="006E386D" w:rsidRPr="00214088">
        <w:rPr>
          <w:rFonts w:eastAsia="宋体" w:hint="eastAsia"/>
          <w:sz w:val="22"/>
          <w:szCs w:val="22"/>
          <w:lang w:eastAsia="zh-CN"/>
        </w:rPr>
        <w:t xml:space="preserve"> </w:t>
      </w:r>
      <w:r w:rsidR="006E386D" w:rsidRPr="00214088">
        <w:rPr>
          <w:rFonts w:eastAsia="宋体" w:hint="eastAsia"/>
          <w:color w:val="595959" w:themeColor="text1" w:themeTint="A6"/>
          <w:sz w:val="22"/>
          <w:szCs w:val="22"/>
          <w:lang w:eastAsia="zh-CN"/>
        </w:rPr>
        <w:t>Summary of Robustness Checks</w:t>
      </w:r>
      <w:bookmarkEnd w:id="435"/>
    </w:p>
    <w:tbl>
      <w:tblPr>
        <w:tblW w:w="5000" w:type="pc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596"/>
        <w:gridCol w:w="1194"/>
        <w:gridCol w:w="1362"/>
        <w:gridCol w:w="1362"/>
        <w:gridCol w:w="1216"/>
      </w:tblGrid>
      <w:tr w:rsidR="00C04A5C" w:rsidRPr="00214088" w14:paraId="23ECDF4C" w14:textId="77777777" w:rsidTr="007C4C1F">
        <w:trPr>
          <w:trHeight w:val="340"/>
          <w:tblHeader/>
          <w:tblCellSpacing w:w="15" w:type="dxa"/>
        </w:trPr>
        <w:tc>
          <w:tcPr>
            <w:tcW w:w="2009" w:type="pct"/>
            <w:tcBorders>
              <w:top w:val="nil"/>
              <w:bottom w:val="single" w:sz="4" w:space="0" w:color="auto"/>
            </w:tcBorders>
            <w:vAlign w:val="center"/>
            <w:hideMark/>
          </w:tcPr>
          <w:p w14:paraId="0B63EFCE" w14:textId="77777777" w:rsidR="00C04A5C" w:rsidRPr="00C04A5C" w:rsidRDefault="00C04A5C" w:rsidP="0018520B">
            <w:pPr>
              <w:spacing w:after="0" w:line="240" w:lineRule="auto"/>
              <w:jc w:val="center"/>
              <w:rPr>
                <w:rFonts w:asciiTheme="minorEastAsia" w:hAnsiTheme="minorEastAsia" w:hint="eastAsia"/>
                <w:b/>
                <w:bCs/>
                <w:sz w:val="20"/>
                <w:szCs w:val="20"/>
                <w:lang w:val="en-GB" w:eastAsia="zh-CN"/>
              </w:rPr>
            </w:pPr>
            <w:r w:rsidRPr="00C04A5C">
              <w:rPr>
                <w:rFonts w:asciiTheme="minorEastAsia" w:hAnsiTheme="minorEastAsia"/>
                <w:b/>
                <w:bCs/>
                <w:sz w:val="20"/>
                <w:szCs w:val="20"/>
                <w:lang w:val="en-GB" w:eastAsia="zh-CN"/>
              </w:rPr>
              <w:t>Specification</w:t>
            </w:r>
          </w:p>
        </w:tc>
        <w:tc>
          <w:tcPr>
            <w:tcW w:w="658" w:type="pct"/>
            <w:tcBorders>
              <w:top w:val="nil"/>
              <w:bottom w:val="single" w:sz="4" w:space="0" w:color="auto"/>
            </w:tcBorders>
            <w:vAlign w:val="center"/>
            <w:hideMark/>
          </w:tcPr>
          <w:p w14:paraId="13F356C7" w14:textId="77777777" w:rsidR="00C04A5C" w:rsidRPr="00C04A5C" w:rsidRDefault="00C04A5C" w:rsidP="0018520B">
            <w:pPr>
              <w:spacing w:after="0" w:line="240" w:lineRule="auto"/>
              <w:jc w:val="center"/>
              <w:rPr>
                <w:rFonts w:asciiTheme="minorEastAsia" w:hAnsiTheme="minorEastAsia" w:hint="eastAsia"/>
                <w:b/>
                <w:bCs/>
                <w:sz w:val="20"/>
                <w:szCs w:val="20"/>
                <w:lang w:val="en-GB" w:eastAsia="zh-CN"/>
              </w:rPr>
            </w:pPr>
            <w:r w:rsidRPr="00C04A5C">
              <w:rPr>
                <w:rFonts w:asciiTheme="minorEastAsia" w:hAnsiTheme="minorEastAsia"/>
                <w:b/>
                <w:bCs/>
                <w:sz w:val="20"/>
                <w:szCs w:val="20"/>
                <w:lang w:val="en-GB" w:eastAsia="zh-CN"/>
              </w:rPr>
              <w:t>Coef</w:t>
            </w:r>
          </w:p>
        </w:tc>
        <w:tc>
          <w:tcPr>
            <w:tcW w:w="754" w:type="pct"/>
            <w:tcBorders>
              <w:top w:val="nil"/>
              <w:bottom w:val="single" w:sz="4" w:space="0" w:color="auto"/>
            </w:tcBorders>
            <w:vAlign w:val="center"/>
            <w:hideMark/>
          </w:tcPr>
          <w:p w14:paraId="7954D8D2" w14:textId="77777777" w:rsidR="00C04A5C" w:rsidRPr="00C04A5C" w:rsidRDefault="00C04A5C" w:rsidP="0018520B">
            <w:pPr>
              <w:spacing w:after="0" w:line="240" w:lineRule="auto"/>
              <w:jc w:val="center"/>
              <w:rPr>
                <w:rFonts w:asciiTheme="minorEastAsia" w:hAnsiTheme="minorEastAsia" w:hint="eastAsia"/>
                <w:b/>
                <w:bCs/>
                <w:sz w:val="20"/>
                <w:szCs w:val="20"/>
                <w:lang w:val="en-GB" w:eastAsia="zh-CN"/>
              </w:rPr>
            </w:pPr>
            <w:r w:rsidRPr="00C04A5C">
              <w:rPr>
                <w:rFonts w:asciiTheme="minorEastAsia" w:hAnsiTheme="minorEastAsia"/>
                <w:b/>
                <w:bCs/>
                <w:sz w:val="20"/>
                <w:szCs w:val="20"/>
                <w:lang w:val="en-GB" w:eastAsia="zh-CN"/>
              </w:rPr>
              <w:t>CI_lower</w:t>
            </w:r>
          </w:p>
        </w:tc>
        <w:tc>
          <w:tcPr>
            <w:tcW w:w="754" w:type="pct"/>
            <w:tcBorders>
              <w:top w:val="nil"/>
              <w:bottom w:val="single" w:sz="4" w:space="0" w:color="auto"/>
            </w:tcBorders>
            <w:vAlign w:val="center"/>
            <w:hideMark/>
          </w:tcPr>
          <w:p w14:paraId="470EE9E6" w14:textId="77777777" w:rsidR="00C04A5C" w:rsidRPr="00C04A5C" w:rsidRDefault="00C04A5C" w:rsidP="0018520B">
            <w:pPr>
              <w:spacing w:after="0" w:line="240" w:lineRule="auto"/>
              <w:jc w:val="center"/>
              <w:rPr>
                <w:rFonts w:asciiTheme="minorEastAsia" w:hAnsiTheme="minorEastAsia" w:hint="eastAsia"/>
                <w:b/>
                <w:bCs/>
                <w:sz w:val="20"/>
                <w:szCs w:val="20"/>
                <w:lang w:val="en-GB" w:eastAsia="zh-CN"/>
              </w:rPr>
            </w:pPr>
            <w:r w:rsidRPr="00C04A5C">
              <w:rPr>
                <w:rFonts w:asciiTheme="minorEastAsia" w:hAnsiTheme="minorEastAsia"/>
                <w:b/>
                <w:bCs/>
                <w:sz w:val="20"/>
                <w:szCs w:val="20"/>
                <w:lang w:val="en-GB" w:eastAsia="zh-CN"/>
              </w:rPr>
              <w:t>CI_upper</w:t>
            </w:r>
          </w:p>
        </w:tc>
        <w:tc>
          <w:tcPr>
            <w:tcW w:w="663" w:type="pct"/>
            <w:tcBorders>
              <w:top w:val="nil"/>
              <w:bottom w:val="single" w:sz="4" w:space="0" w:color="auto"/>
            </w:tcBorders>
            <w:vAlign w:val="center"/>
            <w:hideMark/>
          </w:tcPr>
          <w:p w14:paraId="222FEEE7" w14:textId="77777777" w:rsidR="00C04A5C" w:rsidRPr="00C04A5C" w:rsidRDefault="00C04A5C" w:rsidP="0018520B">
            <w:pPr>
              <w:spacing w:after="0" w:line="240" w:lineRule="auto"/>
              <w:jc w:val="center"/>
              <w:rPr>
                <w:rFonts w:asciiTheme="minorEastAsia" w:hAnsiTheme="minorEastAsia" w:hint="eastAsia"/>
                <w:b/>
                <w:bCs/>
                <w:sz w:val="20"/>
                <w:szCs w:val="20"/>
                <w:lang w:val="en-GB" w:eastAsia="zh-CN"/>
              </w:rPr>
            </w:pPr>
            <w:r w:rsidRPr="00C04A5C">
              <w:rPr>
                <w:rFonts w:asciiTheme="minorEastAsia" w:hAnsiTheme="minorEastAsia"/>
                <w:b/>
                <w:bCs/>
                <w:sz w:val="20"/>
                <w:szCs w:val="20"/>
                <w:lang w:val="en-GB" w:eastAsia="zh-CN"/>
              </w:rPr>
              <w:t>P-value</w:t>
            </w:r>
          </w:p>
        </w:tc>
      </w:tr>
      <w:tr w:rsidR="00C04A5C" w:rsidRPr="00214088" w14:paraId="0400CE99" w14:textId="77777777" w:rsidTr="007C4C1F">
        <w:trPr>
          <w:trHeight w:val="340"/>
          <w:tblCellSpacing w:w="15" w:type="dxa"/>
        </w:trPr>
        <w:tc>
          <w:tcPr>
            <w:tcW w:w="2009" w:type="pct"/>
            <w:vAlign w:val="center"/>
            <w:hideMark/>
          </w:tcPr>
          <w:p w14:paraId="513F361C"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Baseline (Full FE)</w:t>
            </w:r>
          </w:p>
        </w:tc>
        <w:tc>
          <w:tcPr>
            <w:tcW w:w="658" w:type="pct"/>
            <w:vAlign w:val="center"/>
            <w:hideMark/>
          </w:tcPr>
          <w:p w14:paraId="010B9F4D"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-3.892</w:t>
            </w:r>
          </w:p>
        </w:tc>
        <w:tc>
          <w:tcPr>
            <w:tcW w:w="754" w:type="pct"/>
            <w:vAlign w:val="center"/>
            <w:hideMark/>
          </w:tcPr>
          <w:p w14:paraId="35EAF942"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-11.728</w:t>
            </w:r>
          </w:p>
        </w:tc>
        <w:tc>
          <w:tcPr>
            <w:tcW w:w="754" w:type="pct"/>
            <w:vAlign w:val="center"/>
            <w:hideMark/>
          </w:tcPr>
          <w:p w14:paraId="126919DE"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3.944</w:t>
            </w:r>
          </w:p>
        </w:tc>
        <w:tc>
          <w:tcPr>
            <w:tcW w:w="663" w:type="pct"/>
            <w:vAlign w:val="center"/>
            <w:hideMark/>
          </w:tcPr>
          <w:p w14:paraId="65122420"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0.33</w:t>
            </w:r>
          </w:p>
        </w:tc>
      </w:tr>
      <w:tr w:rsidR="00C04A5C" w:rsidRPr="00214088" w14:paraId="6A44806C" w14:textId="77777777" w:rsidTr="007C4C1F">
        <w:trPr>
          <w:trHeight w:val="340"/>
          <w:tblCellSpacing w:w="15" w:type="dxa"/>
        </w:trPr>
        <w:tc>
          <w:tcPr>
            <w:tcW w:w="2009" w:type="pct"/>
            <w:vAlign w:val="center"/>
            <w:hideMark/>
          </w:tcPr>
          <w:p w14:paraId="2E02776F"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NDVI &lt; 0.2</w:t>
            </w:r>
          </w:p>
        </w:tc>
        <w:tc>
          <w:tcPr>
            <w:tcW w:w="658" w:type="pct"/>
            <w:vAlign w:val="center"/>
            <w:hideMark/>
          </w:tcPr>
          <w:p w14:paraId="2FACAB7A"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2.574</w:t>
            </w:r>
          </w:p>
        </w:tc>
        <w:tc>
          <w:tcPr>
            <w:tcW w:w="754" w:type="pct"/>
            <w:vAlign w:val="center"/>
            <w:hideMark/>
          </w:tcPr>
          <w:p w14:paraId="0E3B2C1C"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-3.114</w:t>
            </w:r>
          </w:p>
        </w:tc>
        <w:tc>
          <w:tcPr>
            <w:tcW w:w="754" w:type="pct"/>
            <w:vAlign w:val="center"/>
            <w:hideMark/>
          </w:tcPr>
          <w:p w14:paraId="0F17D7E9"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8.263</w:t>
            </w:r>
          </w:p>
        </w:tc>
        <w:tc>
          <w:tcPr>
            <w:tcW w:w="663" w:type="pct"/>
            <w:vAlign w:val="center"/>
            <w:hideMark/>
          </w:tcPr>
          <w:p w14:paraId="20C2BFCB"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0.375</w:t>
            </w:r>
          </w:p>
        </w:tc>
      </w:tr>
      <w:tr w:rsidR="00C04A5C" w:rsidRPr="00214088" w14:paraId="3FFD0C1B" w14:textId="77777777" w:rsidTr="007C4C1F">
        <w:trPr>
          <w:trHeight w:val="340"/>
          <w:tblCellSpacing w:w="15" w:type="dxa"/>
        </w:trPr>
        <w:tc>
          <w:tcPr>
            <w:tcW w:w="2009" w:type="pct"/>
            <w:vAlign w:val="center"/>
            <w:hideMark/>
          </w:tcPr>
          <w:p w14:paraId="60FF997B"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lastRenderedPageBreak/>
              <w:t>Pixel rate &gt; 0.4</w:t>
            </w:r>
          </w:p>
        </w:tc>
        <w:tc>
          <w:tcPr>
            <w:tcW w:w="658" w:type="pct"/>
            <w:vAlign w:val="center"/>
            <w:hideMark/>
          </w:tcPr>
          <w:p w14:paraId="48AFF340"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2.506</w:t>
            </w:r>
          </w:p>
        </w:tc>
        <w:tc>
          <w:tcPr>
            <w:tcW w:w="754" w:type="pct"/>
            <w:vAlign w:val="center"/>
            <w:hideMark/>
          </w:tcPr>
          <w:p w14:paraId="2113C9D9"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-3.551</w:t>
            </w:r>
          </w:p>
        </w:tc>
        <w:tc>
          <w:tcPr>
            <w:tcW w:w="754" w:type="pct"/>
            <w:vAlign w:val="center"/>
            <w:hideMark/>
          </w:tcPr>
          <w:p w14:paraId="0F335D61"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8.563</w:t>
            </w:r>
          </w:p>
        </w:tc>
        <w:tc>
          <w:tcPr>
            <w:tcW w:w="663" w:type="pct"/>
            <w:vAlign w:val="center"/>
            <w:hideMark/>
          </w:tcPr>
          <w:p w14:paraId="40921A05"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0.417</w:t>
            </w:r>
          </w:p>
        </w:tc>
      </w:tr>
      <w:tr w:rsidR="00C04A5C" w:rsidRPr="00214088" w14:paraId="3253005C" w14:textId="77777777" w:rsidTr="007C4C1F">
        <w:trPr>
          <w:trHeight w:val="340"/>
          <w:tblCellSpacing w:w="15" w:type="dxa"/>
        </w:trPr>
        <w:tc>
          <w:tcPr>
            <w:tcW w:w="2009" w:type="pct"/>
            <w:vAlign w:val="center"/>
            <w:hideMark/>
          </w:tcPr>
          <w:p w14:paraId="69C63CED"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Placebo year (2009)</w:t>
            </w:r>
          </w:p>
        </w:tc>
        <w:tc>
          <w:tcPr>
            <w:tcW w:w="658" w:type="pct"/>
            <w:vAlign w:val="center"/>
            <w:hideMark/>
          </w:tcPr>
          <w:p w14:paraId="751C371F"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-0.0032</w:t>
            </w:r>
          </w:p>
        </w:tc>
        <w:tc>
          <w:tcPr>
            <w:tcW w:w="754" w:type="pct"/>
            <w:vAlign w:val="center"/>
            <w:hideMark/>
          </w:tcPr>
          <w:p w14:paraId="567B9719"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p>
        </w:tc>
        <w:tc>
          <w:tcPr>
            <w:tcW w:w="754" w:type="pct"/>
            <w:vAlign w:val="center"/>
            <w:hideMark/>
          </w:tcPr>
          <w:p w14:paraId="5E607737"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p>
        </w:tc>
        <w:tc>
          <w:tcPr>
            <w:tcW w:w="663" w:type="pct"/>
            <w:vAlign w:val="center"/>
            <w:hideMark/>
          </w:tcPr>
          <w:p w14:paraId="35CA70B8"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p>
        </w:tc>
      </w:tr>
      <w:tr w:rsidR="00C04A5C" w:rsidRPr="00214088" w14:paraId="3B864AF4" w14:textId="77777777" w:rsidTr="007C4C1F">
        <w:trPr>
          <w:trHeight w:val="340"/>
          <w:tblCellSpacing w:w="15" w:type="dxa"/>
        </w:trPr>
        <w:tc>
          <w:tcPr>
            <w:tcW w:w="2009" w:type="pct"/>
            <w:vAlign w:val="center"/>
            <w:hideMark/>
          </w:tcPr>
          <w:p w14:paraId="3541A822"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Drop Guiyang &amp; Urban</w:t>
            </w:r>
          </w:p>
        </w:tc>
        <w:tc>
          <w:tcPr>
            <w:tcW w:w="658" w:type="pct"/>
            <w:vAlign w:val="center"/>
            <w:hideMark/>
          </w:tcPr>
          <w:p w14:paraId="32DBEA9B"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-3.267</w:t>
            </w:r>
          </w:p>
        </w:tc>
        <w:tc>
          <w:tcPr>
            <w:tcW w:w="754" w:type="pct"/>
            <w:vAlign w:val="center"/>
            <w:hideMark/>
          </w:tcPr>
          <w:p w14:paraId="39C41660"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-10.063</w:t>
            </w:r>
          </w:p>
        </w:tc>
        <w:tc>
          <w:tcPr>
            <w:tcW w:w="754" w:type="pct"/>
            <w:vAlign w:val="center"/>
            <w:hideMark/>
          </w:tcPr>
          <w:p w14:paraId="329B2117"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3.528</w:t>
            </w:r>
          </w:p>
        </w:tc>
        <w:tc>
          <w:tcPr>
            <w:tcW w:w="663" w:type="pct"/>
            <w:vAlign w:val="center"/>
            <w:hideMark/>
          </w:tcPr>
          <w:p w14:paraId="04513C63"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0.346</w:t>
            </w:r>
          </w:p>
        </w:tc>
      </w:tr>
      <w:tr w:rsidR="00C04A5C" w:rsidRPr="00214088" w14:paraId="41B91AA8" w14:textId="77777777" w:rsidTr="007C4C1F">
        <w:trPr>
          <w:trHeight w:val="340"/>
          <w:tblCellSpacing w:w="15" w:type="dxa"/>
        </w:trPr>
        <w:tc>
          <w:tcPr>
            <w:tcW w:w="2009" w:type="pct"/>
            <w:vAlign w:val="center"/>
            <w:hideMark/>
          </w:tcPr>
          <w:p w14:paraId="29F633D4"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County FE only</w:t>
            </w:r>
          </w:p>
        </w:tc>
        <w:tc>
          <w:tcPr>
            <w:tcW w:w="658" w:type="pct"/>
            <w:vAlign w:val="center"/>
            <w:hideMark/>
          </w:tcPr>
          <w:p w14:paraId="652F26E7"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-1.714</w:t>
            </w:r>
          </w:p>
        </w:tc>
        <w:tc>
          <w:tcPr>
            <w:tcW w:w="754" w:type="pct"/>
            <w:vAlign w:val="center"/>
            <w:hideMark/>
          </w:tcPr>
          <w:p w14:paraId="5CF4526B"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-6.601</w:t>
            </w:r>
          </w:p>
        </w:tc>
        <w:tc>
          <w:tcPr>
            <w:tcW w:w="754" w:type="pct"/>
            <w:vAlign w:val="center"/>
            <w:hideMark/>
          </w:tcPr>
          <w:p w14:paraId="240ABF4B"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3.174</w:t>
            </w:r>
          </w:p>
        </w:tc>
        <w:tc>
          <w:tcPr>
            <w:tcW w:w="663" w:type="pct"/>
            <w:vAlign w:val="center"/>
            <w:hideMark/>
          </w:tcPr>
          <w:p w14:paraId="4B5973B7"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p>
        </w:tc>
      </w:tr>
      <w:tr w:rsidR="00C04A5C" w:rsidRPr="00214088" w14:paraId="4D0BE0F3" w14:textId="77777777" w:rsidTr="007C4C1F">
        <w:trPr>
          <w:trHeight w:val="340"/>
          <w:tblCellSpacing w:w="15" w:type="dxa"/>
        </w:trPr>
        <w:tc>
          <w:tcPr>
            <w:tcW w:w="2009" w:type="pct"/>
            <w:vAlign w:val="center"/>
            <w:hideMark/>
          </w:tcPr>
          <w:p w14:paraId="75407D70"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Year FE only</w:t>
            </w:r>
          </w:p>
        </w:tc>
        <w:tc>
          <w:tcPr>
            <w:tcW w:w="658" w:type="pct"/>
            <w:vAlign w:val="center"/>
            <w:hideMark/>
          </w:tcPr>
          <w:p w14:paraId="46192CCB"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2.126</w:t>
            </w:r>
          </w:p>
        </w:tc>
        <w:tc>
          <w:tcPr>
            <w:tcW w:w="754" w:type="pct"/>
            <w:vAlign w:val="center"/>
            <w:hideMark/>
          </w:tcPr>
          <w:p w14:paraId="4ED8525E"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-1.595</w:t>
            </w:r>
          </w:p>
        </w:tc>
        <w:tc>
          <w:tcPr>
            <w:tcW w:w="754" w:type="pct"/>
            <w:vAlign w:val="center"/>
            <w:hideMark/>
          </w:tcPr>
          <w:p w14:paraId="5BDCCC32"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5.847</w:t>
            </w:r>
          </w:p>
        </w:tc>
        <w:tc>
          <w:tcPr>
            <w:tcW w:w="663" w:type="pct"/>
            <w:vAlign w:val="center"/>
            <w:hideMark/>
          </w:tcPr>
          <w:p w14:paraId="40927128"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p>
        </w:tc>
      </w:tr>
      <w:tr w:rsidR="00C04A5C" w:rsidRPr="00214088" w14:paraId="5CEC5569" w14:textId="77777777" w:rsidTr="007C4C1F">
        <w:trPr>
          <w:trHeight w:val="340"/>
          <w:tblCellSpacing w:w="15" w:type="dxa"/>
        </w:trPr>
        <w:tc>
          <w:tcPr>
            <w:tcW w:w="2009" w:type="pct"/>
            <w:tcBorders>
              <w:top w:val="nil"/>
              <w:bottom w:val="nil"/>
            </w:tcBorders>
            <w:vAlign w:val="center"/>
            <w:hideMark/>
          </w:tcPr>
          <w:p w14:paraId="5BC1A6D0"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Spatial lag of drought</w:t>
            </w:r>
          </w:p>
        </w:tc>
        <w:tc>
          <w:tcPr>
            <w:tcW w:w="658" w:type="pct"/>
            <w:tcBorders>
              <w:top w:val="nil"/>
              <w:bottom w:val="nil"/>
            </w:tcBorders>
            <w:vAlign w:val="center"/>
            <w:hideMark/>
          </w:tcPr>
          <w:p w14:paraId="2F295FEA"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-3.8917</w:t>
            </w:r>
          </w:p>
        </w:tc>
        <w:tc>
          <w:tcPr>
            <w:tcW w:w="754" w:type="pct"/>
            <w:tcBorders>
              <w:top w:val="nil"/>
              <w:bottom w:val="nil"/>
            </w:tcBorders>
            <w:vAlign w:val="center"/>
            <w:hideMark/>
          </w:tcPr>
          <w:p w14:paraId="6151727E"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-11.739</w:t>
            </w:r>
          </w:p>
        </w:tc>
        <w:tc>
          <w:tcPr>
            <w:tcW w:w="754" w:type="pct"/>
            <w:tcBorders>
              <w:top w:val="nil"/>
              <w:bottom w:val="nil"/>
            </w:tcBorders>
            <w:vAlign w:val="center"/>
            <w:hideMark/>
          </w:tcPr>
          <w:p w14:paraId="0CA2277D"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3.956</w:t>
            </w:r>
          </w:p>
        </w:tc>
        <w:tc>
          <w:tcPr>
            <w:tcW w:w="663" w:type="pct"/>
            <w:tcBorders>
              <w:top w:val="nil"/>
              <w:bottom w:val="nil"/>
            </w:tcBorders>
            <w:vAlign w:val="center"/>
            <w:hideMark/>
          </w:tcPr>
          <w:p w14:paraId="43D1A679" w14:textId="77777777" w:rsidR="00C04A5C" w:rsidRPr="00C04A5C" w:rsidRDefault="00C04A5C" w:rsidP="0018520B">
            <w:pPr>
              <w:spacing w:after="0" w:line="240" w:lineRule="auto"/>
              <w:jc w:val="center"/>
              <w:rPr>
                <w:rFonts w:asciiTheme="minorEastAsia" w:hAnsiTheme="minorEastAsia" w:hint="eastAsia"/>
                <w:sz w:val="20"/>
                <w:szCs w:val="20"/>
                <w:lang w:val="en-GB" w:eastAsia="zh-CN"/>
              </w:rPr>
            </w:pPr>
            <w:r w:rsidRPr="00C04A5C">
              <w:rPr>
                <w:rFonts w:asciiTheme="minorEastAsia" w:hAnsiTheme="minorEastAsia"/>
                <w:sz w:val="20"/>
                <w:szCs w:val="20"/>
                <w:lang w:val="en-GB" w:eastAsia="zh-CN"/>
              </w:rPr>
              <w:t>0.331</w:t>
            </w:r>
          </w:p>
        </w:tc>
      </w:tr>
    </w:tbl>
    <w:p w14:paraId="445101E7" w14:textId="77777777" w:rsidR="003F6492" w:rsidRPr="003F6492" w:rsidRDefault="003F6492">
      <w:pPr>
        <w:pStyle w:val="ae"/>
        <w:keepNext/>
        <w:keepLines/>
        <w:numPr>
          <w:ilvl w:val="1"/>
          <w:numId w:val="18"/>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436" w:name="_Toc206256120"/>
      <w:bookmarkStart w:id="437" w:name="_Toc206256689"/>
      <w:bookmarkStart w:id="438" w:name="_Toc206258456"/>
      <w:bookmarkStart w:id="439" w:name="_Toc206259934"/>
      <w:bookmarkStart w:id="440" w:name="_Toc206342932"/>
      <w:bookmarkStart w:id="441" w:name="_Toc206597674"/>
      <w:bookmarkStart w:id="442" w:name="_Toc206598342"/>
      <w:bookmarkStart w:id="443" w:name="_Toc206617678"/>
      <w:bookmarkEnd w:id="436"/>
      <w:bookmarkEnd w:id="437"/>
      <w:bookmarkEnd w:id="438"/>
      <w:bookmarkEnd w:id="439"/>
      <w:bookmarkEnd w:id="440"/>
      <w:bookmarkEnd w:id="441"/>
      <w:bookmarkEnd w:id="442"/>
      <w:bookmarkEnd w:id="443"/>
    </w:p>
    <w:p w14:paraId="5A9C0413" w14:textId="2C6F2171" w:rsidR="00CE1AAB" w:rsidRDefault="00CE1AAB">
      <w:pPr>
        <w:pStyle w:val="31"/>
        <w:numPr>
          <w:ilvl w:val="2"/>
          <w:numId w:val="18"/>
        </w:numPr>
        <w:rPr>
          <w:rFonts w:eastAsia="宋体"/>
          <w:lang w:eastAsia="zh-CN"/>
        </w:rPr>
      </w:pPr>
      <w:bookmarkStart w:id="444" w:name="_Toc206617679"/>
      <w:r w:rsidRPr="003F6492">
        <w:rPr>
          <w:lang w:eastAsia="zh-CN"/>
        </w:rPr>
        <w:t xml:space="preserve">Alternative </w:t>
      </w:r>
      <w:r w:rsidR="00A125BA">
        <w:rPr>
          <w:rFonts w:eastAsia="宋体" w:hint="eastAsia"/>
          <w:lang w:eastAsia="zh-CN"/>
        </w:rPr>
        <w:t>D</w:t>
      </w:r>
      <w:r w:rsidRPr="003F6492">
        <w:rPr>
          <w:lang w:eastAsia="zh-CN"/>
        </w:rPr>
        <w:t xml:space="preserve">rought </w:t>
      </w:r>
      <w:r w:rsidR="00A125BA">
        <w:rPr>
          <w:rFonts w:eastAsia="宋体" w:hint="eastAsia"/>
          <w:lang w:eastAsia="zh-CN"/>
        </w:rPr>
        <w:t>D</w:t>
      </w:r>
      <w:r w:rsidRPr="003F6492">
        <w:rPr>
          <w:lang w:eastAsia="zh-CN"/>
        </w:rPr>
        <w:t>efinitions</w:t>
      </w:r>
      <w:bookmarkEnd w:id="444"/>
    </w:p>
    <w:p w14:paraId="547A65BA" w14:textId="2B0B18D2" w:rsidR="00EF7F21" w:rsidRPr="00EF7F21" w:rsidRDefault="00EF7F21" w:rsidP="00EF7F21">
      <w:pPr>
        <w:rPr>
          <w:rFonts w:eastAsia="宋体"/>
          <w:lang w:eastAsia="zh-CN"/>
        </w:rPr>
      </w:pPr>
      <w:r w:rsidRPr="00EF7F21">
        <w:rPr>
          <w:rFonts w:eastAsia="宋体"/>
          <w:lang w:eastAsia="zh-CN"/>
        </w:rPr>
        <w:t>This study first examined whether the main results were influenced by the definition of drought exposure. Two alternative criteria were employed: raising the pixel-level drought threshold to 0.4 and classifying counties with an average normalised difference vegetation index (NDVI) below 0.2 during drought years as treated counties. Under both definitions, the estimated impact on net migration remained statistically insignificant and consistent in direction with the baseline model. These results suggest that the core research findings are not driven by the choice of drought indicators.</w:t>
      </w:r>
    </w:p>
    <w:p w14:paraId="1285F713" w14:textId="283F1C9D" w:rsidR="00CE1AAB" w:rsidRDefault="00CE1AAB">
      <w:pPr>
        <w:pStyle w:val="31"/>
        <w:numPr>
          <w:ilvl w:val="2"/>
          <w:numId w:val="18"/>
        </w:numPr>
        <w:rPr>
          <w:rFonts w:eastAsia="宋体"/>
          <w:lang w:eastAsia="zh-CN"/>
        </w:rPr>
      </w:pPr>
      <w:bookmarkStart w:id="445" w:name="_Toc206617680"/>
      <w:r w:rsidRPr="003F6492">
        <w:rPr>
          <w:lang w:eastAsia="zh-CN"/>
        </w:rPr>
        <w:t>Placebo</w:t>
      </w:r>
      <w:r w:rsidR="00A125BA">
        <w:rPr>
          <w:rFonts w:eastAsia="宋体" w:hint="eastAsia"/>
          <w:lang w:eastAsia="zh-CN"/>
        </w:rPr>
        <w:t xml:space="preserve"> Y</w:t>
      </w:r>
      <w:r w:rsidRPr="003F6492">
        <w:rPr>
          <w:lang w:eastAsia="zh-CN"/>
        </w:rPr>
        <w:t>ear</w:t>
      </w:r>
      <w:bookmarkEnd w:id="445"/>
    </w:p>
    <w:p w14:paraId="02EB643D" w14:textId="509C6231" w:rsidR="0073692A" w:rsidRPr="0073692A" w:rsidRDefault="00462D90" w:rsidP="0073692A">
      <w:pPr>
        <w:rPr>
          <w:rFonts w:eastAsia="宋体"/>
          <w:lang w:eastAsia="zh-CN"/>
        </w:rPr>
      </w:pPr>
      <w:r w:rsidRPr="00462D90">
        <w:rPr>
          <w:rFonts w:eastAsia="宋体"/>
          <w:lang w:eastAsia="zh-CN"/>
        </w:rPr>
        <w:t xml:space="preserve">A </w:t>
      </w:r>
      <w:r>
        <w:rPr>
          <w:rFonts w:eastAsia="宋体" w:hint="eastAsia"/>
          <w:lang w:eastAsia="zh-CN"/>
        </w:rPr>
        <w:t>falsification</w:t>
      </w:r>
      <w:r w:rsidRPr="00462D90">
        <w:rPr>
          <w:rFonts w:eastAsia="宋体"/>
          <w:lang w:eastAsia="zh-CN"/>
        </w:rPr>
        <w:t xml:space="preserve"> test was conducted by shifting the treatment year from 2010 to 2009, thereby applying the DiD specification to the pre-treatment period. The results showed coefficients close to zero and were not statistically significant. This enhances the credibility of the identification strategy and supports the assumption that there was no pre-existing trend difference between the treatment and control counties.</w:t>
      </w:r>
    </w:p>
    <w:p w14:paraId="6960B50F" w14:textId="49D56DA2" w:rsidR="00CE1AAB" w:rsidRDefault="00CE1AAB">
      <w:pPr>
        <w:pStyle w:val="31"/>
        <w:numPr>
          <w:ilvl w:val="2"/>
          <w:numId w:val="18"/>
        </w:numPr>
        <w:rPr>
          <w:rFonts w:eastAsia="宋体"/>
          <w:lang w:eastAsia="zh-CN"/>
        </w:rPr>
      </w:pPr>
      <w:bookmarkStart w:id="446" w:name="_Toc206617681"/>
      <w:r w:rsidRPr="003F6492">
        <w:rPr>
          <w:lang w:eastAsia="zh-CN"/>
        </w:rPr>
        <w:t xml:space="preserve">Excluding </w:t>
      </w:r>
      <w:r w:rsidR="00A125BA">
        <w:rPr>
          <w:rFonts w:eastAsia="宋体" w:hint="eastAsia"/>
          <w:lang w:eastAsia="zh-CN"/>
        </w:rPr>
        <w:t>I</w:t>
      </w:r>
      <w:r w:rsidRPr="003F6492">
        <w:rPr>
          <w:lang w:eastAsia="zh-CN"/>
        </w:rPr>
        <w:t xml:space="preserve">nfluential </w:t>
      </w:r>
      <w:r w:rsidR="00A125BA">
        <w:rPr>
          <w:rFonts w:eastAsia="宋体" w:hint="eastAsia"/>
          <w:lang w:eastAsia="zh-CN"/>
        </w:rPr>
        <w:t>U</w:t>
      </w:r>
      <w:r w:rsidRPr="003F6492">
        <w:rPr>
          <w:lang w:eastAsia="zh-CN"/>
        </w:rPr>
        <w:t>nits</w:t>
      </w:r>
      <w:bookmarkEnd w:id="446"/>
    </w:p>
    <w:p w14:paraId="5A71EA50" w14:textId="7680E4CB" w:rsidR="00462D90" w:rsidRPr="00462D90" w:rsidRDefault="00462D90" w:rsidP="00462D90">
      <w:pPr>
        <w:rPr>
          <w:rFonts w:eastAsia="宋体"/>
          <w:lang w:eastAsia="zh-CN"/>
        </w:rPr>
      </w:pPr>
      <w:r w:rsidRPr="00462D90">
        <w:rPr>
          <w:rFonts w:eastAsia="宋体"/>
          <w:lang w:eastAsia="zh-CN"/>
        </w:rPr>
        <w:t>To test the impact of potential outliers, the analysis results were re-estimated after excluding Guiyang and other core cities and counties. The estimated coefficient remained negative (-3.27) and stable in magnitude, although it was not statistically significant. This indicates that the main findings were not driven by specific city shocks or component biases.</w:t>
      </w:r>
    </w:p>
    <w:p w14:paraId="3E0EF244" w14:textId="6572D59D" w:rsidR="00CE1AAB" w:rsidRDefault="00CE1AAB">
      <w:pPr>
        <w:pStyle w:val="31"/>
        <w:numPr>
          <w:ilvl w:val="2"/>
          <w:numId w:val="18"/>
        </w:numPr>
        <w:rPr>
          <w:rFonts w:eastAsia="宋体"/>
          <w:lang w:eastAsia="zh-CN"/>
        </w:rPr>
      </w:pPr>
      <w:bookmarkStart w:id="447" w:name="_Toc206617682"/>
      <w:r w:rsidRPr="003F6492">
        <w:rPr>
          <w:lang w:eastAsia="zh-CN"/>
        </w:rPr>
        <w:t xml:space="preserve">Alternative </w:t>
      </w:r>
      <w:r w:rsidR="00A125BA">
        <w:rPr>
          <w:rFonts w:eastAsia="宋体" w:hint="eastAsia"/>
          <w:lang w:eastAsia="zh-CN"/>
        </w:rPr>
        <w:t>F</w:t>
      </w:r>
      <w:r w:rsidRPr="003F6492">
        <w:rPr>
          <w:lang w:eastAsia="zh-CN"/>
        </w:rPr>
        <w:t xml:space="preserve">ixed </w:t>
      </w:r>
      <w:r w:rsidR="00A125BA">
        <w:rPr>
          <w:rFonts w:eastAsia="宋体" w:hint="eastAsia"/>
          <w:lang w:eastAsia="zh-CN"/>
        </w:rPr>
        <w:t>E</w:t>
      </w:r>
      <w:r w:rsidRPr="003F6492">
        <w:rPr>
          <w:lang w:eastAsia="zh-CN"/>
        </w:rPr>
        <w:t>ffects</w:t>
      </w:r>
      <w:bookmarkEnd w:id="447"/>
    </w:p>
    <w:p w14:paraId="372D0F65" w14:textId="7B10B554" w:rsidR="00462D90" w:rsidRPr="00462D90" w:rsidRDefault="00462D90" w:rsidP="00462D90">
      <w:pPr>
        <w:rPr>
          <w:rFonts w:eastAsia="宋体"/>
          <w:lang w:eastAsia="zh-CN"/>
        </w:rPr>
      </w:pPr>
      <w:r w:rsidRPr="00462D90">
        <w:rPr>
          <w:rFonts w:eastAsia="宋体"/>
          <w:lang w:eastAsia="zh-CN"/>
        </w:rPr>
        <w:t>By adjusting the fixed effects structure, the study further tested the model specification. The baseline model included both county and year fixed effects. Models that included only county or year fixed effects yielded smaller and insignificant coefficients (–1.71 and 2.13, respectively), indicating that while full specification improved model fit, the core findings remained consistent across different settings.</w:t>
      </w:r>
    </w:p>
    <w:p w14:paraId="122D0F3C" w14:textId="2596F806" w:rsidR="00B37607" w:rsidRDefault="00CE1AAB">
      <w:pPr>
        <w:pStyle w:val="31"/>
        <w:numPr>
          <w:ilvl w:val="2"/>
          <w:numId w:val="18"/>
        </w:numPr>
        <w:rPr>
          <w:rFonts w:eastAsia="宋体"/>
          <w:lang w:eastAsia="zh-CN"/>
        </w:rPr>
      </w:pPr>
      <w:bookmarkStart w:id="448" w:name="_Toc206617683"/>
      <w:r w:rsidRPr="00EF7F21">
        <w:rPr>
          <w:lang w:eastAsia="zh-CN"/>
        </w:rPr>
        <w:lastRenderedPageBreak/>
        <w:t xml:space="preserve">Spatial </w:t>
      </w:r>
      <w:r w:rsidR="00A125BA">
        <w:rPr>
          <w:rFonts w:eastAsia="宋体" w:hint="eastAsia"/>
          <w:lang w:eastAsia="zh-CN"/>
        </w:rPr>
        <w:t>S</w:t>
      </w:r>
      <w:r w:rsidRPr="00EF7F21">
        <w:rPr>
          <w:lang w:eastAsia="zh-CN"/>
        </w:rPr>
        <w:t>pillover</w:t>
      </w:r>
      <w:bookmarkEnd w:id="448"/>
    </w:p>
    <w:p w14:paraId="757E5F6A" w14:textId="092BA1A7" w:rsidR="00462D90" w:rsidRDefault="00462D90" w:rsidP="00462D90">
      <w:pPr>
        <w:rPr>
          <w:rFonts w:eastAsia="宋体"/>
          <w:lang w:eastAsia="zh-CN"/>
        </w:rPr>
      </w:pPr>
      <w:r w:rsidRPr="00462D90">
        <w:rPr>
          <w:rFonts w:eastAsia="宋体"/>
          <w:lang w:eastAsia="zh-CN"/>
        </w:rPr>
        <w:t>Finally, this study introduced a spatial term to measure the proportion of neighbouring counties affected by drought. The spatial spillover coefficient was not statistically significant (p = 0.332), and the core treatment effect remained negative and stable. This indicates that spatial autocorrelation does not cause substantial bias in the main estimates.</w:t>
      </w:r>
    </w:p>
    <w:p w14:paraId="187BC3E2" w14:textId="20B66488" w:rsidR="00462D90" w:rsidRDefault="00462D90" w:rsidP="00462D90">
      <w:pPr>
        <w:rPr>
          <w:rFonts w:eastAsia="宋体"/>
          <w:lang w:eastAsia="zh-CN"/>
        </w:rPr>
      </w:pPr>
      <w:r w:rsidRPr="00462D90">
        <w:rPr>
          <w:rFonts w:eastAsia="宋体"/>
          <w:lang w:eastAsia="zh-CN"/>
        </w:rPr>
        <w:t>Overall, despite differences in model assumptions and specifications, robustness tests confirmed the consistency of the direction of the core results and emphasised the reliability of the empirical framework.</w:t>
      </w:r>
    </w:p>
    <w:p w14:paraId="50BB6CEA" w14:textId="4F3FC619" w:rsidR="00462D90" w:rsidRDefault="004D0AB4">
      <w:pPr>
        <w:pStyle w:val="21"/>
        <w:numPr>
          <w:ilvl w:val="1"/>
          <w:numId w:val="9"/>
        </w:numPr>
        <w:rPr>
          <w:rFonts w:eastAsia="宋体"/>
          <w:lang w:eastAsia="zh-CN"/>
        </w:rPr>
      </w:pPr>
      <w:bookmarkStart w:id="449" w:name="_Toc206617684"/>
      <w:r w:rsidRPr="004D0AB4">
        <w:rPr>
          <w:rFonts w:hint="eastAsia"/>
        </w:rPr>
        <w:t>Summary of Results</w:t>
      </w:r>
      <w:bookmarkEnd w:id="449"/>
    </w:p>
    <w:p w14:paraId="0A899D8F" w14:textId="3D23CF5E" w:rsidR="004D0AB4" w:rsidRPr="004D0AB4" w:rsidRDefault="00835179" w:rsidP="004D0AB4">
      <w:pPr>
        <w:rPr>
          <w:rFonts w:eastAsia="宋体"/>
          <w:lang w:eastAsia="zh-CN"/>
        </w:rPr>
      </w:pPr>
      <w:r w:rsidRPr="00835179">
        <w:rPr>
          <w:rFonts w:eastAsia="宋体"/>
          <w:lang w:eastAsia="zh-CN"/>
        </w:rPr>
        <w:t>This chapter presents empirical findings on the impact of the 2010 drought in Guizhou on agricultural vegetation and population mobility. The analysis shows that the drought had a significant and statistically significant negative impact on the normalised difference vegetation index (NDVI) of cropland, with particularly significant declines in high-altitude areas and agriculture-dependent counties. In contrast, the impact of the drought on net migration was weaker and statistically inconclusive, with no clear subgroup patterns. Temporal analysis confirmed the direct and sustained impact of the drought on the ecological environment, while population responses were limited and transient. A series of robustness tests validated the stability of the core findings under alternative specifications. In summary, these results highlight the decoupling between ecological stress and population adjustment, prompting further exploration of its underlying mechanisms in the next chapter.</w:t>
      </w:r>
    </w:p>
    <w:p w14:paraId="27E5E6C7" w14:textId="5BB17D06" w:rsidR="00A16D75" w:rsidRDefault="00754D46">
      <w:pPr>
        <w:pStyle w:val="1"/>
        <w:numPr>
          <w:ilvl w:val="0"/>
          <w:numId w:val="8"/>
        </w:numPr>
        <w:rPr>
          <w:rFonts w:eastAsia="宋体"/>
          <w:lang w:eastAsia="zh-CN"/>
        </w:rPr>
      </w:pPr>
      <w:bookmarkStart w:id="450" w:name="_Ref206252477"/>
      <w:bookmarkStart w:id="451" w:name="_Ref206252785"/>
      <w:bookmarkStart w:id="452" w:name="_Toc206617685"/>
      <w:r w:rsidRPr="00BF5E82">
        <w:t>Discussion</w:t>
      </w:r>
      <w:bookmarkEnd w:id="450"/>
      <w:bookmarkEnd w:id="451"/>
      <w:bookmarkEnd w:id="452"/>
    </w:p>
    <w:p w14:paraId="010C4C19" w14:textId="77777777" w:rsidR="007B3EF1" w:rsidRPr="007B3EF1" w:rsidRDefault="007B3EF1">
      <w:pPr>
        <w:pStyle w:val="ae"/>
        <w:keepNext/>
        <w:keepLines/>
        <w:numPr>
          <w:ilvl w:val="0"/>
          <w:numId w:val="9"/>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453" w:name="_Toc205748872"/>
      <w:bookmarkStart w:id="454" w:name="_Toc205813575"/>
      <w:bookmarkStart w:id="455" w:name="_Toc205997607"/>
      <w:bookmarkStart w:id="456" w:name="_Toc206004962"/>
      <w:bookmarkStart w:id="457" w:name="_Toc206005018"/>
      <w:bookmarkStart w:id="458" w:name="_Toc206074691"/>
      <w:bookmarkStart w:id="459" w:name="_Toc206074749"/>
      <w:bookmarkStart w:id="460" w:name="_Toc206074804"/>
      <w:bookmarkStart w:id="461" w:name="_Toc206085120"/>
      <w:bookmarkStart w:id="462" w:name="_Toc206254435"/>
      <w:bookmarkStart w:id="463" w:name="_Toc206256128"/>
      <w:bookmarkStart w:id="464" w:name="_Toc206256697"/>
      <w:bookmarkStart w:id="465" w:name="_Toc206258464"/>
      <w:bookmarkStart w:id="466" w:name="_Toc206259942"/>
      <w:bookmarkStart w:id="467" w:name="_Toc206342940"/>
      <w:bookmarkStart w:id="468" w:name="_Toc206597682"/>
      <w:bookmarkStart w:id="469" w:name="_Toc206598350"/>
      <w:bookmarkStart w:id="470" w:name="_Toc206617686"/>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14:paraId="0F5C94C6" w14:textId="39C30481" w:rsidR="001A4A8A" w:rsidRPr="006C0412" w:rsidRDefault="006C0412">
      <w:pPr>
        <w:pStyle w:val="21"/>
        <w:numPr>
          <w:ilvl w:val="1"/>
          <w:numId w:val="9"/>
        </w:numPr>
      </w:pPr>
      <w:bookmarkStart w:id="471" w:name="_Toc206617687"/>
      <w:r w:rsidRPr="006C0412">
        <w:t>Summary of Key Findings</w:t>
      </w:r>
      <w:r>
        <w:rPr>
          <w:rFonts w:eastAsia="宋体" w:hint="eastAsia"/>
          <w:lang w:eastAsia="zh-CN"/>
        </w:rPr>
        <w:t xml:space="preserve"> </w:t>
      </w:r>
      <w:r w:rsidR="004075A3">
        <w:rPr>
          <w:rFonts w:eastAsia="宋体" w:hint="eastAsia"/>
          <w:lang w:eastAsia="zh-CN"/>
        </w:rPr>
        <w:t>and Emerging Questions</w:t>
      </w:r>
      <w:bookmarkEnd w:id="471"/>
    </w:p>
    <w:p w14:paraId="53F55BB6" w14:textId="77777777" w:rsidR="00664091" w:rsidRPr="00664091" w:rsidRDefault="00664091" w:rsidP="00664091">
      <w:pPr>
        <w:rPr>
          <w:lang w:val="en-GB" w:eastAsia="zh-CN"/>
        </w:rPr>
      </w:pPr>
      <w:r w:rsidRPr="00664091">
        <w:rPr>
          <w:lang w:val="en-GB" w:eastAsia="zh-CN"/>
        </w:rPr>
        <w:t>This study explores the impact of the 2010 drought in Guizhou Province on cropland vitality and population mobility. Empirical results show that drought exposure has a statistically significant negative impact on the normalised difference vegetation index (NDVI) of cropland, indicating that the local agroecosystem is highly sensitive to climate shocks. Vegetation in rain-fed mountainous areas appears to be particularly vulnerable to extreme weather events, with productivity continuing to decline in the years following the drought.</w:t>
      </w:r>
    </w:p>
    <w:p w14:paraId="16EB7156" w14:textId="06CC4A3C" w:rsidR="001A4A8A" w:rsidRDefault="00664091" w:rsidP="00664091">
      <w:pPr>
        <w:rPr>
          <w:rFonts w:eastAsia="宋体"/>
          <w:lang w:val="en-GB" w:eastAsia="zh-CN"/>
        </w:rPr>
      </w:pPr>
      <w:r w:rsidRPr="00664091">
        <w:rPr>
          <w:lang w:val="en-GB" w:eastAsia="zh-CN"/>
        </w:rPr>
        <w:t xml:space="preserve">In comparison, the estimated impact of drought on net migration rates is consistent with theoretical expectations in terms of direction—suggesting that counties affected by drought will experience outward migration—but it is relatively weak in terms of statistical significance and less robust under different conditions. This difference highlights the complexity of migration decision-making processes, which may be </w:t>
      </w:r>
      <w:r w:rsidRPr="00664091">
        <w:rPr>
          <w:lang w:val="en-GB" w:eastAsia="zh-CN"/>
        </w:rPr>
        <w:lastRenderedPageBreak/>
        <w:t>influenced by broader socioeconomic, institutional, and contextual factors in addition to environmental factors.</w:t>
      </w:r>
    </w:p>
    <w:p w14:paraId="7B5D3045" w14:textId="3BD154E2" w:rsidR="00664091" w:rsidRDefault="00872DCF" w:rsidP="00664091">
      <w:pPr>
        <w:rPr>
          <w:rFonts w:eastAsia="宋体"/>
          <w:lang w:val="en-GB" w:eastAsia="zh-CN"/>
        </w:rPr>
      </w:pPr>
      <w:r w:rsidRPr="00872DCF">
        <w:rPr>
          <w:rFonts w:eastAsia="宋体"/>
          <w:lang w:val="en-GB" w:eastAsia="zh-CN"/>
        </w:rPr>
        <w:t>Heterogeneity analysis further indicates stronger declines in NDVI and migration rates in high-altitude counties, suggesting that elevation—and related environmental and infrastructure constraints—may exacerbate drought sensitivity.</w:t>
      </w:r>
      <w:r>
        <w:rPr>
          <w:rFonts w:eastAsia="宋体" w:hint="eastAsia"/>
          <w:lang w:val="en-GB" w:eastAsia="zh-CN"/>
        </w:rPr>
        <w:t xml:space="preserve"> </w:t>
      </w:r>
      <w:r w:rsidR="00664091" w:rsidRPr="00664091">
        <w:rPr>
          <w:rFonts w:eastAsia="宋体"/>
          <w:lang w:val="en-GB" w:eastAsia="zh-CN"/>
        </w:rPr>
        <w:t>However, differences between subgroups were limited and statistically insignificant in terms of other structural variables (e.g., population density or share of agricultural employment).</w:t>
      </w:r>
    </w:p>
    <w:p w14:paraId="1EE4BC3B" w14:textId="7D183A69" w:rsidR="00664091" w:rsidRPr="00664091" w:rsidRDefault="00664091" w:rsidP="00664091">
      <w:pPr>
        <w:rPr>
          <w:rFonts w:eastAsia="宋体"/>
          <w:lang w:val="en-GB" w:eastAsia="zh-CN"/>
        </w:rPr>
      </w:pPr>
      <w:r w:rsidRPr="00664091">
        <w:rPr>
          <w:rFonts w:eastAsia="宋体"/>
          <w:lang w:val="en-GB" w:eastAsia="zh-CN"/>
        </w:rPr>
        <w:t xml:space="preserve">In summary, </w:t>
      </w:r>
      <w:r w:rsidR="00872DCF" w:rsidRPr="00872DCF">
        <w:rPr>
          <w:rFonts w:eastAsia="宋体"/>
          <w:lang w:val="en-GB" w:eastAsia="zh-CN"/>
        </w:rPr>
        <w:t>the findings raise important questions about the conditions under which climate shocks result in structural demographic change, and whether institutional or economic thresholds inhibit population responses even in ecologically vulnerable settings.</w:t>
      </w:r>
      <w:r w:rsidR="00872DCF">
        <w:rPr>
          <w:rFonts w:eastAsia="宋体" w:hint="eastAsia"/>
          <w:lang w:val="en-GB" w:eastAsia="zh-CN"/>
        </w:rPr>
        <w:t xml:space="preserve"> </w:t>
      </w:r>
      <w:r w:rsidRPr="00664091">
        <w:rPr>
          <w:rFonts w:eastAsia="宋体"/>
          <w:lang w:val="en-GB" w:eastAsia="zh-CN"/>
        </w:rPr>
        <w:t xml:space="preserve">These challenges </w:t>
      </w:r>
      <w:r w:rsidR="00872DCF">
        <w:rPr>
          <w:rFonts w:eastAsia="宋体"/>
          <w:lang w:val="en-GB" w:eastAsia="zh-CN"/>
        </w:rPr>
        <w:t xml:space="preserve">are </w:t>
      </w:r>
      <w:r w:rsidRPr="00664091">
        <w:rPr>
          <w:rFonts w:eastAsia="宋体"/>
          <w:lang w:val="en-GB" w:eastAsia="zh-CN"/>
        </w:rPr>
        <w:t>worth further exploration in the following sections, particularly in combination with international evidence and the specific institutional context of rural China.</w:t>
      </w:r>
    </w:p>
    <w:p w14:paraId="0406C120" w14:textId="3C9D1AA7" w:rsidR="001A4A8A" w:rsidRDefault="004075A3">
      <w:pPr>
        <w:pStyle w:val="21"/>
        <w:numPr>
          <w:ilvl w:val="1"/>
          <w:numId w:val="9"/>
        </w:numPr>
        <w:rPr>
          <w:rFonts w:eastAsia="宋体"/>
          <w:lang w:eastAsia="zh-CN"/>
        </w:rPr>
      </w:pPr>
      <w:bookmarkStart w:id="472" w:name="_Toc206617688"/>
      <w:r>
        <w:rPr>
          <w:rFonts w:eastAsia="宋体" w:hint="eastAsia"/>
          <w:lang w:eastAsia="zh-CN"/>
        </w:rPr>
        <w:t xml:space="preserve">Situating the Findings in International </w:t>
      </w:r>
      <w:r w:rsidR="003B465E">
        <w:rPr>
          <w:rFonts w:eastAsia="宋体"/>
          <w:lang w:eastAsia="zh-CN"/>
        </w:rPr>
        <w:t>Climate-Migration</w:t>
      </w:r>
      <w:r>
        <w:rPr>
          <w:rFonts w:eastAsia="宋体" w:hint="eastAsia"/>
          <w:lang w:eastAsia="zh-CN"/>
        </w:rPr>
        <w:t xml:space="preserve"> Evidence</w:t>
      </w:r>
      <w:bookmarkEnd w:id="472"/>
    </w:p>
    <w:p w14:paraId="3500C9BF" w14:textId="360BDBF1" w:rsidR="00664091" w:rsidRDefault="00A33983" w:rsidP="00664091">
      <w:pPr>
        <w:rPr>
          <w:rFonts w:eastAsia="宋体"/>
          <w:lang w:val="en-GB" w:eastAsia="zh-CN"/>
        </w:rPr>
      </w:pPr>
      <w:bookmarkStart w:id="473" w:name="_Ref206084992"/>
      <w:r w:rsidRPr="00A33983">
        <w:rPr>
          <w:rFonts w:eastAsia="宋体"/>
          <w:lang w:val="en-GB" w:eastAsia="zh-CN"/>
        </w:rPr>
        <w:t xml:space="preserve">Existing research typically presents climate-induced population migration as a linear causal chain: environmental shocks disrupt agricultural production, thereby triggering population migration. This pattern has been widely documented in low-income regions such as sub-Saharan Africa and South Asia </w:t>
      </w:r>
      <w:r>
        <w:rPr>
          <w:rFonts w:eastAsia="宋体"/>
          <w:lang w:val="en-GB" w:eastAsia="zh-CN"/>
        </w:rPr>
        <w:fldChar w:fldCharType="begin"/>
      </w:r>
      <w:r w:rsidR="001E33F9">
        <w:rPr>
          <w:rFonts w:eastAsia="宋体"/>
          <w:lang w:val="en-GB" w:eastAsia="zh-CN"/>
        </w:rPr>
        <w:instrText xml:space="preserve"> ADDIN ZOTERO_ITEM CSL_CITATION {"citationID":"5IccGp6t","properties":{"formattedCitation":"(Black {\\i{}et al.}, 2011; Cattaneo {\\i{}et al.}, 2019)","plainCitation":"(Black et al., 2011; Cattaneo et al., 2019)","noteIndex":0},"citationItems":[{"id":1044,"uris":["http://zotero.org/users/local/l0I20NHz/items/MSXYYW6Y"],"itemData":{"id":1044,"type":"article-journal","abstract":"The inﬂuence of the environment and environmental change is largely unrepresented in standard theories of migration, whilst recent debates on climate change and migration focus almost entirely on displacement and perceive migration to be a problem. Drawing on an increasing evidence base that has assessed elements of the inﬂuence of the environment on migration, this paper presents a new framework for understanding the effect of environmental change on migration. The framework identiﬁes ﬁve families of drivers which affect migration decisions: economic, political, social, demographic and environmental drivers. The environment drives migration through mechanisms characterised as the availability and reliability of ecosystem services and exposure to hazard. Individual migration decisions and ﬂows are affected by these drivers operating in combination, and the effect of the environment is therefore highly dependent on economic, political, social and demographic context. Environmental change has the potential to affect directly the hazardousness of place. Environmental change also affects migration indirectly, in particular through economic drivers, by changing livelihoods for example, and political drivers, through affecting conﬂicts over resources, for example. The proposed framework, applicable to both international and internal migration, emphasises the role of human agency in migration decisions, in particular the linked role of family and household characteristics on the one hand, and barriers and facilitators to movement on the other in translating drivers into actions. The framework can be used to guide new research, assist with the evaluation of policy options, and provide a context for the development of scenarios representing a range of plausible migration futures.","container-title":"Global Environmental Change","DOI":"10.1016/j.gloenvcha.2011.10.001","ISSN":"09593780","journalAbbreviation":"Global Environmental Change","language":"en","license":"https://www.elsevier.com/tdm/userlicense/1.0/","page":"S3-S11","source":"DOI.org (Crossref)","title":"The effect of environmental change on human migration","URL":"https://linkinghub.elsevier.com/retrieve/pii/S0959378011001531","volume":"21","author":[{"family":"Black","given":"Richard"},{"family":"Adger","given":"W. Neil"},{"family":"Arnell","given":"Nigel W."},{"family":"Dercon","given":"Stefan"},{"family":"Geddes","given":"Andrew"},{"family":"Thomas","given":"David"}],"accessed":{"date-parts":[["2025",8,1]]},"issued":{"date-parts":[["2011",12]]}}},{"id":1042,"uris":["http://zotero.org/users/local/l0I20NHz/items/3BLFADC5"],"itemData":{"id":1042,"type":"article-journal","container-title":"Review of Environmental Economics and Policy","DOI":"10.1093/reep/rez008","ISSN":"1750-6816, 1750-6824","issue":"2","journalAbbreviation":"Review of Environmental Economics and Policy","language":"en","license":"https://academic.oup.com/journals/pages/open_access/funder_policies/chorus/standard_publication_model","page":"189-206","source":"DOI.org (Crossref)","title":"Human Migration in the Era of Climate Change","URL":"https://www.journals.uchicago.edu/doi/10.1093/reep/rez008","volume":"13","author":[{"family":"Cattaneo","given":"Cristina"},{"family":"Beine","given":"Michel"},{"family":"Fröhlich","given":"Christiane J."},{"family":"Kniveton","given":"Dominic"},{"family":"Martinez-Zarzoso","given":"Inmaculada"},{"family":"Mastrorillo","given":"Marina"},{"family":"Millock","given":"Katrin"},{"family":"Piguet","given":"Etienne"},{"family":"Schraven","given":"Benjamin"}],"accessed":{"date-parts":[["2025",8,1]]},"issued":{"date-parts":[["2019",7,1]]}}}],"schema":"https://github.com/citation-style-language/schema/raw/master/csl-citation.json"} </w:instrText>
      </w:r>
      <w:r>
        <w:rPr>
          <w:rFonts w:eastAsia="宋体"/>
          <w:lang w:val="en-GB" w:eastAsia="zh-CN"/>
        </w:rPr>
        <w:fldChar w:fldCharType="separate"/>
      </w:r>
      <w:r w:rsidR="009D10CE" w:rsidRPr="009D10CE">
        <w:rPr>
          <w:rFonts w:cs="Times New Roman"/>
        </w:rPr>
        <w:t xml:space="preserve">(Black </w:t>
      </w:r>
      <w:r w:rsidR="009D10CE" w:rsidRPr="009D10CE">
        <w:rPr>
          <w:rFonts w:cs="Times New Roman"/>
          <w:i/>
          <w:iCs/>
        </w:rPr>
        <w:t>et al.</w:t>
      </w:r>
      <w:r w:rsidR="009D10CE" w:rsidRPr="009D10CE">
        <w:rPr>
          <w:rFonts w:cs="Times New Roman"/>
        </w:rPr>
        <w:t xml:space="preserve">, 2011; Cattaneo </w:t>
      </w:r>
      <w:r w:rsidR="009D10CE" w:rsidRPr="009D10CE">
        <w:rPr>
          <w:rFonts w:cs="Times New Roman"/>
          <w:i/>
          <w:iCs/>
        </w:rPr>
        <w:t>et al.</w:t>
      </w:r>
      <w:r w:rsidR="009D10CE" w:rsidRPr="009D10CE">
        <w:rPr>
          <w:rFonts w:cs="Times New Roman"/>
        </w:rPr>
        <w:t>, 2019)</w:t>
      </w:r>
      <w:r>
        <w:rPr>
          <w:rFonts w:eastAsia="宋体"/>
          <w:lang w:val="en-GB" w:eastAsia="zh-CN"/>
        </w:rPr>
        <w:fldChar w:fldCharType="end"/>
      </w:r>
      <w:r w:rsidRPr="00A33983">
        <w:rPr>
          <w:rFonts w:eastAsia="宋体"/>
          <w:lang w:val="en-GB" w:eastAsia="zh-CN"/>
        </w:rPr>
        <w:t>. However, the findings from Guizhou reveal a more</w:t>
      </w:r>
      <w:r w:rsidR="008101B7">
        <w:rPr>
          <w:rFonts w:eastAsia="宋体" w:hint="eastAsia"/>
          <w:lang w:val="en-GB" w:eastAsia="zh-CN"/>
        </w:rPr>
        <w:t xml:space="preserve"> complex </w:t>
      </w:r>
      <w:r w:rsidRPr="00A33983">
        <w:rPr>
          <w:rFonts w:eastAsia="宋体"/>
          <w:lang w:val="en-GB" w:eastAsia="zh-CN"/>
        </w:rPr>
        <w:t>story. Despite clear evidence that drought led to a decline in the normalised difference vegetation index (NDVI) of cropland, demographic changes did not appear to respond significantly to this—suggesting that the assumed climate-agriculture-migration link may not be consistent across contexts.</w:t>
      </w:r>
    </w:p>
    <w:p w14:paraId="5CE18B45" w14:textId="233FE461" w:rsidR="00A33983" w:rsidRDefault="008101B7" w:rsidP="00664091">
      <w:pPr>
        <w:rPr>
          <w:rFonts w:eastAsia="宋体"/>
          <w:lang w:val="en-GB" w:eastAsia="zh-CN"/>
        </w:rPr>
      </w:pPr>
      <w:r w:rsidRPr="008101B7">
        <w:rPr>
          <w:rFonts w:eastAsia="宋体"/>
          <w:lang w:val="en-GB" w:eastAsia="zh-CN"/>
        </w:rPr>
        <w:t xml:space="preserve">This discrepancy has led to various interpretations. One possibility, as pointed out by McLeman </w:t>
      </w:r>
      <w:r w:rsidR="00FF0128">
        <w:rPr>
          <w:rFonts w:eastAsia="宋体"/>
          <w:lang w:val="en-GB" w:eastAsia="zh-CN"/>
        </w:rPr>
        <w:fldChar w:fldCharType="begin"/>
      </w:r>
      <w:r w:rsidR="001E33F9">
        <w:rPr>
          <w:rFonts w:eastAsia="宋体"/>
          <w:lang w:val="en-GB" w:eastAsia="zh-CN"/>
        </w:rPr>
        <w:instrText xml:space="preserve"> ADDIN ZOTERO_ITEM CSL_CITATION {"citationID":"IYobV9M6","properties":{"formattedCitation":"(2018)","plainCitation":"(2018)","noteIndex":0},"citationItems":[{"id":1030,"uris":["http://zotero.org/users/local/l0I20NHz/items/DG2LDCSU"],"itemData":{"id":1030,"type":"article-journal","abstract":"Migration in response to climatic hazards or changes in climatic conditions can unfold in a variety of ways, ranging from barely observable, incremental changes in pre-existing migration flows to abrupt, non-linear population movements. The adoption of migration instead of in situ adaptation responses, and the high degree of variability in potential migration outcomes, in part reflects the presence of thresholds or tipping points within the processes of human-environment interaction through which climate adaptation and migration take place. This article reviews and makes linkages between existing research in climate adaptation, migration system dynamics, residential preferences, and risk perception to identify and explore the functioning and importance of thresholds. Parochial examples from the author’s published research on climate adaptation and migration in rural North America are used to illustrate. Six types of thresholds in response to climate hazards are identified: (1) Adaptation becomes necessary; (2) Adaptation becomes ineffective; (3) Substantive changes in land use/ livelihoods become necessary; (4) In situ adaptation fails, migration ensues; (5) Migration rates become non-linear; and (6) Migration rates cease to be non-linear. Movement across thresholds is driven by context-specific characteristics of climate events, natural systems, and/or human systems. Transition from incremental to nonlinear migration can be accelerated by people’s perceptions, by actions of influential individuals or groups, and by changes in key infrastructure, services, or other community assets. Non-linear climate migration events already occur at local and sub-regional scales. The potential for global scale, non-linear population movements later this century depends heavily on future greenhouse gas emission trends. The ability to identify and avoid thresholds that tip climate migration into a non-linear state will be of growing concern to policy makers and planners at all levels in coming decades. This article forms part of a special issue of this journal dedicated to the late Graeme Hugo, and the author draws heavily on past research by Professor Hugo and colleagues.","container-title":"Population and Environment","DOI":"10.1007/s11111-017-0290-2","ISSN":"0199-0039, 1573-7810","issue":"4","journalAbbreviation":"Popul Environ","language":"en","license":"http://www.springer.com/tdm","note":"publisher: Springer Science and Business Media LLC","page":"319-338","source":"Crossref","title":"Thresholds in climate migration","URL":"http://link.springer.com/10.1007/s11111-017-0290-2","volume":"39","author":[{"family":"McLeman","given":"Robert"}],"accessed":{"date-parts":[["2025",7,24]]},"issued":{"date-parts":[["2018",6]]}},"suppress-author":true}],"schema":"https://github.com/citation-style-language/schema/raw/master/csl-citation.json"} </w:instrText>
      </w:r>
      <w:r w:rsidR="00FF0128">
        <w:rPr>
          <w:rFonts w:eastAsia="宋体"/>
          <w:lang w:val="en-GB" w:eastAsia="zh-CN"/>
        </w:rPr>
        <w:fldChar w:fldCharType="separate"/>
      </w:r>
      <w:r w:rsidR="00FF0128" w:rsidRPr="00FF0128">
        <w:rPr>
          <w:rFonts w:cs="Times New Roman"/>
        </w:rPr>
        <w:t>(2018)</w:t>
      </w:r>
      <w:r w:rsidR="00FF0128">
        <w:rPr>
          <w:rFonts w:eastAsia="宋体"/>
          <w:lang w:val="en-GB" w:eastAsia="zh-CN"/>
        </w:rPr>
        <w:fldChar w:fldCharType="end"/>
      </w:r>
      <w:r w:rsidR="00FF0128">
        <w:rPr>
          <w:rFonts w:eastAsia="宋体" w:hint="eastAsia"/>
          <w:lang w:val="en-GB" w:eastAsia="zh-CN"/>
        </w:rPr>
        <w:t xml:space="preserve">, </w:t>
      </w:r>
      <w:r w:rsidRPr="008101B7">
        <w:rPr>
          <w:rFonts w:eastAsia="宋体"/>
          <w:lang w:val="en-GB" w:eastAsia="zh-CN"/>
        </w:rPr>
        <w:t xml:space="preserve">is that climate shocks must exceed a certain threshold to trigger migration. While the 2010 drought in Guizhou was severe, it may not have exceeded this threshold for most households. Another possibility is that migration responses may be constrained by structural barriers — a view supported by the ‘aspirations–capabilities’ framework </w:t>
      </w:r>
      <w:r>
        <w:rPr>
          <w:rFonts w:eastAsia="宋体"/>
          <w:lang w:val="en-GB" w:eastAsia="zh-CN"/>
        </w:rPr>
        <w:fldChar w:fldCharType="begin"/>
      </w:r>
      <w:r>
        <w:rPr>
          <w:rFonts w:eastAsia="宋体"/>
          <w:lang w:val="en-GB" w:eastAsia="zh-CN"/>
        </w:rPr>
        <w:instrText xml:space="preserve"> ADDIN ZOTERO_ITEM CSL_CITATION {"citationID":"vdOz2XHj","properties":{"formattedCitation":"(De Haas, 2021)","plainCitation":"(De Haas, 2021)","noteIndex":0},"citationItems":[{"id":1028,"uris":["http://zotero.org/users/local/l0I20NHz/items/8G4NQ67N"],"itemData":{"id":1028,"type":"article-journal","abstract":"This paper elaborates an aspirations–capabilities framework to advance our understanding of human mobility as an intrinsic part of broader processes of social change. In order to achieve a more meaningful understanding of agency and structure in migration processes, this framework conceptualises migration as a function of aspirations and capabilities to migrate within given sets of perceived geographical opportunity structures. It distinguishes between the instrumental (means-to-an-end) and intrinsic (directly wellbeing-affecting) dimensions of human mobility. This yields a vision in which moving and staying are seen as complementary manifestations of migratory agency and in which human mobility is defined as people’s capability to choose where to live, including the option to stay, rather than as the act of moving or migrating itself. Drawing on Berlin’s concepts of positive and negative liberty (as manifestations of the widely varying structural conditions under which migration occurs) this paper conceptualises how macrostructural change shapes people’s migratory aspirations and capabilities.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framework.","container-title":"Comparative Migration Studies","DOI":"10.1186/s40878-020-00210-4","ISSN":"2214-594X","issue":"1","journalAbbreviation":"CMS","language":"en","license":"https://creativecommons.org/licenses/by/4.0","note":"publisher: Springer Science and Business Media LLC\nTLDR: The resulting framework helps to understand the complex and often counter-intuitive ways in which processes of social transformation and ‘development’ shape patterns of migration and enable us to integrate the analysis of almost all forms of migratory mobility within one meta-conceptual framework.","source":"Crossref","title":"A theory of migration: the aspirations-capabilities framework","title-short":"A theory of migration","URL":"https://comparativemigrationstudies.springeropen.com/articles/10.1186/s40878-020-00210-4","volume":"9","author":[{"family":"De Haas","given":"Hein"}],"accessed":{"date-parts":[["2025",7,24]]},"issued":{"date-parts":[["2021",12]]}}}],"schema":"https://github.com/citation-style-language/schema/raw/master/csl-citation.json"} </w:instrText>
      </w:r>
      <w:r>
        <w:rPr>
          <w:rFonts w:eastAsia="宋体"/>
          <w:lang w:val="en-GB" w:eastAsia="zh-CN"/>
        </w:rPr>
        <w:fldChar w:fldCharType="separate"/>
      </w:r>
      <w:r w:rsidR="009D10CE" w:rsidRPr="009D10CE">
        <w:rPr>
          <w:rFonts w:cs="Times New Roman"/>
        </w:rPr>
        <w:t>(De Haas, 2021)</w:t>
      </w:r>
      <w:r>
        <w:rPr>
          <w:rFonts w:eastAsia="宋体"/>
          <w:lang w:val="en-GB" w:eastAsia="zh-CN"/>
        </w:rPr>
        <w:fldChar w:fldCharType="end"/>
      </w:r>
      <w:r w:rsidRPr="008101B7">
        <w:rPr>
          <w:rFonts w:eastAsia="宋体"/>
          <w:lang w:val="en-GB" w:eastAsia="zh-CN"/>
        </w:rPr>
        <w:t>, which argues that migration is influenced not only by demand but also by access to favourable resources, institutions, and social networks.</w:t>
      </w:r>
    </w:p>
    <w:p w14:paraId="465E17AD" w14:textId="28026040" w:rsidR="008101B7" w:rsidRDefault="00ED0670" w:rsidP="00664091">
      <w:pPr>
        <w:rPr>
          <w:rFonts w:eastAsia="宋体"/>
          <w:lang w:val="en-GB" w:eastAsia="zh-CN"/>
        </w:rPr>
      </w:pPr>
      <w:r w:rsidRPr="00ED0670">
        <w:rPr>
          <w:rFonts w:eastAsia="宋体"/>
          <w:lang w:val="en-GB" w:eastAsia="zh-CN"/>
        </w:rPr>
        <w:t xml:space="preserve">Recent micro-level studies in China provide further insights. For example, </w:t>
      </w:r>
      <w:r w:rsidR="00E56825" w:rsidRPr="00E56825">
        <w:rPr>
          <w:rFonts w:eastAsia="宋体"/>
          <w:lang w:val="en-GB" w:eastAsia="zh-CN"/>
        </w:rPr>
        <w:t xml:space="preserve">Sun </w:t>
      </w:r>
      <w:r w:rsidR="00E56825" w:rsidRPr="00E56825">
        <w:rPr>
          <w:rFonts w:eastAsia="宋体"/>
          <w:i/>
          <w:iCs/>
          <w:lang w:val="en-GB" w:eastAsia="zh-CN"/>
        </w:rPr>
        <w:t>et al.</w:t>
      </w:r>
      <w:r w:rsidR="00E56825" w:rsidRPr="00E56825">
        <w:rPr>
          <w:rFonts w:eastAsia="宋体"/>
          <w:lang w:val="en-GB" w:eastAsia="zh-CN"/>
        </w:rPr>
        <w:t xml:space="preserve"> </w:t>
      </w:r>
      <w:r w:rsidR="00B41741">
        <w:rPr>
          <w:rFonts w:eastAsia="宋体"/>
          <w:lang w:val="en-GB" w:eastAsia="zh-CN"/>
        </w:rPr>
        <w:fldChar w:fldCharType="begin"/>
      </w:r>
      <w:r w:rsidR="001E33F9">
        <w:rPr>
          <w:rFonts w:eastAsia="宋体"/>
          <w:lang w:val="en-GB" w:eastAsia="zh-CN"/>
        </w:rPr>
        <w:instrText xml:space="preserve"> ADDIN ZOTERO_ITEM CSL_CITATION {"citationID":"cOgMliE6","properties":{"formattedCitation":"(2022)","plainCitation":"(2022)","noteIndex":0},"citationItems":[{"id":966,"uris":["http://zotero.org/users/local/l0I20NHz/items/N5WSW4SK"],"itemData":{"id":966,"type":"article-journal","container-title":"Science of The Total Environment","DOI":"10.1016/j.scitotenv.2022.153545","ISSN":"00489697","journalAbbreviation":"Science of The Total Environment","language":"en","page":"153545","source":"DOI.org (Crossref)","title":"Distinct impacts of vapor transport from the tropical oceans on the regional glacier retreat over the Qinghai-Tibet Plateau","URL":"https://linkinghub.elsevier.com/retrieve/pii/S0048969722006374","volume":"823","author":[{"family":"Sun","given":"Chan"},{"family":"Xu","given":"Xiangde"},{"family":"Zhao","given":"Tianliang"},{"family":"Yao","given":"Tandong"},{"family":"Zhang","given":"Dongqi"},{"family":"Wang","given":"Ninglian"},{"family":"Ma","given":"Yaoming"},{"family":"Ma","given":"Weiqiang"},{"family":"Chen","given":"Bin"},{"family":"Zhang","given":"Shengjun"},{"family":"Cai","given":"Wenyue"}],"accessed":{"date-parts":[["2025",3,28]]},"issued":{"date-parts":[["2022",6]]}},"suppress-author":true}],"schema":"https://github.com/citation-style-language/schema/raw/master/csl-citation.json"} </w:instrText>
      </w:r>
      <w:r w:rsidR="00B41741">
        <w:rPr>
          <w:rFonts w:eastAsia="宋体"/>
          <w:lang w:val="en-GB" w:eastAsia="zh-CN"/>
        </w:rPr>
        <w:fldChar w:fldCharType="separate"/>
      </w:r>
      <w:r w:rsidR="00B41741" w:rsidRPr="00B41741">
        <w:rPr>
          <w:rFonts w:cs="Times New Roman"/>
        </w:rPr>
        <w:t>(2022)</w:t>
      </w:r>
      <w:r w:rsidR="00B41741">
        <w:rPr>
          <w:rFonts w:eastAsia="宋体"/>
          <w:lang w:val="en-GB" w:eastAsia="zh-CN"/>
        </w:rPr>
        <w:fldChar w:fldCharType="end"/>
      </w:r>
      <w:r w:rsidR="00B41741">
        <w:rPr>
          <w:rFonts w:eastAsia="宋体" w:hint="eastAsia"/>
          <w:lang w:val="en-GB" w:eastAsia="zh-CN"/>
        </w:rPr>
        <w:t xml:space="preserve"> </w:t>
      </w:r>
      <w:r w:rsidR="00E56825" w:rsidRPr="00E56825">
        <w:rPr>
          <w:rFonts w:eastAsia="宋体"/>
          <w:lang w:val="en-GB" w:eastAsia="zh-CN"/>
        </w:rPr>
        <w:t>found that extreme cold, which more directly damages rice production, induced stronger migration responses than high temperatures, suggesting that specific crop-climate interactions matter more than general climatic variability</w:t>
      </w:r>
      <w:r w:rsidRPr="00ED0670">
        <w:rPr>
          <w:rFonts w:eastAsia="宋体"/>
          <w:lang w:val="en-GB" w:eastAsia="zh-CN"/>
        </w:rPr>
        <w:t>. These patterns are consistent with research findings that ecological vulnerability (e.g., in high-altitude counties) is more closely associated with changes in population migration than exposure to drought alone.</w:t>
      </w:r>
    </w:p>
    <w:p w14:paraId="56E25A2B" w14:textId="44AA0567" w:rsidR="00F35025" w:rsidRDefault="009C3119" w:rsidP="00F35025">
      <w:pPr>
        <w:rPr>
          <w:rFonts w:eastAsia="宋体"/>
          <w:lang w:val="en-GB" w:eastAsia="zh-CN"/>
        </w:rPr>
      </w:pPr>
      <w:r w:rsidRPr="009C3119">
        <w:rPr>
          <w:rFonts w:eastAsia="宋体"/>
          <w:lang w:val="en-GB" w:eastAsia="zh-CN"/>
        </w:rPr>
        <w:lastRenderedPageBreak/>
        <w:t xml:space="preserve">Overall, the case of Guizhou highlights the limitations of the broad climate-migration narrative. It suggests that agricultural stress may be a necessary but not sufficient condition for population movement, and that environmental factors such as ecology, </w:t>
      </w:r>
      <w:r w:rsidR="00F35025">
        <w:rPr>
          <w:rFonts w:eastAsia="宋体"/>
          <w:lang w:val="en-GB" w:eastAsia="zh-CN"/>
        </w:rPr>
        <w:t>institutions</w:t>
      </w:r>
      <w:r w:rsidR="00F35025" w:rsidRPr="00F35025">
        <w:rPr>
          <w:rFonts w:eastAsia="宋体"/>
          <w:lang w:val="en-GB" w:eastAsia="zh-CN"/>
        </w:rPr>
        <w:t xml:space="preserve"> and economics play a decisive role—particularly in middle-income countries like China, where migration is more tightly regulated</w:t>
      </w:r>
      <w:r w:rsidR="00F35025">
        <w:rPr>
          <w:rFonts w:eastAsia="宋体" w:hint="eastAsia"/>
          <w:lang w:val="en-GB" w:eastAsia="zh-CN"/>
        </w:rPr>
        <w:t>.</w:t>
      </w:r>
    </w:p>
    <w:p w14:paraId="75671DD9" w14:textId="7DFFBC29" w:rsidR="001A4A8A" w:rsidRDefault="006C0412" w:rsidP="00F35025">
      <w:pPr>
        <w:pStyle w:val="21"/>
        <w:numPr>
          <w:ilvl w:val="1"/>
          <w:numId w:val="9"/>
        </w:numPr>
        <w:rPr>
          <w:rFonts w:eastAsia="宋体"/>
          <w:lang w:eastAsia="zh-CN"/>
        </w:rPr>
      </w:pPr>
      <w:bookmarkStart w:id="474" w:name="_Toc206617689"/>
      <w:r w:rsidRPr="006C0412">
        <w:rPr>
          <w:rFonts w:eastAsia="宋体"/>
          <w:lang w:eastAsia="zh-CN"/>
        </w:rPr>
        <w:t>Explanations in the Chinese Context</w:t>
      </w:r>
      <w:bookmarkEnd w:id="473"/>
      <w:bookmarkEnd w:id="474"/>
    </w:p>
    <w:p w14:paraId="5716774D"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75" w:name="_Toc206342944"/>
      <w:bookmarkStart w:id="476" w:name="_Toc206597686"/>
      <w:bookmarkStart w:id="477" w:name="_Toc206598354"/>
      <w:bookmarkStart w:id="478" w:name="_Toc206617690"/>
      <w:bookmarkEnd w:id="475"/>
      <w:bookmarkEnd w:id="476"/>
      <w:bookmarkEnd w:id="477"/>
      <w:bookmarkEnd w:id="478"/>
    </w:p>
    <w:p w14:paraId="5177A063"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79" w:name="_Toc206342945"/>
      <w:bookmarkStart w:id="480" w:name="_Toc206597687"/>
      <w:bookmarkStart w:id="481" w:name="_Toc206598355"/>
      <w:bookmarkStart w:id="482" w:name="_Toc206617691"/>
      <w:bookmarkEnd w:id="479"/>
      <w:bookmarkEnd w:id="480"/>
      <w:bookmarkEnd w:id="481"/>
      <w:bookmarkEnd w:id="482"/>
    </w:p>
    <w:p w14:paraId="3BD8BA20"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83" w:name="_Toc206342946"/>
      <w:bookmarkStart w:id="484" w:name="_Toc206597688"/>
      <w:bookmarkStart w:id="485" w:name="_Toc206598356"/>
      <w:bookmarkStart w:id="486" w:name="_Toc206617692"/>
      <w:bookmarkEnd w:id="483"/>
      <w:bookmarkEnd w:id="484"/>
      <w:bookmarkEnd w:id="485"/>
      <w:bookmarkEnd w:id="486"/>
    </w:p>
    <w:p w14:paraId="514E3B40"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87" w:name="_Toc206342947"/>
      <w:bookmarkStart w:id="488" w:name="_Toc206597689"/>
      <w:bookmarkStart w:id="489" w:name="_Toc206598357"/>
      <w:bookmarkStart w:id="490" w:name="_Toc206617693"/>
      <w:bookmarkEnd w:id="487"/>
      <w:bookmarkEnd w:id="488"/>
      <w:bookmarkEnd w:id="489"/>
      <w:bookmarkEnd w:id="490"/>
    </w:p>
    <w:p w14:paraId="6437E12E"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91" w:name="_Toc206342948"/>
      <w:bookmarkStart w:id="492" w:name="_Toc206597690"/>
      <w:bookmarkStart w:id="493" w:name="_Toc206598358"/>
      <w:bookmarkStart w:id="494" w:name="_Toc206617694"/>
      <w:bookmarkEnd w:id="491"/>
      <w:bookmarkEnd w:id="492"/>
      <w:bookmarkEnd w:id="493"/>
      <w:bookmarkEnd w:id="494"/>
    </w:p>
    <w:p w14:paraId="33167883" w14:textId="77777777" w:rsidR="003B465E" w:rsidRPr="003B465E" w:rsidRDefault="003B465E">
      <w:pPr>
        <w:pStyle w:val="ae"/>
        <w:keepNext/>
        <w:keepLines/>
        <w:numPr>
          <w:ilvl w:val="0"/>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95" w:name="_Toc206342949"/>
      <w:bookmarkStart w:id="496" w:name="_Toc206597691"/>
      <w:bookmarkStart w:id="497" w:name="_Toc206598359"/>
      <w:bookmarkStart w:id="498" w:name="_Toc206617695"/>
      <w:bookmarkEnd w:id="495"/>
      <w:bookmarkEnd w:id="496"/>
      <w:bookmarkEnd w:id="497"/>
      <w:bookmarkEnd w:id="498"/>
    </w:p>
    <w:p w14:paraId="012F0E3E" w14:textId="77777777" w:rsidR="003B465E" w:rsidRPr="003B465E" w:rsidRDefault="003B465E">
      <w:pPr>
        <w:pStyle w:val="ae"/>
        <w:keepNext/>
        <w:keepLines/>
        <w:numPr>
          <w:ilvl w:val="1"/>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499" w:name="_Toc206342950"/>
      <w:bookmarkStart w:id="500" w:name="_Toc206597692"/>
      <w:bookmarkStart w:id="501" w:name="_Toc206598360"/>
      <w:bookmarkStart w:id="502" w:name="_Toc206617696"/>
      <w:bookmarkEnd w:id="499"/>
      <w:bookmarkEnd w:id="500"/>
      <w:bookmarkEnd w:id="501"/>
      <w:bookmarkEnd w:id="502"/>
    </w:p>
    <w:p w14:paraId="548192F9" w14:textId="77777777" w:rsidR="003B465E" w:rsidRPr="003B465E" w:rsidRDefault="003B465E">
      <w:pPr>
        <w:pStyle w:val="ae"/>
        <w:keepNext/>
        <w:keepLines/>
        <w:numPr>
          <w:ilvl w:val="1"/>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03" w:name="_Toc206342951"/>
      <w:bookmarkStart w:id="504" w:name="_Toc206597693"/>
      <w:bookmarkStart w:id="505" w:name="_Toc206598361"/>
      <w:bookmarkStart w:id="506" w:name="_Toc206617697"/>
      <w:bookmarkEnd w:id="503"/>
      <w:bookmarkEnd w:id="504"/>
      <w:bookmarkEnd w:id="505"/>
      <w:bookmarkEnd w:id="506"/>
    </w:p>
    <w:p w14:paraId="614C3FAC" w14:textId="77777777" w:rsidR="003B465E" w:rsidRPr="003B465E" w:rsidRDefault="003B465E">
      <w:pPr>
        <w:pStyle w:val="ae"/>
        <w:keepNext/>
        <w:keepLines/>
        <w:numPr>
          <w:ilvl w:val="1"/>
          <w:numId w:val="31"/>
        </w:numPr>
        <w:spacing w:before="200" w:after="0"/>
        <w:contextualSpacing w:val="0"/>
        <w:outlineLvl w:val="2"/>
        <w:rPr>
          <w:rFonts w:asciiTheme="majorHAnsi" w:eastAsiaTheme="majorEastAsia" w:hAnsiTheme="majorHAnsi" w:cstheme="majorBidi"/>
          <w:b/>
          <w:bCs/>
          <w:vanish/>
          <w:color w:val="4F81BD" w:themeColor="accent1"/>
          <w:lang w:val="en-GB" w:eastAsia="zh-CN"/>
        </w:rPr>
      </w:pPr>
      <w:bookmarkStart w:id="507" w:name="_Toc206342952"/>
      <w:bookmarkStart w:id="508" w:name="_Toc206597694"/>
      <w:bookmarkStart w:id="509" w:name="_Toc206598362"/>
      <w:bookmarkStart w:id="510" w:name="_Toc206617698"/>
      <w:bookmarkEnd w:id="507"/>
      <w:bookmarkEnd w:id="508"/>
      <w:bookmarkEnd w:id="509"/>
      <w:bookmarkEnd w:id="510"/>
    </w:p>
    <w:p w14:paraId="7C43754F" w14:textId="09F04323" w:rsidR="003B465E" w:rsidRPr="003B465E" w:rsidRDefault="003B465E">
      <w:pPr>
        <w:pStyle w:val="31"/>
        <w:numPr>
          <w:ilvl w:val="2"/>
          <w:numId w:val="31"/>
        </w:numPr>
        <w:rPr>
          <w:lang w:val="en-GB" w:eastAsia="zh-CN"/>
        </w:rPr>
      </w:pPr>
      <w:bookmarkStart w:id="511" w:name="_Toc206617699"/>
      <w:r w:rsidRPr="003B465E">
        <w:rPr>
          <w:lang w:val="en-GB" w:eastAsia="zh-CN"/>
        </w:rPr>
        <w:t>Structural and Institutional Barriers to Migration</w:t>
      </w:r>
      <w:bookmarkEnd w:id="511"/>
    </w:p>
    <w:p w14:paraId="16E7B494" w14:textId="70D8545F" w:rsidR="007E2A5D" w:rsidRDefault="007E2A5D" w:rsidP="007E2A5D">
      <w:pPr>
        <w:rPr>
          <w:rFonts w:eastAsia="宋体"/>
          <w:lang w:val="en-GB" w:eastAsia="zh-CN"/>
        </w:rPr>
      </w:pPr>
      <w:r w:rsidRPr="007E2A5D">
        <w:rPr>
          <w:rFonts w:eastAsia="宋体"/>
          <w:lang w:val="en-GB" w:eastAsia="zh-CN"/>
        </w:rPr>
        <w:t xml:space="preserve">A reasonable explanation for the relatively weak migration response observed in this study lies in the structural characteristics of China's rural economy and its institutional migration mechanisms. By 2010, Guizhou had experienced over a decade of continuous rural population outflow, particularly among the young working-age population </w:t>
      </w:r>
      <w:r>
        <w:rPr>
          <w:rFonts w:eastAsia="宋体"/>
          <w:lang w:val="en-GB" w:eastAsia="zh-CN"/>
        </w:rPr>
        <w:fldChar w:fldCharType="begin"/>
      </w:r>
      <w:r w:rsidR="001E33F9">
        <w:rPr>
          <w:rFonts w:eastAsia="宋体"/>
          <w:lang w:val="en-GB" w:eastAsia="zh-CN"/>
        </w:rPr>
        <w:instrText xml:space="preserve"> ADDIN ZOTERO_ITEM CSL_CITATION {"citationID":"qOXTtnhP","properties":{"formattedCitation":"(Huang, 2012)","plainCitation":"(Huang, 2012)","noteIndex":0},"citationItems":[{"id":1085,"uris":["http://zotero.org/users/local/l0I20NHz/items/I2RC8KX9"],"itemData":{"id":1085,"type":"article-journal","container-title":"Contemporary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decade","author":[{"family":"Huang","given":"Juan"}],"issued":{"date-parts":[["2012"]]}}}],"schema":"https://github.com/citation-style-language/schema/raw/master/csl-citation.json"} </w:instrText>
      </w:r>
      <w:r>
        <w:rPr>
          <w:rFonts w:eastAsia="宋体"/>
          <w:lang w:val="en-GB" w:eastAsia="zh-CN"/>
        </w:rPr>
        <w:fldChar w:fldCharType="separate"/>
      </w:r>
      <w:r w:rsidR="009D10CE" w:rsidRPr="009D10CE">
        <w:rPr>
          <w:rFonts w:cs="Times New Roman"/>
        </w:rPr>
        <w:t>(Huang, 2012)</w:t>
      </w:r>
      <w:r>
        <w:rPr>
          <w:rFonts w:eastAsia="宋体"/>
          <w:lang w:val="en-GB" w:eastAsia="zh-CN"/>
        </w:rPr>
        <w:fldChar w:fldCharType="end"/>
      </w:r>
      <w:r w:rsidRPr="007E2A5D">
        <w:rPr>
          <w:rFonts w:eastAsia="宋体"/>
          <w:lang w:val="en-GB" w:eastAsia="zh-CN"/>
        </w:rPr>
        <w:t>. In this context, the marginal impact of the 2010 drought may have been limited, simply because the capacity for further labour outflow had already been exhausted. This structural saturation effect helps explain why environmental pressures did not translate into large-scale additional migration.</w:t>
      </w:r>
    </w:p>
    <w:p w14:paraId="0370ADE5" w14:textId="2305B082" w:rsidR="007A2BE7" w:rsidRPr="007A2BE7" w:rsidRDefault="007A2BE7" w:rsidP="007A2BE7">
      <w:pPr>
        <w:rPr>
          <w:rFonts w:eastAsia="宋体"/>
          <w:lang w:val="en-GB" w:eastAsia="zh-CN"/>
        </w:rPr>
      </w:pPr>
      <w:r w:rsidRPr="007A2BE7">
        <w:rPr>
          <w:rFonts w:eastAsia="宋体"/>
          <w:lang w:val="en-GB" w:eastAsia="zh-CN"/>
        </w:rPr>
        <w:t xml:space="preserve">Additionally, a series of government projects may have mitigated the impact of the drought on rural livelihoods. Guizhou is a key focus area under the Rural Poverty Alleviation and Development Outline (2011–2020), which prioritises investment in infrastructure, housing, and basic services in the karst regions of southwestern China </w:t>
      </w:r>
      <w:r>
        <w:rPr>
          <w:rFonts w:eastAsia="宋体"/>
          <w:lang w:val="en-GB" w:eastAsia="zh-CN"/>
        </w:rPr>
        <w:fldChar w:fldCharType="begin"/>
      </w:r>
      <w:r>
        <w:rPr>
          <w:rFonts w:eastAsia="宋体"/>
          <w:lang w:val="en-GB" w:eastAsia="zh-CN"/>
        </w:rPr>
        <w:instrText xml:space="preserve"> ADDIN ZOTERO_ITEM CSL_CITATION {"citationID":"GQNoGgG2","properties":{"formattedCitation":"(State Council of China, 2011)","plainCitation":"(State Council of China, 2011)","noteIndex":0},"citationItems":[{"id":1112,"uris":["http://zotero.org/users/local/l0I20NHz/items/U2DNYUHG"],"itemData":{"id":1112,"type":"document","note":"Published: Available at: http://www.gov.cn/gongbao/content/2011/content_1868109.htm","title":"Rural Poverty Alleviation and Development Programme (2011–2020)","author":[{"family":"State Council of China","given":""}],"issued":{"date-parts":[["2011"]]}}}],"schema":"https://github.com/citation-style-language/schema/raw/master/csl-citation.json"} </w:instrText>
      </w:r>
      <w:r>
        <w:rPr>
          <w:rFonts w:eastAsia="宋体"/>
          <w:lang w:val="en-GB" w:eastAsia="zh-CN"/>
        </w:rPr>
        <w:fldChar w:fldCharType="separate"/>
      </w:r>
      <w:r w:rsidR="009D10CE" w:rsidRPr="009D10CE">
        <w:rPr>
          <w:rFonts w:cs="Times New Roman"/>
        </w:rPr>
        <w:t>(State Council of China, 2011)</w:t>
      </w:r>
      <w:r>
        <w:rPr>
          <w:rFonts w:eastAsia="宋体"/>
          <w:lang w:val="en-GB" w:eastAsia="zh-CN"/>
        </w:rPr>
        <w:fldChar w:fldCharType="end"/>
      </w:r>
      <w:r w:rsidRPr="007A2BE7">
        <w:rPr>
          <w:rFonts w:eastAsia="宋体"/>
          <w:lang w:val="en-GB" w:eastAsia="zh-CN"/>
        </w:rPr>
        <w:t xml:space="preserve">. Following the drought, the provincial government launched emergency intervention measures, such as subsidised water supply, food distribution, and public employment programmes </w:t>
      </w:r>
      <w:r>
        <w:rPr>
          <w:rFonts w:eastAsia="宋体"/>
          <w:lang w:val="en-GB" w:eastAsia="zh-CN"/>
        </w:rPr>
        <w:fldChar w:fldCharType="begin"/>
      </w:r>
      <w:r>
        <w:rPr>
          <w:rFonts w:eastAsia="宋体"/>
          <w:lang w:val="en-GB" w:eastAsia="zh-CN"/>
        </w:rPr>
        <w:instrText xml:space="preserve"> ADDIN ZOTERO_ITEM CSL_CITATION {"citationID":"UtfQOHdf","properties":{"formattedCitation":"(Guizhou Provincial Government, 2010a)","plainCitation":"(Guizhou Provincial Government, 2010a)","noteIndex":0},"citationItems":[{"id":1114,"uris":["http://zotero.org/users/local/l0I20NHz/items/WDUQIFVB"],"itemData":{"id":1114,"type":"document","note":"Published: Internal publication","title":"Documentary Record of Drought Relief in Guizhou (2010)","author":[{"family":"Guizhou Provincial Government","given":""}],"issued":{"date-parts":[["2010"]]}}}],"schema":"https://github.com/citation-style-language/schema/raw/master/csl-citation.json"} </w:instrText>
      </w:r>
      <w:r>
        <w:rPr>
          <w:rFonts w:eastAsia="宋体"/>
          <w:lang w:val="en-GB" w:eastAsia="zh-CN"/>
        </w:rPr>
        <w:fldChar w:fldCharType="separate"/>
      </w:r>
      <w:r w:rsidR="009D10CE" w:rsidRPr="009D10CE">
        <w:rPr>
          <w:rFonts w:cs="Times New Roman"/>
        </w:rPr>
        <w:t>(Guizhou Provincial Government, 2010a)</w:t>
      </w:r>
      <w:r>
        <w:rPr>
          <w:rFonts w:eastAsia="宋体"/>
          <w:lang w:val="en-GB" w:eastAsia="zh-CN"/>
        </w:rPr>
        <w:fldChar w:fldCharType="end"/>
      </w:r>
      <w:r w:rsidRPr="007A2BE7">
        <w:rPr>
          <w:rFonts w:eastAsia="宋体"/>
          <w:lang w:val="en-GB" w:eastAsia="zh-CN"/>
        </w:rPr>
        <w:t xml:space="preserve">. These measures were soon followed by rural housing reconstruction and recovery projects </w:t>
      </w:r>
      <w:r>
        <w:rPr>
          <w:rFonts w:eastAsia="宋体"/>
          <w:lang w:val="en-GB" w:eastAsia="zh-CN"/>
        </w:rPr>
        <w:fldChar w:fldCharType="begin"/>
      </w:r>
      <w:r>
        <w:rPr>
          <w:rFonts w:eastAsia="宋体"/>
          <w:lang w:val="en-GB" w:eastAsia="zh-CN"/>
        </w:rPr>
        <w:instrText xml:space="preserve"> ADDIN ZOTERO_ITEM CSL_CITATION {"citationID":"2xnTXpXr","properties":{"formattedCitation":"(Guizhou Provincial Government, 2010b)","plainCitation":"(Guizhou Provincial Government, 2010b)","noteIndex":0},"citationItems":[{"id":1116,"uris":["http://zotero.org/users/local/l0I20NHz/items/HHGMD9NR"],"itemData":{"id":1116,"type":"document","language":"en-US","note":"Published: Internal provincial document","title":"Major Government Work Record of Guizhou Province (2010)","author":[{"family":"Guizhou Provincial Government","given":""}],"issued":{"date-parts":[["2010"]]}}}],"schema":"https://github.com/citation-style-language/schema/raw/master/csl-citation.json"} </w:instrText>
      </w:r>
      <w:r>
        <w:rPr>
          <w:rFonts w:eastAsia="宋体"/>
          <w:lang w:val="en-GB" w:eastAsia="zh-CN"/>
        </w:rPr>
        <w:fldChar w:fldCharType="separate"/>
      </w:r>
      <w:r w:rsidR="009D10CE" w:rsidRPr="009D10CE">
        <w:rPr>
          <w:rFonts w:cs="Times New Roman"/>
        </w:rPr>
        <w:t>(Guizhou Provincial Government, 2010b)</w:t>
      </w:r>
      <w:r>
        <w:rPr>
          <w:rFonts w:eastAsia="宋体"/>
          <w:lang w:val="en-GB" w:eastAsia="zh-CN"/>
        </w:rPr>
        <w:fldChar w:fldCharType="end"/>
      </w:r>
      <w:r w:rsidRPr="007A2BE7">
        <w:rPr>
          <w:rFonts w:eastAsia="宋体"/>
          <w:lang w:val="en-GB" w:eastAsia="zh-CN"/>
        </w:rPr>
        <w:t>. These initiatives may have provided short-term security and reduced the urgency of migration.</w:t>
      </w:r>
    </w:p>
    <w:p w14:paraId="223ACA72" w14:textId="070ED8E2" w:rsidR="007A2BE7" w:rsidRPr="007E2A5D" w:rsidRDefault="007A2BE7" w:rsidP="007A2BE7">
      <w:pPr>
        <w:rPr>
          <w:rFonts w:eastAsia="宋体"/>
          <w:lang w:val="en-GB" w:eastAsia="zh-CN"/>
        </w:rPr>
      </w:pPr>
      <w:r w:rsidRPr="007A2BE7">
        <w:rPr>
          <w:rFonts w:eastAsia="宋体"/>
          <w:lang w:val="en-GB" w:eastAsia="zh-CN"/>
        </w:rPr>
        <w:t xml:space="preserve">More fundamentally, the household registration system continues to restrict permanent migration from rural to urban areas by limiting non-local residents' access to education, healthcare, and welfare in cities </w:t>
      </w:r>
      <w:r>
        <w:rPr>
          <w:rFonts w:eastAsia="宋体"/>
          <w:lang w:val="en-GB" w:eastAsia="zh-CN"/>
        </w:rPr>
        <w:fldChar w:fldCharType="begin"/>
      </w:r>
      <w:r w:rsidR="001E33F9">
        <w:rPr>
          <w:rFonts w:eastAsia="宋体"/>
          <w:lang w:val="en-GB" w:eastAsia="zh-CN"/>
        </w:rPr>
        <w:instrText xml:space="preserve"> ADDIN ZOTERO_ITEM CSL_CITATION {"citationID":"TsYQjbIk","properties":{"formattedCitation":"(Liang and Ma, 2004; Chan, 2010)","plainCitation":"(Liang and Ma, 2004; Chan, 2010)","noteIndex":0},"citationItems":[{"id":1056,"uris":["http://zotero.org/users/lo</w:instrText>
      </w:r>
      <w:r w:rsidR="001E33F9">
        <w:rPr>
          <w:rFonts w:eastAsia="宋体" w:hint="eastAsia"/>
          <w:lang w:val="en-GB" w:eastAsia="zh-CN"/>
        </w:rPr>
        <w:instrText>cal/l0I20NHz/items/HEJBBUQ3"],"itemData":{"id":1056,"type":"article-journal","abstract":"This article uses tabulations from the 2000 Population Census of China along with a micro</w:instrText>
      </w:r>
      <w:r w:rsidR="001E33F9">
        <w:rPr>
          <w:rFonts w:eastAsia="宋体" w:hint="eastAsia"/>
          <w:lang w:val="en-GB" w:eastAsia="zh-CN"/>
        </w:rPr>
        <w:instrText>‐</w:instrText>
      </w:r>
      <w:r w:rsidR="001E33F9">
        <w:rPr>
          <w:rFonts w:eastAsia="宋体" w:hint="eastAsia"/>
          <w:lang w:val="en-GB" w:eastAsia="zh-CN"/>
        </w:rPr>
        <w:instrText>level data sample from the census to provide a picture of China's floating p</w:instrText>
      </w:r>
      <w:r w:rsidR="001E33F9">
        <w:rPr>
          <w:rFonts w:eastAsia="宋体"/>
          <w:lang w:val="en-GB" w:eastAsia="zh-CN"/>
        </w:rPr>
        <w:instrText>opulation: migrants without local household registration (\n              hukou\n              ), a status resulting in significant social and economic disadvantages. By 2000, the size of China's floating population had grown to nearly 79 million, if that</w:instrText>
      </w:r>
      <w:r w:rsidR="001E33F9">
        <w:rPr>
          <w:rFonts w:eastAsia="宋体" w:hint="eastAsia"/>
          <w:lang w:val="en-GB" w:eastAsia="zh-CN"/>
        </w:rPr>
        <w:instrText xml:space="preserve"> category is defined as migrants who moved between provinces or counties and resided at their destinations for six months or more. Intra</w:instrText>
      </w:r>
      <w:r w:rsidR="001E33F9">
        <w:rPr>
          <w:rFonts w:eastAsia="宋体" w:hint="eastAsia"/>
          <w:lang w:val="en-GB" w:eastAsia="zh-CN"/>
        </w:rPr>
        <w:instrText>‐</w:instrText>
      </w:r>
      <w:r w:rsidR="001E33F9">
        <w:rPr>
          <w:rFonts w:eastAsia="宋体" w:hint="eastAsia"/>
          <w:lang w:val="en-GB" w:eastAsia="zh-CN"/>
        </w:rPr>
        <w:instrText xml:space="preserve">county floating migration is similarly large, contributing another 66 million to the size of the floating population. </w:instrText>
      </w:r>
      <w:r w:rsidR="001E33F9">
        <w:rPr>
          <w:rFonts w:eastAsia="宋体"/>
          <w:lang w:val="en-GB" w:eastAsia="zh-CN"/>
        </w:rPr>
        <w:instrText>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1054,"uris":["http://zotero.org/users/local/l0I20NHz/items/P75GXPD9"],"itemData":{"id":1054,"type":"article-journal","abstract":"The household registration (hukou) sy</w:instrText>
      </w:r>
      <w:r w:rsidR="001E33F9">
        <w:rPr>
          <w:rFonts w:eastAsia="宋体" w:hint="eastAsia"/>
          <w:lang w:val="en-GB" w:eastAsia="zh-CN"/>
        </w:rPr>
        <w:instrText>stem in China, classifying each person as a rural or an urban resident, is a major means of controlling population mobility and determining eligibility for state</w:instrText>
      </w:r>
      <w:r w:rsidR="001E33F9">
        <w:rPr>
          <w:rFonts w:eastAsia="宋体" w:hint="eastAsia"/>
          <w:lang w:val="en-GB" w:eastAsia="zh-CN"/>
        </w:rPr>
        <w:instrText>‐</w:instrText>
      </w:r>
      <w:r w:rsidR="001E33F9">
        <w:rPr>
          <w:rFonts w:eastAsia="宋体" w:hint="eastAsia"/>
          <w:lang w:val="en-GB" w:eastAsia="zh-CN"/>
        </w:rPr>
        <w:instrText>provided services and welfare. Established in the late 1950s, it was initially used to bar rural</w:instrText>
      </w:r>
      <w:r w:rsidR="001E33F9">
        <w:rPr>
          <w:rFonts w:eastAsia="宋体" w:hint="eastAsia"/>
          <w:lang w:val="en-GB" w:eastAsia="zh-CN"/>
        </w:rPr>
        <w:instrText>‐</w:instrText>
      </w:r>
      <w:r w:rsidR="001E33F9">
        <w:rPr>
          <w:rFonts w:eastAsia="宋体" w:hint="eastAsia"/>
          <w:lang w:val="en-GB" w:eastAsia="zh-CN"/>
        </w:rPr>
        <w:instrText>to</w:instrText>
      </w:r>
      <w:r w:rsidR="001E33F9">
        <w:rPr>
          <w:rFonts w:eastAsia="宋体" w:hint="eastAsia"/>
          <w:lang w:val="en-GB" w:eastAsia="zh-CN"/>
        </w:rPr>
        <w:instrText>‐</w:instrText>
      </w:r>
      <w:r w:rsidR="001E33F9">
        <w:rPr>
          <w:rFonts w:eastAsia="宋体" w:hint="eastAsia"/>
          <w:lang w:val="en-GB" w:eastAsia="zh-CN"/>
        </w:rPr>
        <w:instrText>urban migration. After the late 1970s reforms, an inflow of rural migrant workers was allowed into the cities to meet labor demands in the burgeoning export industries and urban services without, however, changing the migrants' registered status, t</w:instrText>
      </w:r>
      <w:r w:rsidR="001E33F9">
        <w:rPr>
          <w:rFonts w:eastAsia="宋体"/>
          <w:lang w:val="en-GB" w:eastAsia="zh-CN"/>
        </w:rPr>
        <w:instrText xml:space="preserve">hus precluding their access to subsidized housing and other benefits available to those with urban registration. While there have been many calls for reforming this system, progress has been limited. Proposed reforms have attracted increasing academic and media attention.","container-title":"Population and Development Review","DOI":"10.1111/j.1728-4457.2010.00333.x","ISSN":"0098-7921, 1728-4457","issue":"2","journalAbbreviation":"Population &amp; Development Rev","language":"en","license":"http://onlinelibrary.wiley.com/termsAndConditions#vor","note":"TLDR: The household registration (hukou) system in China, classifying each person as a rural or an urban resident, is a major means of controlling population mobility and determining eligibility for state-provided services and welfare.","page":"357-364","source":"DOI.org (Crossref)","title":"The Household Registration System and Migrant Labor in China: Notes on a Debate","title-short":"The Household Registration System and Migrant Labor in China","URL":"https://onlinelibrary.wiley.com/doi/10.1111/j.1728-4457.2010.00333.x","volume":"36","author":[{"family":"Chan","given":"Kam Wing"}],"accessed":{"date-parts":[["2025",8,7]]},"issued":{"date-parts":[["2010",6]]}}}],"schema":"https://github.com/citation-style-language/schema/raw/master/csl-citation.json"} </w:instrText>
      </w:r>
      <w:r>
        <w:rPr>
          <w:rFonts w:eastAsia="宋体"/>
          <w:lang w:val="en-GB" w:eastAsia="zh-CN"/>
        </w:rPr>
        <w:fldChar w:fldCharType="separate"/>
      </w:r>
      <w:r w:rsidR="009D10CE" w:rsidRPr="009D10CE">
        <w:rPr>
          <w:rFonts w:cs="Times New Roman"/>
        </w:rPr>
        <w:t>(Liang and Ma, 2004; Chan, 2010)</w:t>
      </w:r>
      <w:r>
        <w:rPr>
          <w:rFonts w:eastAsia="宋体"/>
          <w:lang w:val="en-GB" w:eastAsia="zh-CN"/>
        </w:rPr>
        <w:fldChar w:fldCharType="end"/>
      </w:r>
      <w:r>
        <w:rPr>
          <w:rFonts w:eastAsia="宋体" w:hint="eastAsia"/>
          <w:lang w:val="en-GB" w:eastAsia="zh-CN"/>
        </w:rPr>
        <w:t xml:space="preserve">. </w:t>
      </w:r>
      <w:r w:rsidRPr="007A2BE7">
        <w:rPr>
          <w:rFonts w:eastAsia="宋体"/>
          <w:lang w:val="en-GB" w:eastAsia="zh-CN"/>
        </w:rPr>
        <w:t>As a result, rural households—especially those with older or less mobile members—may lack the motivation or ability to relocate. While temporary or circular migration remains common, these forms of migration are not included in county-level net migration statistics, further complicating the measurement of climate-induced population movements.</w:t>
      </w:r>
    </w:p>
    <w:p w14:paraId="1015BDC2" w14:textId="05EB6A60" w:rsidR="003B465E" w:rsidRDefault="003B465E">
      <w:pPr>
        <w:pStyle w:val="31"/>
        <w:numPr>
          <w:ilvl w:val="2"/>
          <w:numId w:val="31"/>
        </w:numPr>
        <w:rPr>
          <w:rFonts w:eastAsia="宋体"/>
          <w:lang w:val="en-GB" w:eastAsia="zh-CN"/>
        </w:rPr>
      </w:pPr>
      <w:bookmarkStart w:id="512" w:name="_Toc206617700"/>
      <w:r w:rsidRPr="003B465E">
        <w:rPr>
          <w:lang w:val="en-GB" w:eastAsia="zh-CN"/>
        </w:rPr>
        <w:t>Role of Geography and Livelihood Structure in Shaping Sensitivities</w:t>
      </w:r>
      <w:bookmarkEnd w:id="512"/>
    </w:p>
    <w:p w14:paraId="2E4A4C73" w14:textId="47461DCD" w:rsidR="000620B1" w:rsidRPr="000620B1" w:rsidRDefault="000620B1" w:rsidP="000620B1">
      <w:pPr>
        <w:rPr>
          <w:rFonts w:eastAsia="宋体"/>
          <w:lang w:val="en-GB" w:eastAsia="zh-CN"/>
        </w:rPr>
      </w:pPr>
      <w:r w:rsidRPr="000620B1">
        <w:rPr>
          <w:rFonts w:eastAsia="宋体"/>
          <w:lang w:val="en-GB" w:eastAsia="zh-CN"/>
        </w:rPr>
        <w:t xml:space="preserve">Guizhou's geographical and agricultural characteristics also play an important role in shaping the local response to climate shocks. Most of the province is mountainous, with a high proportion of sloping cropland and poor soil water retention. Rain-fed agriculture dominates, particularly in high-altitude areas with low irrigation coverage and low levels </w:t>
      </w:r>
      <w:r w:rsidRPr="000620B1">
        <w:rPr>
          <w:rFonts w:eastAsia="宋体"/>
          <w:lang w:val="en-GB" w:eastAsia="zh-CN"/>
        </w:rPr>
        <w:lastRenderedPageBreak/>
        <w:t xml:space="preserve">of mechanisation </w:t>
      </w:r>
      <w:r>
        <w:rPr>
          <w:rFonts w:eastAsia="宋体"/>
          <w:lang w:val="en-GB" w:eastAsia="zh-CN"/>
        </w:rPr>
        <w:fldChar w:fldCharType="begin"/>
      </w:r>
      <w:r>
        <w:rPr>
          <w:rFonts w:eastAsia="宋体"/>
          <w:lang w:val="en-GB" w:eastAsia="zh-CN"/>
        </w:rPr>
        <w:instrText xml:space="preserve"> ADDIN ZOTERO_ITEM CSL_CITATION {"citationID":"Qrup7LK8","properties":{"formattedCitation":"(Luo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val="en-GB" w:eastAsia="zh-CN"/>
        </w:rPr>
        <w:fldChar w:fldCharType="separate"/>
      </w:r>
      <w:r w:rsidR="009D10CE" w:rsidRPr="009D10CE">
        <w:rPr>
          <w:rFonts w:cs="Times New Roman"/>
        </w:rPr>
        <w:t xml:space="preserve">(Luo </w:t>
      </w:r>
      <w:r w:rsidR="009D10CE" w:rsidRPr="009D10CE">
        <w:rPr>
          <w:rFonts w:cs="Times New Roman"/>
          <w:i/>
          <w:iCs/>
        </w:rPr>
        <w:t>et al.</w:t>
      </w:r>
      <w:r w:rsidR="009D10CE" w:rsidRPr="009D10CE">
        <w:rPr>
          <w:rFonts w:cs="Times New Roman"/>
        </w:rPr>
        <w:t>, 2019)</w:t>
      </w:r>
      <w:r>
        <w:rPr>
          <w:rFonts w:eastAsia="宋体"/>
          <w:lang w:val="en-GB" w:eastAsia="zh-CN"/>
        </w:rPr>
        <w:fldChar w:fldCharType="end"/>
      </w:r>
      <w:r>
        <w:rPr>
          <w:rFonts w:eastAsia="宋体" w:hint="eastAsia"/>
          <w:lang w:val="en-GB" w:eastAsia="zh-CN"/>
        </w:rPr>
        <w:t xml:space="preserve">. </w:t>
      </w:r>
      <w:r w:rsidRPr="000620B1">
        <w:rPr>
          <w:rFonts w:eastAsia="宋体"/>
          <w:lang w:val="en-GB" w:eastAsia="zh-CN"/>
        </w:rPr>
        <w:t>These physical constraints exacerbate local vulnerability to drought, as reflected in the strong NDVI response observed in these counties.</w:t>
      </w:r>
    </w:p>
    <w:p w14:paraId="7363A8B2" w14:textId="524B2ECE" w:rsidR="000620B1" w:rsidRPr="000620B1" w:rsidRDefault="000620B1" w:rsidP="000620B1">
      <w:pPr>
        <w:rPr>
          <w:rFonts w:eastAsia="宋体"/>
          <w:lang w:val="en-GB" w:eastAsia="zh-CN"/>
        </w:rPr>
      </w:pPr>
      <w:r w:rsidRPr="000620B1">
        <w:rPr>
          <w:rFonts w:eastAsia="宋体"/>
          <w:lang w:val="en-GB" w:eastAsia="zh-CN"/>
        </w:rPr>
        <w:t xml:space="preserve">However, ecological exposure does not necessarily lead to migration. In many such areas, households are land-rich but cash-poor, facing practical and economic barriers to relocation. They typically adopt in-situ strategies to adapt, such as borrowing, shifting to non-agricultural activities, or engaging in temporary employment locally </w:t>
      </w:r>
      <w:r>
        <w:rPr>
          <w:rFonts w:eastAsia="宋体"/>
          <w:lang w:val="en-GB" w:eastAsia="zh-CN"/>
        </w:rPr>
        <w:fldChar w:fldCharType="begin"/>
      </w:r>
      <w:r w:rsidR="001E33F9">
        <w:rPr>
          <w:rFonts w:eastAsia="宋体"/>
          <w:lang w:val="en-GB" w:eastAsia="zh-CN"/>
        </w:rPr>
        <w:instrText xml:space="preserve"> ADDIN ZOTERO_ITEM CSL_CITATION {"citationID":"ygafWqMC","properties":{"formattedCitation":"(Chen, Tan and Gruschke, 2021)","plainCitation":"(Chen, Tan and Gruschke, 2021)","noteIndex":0},"citationItems":[{"id":1102,"uris":["http://zotero.org/users/local/l0I20NHz/items/SLLFDHNJ"],"itemData":{"id":1102,"type":"article-journal","container-title":"Chinese Journal of Population, Resources and Environment","DOI":"10.1016/j.cjpre.2021.12.012","ISSN":"23254262","issue":"1","journalAbbreviation":"Chinese Journal of Population, Resources and Environment","language":"en","page":"110-116","source":"DOI.org (Crossref)","title":"Rural vulnerability, migration, and relocation in mountain areas of Western China: An overview of key issues and policy interventions","title-short":"Rural vulnerability, migration, and relocation in mountain areas of Western China","URL":"https://linkinghub.elsevier.com/retrieve/pii/S2325426221000899","volume":"19","author":[{"family":"Chen","given":"Yong"},{"family":"Tan","given":"Yan"},{"family":"Gruschke","given":"Andreas"}],"accessed":{"date-parts":[["2025",8,17]]},"issued":{"date-parts":[["2021",3]]}}}],"schema":"https://github.com/citation-style-language/schema/raw/master/csl-citation.json"} </w:instrText>
      </w:r>
      <w:r>
        <w:rPr>
          <w:rFonts w:eastAsia="宋体"/>
          <w:lang w:val="en-GB" w:eastAsia="zh-CN"/>
        </w:rPr>
        <w:fldChar w:fldCharType="separate"/>
      </w:r>
      <w:r w:rsidR="009D10CE" w:rsidRPr="009D10CE">
        <w:rPr>
          <w:rFonts w:cs="Times New Roman"/>
        </w:rPr>
        <w:t>(Chen, Tan and Gruschke, 2021)</w:t>
      </w:r>
      <w:r>
        <w:rPr>
          <w:rFonts w:eastAsia="宋体"/>
          <w:lang w:val="en-GB" w:eastAsia="zh-CN"/>
        </w:rPr>
        <w:fldChar w:fldCharType="end"/>
      </w:r>
      <w:r w:rsidRPr="000620B1">
        <w:rPr>
          <w:rFonts w:eastAsia="宋体"/>
          <w:lang w:val="en-GB" w:eastAsia="zh-CN"/>
        </w:rPr>
        <w:t xml:space="preserve">. Records from 2010 indicate that local governments actively coordinated such response measures, including implementing employment creation programmes at the township level to absorb surplus rural labour </w:t>
      </w:r>
      <w:r>
        <w:rPr>
          <w:rFonts w:eastAsia="宋体"/>
          <w:lang w:val="en-GB" w:eastAsia="zh-CN"/>
        </w:rPr>
        <w:fldChar w:fldCharType="begin"/>
      </w:r>
      <w:r w:rsidR="007A2BE7">
        <w:rPr>
          <w:rFonts w:eastAsia="宋体"/>
          <w:lang w:val="en-GB" w:eastAsia="zh-CN"/>
        </w:rPr>
        <w:instrText xml:space="preserve"> ADDIN ZOTERO_ITEM CSL_CITATION {"citationID":"2gqtGXPh","properties":{"formattedCitation":"(Guizhou Provincial Government, 2010a)","plainCitation":"(Guizhou Provincial Government, 2010a)","noteIndex":0},"citationItems":[{"id":1114,"uris":["http://zotero.org/users/local/l0I20NHz/items/WDUQIFVB"],"itemData":{"id":1114,"type":"document","note":"Published: Internal publication","title":"Documentary Record of Drought Relief in Guizhou (2010)","author":[{"family":"Guizhou Provincial Government","given":""}],"issued":{"date-parts":[["2010"]]}}}],"schema":"https://github.com/citation-style-language/schema/raw/master/csl-citation.json"} </w:instrText>
      </w:r>
      <w:r>
        <w:rPr>
          <w:rFonts w:eastAsia="宋体"/>
          <w:lang w:val="en-GB" w:eastAsia="zh-CN"/>
        </w:rPr>
        <w:fldChar w:fldCharType="separate"/>
      </w:r>
      <w:r w:rsidR="009D10CE" w:rsidRPr="009D10CE">
        <w:rPr>
          <w:rFonts w:cs="Times New Roman"/>
        </w:rPr>
        <w:t>(Guizhou Provincial Government, 2010a)</w:t>
      </w:r>
      <w:r>
        <w:rPr>
          <w:rFonts w:eastAsia="宋体"/>
          <w:lang w:val="en-GB" w:eastAsia="zh-CN"/>
        </w:rPr>
        <w:fldChar w:fldCharType="end"/>
      </w:r>
      <w:r w:rsidRPr="000620B1">
        <w:rPr>
          <w:rFonts w:eastAsia="宋体"/>
          <w:lang w:val="en-GB" w:eastAsia="zh-CN"/>
        </w:rPr>
        <w:t>.</w:t>
      </w:r>
    </w:p>
    <w:p w14:paraId="71AF8270" w14:textId="2D86A25F" w:rsidR="001C3981" w:rsidRPr="001F4849" w:rsidRDefault="000620B1" w:rsidP="000620B1">
      <w:pPr>
        <w:rPr>
          <w:rFonts w:eastAsia="宋体"/>
          <w:lang w:val="en-GB" w:eastAsia="zh-CN"/>
        </w:rPr>
      </w:pPr>
      <w:r w:rsidRPr="000620B1">
        <w:rPr>
          <w:rFonts w:eastAsia="宋体"/>
          <w:lang w:val="en-GB" w:eastAsia="zh-CN"/>
        </w:rPr>
        <w:t xml:space="preserve">In addition, national policies during this period encouraged local stability, focusing on strengthening rural resilience through targeted support rather than promoting migration </w:t>
      </w:r>
      <w:r>
        <w:rPr>
          <w:rFonts w:eastAsia="宋体"/>
          <w:lang w:val="en-GB" w:eastAsia="zh-CN"/>
        </w:rPr>
        <w:fldChar w:fldCharType="begin"/>
      </w:r>
      <w:r>
        <w:rPr>
          <w:rFonts w:eastAsia="宋体"/>
          <w:lang w:val="en-GB" w:eastAsia="zh-CN"/>
        </w:rPr>
        <w:instrText xml:space="preserve"> ADDIN ZOTERO_ITEM CSL_CITATION {"citationID":"WGBt8q5U","properties":{"formattedCitation":"(State Council of China, 2011)","plainCitation":"(State Council of China, 2011)","noteIndex":0},"citationItems":[{"id":1112,"uris":["http://zotero.org/users/local/l0I20NHz/items/U2DNYUHG"],"itemData":{"id":1112,"type":"document","note":"Published: Available at: http://www.gov.cn/gongbao/content/2011/content_1868109.htm","title":"Rural Poverty Alleviation and Development Programme (2011–2020)","author":[{"family":"State Council of China","given":""}],"issued":{"date-parts":[["2011"]]}}}],"schema":"https://github.com/citation-style-language/schema/raw/master/csl-citation.json"} </w:instrText>
      </w:r>
      <w:r>
        <w:rPr>
          <w:rFonts w:eastAsia="宋体"/>
          <w:lang w:val="en-GB" w:eastAsia="zh-CN"/>
        </w:rPr>
        <w:fldChar w:fldCharType="separate"/>
      </w:r>
      <w:r w:rsidR="009D10CE" w:rsidRPr="009D10CE">
        <w:rPr>
          <w:rFonts w:cs="Times New Roman"/>
        </w:rPr>
        <w:t>(State Council of China, 2011)</w:t>
      </w:r>
      <w:r>
        <w:rPr>
          <w:rFonts w:eastAsia="宋体"/>
          <w:lang w:val="en-GB" w:eastAsia="zh-CN"/>
        </w:rPr>
        <w:fldChar w:fldCharType="end"/>
      </w:r>
      <w:r>
        <w:rPr>
          <w:rFonts w:eastAsia="宋体" w:hint="eastAsia"/>
          <w:lang w:val="en-GB" w:eastAsia="zh-CN"/>
        </w:rPr>
        <w:t xml:space="preserve">. </w:t>
      </w:r>
      <w:r w:rsidRPr="000620B1">
        <w:rPr>
          <w:rFonts w:eastAsia="宋体"/>
          <w:lang w:val="en-GB" w:eastAsia="zh-CN"/>
        </w:rPr>
        <w:t>These interacting geographical and policy factors help explain why, even in ecologically fragile areas, migration patterns are spatially uneven and generally low.</w:t>
      </w:r>
    </w:p>
    <w:p w14:paraId="0DB0ECAF" w14:textId="0BA83F4D" w:rsidR="001F4849" w:rsidRDefault="001F4849">
      <w:pPr>
        <w:pStyle w:val="31"/>
        <w:numPr>
          <w:ilvl w:val="2"/>
          <w:numId w:val="31"/>
        </w:numPr>
        <w:rPr>
          <w:rFonts w:eastAsia="宋体"/>
          <w:lang w:val="en-GB" w:eastAsia="zh-CN"/>
        </w:rPr>
      </w:pPr>
      <w:bookmarkStart w:id="513" w:name="_Toc206617701"/>
      <w:r w:rsidRPr="001F4849">
        <w:rPr>
          <w:lang w:val="en-GB" w:eastAsia="zh-CN"/>
        </w:rPr>
        <w:t>Data and Measurement Considerations</w:t>
      </w:r>
      <w:bookmarkEnd w:id="513"/>
    </w:p>
    <w:p w14:paraId="6A06F3EA" w14:textId="747C5AC3" w:rsidR="00195C65" w:rsidRDefault="009D1E2D" w:rsidP="00195C65">
      <w:pPr>
        <w:rPr>
          <w:rFonts w:eastAsia="宋体"/>
          <w:lang w:val="en-GB" w:eastAsia="zh-CN"/>
        </w:rPr>
      </w:pPr>
      <w:r w:rsidRPr="009D1E2D">
        <w:rPr>
          <w:rFonts w:eastAsia="宋体"/>
          <w:lang w:val="en-GB" w:eastAsia="zh-CN"/>
        </w:rPr>
        <w:t xml:space="preserve">In addition to structural and geographical factors, the slow response to population migration may partly reflect the limitations of the methods used to measure population mobility. The primary outcome variable used in this study—net migration per thousand people—is based on annual population registration data from the </w:t>
      </w:r>
      <w:r w:rsidRPr="009D1E2D">
        <w:rPr>
          <w:rFonts w:eastAsia="宋体"/>
          <w:i/>
          <w:iCs/>
          <w:lang w:val="en-GB" w:eastAsia="zh-CN"/>
        </w:rPr>
        <w:t>Guizhou Statistical Yearbook</w:t>
      </w:r>
      <w:r w:rsidRPr="009D1E2D">
        <w:rPr>
          <w:rFonts w:eastAsia="宋体"/>
          <w:lang w:val="en-GB" w:eastAsia="zh-CN"/>
        </w:rPr>
        <w:t xml:space="preserve">. While this indicator helps capture long-term population trends, it only reflects permanent or semi-permanent changes in household registration status. It does not account for temporary, seasonal, cyclical, or unrecorded forms of mobility, which are prevalent in rural China </w:t>
      </w:r>
      <w:r>
        <w:rPr>
          <w:rFonts w:eastAsia="宋体"/>
          <w:lang w:val="en-GB" w:eastAsia="zh-CN"/>
        </w:rPr>
        <w:fldChar w:fldCharType="begin"/>
      </w:r>
      <w:r w:rsidR="001E33F9">
        <w:rPr>
          <w:rFonts w:eastAsia="宋体"/>
          <w:lang w:val="en-GB" w:eastAsia="zh-CN"/>
        </w:rPr>
        <w:instrText xml:space="preserve"> ADDIN ZOTERO_ITEM CSL_CITATION {"citationID":"Cs8dUcxd","properties":{"formattedCitation":"(Liang and Ma, 2004; Lu and Xia, 2016)","plainCitation":"(Liang and Ma, 2004; Lu and Xia, 2016)","noteIndex":0},"citationItems":[{"id":1056,"uris":["http://zotero.</w:instrText>
      </w:r>
      <w:r w:rsidR="001E33F9">
        <w:rPr>
          <w:rFonts w:eastAsia="宋体" w:hint="eastAsia"/>
          <w:lang w:val="en-GB" w:eastAsia="zh-CN"/>
        </w:rPr>
        <w:instrText>org/users/local/l0I20NHz/items/HEJBBUQ3"],"itemData":{"id":1056,"type":"article-journal","abstract":"This article uses tabulations from the 2000 Population Census of China along with a micro</w:instrText>
      </w:r>
      <w:r w:rsidR="001E33F9">
        <w:rPr>
          <w:rFonts w:eastAsia="宋体" w:hint="eastAsia"/>
          <w:lang w:val="en-GB" w:eastAsia="zh-CN"/>
        </w:rPr>
        <w:instrText>‐</w:instrText>
      </w:r>
      <w:r w:rsidR="001E33F9">
        <w:rPr>
          <w:rFonts w:eastAsia="宋体" w:hint="eastAsia"/>
          <w:lang w:val="en-GB" w:eastAsia="zh-CN"/>
        </w:rPr>
        <w:instrText>level data sample from the census to provide a picture of China'</w:instrText>
      </w:r>
      <w:r w:rsidR="001E33F9">
        <w:rPr>
          <w:rFonts w:eastAsia="宋体"/>
          <w:lang w:val="en-GB" w:eastAsia="zh-CN"/>
        </w:rPr>
        <w:instrText>s floating population: migrants without local household registration (\n              hukou\n              ), a status resulting in significant social and economic disadvantages. By 2000, the size of China's floating population had grown to nearly 79 mill</w:instrText>
      </w:r>
      <w:r w:rsidR="001E33F9">
        <w:rPr>
          <w:rFonts w:eastAsia="宋体" w:hint="eastAsia"/>
          <w:lang w:val="en-GB" w:eastAsia="zh-CN"/>
        </w:rPr>
        <w:instrText>ion, if that category is defined as migrants who moved between provinces or counties and resided at their destinations for six months or more. Intra</w:instrText>
      </w:r>
      <w:r w:rsidR="001E33F9">
        <w:rPr>
          <w:rFonts w:eastAsia="宋体" w:hint="eastAsia"/>
          <w:lang w:val="en-GB" w:eastAsia="zh-CN"/>
        </w:rPr>
        <w:instrText>‐</w:instrText>
      </w:r>
      <w:r w:rsidR="001E33F9">
        <w:rPr>
          <w:rFonts w:eastAsia="宋体" w:hint="eastAsia"/>
          <w:lang w:val="en-GB" w:eastAsia="zh-CN"/>
        </w:rPr>
        <w:instrText xml:space="preserve">county floating migration is similarly large, contributing another 66 million to the size of the floating </w:instrText>
      </w:r>
      <w:r w:rsidR="001E33F9">
        <w:rPr>
          <w:rFonts w:eastAsia="宋体"/>
          <w:lang w:val="en-GB" w:eastAsia="zh-CN"/>
        </w:rPr>
        <w:instrText xml:space="preserve">population. 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China","author":[{"family":"Lu","given":"Ming"},{"family":"Xia","given":"Yiran"}],"issued":{"date-parts":[["2016",9]]}}}],"schema":"https://github.com/citation-style-language/schema/raw/master/csl-citation.json"} </w:instrText>
      </w:r>
      <w:r>
        <w:rPr>
          <w:rFonts w:eastAsia="宋体"/>
          <w:lang w:val="en-GB" w:eastAsia="zh-CN"/>
        </w:rPr>
        <w:fldChar w:fldCharType="separate"/>
      </w:r>
      <w:r w:rsidR="009D10CE" w:rsidRPr="009D10CE">
        <w:rPr>
          <w:rFonts w:cs="Times New Roman"/>
        </w:rPr>
        <w:t>(Liang and Ma, 2004; Lu and Xia, 2016)</w:t>
      </w:r>
      <w:r>
        <w:rPr>
          <w:rFonts w:eastAsia="宋体"/>
          <w:lang w:val="en-GB" w:eastAsia="zh-CN"/>
        </w:rPr>
        <w:fldChar w:fldCharType="end"/>
      </w:r>
      <w:r>
        <w:rPr>
          <w:rFonts w:eastAsia="宋体" w:hint="eastAsia"/>
          <w:lang w:val="en-GB" w:eastAsia="zh-CN"/>
        </w:rPr>
        <w:t>.</w:t>
      </w:r>
    </w:p>
    <w:p w14:paraId="10DE1ED7" w14:textId="2AB09468" w:rsidR="009D1E2D" w:rsidRDefault="00A57C54" w:rsidP="00195C65">
      <w:pPr>
        <w:rPr>
          <w:rFonts w:eastAsia="宋体"/>
          <w:lang w:val="en-GB" w:eastAsia="zh-CN"/>
        </w:rPr>
      </w:pPr>
      <w:r w:rsidRPr="00A57C54">
        <w:rPr>
          <w:rFonts w:eastAsia="宋体"/>
          <w:lang w:val="en-GB" w:eastAsia="zh-CN"/>
        </w:rPr>
        <w:t xml:space="preserve">In many rural counties, especially during periods of environmental stress, families may send one or two members to nearby towns or urban centres for short-term work while retaining their original village household registration and residency rights. This pattern was confirmed during the 2010 drought, when county-level governments in Guizhou Province implemented short-term public employment programmes to absorb surplus rural labour </w:t>
      </w:r>
      <w:r>
        <w:rPr>
          <w:rFonts w:eastAsia="宋体"/>
          <w:lang w:val="en-GB" w:eastAsia="zh-CN"/>
        </w:rPr>
        <w:fldChar w:fldCharType="begin"/>
      </w:r>
      <w:r>
        <w:rPr>
          <w:rFonts w:eastAsia="宋体"/>
          <w:lang w:val="en-GB" w:eastAsia="zh-CN"/>
        </w:rPr>
        <w:instrText xml:space="preserve"> ADDIN ZOTERO_ITEM CSL_CITATION {"citationID":"SSMQp2Zz","properties":{"formattedCitation":"(Guizhou Provincial Government, 2010a)","plainCitation":"(Guizhou Provincial Government, 2010a)","noteIndex":0},"citationItems":[{"id":1114,"uris":["http://zotero.org/users/local/l0I20NHz/items/WDUQIFVB"],"itemData":{"id":1114,"type":"document","note":"Published: Internal publication","title":"Documentary Record of Drought Relief in Guizhou (2010)","author":[{"family":"Guizhou Provincial Government","given":""}],"issued":{"date-parts":[["2010"]]}}}],"schema":"https://github.com/citation-style-language/schema/raw/master/csl-citation.json"} </w:instrText>
      </w:r>
      <w:r>
        <w:rPr>
          <w:rFonts w:eastAsia="宋体"/>
          <w:lang w:val="en-GB" w:eastAsia="zh-CN"/>
        </w:rPr>
        <w:fldChar w:fldCharType="separate"/>
      </w:r>
      <w:r w:rsidR="009D10CE" w:rsidRPr="009D10CE">
        <w:rPr>
          <w:rFonts w:cs="Times New Roman"/>
        </w:rPr>
        <w:t>(Guizhou Provincial Government, 2010a)</w:t>
      </w:r>
      <w:r>
        <w:rPr>
          <w:rFonts w:eastAsia="宋体"/>
          <w:lang w:val="en-GB" w:eastAsia="zh-CN"/>
        </w:rPr>
        <w:fldChar w:fldCharType="end"/>
      </w:r>
      <w:r>
        <w:rPr>
          <w:rFonts w:eastAsia="宋体" w:hint="eastAsia"/>
          <w:lang w:val="en-GB" w:eastAsia="zh-CN"/>
        </w:rPr>
        <w:t xml:space="preserve">. </w:t>
      </w:r>
      <w:r w:rsidRPr="00A57C54">
        <w:rPr>
          <w:rFonts w:eastAsia="宋体"/>
          <w:lang w:val="en-GB" w:eastAsia="zh-CN"/>
        </w:rPr>
        <w:t xml:space="preserve">These programmes provided a form of local adaptation that was both economically meaningful and administratively </w:t>
      </w:r>
      <w:r w:rsidR="004A7CF4">
        <w:rPr>
          <w:rFonts w:eastAsia="宋体" w:hint="eastAsia"/>
          <w:lang w:val="en-GB" w:eastAsia="zh-CN"/>
        </w:rPr>
        <w:t>invisible</w:t>
      </w:r>
      <w:r w:rsidRPr="00A57C54">
        <w:rPr>
          <w:rFonts w:eastAsia="宋体"/>
          <w:lang w:val="en-GB" w:eastAsia="zh-CN"/>
        </w:rPr>
        <w:t xml:space="preserve"> in demographic data.</w:t>
      </w:r>
    </w:p>
    <w:p w14:paraId="00BBD568" w14:textId="2F9E3EE9" w:rsidR="00F9529C" w:rsidRPr="00195C65" w:rsidRDefault="00C44B26" w:rsidP="00195C65">
      <w:pPr>
        <w:rPr>
          <w:rFonts w:eastAsia="宋体"/>
          <w:lang w:val="en-GB" w:eastAsia="zh-CN"/>
        </w:rPr>
      </w:pPr>
      <w:r w:rsidRPr="00C44B26">
        <w:rPr>
          <w:rFonts w:eastAsia="宋体"/>
          <w:lang w:val="en-GB" w:eastAsia="zh-CN"/>
        </w:rPr>
        <w:t xml:space="preserve">Similar limitations also apply to the measurement of agricultural impacts. The Normalised Difference Vegetation Index (NDVI) reflects surface greenness rather than crop yields or farmer responses and therefore cannot perfectly substitute for agricultural impacts </w:t>
      </w:r>
      <w:r>
        <w:rPr>
          <w:rFonts w:eastAsia="宋体"/>
          <w:lang w:val="en-GB" w:eastAsia="zh-CN"/>
        </w:rPr>
        <w:fldChar w:fldCharType="begin"/>
      </w:r>
      <w:r w:rsidR="001E33F9">
        <w:rPr>
          <w:rFonts w:eastAsia="宋体"/>
          <w:lang w:val="en-GB" w:eastAsia="zh-CN"/>
        </w:rPr>
        <w:instrText xml:space="preserve"> ADDIN ZOTERO_ITEM CSL_CITATION {"citationID":"19iKRzan","properties":{"formattedCitation":"(Kogan,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sidR="001E33F9">
        <w:rPr>
          <w:rFonts w:eastAsia="宋体" w:hint="eastAsia"/>
          <w:lang w:val="en-GB" w:eastAsia="zh-CN"/>
        </w:rPr>
        <w:instrText>of Remote Sensing","language":"en","page":"4485-4498","source":"DOI.org (Crossref)","title":"An extended AVHRR 8</w:instrText>
      </w:r>
      <w:r w:rsidR="001E33F9">
        <w:rPr>
          <w:rFonts w:eastAsia="宋体" w:hint="eastAsia"/>
          <w:lang w:val="en-GB" w:eastAsia="zh-CN"/>
        </w:rPr>
        <w:instrText>‐</w:instrText>
      </w:r>
      <w:r w:rsidR="001E33F9">
        <w:rPr>
          <w:rFonts w:eastAsia="宋体" w:hint="eastAsia"/>
          <w:lang w:val="en-GB" w:eastAsia="zh-CN"/>
        </w:rPr>
        <w:instrText>km NDVI dataset compatible with MODIS and SPOT vegetation NDVI data","URL":"https://www.tandfonline.com/doi/full/10.1080/01431160500168686","v</w:instrText>
      </w:r>
      <w:r w:rsidR="001E33F9">
        <w:rPr>
          <w:rFonts w:eastAsia="宋体"/>
          <w:lang w:val="en-GB"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Pr>
          <w:rFonts w:eastAsia="宋体"/>
          <w:lang w:val="en-GB" w:eastAsia="zh-CN"/>
        </w:rPr>
        <w:fldChar w:fldCharType="separate"/>
      </w:r>
      <w:r w:rsidR="009D10CE" w:rsidRPr="009D10CE">
        <w:rPr>
          <w:rFonts w:cs="Times New Roman"/>
        </w:rPr>
        <w:t xml:space="preserve">(Kogan, 2001; Tucker </w:t>
      </w:r>
      <w:r w:rsidR="009D10CE" w:rsidRPr="009D10CE">
        <w:rPr>
          <w:rFonts w:cs="Times New Roman"/>
          <w:i/>
          <w:iCs/>
        </w:rPr>
        <w:t>et al.</w:t>
      </w:r>
      <w:r w:rsidR="009D10CE" w:rsidRPr="009D10CE">
        <w:rPr>
          <w:rFonts w:cs="Times New Roman"/>
        </w:rPr>
        <w:t>, 2005)</w:t>
      </w:r>
      <w:r>
        <w:rPr>
          <w:rFonts w:eastAsia="宋体"/>
          <w:lang w:val="en-GB" w:eastAsia="zh-CN"/>
        </w:rPr>
        <w:fldChar w:fldCharType="end"/>
      </w:r>
      <w:r w:rsidRPr="00C44B26">
        <w:rPr>
          <w:rFonts w:eastAsia="宋体"/>
          <w:lang w:val="en-GB" w:eastAsia="zh-CN"/>
        </w:rPr>
        <w:t xml:space="preserve">. It cannot capture behavioural adjustments </w:t>
      </w:r>
      <w:r w:rsidRPr="00C44B26">
        <w:rPr>
          <w:rFonts w:eastAsia="宋体"/>
          <w:lang w:val="en-GB" w:eastAsia="zh-CN"/>
        </w:rPr>
        <w:lastRenderedPageBreak/>
        <w:t xml:space="preserve">such as fallowing or labour shifts, which often occur during droughts but are not reflected in remote sensing data </w:t>
      </w:r>
      <w:r>
        <w:rPr>
          <w:rFonts w:eastAsia="宋体"/>
          <w:lang w:val="en-GB" w:eastAsia="zh-CN"/>
        </w:rPr>
        <w:fldChar w:fldCharType="begin"/>
      </w:r>
      <w:r w:rsidR="001E33F9">
        <w:rPr>
          <w:rFonts w:eastAsia="宋体"/>
          <w:lang w:val="en-GB" w:eastAsia="zh-CN"/>
        </w:rPr>
        <w:instrText xml:space="preserve"> ADDIN ZOTERO_ITEM CSL_CITATION {"citationID":"Bj7M90th","properties":{"formattedCitation":"(Wang, Chen and Shen, 2024; Zheng {\\i{}et al.}, 2024)","plainCitation":"(Wang, Chen and Shen, 2024; Zheng et al.,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val="en-GB" w:eastAsia="zh-CN"/>
        </w:rPr>
        <w:fldChar w:fldCharType="separate"/>
      </w:r>
      <w:r w:rsidR="009D10CE" w:rsidRPr="009D10CE">
        <w:rPr>
          <w:rFonts w:cs="Times New Roman"/>
        </w:rPr>
        <w:t xml:space="preserve">(Wang, Chen and Shen, 2024; Zheng </w:t>
      </w:r>
      <w:r w:rsidR="009D10CE" w:rsidRPr="009D10CE">
        <w:rPr>
          <w:rFonts w:cs="Times New Roman"/>
          <w:i/>
          <w:iCs/>
        </w:rPr>
        <w:t>et al.</w:t>
      </w:r>
      <w:r w:rsidR="009D10CE" w:rsidRPr="009D10CE">
        <w:rPr>
          <w:rFonts w:cs="Times New Roman"/>
        </w:rPr>
        <w:t>, 2024)</w:t>
      </w:r>
      <w:r>
        <w:rPr>
          <w:rFonts w:eastAsia="宋体"/>
          <w:lang w:val="en-GB" w:eastAsia="zh-CN"/>
        </w:rPr>
        <w:fldChar w:fldCharType="end"/>
      </w:r>
      <w:r w:rsidRPr="00C44B26">
        <w:rPr>
          <w:rFonts w:eastAsia="宋体"/>
          <w:lang w:val="en-GB" w:eastAsia="zh-CN"/>
        </w:rPr>
        <w:t>.</w:t>
      </w:r>
    </w:p>
    <w:p w14:paraId="17284740" w14:textId="7D6F9F3E" w:rsidR="001A4A8A" w:rsidRDefault="006C0412">
      <w:pPr>
        <w:pStyle w:val="21"/>
        <w:numPr>
          <w:ilvl w:val="1"/>
          <w:numId w:val="9"/>
        </w:numPr>
        <w:rPr>
          <w:rFonts w:eastAsia="宋体"/>
          <w:lang w:eastAsia="zh-CN"/>
        </w:rPr>
      </w:pPr>
      <w:bookmarkStart w:id="514" w:name="_Toc206617702"/>
      <w:r w:rsidRPr="006C0412">
        <w:rPr>
          <w:rFonts w:eastAsia="宋体"/>
          <w:lang w:eastAsia="zh-CN"/>
        </w:rPr>
        <w:t>Interpreting Heterogeneity</w:t>
      </w:r>
      <w:bookmarkEnd w:id="514"/>
    </w:p>
    <w:p w14:paraId="477827FD" w14:textId="6380CFFC" w:rsidR="007874F9" w:rsidRDefault="008847D4" w:rsidP="007874F9">
      <w:pPr>
        <w:rPr>
          <w:rFonts w:eastAsia="宋体"/>
          <w:lang w:eastAsia="zh-CN"/>
        </w:rPr>
      </w:pPr>
      <w:r w:rsidRPr="008847D4">
        <w:rPr>
          <w:rFonts w:eastAsia="宋体"/>
          <w:lang w:eastAsia="zh-CN"/>
        </w:rPr>
        <w:t xml:space="preserve">The heterogeneity analysis partially supports the following hypothesis: the impact of drought on migration is influenced by local agricultural vulnerability. During the 2010 drought, high-altitude counties in Guizhou Province not only experienced more severe declines in NDVI but also exhibited relatively larger changes in net migration rates. These regions typically rely more heavily on rain-fed agriculture, have steep slopes, poor soil water retention, and inadequate irrigation infrastructure </w:t>
      </w:r>
      <w:r>
        <w:rPr>
          <w:rFonts w:eastAsia="宋体"/>
          <w:lang w:eastAsia="zh-CN"/>
        </w:rPr>
        <w:fldChar w:fldCharType="begin"/>
      </w:r>
      <w:r>
        <w:rPr>
          <w:rFonts w:eastAsia="宋体"/>
          <w:lang w:eastAsia="zh-CN"/>
        </w:rPr>
        <w:instrText xml:space="preserve"> ADDIN ZOTERO_ITEM CSL_CITATION {"citationID":"fa3zuZSn","properties":{"formattedCitation":"(Luo {\\i{}et al.}, 2019)","plainCitation":"(Luo et al., 2019)","noteIndex":0},"citationItems":[{"id":1071,"uris":["http://zotero.org/users/local/l0I20NHz/items/QNEFB52K"],"itemData":{"id":1071,"type":"article-journal","container-title":"Jilin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schema":"https://github.com/citation-style-language/schema/raw/master/csl-citation.json"} </w:instrText>
      </w:r>
      <w:r>
        <w:rPr>
          <w:rFonts w:eastAsia="宋体"/>
          <w:lang w:eastAsia="zh-CN"/>
        </w:rPr>
        <w:fldChar w:fldCharType="separate"/>
      </w:r>
      <w:r w:rsidR="009D10CE" w:rsidRPr="009D10CE">
        <w:rPr>
          <w:rFonts w:cs="Times New Roman"/>
        </w:rPr>
        <w:t xml:space="preserve">(Luo </w:t>
      </w:r>
      <w:r w:rsidR="009D10CE" w:rsidRPr="009D10CE">
        <w:rPr>
          <w:rFonts w:cs="Times New Roman"/>
          <w:i/>
          <w:iCs/>
        </w:rPr>
        <w:t>et al.</w:t>
      </w:r>
      <w:r w:rsidR="009D10CE" w:rsidRPr="009D10CE">
        <w:rPr>
          <w:rFonts w:cs="Times New Roman"/>
        </w:rPr>
        <w:t>, 2019)</w:t>
      </w:r>
      <w:r>
        <w:rPr>
          <w:rFonts w:eastAsia="宋体"/>
          <w:lang w:eastAsia="zh-CN"/>
        </w:rPr>
        <w:fldChar w:fldCharType="end"/>
      </w:r>
      <w:r>
        <w:rPr>
          <w:rFonts w:eastAsia="宋体" w:hint="eastAsia"/>
          <w:lang w:eastAsia="zh-CN"/>
        </w:rPr>
        <w:t xml:space="preserve">. </w:t>
      </w:r>
      <w:r w:rsidRPr="008847D4">
        <w:rPr>
          <w:rFonts w:eastAsia="宋体"/>
          <w:lang w:eastAsia="zh-CN"/>
        </w:rPr>
        <w:t xml:space="preserve">These ecological and infrastructure disadvantages exacerbate the impacts of insufficient precipitation, leading to more severe crop yield reductions caused by drought. These patterns align with previous research, indicating that households in ecologically vulnerable areas are more likely to shift labour to non-agricultural work or migrate for employment when faced with declining agricultural income </w:t>
      </w:r>
      <w:r>
        <w:rPr>
          <w:rFonts w:eastAsia="宋体"/>
          <w:lang w:eastAsia="zh-CN"/>
        </w:rPr>
        <w:fldChar w:fldCharType="begin"/>
      </w:r>
      <w:r w:rsidR="001E33F9">
        <w:rPr>
          <w:rFonts w:eastAsia="宋体"/>
          <w:lang w:eastAsia="zh-CN"/>
        </w:rPr>
        <w:instrText xml:space="preserve"> ADDIN ZOTERO_ITEM CSL_CITATION {"citationID":"ggcgIrlC","properties":{"formattedCitation":"(Wang, Chen and Shen, 2024)","plainCitation":"(Wang, Chen and Shen, 2024)","noteIndex":0},"citationItems":[{"id":914,"uris":["http://zotero.org/users/local/l0I20NHz/items/HFLWRT5Y"],"itemData":{"id":914,"type":"article-journal","abstract":"The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Pr>
          <w:rFonts w:eastAsia="宋体"/>
          <w:lang w:eastAsia="zh-CN"/>
        </w:rPr>
        <w:fldChar w:fldCharType="separate"/>
      </w:r>
      <w:r w:rsidR="009D10CE" w:rsidRPr="009D10CE">
        <w:rPr>
          <w:rFonts w:cs="Times New Roman"/>
        </w:rPr>
        <w:t>(Wang, Chen and Shen, 2024)</w:t>
      </w:r>
      <w:r>
        <w:rPr>
          <w:rFonts w:eastAsia="宋体"/>
          <w:lang w:eastAsia="zh-CN"/>
        </w:rPr>
        <w:fldChar w:fldCharType="end"/>
      </w:r>
      <w:r>
        <w:rPr>
          <w:rFonts w:eastAsia="宋体" w:hint="eastAsia"/>
          <w:lang w:eastAsia="zh-CN"/>
        </w:rPr>
        <w:t>.</w:t>
      </w:r>
    </w:p>
    <w:p w14:paraId="13A1035E" w14:textId="7941FB29" w:rsidR="008847D4" w:rsidRDefault="00A7330D" w:rsidP="007874F9">
      <w:pPr>
        <w:rPr>
          <w:rFonts w:eastAsia="宋体"/>
          <w:lang w:eastAsia="zh-CN"/>
        </w:rPr>
      </w:pPr>
      <w:r w:rsidRPr="00A7330D">
        <w:rPr>
          <w:rFonts w:eastAsia="宋体"/>
          <w:lang w:eastAsia="zh-CN"/>
        </w:rPr>
        <w:t xml:space="preserve">In contrast, other structural subgroups—such as counties classified by population density or income levels—did not </w:t>
      </w:r>
      <w:r>
        <w:rPr>
          <w:rFonts w:eastAsia="宋体" w:hint="eastAsia"/>
          <w:lang w:eastAsia="zh-CN"/>
        </w:rPr>
        <w:t>show</w:t>
      </w:r>
      <w:r w:rsidRPr="00A7330D">
        <w:rPr>
          <w:rFonts w:eastAsia="宋体"/>
          <w:lang w:eastAsia="zh-CN"/>
        </w:rPr>
        <w:t xml:space="preserve"> statistically significant variation in migration response. This may reflect unobserved factors or structural similarities across counties. </w:t>
      </w:r>
    </w:p>
    <w:p w14:paraId="50131285" w14:textId="0C2244C2" w:rsidR="00A7330D" w:rsidRPr="007874F9" w:rsidRDefault="00A7330D" w:rsidP="007874F9">
      <w:pPr>
        <w:rPr>
          <w:rFonts w:eastAsia="宋体"/>
          <w:lang w:eastAsia="zh-CN"/>
        </w:rPr>
      </w:pPr>
      <w:r>
        <w:rPr>
          <w:rFonts w:eastAsia="宋体" w:hint="eastAsia"/>
          <w:lang w:eastAsia="zh-CN"/>
        </w:rPr>
        <w:t xml:space="preserve">Taken </w:t>
      </w:r>
      <w:r>
        <w:rPr>
          <w:rFonts w:eastAsia="宋体"/>
          <w:lang w:eastAsia="zh-CN"/>
        </w:rPr>
        <w:t>together</w:t>
      </w:r>
      <w:r>
        <w:rPr>
          <w:rFonts w:eastAsia="宋体" w:hint="eastAsia"/>
          <w:lang w:eastAsia="zh-CN"/>
        </w:rPr>
        <w:t xml:space="preserve">, </w:t>
      </w:r>
      <w:r w:rsidRPr="00A7330D">
        <w:rPr>
          <w:rFonts w:eastAsia="宋体"/>
          <w:lang w:eastAsia="zh-CN"/>
        </w:rPr>
        <w:t xml:space="preserve">these findings suggest that migration responses to drought are more likely to emerge in ecologically vulnerable settings where both environmental exposure and livelihood dependence are high. However, the absence of significant effects in other structural subgroups points to possible unobserved constraints or omitted variables. These limitations, including structural homogeneity and missing resilience factors, are further discussed in Section </w:t>
      </w:r>
      <w:r>
        <w:rPr>
          <w:rFonts w:eastAsia="宋体"/>
          <w:lang w:eastAsia="zh-CN"/>
        </w:rPr>
        <w:fldChar w:fldCharType="begin"/>
      </w:r>
      <w:r>
        <w:rPr>
          <w:rFonts w:eastAsia="宋体"/>
          <w:lang w:eastAsia="zh-CN"/>
        </w:rPr>
        <w:instrText xml:space="preserve"> REF _Ref206510008 \r \h </w:instrText>
      </w:r>
      <w:r>
        <w:rPr>
          <w:rFonts w:eastAsia="宋体"/>
          <w:lang w:eastAsia="zh-CN"/>
        </w:rPr>
      </w:r>
      <w:r>
        <w:rPr>
          <w:rFonts w:eastAsia="宋体"/>
          <w:lang w:eastAsia="zh-CN"/>
        </w:rPr>
        <w:fldChar w:fldCharType="separate"/>
      </w:r>
      <w:r>
        <w:rPr>
          <w:rFonts w:eastAsia="宋体"/>
          <w:lang w:eastAsia="zh-CN"/>
        </w:rPr>
        <w:t>6.6</w:t>
      </w:r>
      <w:r>
        <w:rPr>
          <w:rFonts w:eastAsia="宋体"/>
          <w:lang w:eastAsia="zh-CN"/>
        </w:rPr>
        <w:fldChar w:fldCharType="end"/>
      </w:r>
      <w:r w:rsidRPr="00A7330D">
        <w:rPr>
          <w:rFonts w:eastAsia="宋体"/>
          <w:lang w:eastAsia="zh-CN"/>
        </w:rPr>
        <w:t>.</w:t>
      </w:r>
    </w:p>
    <w:p w14:paraId="1BEFE6CF" w14:textId="7A38F35E" w:rsidR="006C0412" w:rsidRDefault="006C0412" w:rsidP="007874F9">
      <w:pPr>
        <w:pStyle w:val="21"/>
        <w:numPr>
          <w:ilvl w:val="1"/>
          <w:numId w:val="9"/>
        </w:numPr>
        <w:rPr>
          <w:rFonts w:eastAsia="宋体"/>
          <w:lang w:eastAsia="zh-CN"/>
        </w:rPr>
      </w:pPr>
      <w:bookmarkStart w:id="515" w:name="_Toc206617703"/>
      <w:r w:rsidRPr="006C0412">
        <w:rPr>
          <w:rFonts w:eastAsia="宋体"/>
          <w:lang w:eastAsia="zh-CN"/>
        </w:rPr>
        <w:t>Policy Implications</w:t>
      </w:r>
      <w:bookmarkEnd w:id="515"/>
    </w:p>
    <w:p w14:paraId="1A6F1FBB" w14:textId="77777777" w:rsidR="001F27BA" w:rsidRPr="001F27BA" w:rsidRDefault="001F27BA" w:rsidP="001F27BA">
      <w:pPr>
        <w:rPr>
          <w:rFonts w:eastAsia="宋体" w:cs="Times New Roman"/>
          <w:lang w:eastAsia="zh-CN"/>
        </w:rPr>
      </w:pPr>
      <w:r w:rsidRPr="001F27BA">
        <w:rPr>
          <w:rFonts w:eastAsia="宋体" w:cs="Times New Roman"/>
          <w:lang w:eastAsia="zh-CN"/>
        </w:rPr>
        <w:t>The findings of this study offer several implications for climate adaptation and migration governance in rural China, especially in ecologically fragile, high-altitude regions like Guizhou.</w:t>
      </w:r>
    </w:p>
    <w:p w14:paraId="668B6BA0" w14:textId="2FEFF12D" w:rsidR="00055BA3" w:rsidRDefault="001F27BA" w:rsidP="001F27BA">
      <w:pPr>
        <w:rPr>
          <w:rFonts w:eastAsia="宋体" w:cs="Times New Roman"/>
          <w:lang w:eastAsia="zh-CN"/>
        </w:rPr>
      </w:pPr>
      <w:r w:rsidRPr="001F27BA">
        <w:rPr>
          <w:rFonts w:eastAsia="宋体" w:cs="Times New Roman"/>
          <w:lang w:eastAsia="zh-CN"/>
        </w:rPr>
        <w:t xml:space="preserve">First, building agricultural resilience remains a priority. High-altitude counties—characterised by limited irrigation infrastructure and steep terrain—should be targeted for adaptive interventions such as drought-tolerant crops, water-saving irrigation systems, and enhanced agricultural extension services </w:t>
      </w:r>
      <w:r>
        <w:rPr>
          <w:rFonts w:eastAsia="宋体" w:cs="Times New Roman"/>
          <w:lang w:eastAsia="zh-CN"/>
        </w:rPr>
        <w:fldChar w:fldCharType="begin"/>
      </w:r>
      <w:r w:rsidR="001E33F9">
        <w:rPr>
          <w:rFonts w:eastAsia="宋体" w:cs="Times New Roman"/>
          <w:lang w:eastAsia="zh-CN"/>
        </w:rPr>
        <w:instrText xml:space="preserve"> ADDIN ZOTERO_ITEM CSL_CITATION {"citationID":"zKvqxJaH","properties":{"formattedCitation":"(Luo {\\i{}et al.}, 2019; Wang, Chen and Shen, 2024)","plainCitation":"(Luo et al., 2019; Wang, Chen and Shen, 2024)","noteIndex":0},"citationItems":[{"id":1071,"uris":["http://zotero.org/users/local/l0I20NHz/items/QNEFB52K"],"itemData":{"id":1071,"type":"article-journal","container-title":"Jilin Agriculture","DOI":"10.14025/j.cnki.jlny.2019.10.071","issue":"10","page":"108-112","title":"Spatio-temporal distribution and climatic background of agricultural drought in Guizhou Province","author":[{"family":"Luo","given":"Yang"},{"family":"Tian","given":"Mengqin"},{"family":"Wu","given":"Haoruo"},{"family":"Wang","given":"Chao"},{"family":"Zhang","given":"Jie"}],"issued":{"date-parts":[["2019"]]}}},{"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Pr>
          <w:rFonts w:eastAsia="宋体" w:cs="Times New Roman"/>
          <w:lang w:eastAsia="zh-CN"/>
        </w:rPr>
        <w:fldChar w:fldCharType="separate"/>
      </w:r>
      <w:r w:rsidR="009D10CE" w:rsidRPr="009D10CE">
        <w:rPr>
          <w:rFonts w:cs="Times New Roman"/>
        </w:rPr>
        <w:t xml:space="preserve">(Luo </w:t>
      </w:r>
      <w:r w:rsidR="009D10CE" w:rsidRPr="009D10CE">
        <w:rPr>
          <w:rFonts w:cs="Times New Roman"/>
          <w:i/>
          <w:iCs/>
        </w:rPr>
        <w:t>et al.</w:t>
      </w:r>
      <w:r w:rsidR="009D10CE" w:rsidRPr="009D10CE">
        <w:rPr>
          <w:rFonts w:cs="Times New Roman"/>
        </w:rPr>
        <w:t>, 2019; Wang, Chen and Shen, 2024)</w:t>
      </w:r>
      <w:r>
        <w:rPr>
          <w:rFonts w:eastAsia="宋体" w:cs="Times New Roman"/>
          <w:lang w:eastAsia="zh-CN"/>
        </w:rPr>
        <w:fldChar w:fldCharType="end"/>
      </w:r>
      <w:r w:rsidRPr="001F27BA">
        <w:rPr>
          <w:rFonts w:eastAsia="宋体" w:cs="Times New Roman"/>
          <w:lang w:eastAsia="zh-CN"/>
        </w:rPr>
        <w:t xml:space="preserve">. These strategies are aligned with the </w:t>
      </w:r>
      <w:r w:rsidRPr="001F27BA">
        <w:rPr>
          <w:rFonts w:eastAsia="宋体" w:cs="Times New Roman"/>
          <w:i/>
          <w:iCs/>
          <w:lang w:eastAsia="zh-CN"/>
        </w:rPr>
        <w:t>Guizhou Province 14th Five-Year Water Development Plan</w:t>
      </w:r>
      <w:r>
        <w:rPr>
          <w:rFonts w:eastAsia="宋体" w:cs="Times New Roman" w:hint="eastAsia"/>
          <w:i/>
          <w:iCs/>
          <w:lang w:eastAsia="zh-CN"/>
        </w:rPr>
        <w:t xml:space="preserve"> </w:t>
      </w:r>
      <w:r>
        <w:rPr>
          <w:rFonts w:eastAsia="宋体" w:cs="Times New Roman"/>
          <w:i/>
          <w:iCs/>
          <w:lang w:eastAsia="zh-CN"/>
        </w:rPr>
        <w:fldChar w:fldCharType="begin"/>
      </w:r>
      <w:r>
        <w:rPr>
          <w:rFonts w:eastAsia="宋体" w:cs="Times New Roman"/>
          <w:i/>
          <w:iCs/>
          <w:lang w:eastAsia="zh-CN"/>
        </w:rPr>
        <w:instrText xml:space="preserve"> ADDIN ZOTERO_ITEM CSL_CITATION {"citationID":"dKlfpa3a","properties":{"formattedCitation":"(2021)","plainCitation":"(2021)","noteIndex":0},"citationItems":[{"id":1143,"uris":["http://zotero.org/users/local/l0I20NHz/items/89GHWB5I"],"itemData":{"id":1143,"type":"document","note":"publisher-place: Guiyang, China\nPublished: Government Planning Document","title":"The 14th Five-Year Plan for Water Conservancy Development of Guizhou Province","author":[{"literal":"People's Government of Guizhou Province"}],"issued":{"date-parts":[["2021"]]}},"suppress-author":true}],"schema":"https://github.com/citation-style-language/schema/raw/master/csl-citation.json"} </w:instrText>
      </w:r>
      <w:r>
        <w:rPr>
          <w:rFonts w:eastAsia="宋体" w:cs="Times New Roman"/>
          <w:i/>
          <w:iCs/>
          <w:lang w:eastAsia="zh-CN"/>
        </w:rPr>
        <w:fldChar w:fldCharType="separate"/>
      </w:r>
      <w:r w:rsidR="009D10CE" w:rsidRPr="009D10CE">
        <w:rPr>
          <w:rFonts w:cs="Times New Roman"/>
        </w:rPr>
        <w:t>(2021)</w:t>
      </w:r>
      <w:r>
        <w:rPr>
          <w:rFonts w:eastAsia="宋体" w:cs="Times New Roman"/>
          <w:i/>
          <w:iCs/>
          <w:lang w:eastAsia="zh-CN"/>
        </w:rPr>
        <w:fldChar w:fldCharType="end"/>
      </w:r>
      <w:r w:rsidRPr="001F27BA">
        <w:rPr>
          <w:rFonts w:eastAsia="宋体" w:cs="Times New Roman"/>
          <w:lang w:eastAsia="zh-CN"/>
        </w:rPr>
        <w:t xml:space="preserve">, which emphasises slope-to-terrace conversion and small watershed management to improve water conservation and reduce vulnerability to drought. In parallel, </w:t>
      </w:r>
      <w:r w:rsidRPr="00AA4D3E">
        <w:rPr>
          <w:rFonts w:eastAsia="宋体" w:cs="Times New Roman"/>
          <w:i/>
          <w:iCs/>
          <w:lang w:eastAsia="zh-CN"/>
        </w:rPr>
        <w:t>China's Modern Agricultural Technology System</w:t>
      </w:r>
      <w:r w:rsidR="004A0667">
        <w:rPr>
          <w:rFonts w:eastAsia="宋体" w:cs="Times New Roman" w:hint="eastAsia"/>
          <w:i/>
          <w:iCs/>
          <w:lang w:eastAsia="zh-CN"/>
        </w:rPr>
        <w:t xml:space="preserve"> </w:t>
      </w:r>
      <w:r w:rsidR="00AA4D3E">
        <w:rPr>
          <w:rFonts w:eastAsia="宋体" w:cs="Times New Roman"/>
          <w:i/>
          <w:iCs/>
          <w:lang w:eastAsia="zh-CN"/>
        </w:rPr>
        <w:fldChar w:fldCharType="begin"/>
      </w:r>
      <w:r w:rsidR="001E33F9">
        <w:rPr>
          <w:rFonts w:eastAsia="宋体" w:cs="Times New Roman"/>
          <w:i/>
          <w:iCs/>
          <w:lang w:eastAsia="zh-CN"/>
        </w:rPr>
        <w:instrText xml:space="preserve"> ADDIN ZOTERO_ITEM CSL_CITATION {"citationID":"6Y7roRQA","properties":{"formattedCitation":"(2021)","plainCitation":"(2021)","noteIndex":0},"citationItems":[{"id":"vWfodwDg/wHmwITMv","uris":["http://zotero.org/users/local/l0I20NHz/items/6X83NCLL"],"itemData":{"id":1145,"type":"document","note":"publisher-place: Beijing, China\nPublished: Government Regulation","title":"Administrative Measures for the Construction of Modern Agricultural Industry Technology System","author":[{"literal":"Ministry of Agriculture and Rural Affairs of the People's Republic of China and Ministry of Finance of the People's Republic of China"}],"issued":{"date-parts":[["2021"]]}},"suppress-author":true}],"schema":"https://github.com/citation-style-language/schema/raw/master/csl-citation.json"} </w:instrText>
      </w:r>
      <w:r w:rsidR="00AA4D3E">
        <w:rPr>
          <w:rFonts w:eastAsia="宋体" w:cs="Times New Roman"/>
          <w:i/>
          <w:iCs/>
          <w:lang w:eastAsia="zh-CN"/>
        </w:rPr>
        <w:fldChar w:fldCharType="separate"/>
      </w:r>
      <w:r w:rsidR="009D10CE" w:rsidRPr="009D10CE">
        <w:rPr>
          <w:rFonts w:cs="Times New Roman"/>
        </w:rPr>
        <w:t>(2021)</w:t>
      </w:r>
      <w:r w:rsidR="00AA4D3E">
        <w:rPr>
          <w:rFonts w:eastAsia="宋体" w:cs="Times New Roman"/>
          <w:i/>
          <w:iCs/>
          <w:lang w:eastAsia="zh-CN"/>
        </w:rPr>
        <w:fldChar w:fldCharType="end"/>
      </w:r>
      <w:r w:rsidRPr="001F27BA">
        <w:rPr>
          <w:rFonts w:eastAsia="宋体" w:cs="Times New Roman"/>
          <w:lang w:eastAsia="zh-CN"/>
        </w:rPr>
        <w:t xml:space="preserve"> promotes </w:t>
      </w:r>
      <w:r w:rsidRPr="001F27BA">
        <w:rPr>
          <w:rFonts w:eastAsia="宋体" w:cs="Times New Roman"/>
          <w:lang w:eastAsia="zh-CN"/>
        </w:rPr>
        <w:lastRenderedPageBreak/>
        <w:t>the integration of science, education, and outreach to equip farmers with climate-adaptive practices</w:t>
      </w:r>
      <w:r w:rsidR="00055BA3">
        <w:rPr>
          <w:rFonts w:eastAsia="宋体" w:cs="Times New Roman" w:hint="eastAsia"/>
          <w:lang w:eastAsia="zh-CN"/>
        </w:rPr>
        <w:t>.</w:t>
      </w:r>
    </w:p>
    <w:p w14:paraId="37E6D50E" w14:textId="7398D59C" w:rsidR="00055BA3" w:rsidRDefault="00055BA3" w:rsidP="001F27BA">
      <w:pPr>
        <w:rPr>
          <w:rFonts w:eastAsia="宋体" w:cs="Times New Roman"/>
          <w:lang w:eastAsia="zh-CN"/>
        </w:rPr>
      </w:pPr>
      <w:r w:rsidRPr="00055BA3">
        <w:rPr>
          <w:rFonts w:eastAsia="宋体" w:cs="Times New Roman"/>
          <w:lang w:eastAsia="zh-CN"/>
        </w:rPr>
        <w:t xml:space="preserve">Second, for counties with persistently low agricultural productivity, proactive labour mobility strategies are needed. Rural migrants from these "marginal agricultural zones" should receive targeted vocational training and relocation support, ensuring they are not trapped in structurally unviable livelihoods </w:t>
      </w:r>
      <w:r>
        <w:rPr>
          <w:rFonts w:eastAsia="宋体" w:cs="Times New Roman"/>
          <w:lang w:eastAsia="zh-CN"/>
        </w:rPr>
        <w:fldChar w:fldCharType="begin"/>
      </w:r>
      <w:r>
        <w:rPr>
          <w:rFonts w:eastAsia="宋体" w:cs="Times New Roman"/>
          <w:lang w:eastAsia="zh-CN"/>
        </w:rPr>
        <w:instrText xml:space="preserve"> ADDIN ZOTERO_ITEM CSL_CITATION {"citationID":"VNiQw8d3","properties":{"formattedCitation":"({\\i{}The State of Food and Agriculture 2021: Making Agrifood Systems More Resilient to Shocks and Stresses}, 2021)","plainCitation":"(The State of Food and Agriculture 2021: Making Agrifood Systems More Resilient to Shocks and Stresses, 2021)","noteIndex":0},"citationItems":[{"id":1052,"uris":["http://zotero.org/users/local/l0I20NHz/items/43IGAZH7"],"itemData":{"id":1052,"type":"book","abstract":"The COVID-19 pandemic exposed the vulnerability of agri-food systems to shocks and stresses and led to increased global food insecurity and malnutrition. Action is needed to make agri-food systems more resilient, efficient, sustainable and inclusive. The State of Food and Agriculture 2021 presents country-level indicators of the resilience of agri-food systems. The indicators measure the robustness of primary production and food availability, as well as physical and economic access to food. They can thus help assess the capacity of national agri-food systems to absorb shocks and stresses, a key aspect of resilience. The report analyses the vulnerabilities of food supply chains and how rural households cope with risks and shocks. It discusses options to minimize trade-offs that building resilience may have with efficiency and inclusivity. The aim is to offer guidance on policies to enhance food supply chain resilience, support livelihoods in the agri-food system and, in the face of disruption, ensure sustainable access to sufficient, safe and nutritious food to all","event-place":"S.l.","ISBN":"978-92-5-134330-2","language":"en","note":"OCLC: 1476307528","publisher":"Food and Agriculture Organization of the United Nations","publisher-place":"S.l.","source":"Open WorldCat","title":"The State of Food and Agriculture 2021: Making Agrifood Systems More Resilient to Shocks and Stresses","title-short":"The State of Food and Agriculture 2021","issued":{"date-parts":[["2021"]]}}}],"schema":"https://github.com/citation-style-language/schema/raw/master/csl-citation.json"} </w:instrText>
      </w:r>
      <w:r>
        <w:rPr>
          <w:rFonts w:eastAsia="宋体" w:cs="Times New Roman"/>
          <w:lang w:eastAsia="zh-CN"/>
        </w:rPr>
        <w:fldChar w:fldCharType="separate"/>
      </w:r>
      <w:r w:rsidR="009D10CE" w:rsidRPr="009D10CE">
        <w:rPr>
          <w:rFonts w:cs="Times New Roman"/>
        </w:rPr>
        <w:t>(</w:t>
      </w:r>
      <w:r w:rsidR="009D10CE" w:rsidRPr="009D10CE">
        <w:rPr>
          <w:rFonts w:cs="Times New Roman"/>
          <w:i/>
          <w:iCs/>
        </w:rPr>
        <w:t>The State of Food and Agriculture 2021: Making Agrifood Systems More Resilient to Shocks and Stresses</w:t>
      </w:r>
      <w:r w:rsidR="009D10CE" w:rsidRPr="009D10CE">
        <w:rPr>
          <w:rFonts w:cs="Times New Roman"/>
        </w:rPr>
        <w:t>, 2021)</w:t>
      </w:r>
      <w:r>
        <w:rPr>
          <w:rFonts w:eastAsia="宋体" w:cs="Times New Roman"/>
          <w:lang w:eastAsia="zh-CN"/>
        </w:rPr>
        <w:fldChar w:fldCharType="end"/>
      </w:r>
      <w:r>
        <w:rPr>
          <w:rFonts w:eastAsia="宋体" w:cs="Times New Roman" w:hint="eastAsia"/>
          <w:lang w:eastAsia="zh-CN"/>
        </w:rPr>
        <w:t xml:space="preserve">. </w:t>
      </w:r>
      <w:r w:rsidRPr="00055BA3">
        <w:rPr>
          <w:rFonts w:eastAsia="宋体" w:cs="Times New Roman"/>
          <w:lang w:eastAsia="zh-CN"/>
        </w:rPr>
        <w:t xml:space="preserve">Programmes such as temporary employment schemes, previously used during the 2010 drought </w:t>
      </w:r>
      <w:r>
        <w:rPr>
          <w:rFonts w:eastAsia="宋体" w:cs="Times New Roman"/>
          <w:lang w:eastAsia="zh-CN"/>
        </w:rPr>
        <w:fldChar w:fldCharType="begin"/>
      </w:r>
      <w:r w:rsidR="001E33F9">
        <w:rPr>
          <w:rFonts w:eastAsia="宋体" w:cs="Times New Roman"/>
          <w:lang w:eastAsia="zh-CN"/>
        </w:rPr>
        <w:instrText xml:space="preserve"> ADDIN ZOTERO_ITEM CSL_CITATION {"citationID":"8pkegvuh","properties":{"formattedCitation":"(Yun, Jun and Hong, 2012)","plainCitation":"(Yun, Jun and Hong, 2012)","noteIndex":0},"citationItems":[{"id":990,"uris":["http://zotero.org/users/local/l0I20NHz/items/HMDVFSQB"],"itemData":{"id":990,"type":"article-journal","abstract":"Studies carried out on the drought process, which can be classed as a gradual disaster, can help us to understand the disaster mechanism and offer strategies for disaster prevention. This paper uses the example of the drought in the Qianxi’nan Prefecture of Guizhou Province from July 2009 to May 2010. Data have been collected from government gazetteers, meteorological monitoring data, and ﬁeld surveys to build up a sequence of meteorological drought indices. The categorization of the victims’ perception of drought impact, and the stages of drought responses of different subjects (government, social organizations, and the public), has also been examined by the same way. By contrasting the differences between the metrological drought indices, and victims’ perception of drought impact, researchers explored the drought cognition features of victims, social response features, and dynamic relationships between drought development and social responses. The results were as follows: The drought evolution process could be divided into 6 phases, and victims’ perception of drought impact could be divided into 7 phases. They were consistent in time period, and the victims’ perception of drought was subjective and based on their direct experiences. Their response has the characteristics of long term and concentration on a time. The responses of government and social organizations obviously fell behind those of victims, but they were effective and intensive in both timescale and effort. As the drought developed, responses shifted from individual to social responses and from practical to economic, political, and technological responses. On the basis of the results, the author has suggested methods of preparing stakeholders against possible drought risks.","container-title":"Natural Hazards","DOI":"10.1007/s11069-012-0274-6","ISSN":"0921-030X, 1573-0840","issue":"1","journalAbbreviation":"Nat Hazards","language":"en","license":"http://www.springer.com/tdm","page":"839-851","source":"DOI.org (Crossref)","title":"Social perception and response to the drought process: a case study of the drought during 2009–2010 in the Qianxi’nan Prefecture of Guizhou Province","title-short":"Social perception and response to the drought process","URL":"http://link.springer.com/10.1007/s11069-012-0274-6","volume":"64","author":[{"family":"Yun","given":"Su"},{"family":"Jun","given":"Yin"},{"family":"Hong","given":"Shen"}],"accessed":{"date-parts":[["2025",5,11]]},"issued":{"date-parts":[["2012",10]]}}}],"schema":"https://github.com/citation-style-language/schema/raw/master/csl-citation.json"} </w:instrText>
      </w:r>
      <w:r>
        <w:rPr>
          <w:rFonts w:eastAsia="宋体" w:cs="Times New Roman"/>
          <w:lang w:eastAsia="zh-CN"/>
        </w:rPr>
        <w:fldChar w:fldCharType="separate"/>
      </w:r>
      <w:r w:rsidR="009D10CE" w:rsidRPr="009D10CE">
        <w:rPr>
          <w:rFonts w:cs="Times New Roman"/>
        </w:rPr>
        <w:t>(Yun, Jun and Hong, 2012)</w:t>
      </w:r>
      <w:r>
        <w:rPr>
          <w:rFonts w:eastAsia="宋体" w:cs="Times New Roman"/>
          <w:lang w:eastAsia="zh-CN"/>
        </w:rPr>
        <w:fldChar w:fldCharType="end"/>
      </w:r>
      <w:r w:rsidRPr="00055BA3">
        <w:rPr>
          <w:rFonts w:eastAsia="宋体" w:cs="Times New Roman"/>
          <w:lang w:eastAsia="zh-CN"/>
        </w:rPr>
        <w:t>, could be formalised and scaled up.</w:t>
      </w:r>
    </w:p>
    <w:p w14:paraId="04473AD4" w14:textId="0D139863" w:rsidR="00055BA3" w:rsidRDefault="00055BA3" w:rsidP="001F27BA">
      <w:pPr>
        <w:rPr>
          <w:rFonts w:eastAsia="宋体" w:cs="Times New Roman"/>
          <w:lang w:eastAsia="zh-CN"/>
        </w:rPr>
      </w:pPr>
      <w:r w:rsidRPr="00055BA3">
        <w:rPr>
          <w:rFonts w:eastAsia="宋体" w:cs="Times New Roman"/>
          <w:lang w:eastAsia="zh-CN"/>
        </w:rPr>
        <w:t xml:space="preserve">Third, migration monitoring needs to evolve. Current migration statistics fail to capture short-term or seasonal movements, which are often central to adaptation. Combining mobile signal data, electricity consumption patterns, and temporary registration records may help identify emerging mobility trends </w:t>
      </w:r>
      <w:r>
        <w:rPr>
          <w:rFonts w:eastAsia="宋体" w:cs="Times New Roman"/>
          <w:lang w:eastAsia="zh-CN"/>
        </w:rPr>
        <w:fldChar w:fldCharType="begin"/>
      </w:r>
      <w:r w:rsidR="001E33F9">
        <w:rPr>
          <w:rFonts w:eastAsia="宋体" w:cs="Times New Roman"/>
          <w:lang w:eastAsia="zh-CN"/>
        </w:rPr>
        <w:instrText xml:space="preserve"> ADDIN ZOTERO_ITEM CSL_CITATION {"citationID":"jl9y49rq","properties":{"formattedCitation":"(Lu and Xia, 2016; Wang, Chen and Shen, 2024)","plainCitation":"(Lu and Xia, 2016; Wang, Chen and Shen, 2024)","noteIndex":0},"citationItems":[{"id":1058,"uris":["http://zotero.org/users/local/l0I20NHz/items/XA6HXMTF"],"itemData":{"id":1058,"type":"article-journal","abstract":"This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China","author":[{"family":"Lu","given":"Ming"},{"family":"Xia","given":"Yiran"}],"issued":{"date-parts":[["2016",9]]}}},{"id":914,"uris":["http://zotero.org/users/local/l0I20NHz/items/HFLWRT5Y"],"itemData":{"id":914,"type":"article-journal","abstract":"The recurrent occurrence of extreme weather events poses a significant threat to agricultural production, food security, and sustainable economic development. Understanding farmers' adaptive responses to cope with these challenges is pivotal for informing and implementing effective climate resilience policies. This study utilizes the Spatial Precipitation Index (SPI) to assess rainfall patterns and applies fixed effects methods to analyze extreme rainfall shocks' impact on rural households, using panel data from China's 2006–2015 National Rural Fixed Point Survey. Below are the results. Firstly, both drought and rainstorm shocks negatively affect agricultural yield and income, highlighting farmers' vulnerability to extreme rainfall events. Secondly, farmers respond to these shocks by reallocating labor from agriculture to non-agricultural sectors or migrating to urban areas, with these labor mobility patterns typically being temporary. Thirdly, there's notable heterogeneity linked to household affluence. Less affluent rural households experienced more pronounced declines in yield and income, compelling higher migration rates. Collectively, our findings shed light on how Chinese rural households strategically adjust their labor decisions to respond to extreme rainfall shocks through inter-sectoral and inter-regional labor mobility.","container-title":"Science of The Total Environment","DOI":"10.1016/j.scitotenv.2024.170866","ISSN":"00489697","journalAbbreviation":"Science of The Total Environment","language":"en","page":"170866","source":"DOI.org (Crossref)","title":"Extreme rainfall, farmer vulnerability, and labor mobility—Evidence from rural China","URL":"https://linkinghub.elsevier.com/retrieve/pii/S0048969724010052","volume":"918","author":[{"family":"Wang","given":"Heer"},{"family":"Chen","given":"Bo"},{"family":"Shen","given":"Xuhang"}],"accessed":{"date-parts":[["2025",3,22]]},"issued":{"date-parts":[["2024",3]]}}}],"schema":"https://github.com/citation-style-language/schema/raw/master/csl-citation.json"} </w:instrText>
      </w:r>
      <w:r>
        <w:rPr>
          <w:rFonts w:eastAsia="宋体" w:cs="Times New Roman"/>
          <w:lang w:eastAsia="zh-CN"/>
        </w:rPr>
        <w:fldChar w:fldCharType="separate"/>
      </w:r>
      <w:r w:rsidR="009D10CE" w:rsidRPr="009D10CE">
        <w:rPr>
          <w:rFonts w:cs="Times New Roman"/>
        </w:rPr>
        <w:t>(Lu and Xia, 2016; Wang, Chen and Shen, 2024)</w:t>
      </w:r>
      <w:r>
        <w:rPr>
          <w:rFonts w:eastAsia="宋体" w:cs="Times New Roman"/>
          <w:lang w:eastAsia="zh-CN"/>
        </w:rPr>
        <w:fldChar w:fldCharType="end"/>
      </w:r>
      <w:r>
        <w:rPr>
          <w:rFonts w:eastAsia="宋体" w:cs="Times New Roman" w:hint="eastAsia"/>
          <w:lang w:eastAsia="zh-CN"/>
        </w:rPr>
        <w:t>.</w:t>
      </w:r>
    </w:p>
    <w:p w14:paraId="76EEB12A" w14:textId="3C86380D" w:rsidR="00DA237E" w:rsidRDefault="00DA237E" w:rsidP="001F27BA">
      <w:pPr>
        <w:rPr>
          <w:rFonts w:eastAsia="宋体" w:cs="Times New Roman"/>
          <w:lang w:eastAsia="zh-CN"/>
        </w:rPr>
      </w:pPr>
      <w:r w:rsidRPr="00DA237E">
        <w:rPr>
          <w:rFonts w:eastAsia="宋体" w:cs="Times New Roman"/>
          <w:lang w:eastAsia="zh-CN"/>
        </w:rPr>
        <w:t xml:space="preserve">Finally, cross-regional labour coordination should be strengthened. </w:t>
      </w:r>
      <w:r w:rsidRPr="00DA237E">
        <w:rPr>
          <w:rFonts w:eastAsia="宋体" w:cs="Times New Roman"/>
          <w:i/>
          <w:iCs/>
          <w:lang w:eastAsia="zh-CN"/>
        </w:rPr>
        <w:t>National policies</w:t>
      </w:r>
      <w:r w:rsidR="00CD5355">
        <w:rPr>
          <w:rFonts w:eastAsia="宋体" w:cs="Times New Roman"/>
          <w:i/>
          <w:iCs/>
          <w:lang w:eastAsia="zh-CN"/>
        </w:rPr>
        <w:t xml:space="preserve">, such as the 14th Five-Year Plan and the Rural Revitalisation Strategy </w:t>
      </w:r>
      <w:r w:rsidR="00CD5355">
        <w:rPr>
          <w:rFonts w:eastAsia="宋体" w:cs="Times New Roman"/>
          <w:i/>
          <w:iCs/>
          <w:lang w:eastAsia="zh-CN"/>
        </w:rPr>
        <w:fldChar w:fldCharType="begin"/>
      </w:r>
      <w:r w:rsidR="00CD5355">
        <w:rPr>
          <w:rFonts w:eastAsia="宋体" w:cs="Times New Roman"/>
          <w:i/>
          <w:iCs/>
          <w:lang w:eastAsia="zh-CN"/>
        </w:rPr>
        <w:instrText xml:space="preserve"> ADDIN ZOTERO_ITEM CSL_CITATION {"citationID":"tPZH91vq","properties":{"formattedCitation":"(2021)","plainCitation":"(2021)","noteIndex":0},"citationItems":[{"id":1141,"uris":["http://zotero.org/users/local/l0I20NHz/items/R8MYNWP6"],"itemData":{"id":1141,"type":"document","note":"publisher-place: Beijing, China\nPublished: National Development Plan","title":"Outline of the 14th Five-Year Plan for National Economic and Social Development and Long-Range Objectives for 2035","author":[{"literal":"Government of the People's Republic of China"}],"issued":{"date-parts":[["2021"]]}},"suppress-author":true}],"schema":"https://github.com/citation-style-language/schema/raw/master/csl-citation.json"} </w:instrText>
      </w:r>
      <w:r w:rsidR="00CD5355">
        <w:rPr>
          <w:rFonts w:eastAsia="宋体" w:cs="Times New Roman"/>
          <w:i/>
          <w:iCs/>
          <w:lang w:eastAsia="zh-CN"/>
        </w:rPr>
        <w:fldChar w:fldCharType="separate"/>
      </w:r>
      <w:r w:rsidR="009D10CE" w:rsidRPr="009D10CE">
        <w:rPr>
          <w:rFonts w:cs="Times New Roman"/>
        </w:rPr>
        <w:t>(2021)</w:t>
      </w:r>
      <w:r w:rsidR="00CD5355">
        <w:rPr>
          <w:rFonts w:eastAsia="宋体" w:cs="Times New Roman"/>
          <w:i/>
          <w:iCs/>
          <w:lang w:eastAsia="zh-CN"/>
        </w:rPr>
        <w:fldChar w:fldCharType="end"/>
      </w:r>
      <w:r w:rsidR="00CD5355" w:rsidRPr="005C6FDF">
        <w:rPr>
          <w:rFonts w:eastAsia="宋体" w:cs="Times New Roman"/>
          <w:lang w:eastAsia="zh-CN"/>
        </w:rPr>
        <w:t>, call for a</w:t>
      </w:r>
      <w:r w:rsidR="00CD5355">
        <w:rPr>
          <w:rFonts w:eastAsia="宋体" w:cs="Times New Roman"/>
          <w:i/>
          <w:iCs/>
          <w:lang w:eastAsia="zh-CN"/>
        </w:rPr>
        <w:t xml:space="preserve"> </w:t>
      </w:r>
      <w:r w:rsidRPr="00DA237E">
        <w:rPr>
          <w:rFonts w:eastAsia="宋体" w:cs="Times New Roman"/>
          <w:lang w:eastAsia="zh-CN"/>
        </w:rPr>
        <w:t>better matching of labour supply and demand across provinces, supported by public job platforms and regional coordination mechanisms</w:t>
      </w:r>
      <w:r>
        <w:rPr>
          <w:rFonts w:eastAsia="宋体" w:cs="Times New Roman" w:hint="eastAsia"/>
          <w:lang w:eastAsia="zh-CN"/>
        </w:rPr>
        <w:t>.</w:t>
      </w:r>
    </w:p>
    <w:p w14:paraId="3AC791C1" w14:textId="5DF3E409" w:rsidR="00DA237E" w:rsidRDefault="00183E8A" w:rsidP="001F27BA">
      <w:pPr>
        <w:rPr>
          <w:rFonts w:eastAsia="宋体" w:cs="Times New Roman"/>
          <w:lang w:eastAsia="zh-CN"/>
        </w:rPr>
      </w:pPr>
      <w:r w:rsidRPr="00183E8A">
        <w:rPr>
          <w:rFonts w:eastAsia="宋体" w:cs="Times New Roman"/>
          <w:lang w:eastAsia="zh-CN"/>
        </w:rPr>
        <w:t>In summary, these interventions can enhance climate resilience, expand adaptive options, and promote more equitable migration pathways in the face of future environmental pressures.</w:t>
      </w:r>
    </w:p>
    <w:p w14:paraId="1904E8FE" w14:textId="77777777" w:rsidR="005C6FDF" w:rsidRDefault="006C0412" w:rsidP="005C6FDF">
      <w:pPr>
        <w:pStyle w:val="21"/>
        <w:numPr>
          <w:ilvl w:val="1"/>
          <w:numId w:val="9"/>
        </w:numPr>
        <w:rPr>
          <w:rFonts w:eastAsia="宋体"/>
          <w:lang w:eastAsia="zh-CN"/>
        </w:rPr>
      </w:pPr>
      <w:bookmarkStart w:id="516" w:name="_Ref206509741"/>
      <w:bookmarkStart w:id="517" w:name="_Ref206510008"/>
      <w:bookmarkStart w:id="518" w:name="_Toc206617704"/>
      <w:r w:rsidRPr="006C0412">
        <w:rPr>
          <w:rFonts w:eastAsia="宋体"/>
          <w:lang w:eastAsia="zh-CN"/>
        </w:rPr>
        <w:t>Limitations and Future Researc</w:t>
      </w:r>
      <w:bookmarkEnd w:id="516"/>
      <w:bookmarkEnd w:id="517"/>
      <w:r w:rsidR="0010752A">
        <w:rPr>
          <w:rFonts w:eastAsia="宋体" w:hint="eastAsia"/>
          <w:lang w:eastAsia="zh-CN"/>
        </w:rPr>
        <w:t>h</w:t>
      </w:r>
      <w:bookmarkEnd w:id="518"/>
    </w:p>
    <w:p w14:paraId="1BA344F7" w14:textId="77777777" w:rsidR="005C6FDF" w:rsidRPr="005C6FDF" w:rsidRDefault="005C6FDF" w:rsidP="005C6FDF">
      <w:pPr>
        <w:rPr>
          <w:rFonts w:eastAsia="宋体"/>
          <w:lang w:eastAsia="zh-CN"/>
        </w:rPr>
      </w:pPr>
      <w:r w:rsidRPr="005C6FDF">
        <w:rPr>
          <w:rFonts w:eastAsia="宋体"/>
          <w:lang w:eastAsia="zh-CN"/>
        </w:rPr>
        <w:t>Although this study provides new insights into the relationship between drought and population mobility in southwestern China, there are several limitations that warrant attention and point to directions for future research.</w:t>
      </w:r>
    </w:p>
    <w:p w14:paraId="6E8476C9" w14:textId="6A8A056B" w:rsidR="005C6FDF" w:rsidRDefault="005C6FDF" w:rsidP="005C6FDF">
      <w:pPr>
        <w:rPr>
          <w:rFonts w:eastAsia="宋体"/>
          <w:lang w:eastAsia="zh-CN"/>
        </w:rPr>
      </w:pPr>
      <w:r w:rsidRPr="005C6FDF">
        <w:rPr>
          <w:rFonts w:eastAsia="宋体"/>
          <w:lang w:eastAsia="zh-CN"/>
        </w:rPr>
        <w:t xml:space="preserve">First, the migration outcome variable—net migration per thousand people—is based on annual population registration data, which only covers permanent or semi-permanent migration. It ignores short-term, seasonal, and cyclical movements, which are common adaptive strategies in rural China </w:t>
      </w:r>
      <w:r>
        <w:rPr>
          <w:rFonts w:eastAsia="宋体"/>
          <w:lang w:eastAsia="zh-CN"/>
        </w:rPr>
        <w:fldChar w:fldCharType="begin"/>
      </w:r>
      <w:r w:rsidR="001E33F9">
        <w:rPr>
          <w:rFonts w:eastAsia="宋体"/>
          <w:lang w:eastAsia="zh-CN"/>
        </w:rPr>
        <w:instrText xml:space="preserve"> ADDIN ZOTERO_ITEM CSL_CITATION {"citationID":"evd0xMV9","properties":{"formattedCitation":"(Liang and Ma, 2004; Lu and Xia, 2016)","plainCitation":"(Liang and Ma, 2004; Lu and Xia, 2016)","noteIndex":0},"citationItems":[{"id":1056,"uris":["http://zotero.</w:instrText>
      </w:r>
      <w:r w:rsidR="001E33F9">
        <w:rPr>
          <w:rFonts w:eastAsia="宋体" w:hint="eastAsia"/>
          <w:lang w:eastAsia="zh-CN"/>
        </w:rPr>
        <w:instrText>org/users/local/l0I20NHz/items/HEJBBUQ3"],"itemData":{"id":1056,"type":"article-journal","abstract":"This article uses tabulations from the 2000 Population Census of China along with a micro</w:instrText>
      </w:r>
      <w:r w:rsidR="001E33F9">
        <w:rPr>
          <w:rFonts w:eastAsia="宋体" w:hint="eastAsia"/>
          <w:lang w:eastAsia="zh-CN"/>
        </w:rPr>
        <w:instrText>‐</w:instrText>
      </w:r>
      <w:r w:rsidR="001E33F9">
        <w:rPr>
          <w:rFonts w:eastAsia="宋体" w:hint="eastAsia"/>
          <w:lang w:eastAsia="zh-CN"/>
        </w:rPr>
        <w:instrText>level data sample from the census to provide a picture of China'</w:instrText>
      </w:r>
      <w:r w:rsidR="001E33F9">
        <w:rPr>
          <w:rFonts w:eastAsia="宋体"/>
          <w:lang w:eastAsia="zh-CN"/>
        </w:rPr>
        <w:instrText>s floating population: migrants without local household registration (\n              hukou\n              ), a status resulting in significant social and economic disadvantages. By 2000, the size of China's floating population had grown to nearly 79 mill</w:instrText>
      </w:r>
      <w:r w:rsidR="001E33F9">
        <w:rPr>
          <w:rFonts w:eastAsia="宋体" w:hint="eastAsia"/>
          <w:lang w:eastAsia="zh-CN"/>
        </w:rPr>
        <w:instrText>ion, if that category is defined as migrants who moved between provinces or counties and resided at their destinations for six months or more. Intra</w:instrText>
      </w:r>
      <w:r w:rsidR="001E33F9">
        <w:rPr>
          <w:rFonts w:eastAsia="宋体" w:hint="eastAsia"/>
          <w:lang w:eastAsia="zh-CN"/>
        </w:rPr>
        <w:instrText>‐</w:instrText>
      </w:r>
      <w:r w:rsidR="001E33F9">
        <w:rPr>
          <w:rFonts w:eastAsia="宋体" w:hint="eastAsia"/>
          <w:lang w:eastAsia="zh-CN"/>
        </w:rPr>
        <w:instrText xml:space="preserve">county floating migration is similarly large, contributing another 66 million to the size of the floating </w:instrText>
      </w:r>
      <w:r w:rsidR="001E33F9">
        <w:rPr>
          <w:rFonts w:eastAsia="宋体"/>
          <w:lang w:eastAsia="zh-CN"/>
        </w:rPr>
        <w:instrText xml:space="preserve">population. The article also discusses the geographic pattern of the floating population and the reasons for moving as reported by migrants. Policy implications are noted.","container-title":"Population and Development Review","DOI":"10.1111/j.1728-4457.2004.00024.x","ISSN":"0098-7921, 1728-4457","issue":"3","journalAbbreviation":"Population &amp; Development Rev","language":"en","license":"http://onlinelibrary.wiley.com/termsAndConditions#vor","page":"467-488","source":"DOI.org (Crossref)","title":"China's Floating Population: New Evidence from the 2000 Census","title-short":"China's Floating Population","URL":"https://onlinelibrary.wiley.com/doi/10.1111/j.1728-4457.2004.00024.x","volume":"30","author":[{"family":"Liang","given":"Zai"},{"family":"Ma","given":"Zhongdong"}],"accessed":{"date-parts":[["2025",8,7]]},"issued":{"date-parts":[["2004",9]]}}},{"id":1058,"uris":["http://zotero.org/users/local/l0I20NHz/items/XA6HXMTF"],"itemData":{"id":1058,"type":"article-journal","abstract":"This report summarizes the characteristics of migration in the People’s Republic of China (PRC) after its reforms and opening up. Rapid urbanization in the PRC has resulted from recent decades of intense rural–urban migration. The scale of migration increased rapidly and long-term migration is the main characteristic. The population characteristics of migration are determined not only by a personal decision, but also a joint decision within households to send members with comparative advantages in manufacturing and services, usually male and young, to work in cities. Coastal regions where manufacturing and services are better developed, especially big cities, are the major destinations. The aspiration for higher-income and better job opportunities is the major force that drives migration, while public services and urban amenities also partly account for population flows. However, in the PRC, there are still major institutional barriers—especially the hukou system and related segmentation in the urban labor market, social security, and public services access—that hinder rural–urban and interregional migration. Facing the challenges of fast urbanization and growing urban diseases, local governments still rely on the current system to control the population flow into large cities. Controlling population growth by discriminative policies will lead to more social problems. Policy makers should reconsider the way to achieve efficient and harmonious urbanization by shifting to more pro-market policies and reducing the migration costs embedded in institutional constraints.","language":"en","source":"Zotero","title":"Migration in the People’s Republic of China","author":[{"family":"Lu","given":"Ming"},{"family":"Xia","given":"Yiran"}],"issued":{"date-parts":[["2016",9]]}}}],"schema":"https://github.com/citation-style-language/schema/raw/master/csl-citation.json"} </w:instrText>
      </w:r>
      <w:r>
        <w:rPr>
          <w:rFonts w:eastAsia="宋体"/>
          <w:lang w:eastAsia="zh-CN"/>
        </w:rPr>
        <w:fldChar w:fldCharType="separate"/>
      </w:r>
      <w:r w:rsidR="009D10CE" w:rsidRPr="009D10CE">
        <w:rPr>
          <w:rFonts w:cs="Times New Roman"/>
        </w:rPr>
        <w:t>(Liang and Ma, 2004; Lu and Xia, 2016)</w:t>
      </w:r>
      <w:r>
        <w:rPr>
          <w:rFonts w:eastAsia="宋体"/>
          <w:lang w:eastAsia="zh-CN"/>
        </w:rPr>
        <w:fldChar w:fldCharType="end"/>
      </w:r>
      <w:r>
        <w:rPr>
          <w:rFonts w:eastAsia="宋体" w:hint="eastAsia"/>
          <w:lang w:eastAsia="zh-CN"/>
        </w:rPr>
        <w:t xml:space="preserve">. </w:t>
      </w:r>
      <w:r w:rsidRPr="005C6FDF">
        <w:rPr>
          <w:rFonts w:eastAsia="宋体"/>
          <w:lang w:eastAsia="zh-CN"/>
        </w:rPr>
        <w:t>These unrecorded movements may be particularly important during climate shocks and may partially explain the observed weaker migration response. Future research should incorporate other data sources, such as mobile signal data, electricity consumption records, or household panel surveys, to capture more dynamic forms of migration.</w:t>
      </w:r>
    </w:p>
    <w:p w14:paraId="73A0A1BD" w14:textId="0000DBCD" w:rsidR="005C3094" w:rsidRDefault="005C3094" w:rsidP="005C6FDF">
      <w:pPr>
        <w:rPr>
          <w:rFonts w:eastAsia="宋体"/>
          <w:lang w:eastAsia="zh-CN"/>
        </w:rPr>
      </w:pPr>
      <w:r w:rsidRPr="005C3094">
        <w:rPr>
          <w:rFonts w:eastAsia="宋体"/>
          <w:lang w:eastAsia="zh-CN"/>
        </w:rPr>
        <w:t xml:space="preserve">Second, the impact of drought on agriculture is typically measured using the Normalised Difference Vegetation Index (NDVI). While NDVI is useful, it reflects surface greenness rather than actual crop yields or behavioural responses </w:t>
      </w:r>
      <w:r>
        <w:rPr>
          <w:rFonts w:eastAsia="宋体"/>
          <w:lang w:eastAsia="zh-CN"/>
        </w:rPr>
        <w:fldChar w:fldCharType="begin"/>
      </w:r>
      <w:r w:rsidR="001E33F9">
        <w:rPr>
          <w:rFonts w:eastAsia="宋体"/>
          <w:lang w:eastAsia="zh-CN"/>
        </w:rPr>
        <w:instrText xml:space="preserve"> ADDIN ZOTERO_ITEM CSL_CITATION {"citationID":"zDTa5j9c","properties":{"formattedCitation":"(Kogan, 2001; Tucker {\\i{}et al.}, 2005)","plainCitation":"(Kogan, 2001; Tucker et al., 2005)","noteIndex":0},"citationItems":[{"id":1127,"uris":["http://zotero.org/users/local/l0I20NHz/items/T24VTBKZ"],"itemData":{"id":1127,"type":"article-journal","abstract":"The main goal of global agriculture and the grain sector is to feed 6 billion people. Frequent droughts causing grain shortages, economic disturbances, famine, and losses of life limit the ability to fulfill this goal. To mitigate drought consequences requires a sound early warning system. The National Oceanic and Atmospheric Administration (NOAA) has recently developed a new numerical method of drought detection and impact assessment from the NOAA operational environmental satellites. The method was tested during the past eight years, adjusted based on users' responses, validated against conventional data in 20 countries, including all major agricultural producers, and was accepted as a tool for the diagnosis of grain production. Now, drought can be detected 4 - 6 weeks earlier than before, outlined more accurately, and the impact on grain reduction can be predicted long in advance of harvest, which is most vital for global food security and trade. This paper addresses all these issues and also discusses ENSO impacts on agriculture.","container-title":"Bulletin of the American Meteorological Society","DOI":"10.1175/1520-0477(2001)082&lt;1949:OSTFGV&gt;2.3.CO;2","ISSN":"0003-0007, 1520-0477","issue":"9","journalAbbreviation":"Bull. Amer. Meteor. Soc.","language":"en","page":"1949-1964","source":"DOI.org (Crossref)","title":"Operational Space Technology for Global Vegetation Assessment","URL":"http://journals.ametsoc.org/doi/10.1175/1520-0477(2001)082&lt;1949:OSTFGV&gt;2.3.CO;2","volume":"82","author":[{"family":"Kogan","given":"Felix N."}],"accessed":{"date-parts":[["2025",8,17]]},"issued":{"date-parts":[["2001",9]]}}},{"id":1129,"uris":["http://zotero.org/users/local/l0I20NHz/items/3UDEYA8T"],"itemData":{"id":1129,"type":"article-journal","container-title":"International Journal of Remote Sensing","DOI":"10.1080/01431160500168686","ISSN":"0143-1161, 1366-5901","issue":"20","journalAbbreviation":"International Journal </w:instrText>
      </w:r>
      <w:r w:rsidR="001E33F9">
        <w:rPr>
          <w:rFonts w:eastAsia="宋体" w:hint="eastAsia"/>
          <w:lang w:eastAsia="zh-CN"/>
        </w:rPr>
        <w:instrText>of Remote Sensing","language":"en","page":"4485-4498","source":"DOI.org (Crossref)","title":"An extended AVHRR 8</w:instrText>
      </w:r>
      <w:r w:rsidR="001E33F9">
        <w:rPr>
          <w:rFonts w:eastAsia="宋体" w:hint="eastAsia"/>
          <w:lang w:eastAsia="zh-CN"/>
        </w:rPr>
        <w:instrText>‐</w:instrText>
      </w:r>
      <w:r w:rsidR="001E33F9">
        <w:rPr>
          <w:rFonts w:eastAsia="宋体" w:hint="eastAsia"/>
          <w:lang w:eastAsia="zh-CN"/>
        </w:rPr>
        <w:instrText>km NDVI dataset compatible with MODIS and SPOT vegetation NDVI data","URL":"https://www.tandfonline.com/doi/full/10.1080/01431160500168686","v</w:instrText>
      </w:r>
      <w:r w:rsidR="001E33F9">
        <w:rPr>
          <w:rFonts w:eastAsia="宋体"/>
          <w:lang w:eastAsia="zh-CN"/>
        </w:rPr>
        <w:instrText xml:space="preserve">olume":"26","author":[{"family":"Tucker","given":"Compton J."},{"family":"Pinzon","given":"Jorge E."},{"family":"Brown","given":"Molly E."},{"family":"Slayback","given":"Daniel A."},{"family":"Pak","given":"Edwin W."},{"family":"Mahoney","given":"Robert"},{"family":"Vermote","given":"Eric F."},{"family":"El Saleous","given":"Nazmi"}],"accessed":{"date-parts":[["2025",8,17]]},"issued":{"date-parts":[["2005",10,20]]}}}],"schema":"https://github.com/citation-style-language/schema/raw/master/csl-citation.json"} </w:instrText>
      </w:r>
      <w:r>
        <w:rPr>
          <w:rFonts w:eastAsia="宋体"/>
          <w:lang w:eastAsia="zh-CN"/>
        </w:rPr>
        <w:fldChar w:fldCharType="separate"/>
      </w:r>
      <w:r w:rsidR="009D10CE" w:rsidRPr="009D10CE">
        <w:rPr>
          <w:rFonts w:cs="Times New Roman"/>
        </w:rPr>
        <w:t xml:space="preserve">(Kogan, 2001; Tucker </w:t>
      </w:r>
      <w:r w:rsidR="009D10CE" w:rsidRPr="009D10CE">
        <w:rPr>
          <w:rFonts w:cs="Times New Roman"/>
          <w:i/>
          <w:iCs/>
        </w:rPr>
        <w:t>et al.</w:t>
      </w:r>
      <w:r w:rsidR="009D10CE" w:rsidRPr="009D10CE">
        <w:rPr>
          <w:rFonts w:cs="Times New Roman"/>
        </w:rPr>
        <w:t>, 2005)</w:t>
      </w:r>
      <w:r>
        <w:rPr>
          <w:rFonts w:eastAsia="宋体"/>
          <w:lang w:eastAsia="zh-CN"/>
        </w:rPr>
        <w:fldChar w:fldCharType="end"/>
      </w:r>
      <w:r>
        <w:rPr>
          <w:rFonts w:eastAsia="宋体" w:hint="eastAsia"/>
          <w:lang w:eastAsia="zh-CN"/>
        </w:rPr>
        <w:t xml:space="preserve">. </w:t>
      </w:r>
      <w:r w:rsidRPr="005C3094">
        <w:rPr>
          <w:rFonts w:eastAsia="宋体"/>
          <w:lang w:eastAsia="zh-CN"/>
        </w:rPr>
        <w:lastRenderedPageBreak/>
        <w:t xml:space="preserve">The NDVI cannot account for adjustments at the farm level, such as changes in cropping patterns, early harvesting, or labour reallocation </w:t>
      </w:r>
      <w:r>
        <w:rPr>
          <w:rFonts w:eastAsia="宋体"/>
          <w:lang w:eastAsia="zh-CN"/>
        </w:rPr>
        <w:fldChar w:fldCharType="begin"/>
      </w:r>
      <w:r w:rsidR="001E33F9">
        <w:rPr>
          <w:rFonts w:eastAsia="宋体"/>
          <w:lang w:eastAsia="zh-CN"/>
        </w:rPr>
        <w:instrText xml:space="preserve"> ADDIN ZOTERO_ITEM CSL_CITATION {"citationID":"tdtWIphn","properties":{"formattedCitation":"(Zheng {\\i{}et al.}, 2024)","plainCitation":"(Zheng et al., 2024)","noteIndex":0},"citationItems":[{"id":920,"uris":["http://zotero.org/users/local/l0I20NHz/items/Z8TZFUZB"],"itemData":{"id":920,"type":"article-journal","abstract":"There is growing interest in the impact of climate change on agricultural labor supply in China, rigorous empirical evidence for this issue is insufficient. This potentially important channel through which climate change may affect agricultural labor supply has not received attention. Using a panel survey data of 100 administrative villages and 2977 farmers in China, we find that temperature and precipitation do affect farmers’ labor allocation, 1˚C increase from the current average temperature will reduce agricultural labor supply by 0.252%, and 1mm increase from the current average rainfall will reduce agricultural labor supply by 0.001%. Climate change also leads to the decline of net agricultural income, which creates distorted incentives for households to over-supply labor to non-agriculture. Moreover, farmers with relatively lower risk tolerance preferred to reduce the current supply of agricultural labor when net agricultural income is projected to decrease under climate change scenarios.","container-title":"PLOS ONE","DOI":"10.1371/journal.pone.0306260","ISSN":"1932-6203","issue":"7","journalAbbreviation":"PLoS ONE","language":"en","page":"e0306260","source":"DOI.org (Crossref)","title":"Heterogeneous and short-term effects of a changing climate on farmers’ labor allocation: An empirical analysis of China","title-short":"Heterogeneous and short-term effects of a changing climate on farmers’ labor allocation","URL":"https://dx.plos.org/10.1371/journal.pone.0306260","volume":"19","author":[{"family":"Zheng","given":"Wolin"},{"family":"Chen","given":"Xiaozhi"},{"family":"Xu","given":"Weiqi"},{"family":"Wu","given":"Zhidong"}],"editor":[{"family":"Mushtaq","given":"Zulqarnain"}],"accessed":{"date-parts":[["2025",3,22]]},"issued":{"date-parts":[["2024",7,26]]}}}],"schema":"https://github.com/citation-style-language/schema/raw/master/csl-citation.json"} </w:instrText>
      </w:r>
      <w:r>
        <w:rPr>
          <w:rFonts w:eastAsia="宋体"/>
          <w:lang w:eastAsia="zh-CN"/>
        </w:rPr>
        <w:fldChar w:fldCharType="separate"/>
      </w:r>
      <w:r w:rsidR="009D10CE" w:rsidRPr="009D10CE">
        <w:rPr>
          <w:rFonts w:cs="Times New Roman"/>
        </w:rPr>
        <w:t xml:space="preserve">(Zheng </w:t>
      </w:r>
      <w:r w:rsidR="009D10CE" w:rsidRPr="009D10CE">
        <w:rPr>
          <w:rFonts w:cs="Times New Roman"/>
          <w:i/>
          <w:iCs/>
        </w:rPr>
        <w:t>et al.</w:t>
      </w:r>
      <w:r w:rsidR="009D10CE" w:rsidRPr="009D10CE">
        <w:rPr>
          <w:rFonts w:cs="Times New Roman"/>
        </w:rPr>
        <w:t>, 2024)</w:t>
      </w:r>
      <w:r>
        <w:rPr>
          <w:rFonts w:eastAsia="宋体"/>
          <w:lang w:eastAsia="zh-CN"/>
        </w:rPr>
        <w:fldChar w:fldCharType="end"/>
      </w:r>
      <w:r>
        <w:rPr>
          <w:rFonts w:eastAsia="宋体" w:hint="eastAsia"/>
          <w:lang w:eastAsia="zh-CN"/>
        </w:rPr>
        <w:t xml:space="preserve">. </w:t>
      </w:r>
      <w:r w:rsidRPr="005C3094">
        <w:rPr>
          <w:rFonts w:eastAsia="宋体"/>
          <w:lang w:eastAsia="zh-CN"/>
        </w:rPr>
        <w:t>More detailed analyses should combine remote sensing techniques with on-site agricultural surveys or yield estimates.</w:t>
      </w:r>
    </w:p>
    <w:p w14:paraId="5B435D7A" w14:textId="07DF933D" w:rsidR="005C3094" w:rsidRDefault="00B21A28" w:rsidP="005C6FDF">
      <w:pPr>
        <w:rPr>
          <w:rFonts w:eastAsia="宋体"/>
          <w:lang w:eastAsia="zh-CN"/>
        </w:rPr>
      </w:pPr>
      <w:r w:rsidRPr="00B21A28">
        <w:rPr>
          <w:rFonts w:eastAsia="宋体"/>
          <w:lang w:eastAsia="zh-CN"/>
        </w:rPr>
        <w:t xml:space="preserve">Third, the socio-economic conditions across counties in Guizhou are relatively homogeneous, which limits the ability to identify structural heterogeneity </w:t>
      </w:r>
      <w:r>
        <w:rPr>
          <w:rFonts w:eastAsia="宋体"/>
          <w:lang w:eastAsia="zh-CN"/>
        </w:rPr>
        <w:fldChar w:fldCharType="begin"/>
      </w:r>
      <w:r w:rsidR="001E33F9">
        <w:rPr>
          <w:rFonts w:eastAsia="宋体"/>
          <w:lang w:eastAsia="zh-CN"/>
        </w:rPr>
        <w:instrText xml:space="preserve"> ADDIN ZOTERO_ITEM CSL_CITATION {"citationID":"v450TbVV","properties":{"formattedCitation":"(Huang, 2012)","plainCitation":"(Huang, 2012)","noteIndex":0},"citationItems":[{"id":1085,"uris":["http://zotero.org/users/local/l0I20NHz/items/I2RC8KX9"],"itemData":{"id":1085,"type":"article-journal","container-title":"Contemporary Economics","issue":"8","page":"94-96","title":"Spatial changes of population and economic causes in Guizhou Province in the past decade","author":[{"family":"Huang","given":"Juan"}],"issued":{"date-parts":[["2012"]]}}}],"schema":"https://github.com/citation-style-language/schema/raw/master/csl-citation.json"} </w:instrText>
      </w:r>
      <w:r>
        <w:rPr>
          <w:rFonts w:eastAsia="宋体"/>
          <w:lang w:eastAsia="zh-CN"/>
        </w:rPr>
        <w:fldChar w:fldCharType="separate"/>
      </w:r>
      <w:r w:rsidR="009D10CE" w:rsidRPr="009D10CE">
        <w:rPr>
          <w:rFonts w:cs="Times New Roman"/>
        </w:rPr>
        <w:t>(Huang, 2012)</w:t>
      </w:r>
      <w:r>
        <w:rPr>
          <w:rFonts w:eastAsia="宋体"/>
          <w:lang w:eastAsia="zh-CN"/>
        </w:rPr>
        <w:fldChar w:fldCharType="end"/>
      </w:r>
      <w:r w:rsidRPr="00B21A28">
        <w:rPr>
          <w:rFonts w:eastAsia="宋体"/>
          <w:lang w:eastAsia="zh-CN"/>
        </w:rPr>
        <w:t>. Furthermore, key resilience-related variables (e.g., irrigation coverage, mechanisation levels, land tenure security, or accessibility to social safety nets) are not included in the dataset. As Akbari et al.</w:t>
      </w:r>
      <w:r>
        <w:rPr>
          <w:rFonts w:eastAsia="宋体" w:hint="eastAsia"/>
          <w:lang w:eastAsia="zh-CN"/>
        </w:rPr>
        <w:t xml:space="preserve"> </w:t>
      </w:r>
      <w:r>
        <w:rPr>
          <w:rFonts w:eastAsia="宋体"/>
          <w:lang w:eastAsia="zh-CN"/>
        </w:rPr>
        <w:fldChar w:fldCharType="begin"/>
      </w:r>
      <w:r w:rsidR="001E33F9">
        <w:rPr>
          <w:rFonts w:eastAsia="宋体"/>
          <w:lang w:eastAsia="zh-CN"/>
        </w:rPr>
        <w:instrText xml:space="preserve"> ADDIN ZOTERO_ITEM CSL_CITATION {"citationID":"pIxhCxxl","properties":{"formattedCitation":"(2023)","plainCitation":"(2023)","noteIndex":0},"citationItems":[{"id":841,"uris":["http://zotero.org/users/local/l0I20NHz/items/2MKLWCVC"],"itemData":{"id":841,"type":"article-journal","abstract":"The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URL":"https://onlinelibrary.wiley.com/doi/10.1111/gean.12312","volume":"55","author":[{"family":"Akbari","given":"Kamal"},{"family":"Winter","given":"Stephan"},{"family":"Tomko","given":"Martin"}],"accessed":{"date-parts":[["2025",2,27]]},"issued":{"date-parts":[["2023",1]]}},"suppress-author":true}],"schema":"https://github.com/citation-style-language/schema/raw/master/csl-citation.json"} </w:instrText>
      </w:r>
      <w:r>
        <w:rPr>
          <w:rFonts w:eastAsia="宋体"/>
          <w:lang w:eastAsia="zh-CN"/>
        </w:rPr>
        <w:fldChar w:fldCharType="separate"/>
      </w:r>
      <w:r w:rsidR="009D10CE" w:rsidRPr="009D10CE">
        <w:rPr>
          <w:rFonts w:cs="Times New Roman"/>
        </w:rPr>
        <w:t>(2023)</w:t>
      </w:r>
      <w:r>
        <w:rPr>
          <w:rFonts w:eastAsia="宋体"/>
          <w:lang w:eastAsia="zh-CN"/>
        </w:rPr>
        <w:fldChar w:fldCharType="end"/>
      </w:r>
      <w:r>
        <w:rPr>
          <w:rFonts w:eastAsia="宋体" w:hint="eastAsia"/>
          <w:lang w:eastAsia="zh-CN"/>
        </w:rPr>
        <w:t xml:space="preserve"> </w:t>
      </w:r>
      <w:r w:rsidRPr="00B21A28">
        <w:rPr>
          <w:rFonts w:eastAsia="宋体"/>
          <w:lang w:eastAsia="zh-CN"/>
        </w:rPr>
        <w:t>point out, ignoring these moderating variables may introduce bias into spatial causal inference and obscure conditional effects.</w:t>
      </w:r>
    </w:p>
    <w:p w14:paraId="7846B027" w14:textId="334553B0" w:rsidR="00B21A28" w:rsidRPr="005C6FDF" w:rsidRDefault="00B21A28" w:rsidP="005C6FDF">
      <w:pPr>
        <w:rPr>
          <w:rFonts w:eastAsia="宋体"/>
          <w:lang w:eastAsia="zh-CN"/>
        </w:rPr>
      </w:pPr>
      <w:r w:rsidRPr="00B21A28">
        <w:rPr>
          <w:rFonts w:eastAsia="宋体"/>
          <w:lang w:eastAsia="zh-CN"/>
        </w:rPr>
        <w:t>Finally, future research could improve methods by considering longer time frames, identifying causality at the household level, or using mixed methods to explore whether, how, and why environmental changes affect migration in different contexts.</w:t>
      </w:r>
    </w:p>
    <w:p w14:paraId="72CC912C" w14:textId="2F974DD9" w:rsidR="00A16D75" w:rsidRPr="005C6FDF" w:rsidRDefault="00754D46" w:rsidP="005C6FDF">
      <w:pPr>
        <w:pStyle w:val="1"/>
        <w:numPr>
          <w:ilvl w:val="0"/>
          <w:numId w:val="8"/>
        </w:numPr>
      </w:pPr>
      <w:bookmarkStart w:id="519" w:name="_Toc206617705"/>
      <w:r w:rsidRPr="00BF5E82">
        <w:t>Conclusion</w:t>
      </w:r>
      <w:bookmarkEnd w:id="519"/>
    </w:p>
    <w:p w14:paraId="7B912654"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0" w:name="_Toc206617706"/>
      <w:bookmarkEnd w:id="520"/>
    </w:p>
    <w:p w14:paraId="45279656"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1" w:name="_Toc206617707"/>
      <w:bookmarkEnd w:id="521"/>
    </w:p>
    <w:p w14:paraId="34954E73"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2" w:name="_Toc206617708"/>
      <w:bookmarkEnd w:id="522"/>
    </w:p>
    <w:p w14:paraId="20990E3D"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3" w:name="_Toc206617709"/>
      <w:bookmarkEnd w:id="523"/>
    </w:p>
    <w:p w14:paraId="3BE49C57"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4" w:name="_Toc206617710"/>
      <w:bookmarkEnd w:id="524"/>
    </w:p>
    <w:p w14:paraId="7D7FF2F8"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5" w:name="_Toc206617711"/>
      <w:bookmarkEnd w:id="525"/>
    </w:p>
    <w:p w14:paraId="7C2253FA" w14:textId="77777777" w:rsidR="00904E0C" w:rsidRPr="00904E0C" w:rsidRDefault="00904E0C" w:rsidP="00904E0C">
      <w:pPr>
        <w:pStyle w:val="ae"/>
        <w:keepNext/>
        <w:keepLines/>
        <w:numPr>
          <w:ilvl w:val="0"/>
          <w:numId w:val="36"/>
        </w:numPr>
        <w:spacing w:before="200" w:after="0"/>
        <w:contextualSpacing w:val="0"/>
        <w:outlineLvl w:val="1"/>
        <w:rPr>
          <w:rFonts w:asciiTheme="majorHAnsi" w:eastAsiaTheme="majorEastAsia" w:hAnsiTheme="majorHAnsi" w:cstheme="majorBidi"/>
          <w:b/>
          <w:bCs/>
          <w:vanish/>
          <w:color w:val="4F81BD" w:themeColor="accent1"/>
          <w:sz w:val="26"/>
          <w:szCs w:val="26"/>
          <w:lang w:eastAsia="zh-CN"/>
        </w:rPr>
      </w:pPr>
      <w:bookmarkStart w:id="526" w:name="_Toc206617712"/>
      <w:bookmarkEnd w:id="526"/>
    </w:p>
    <w:p w14:paraId="401BE3B4" w14:textId="3099175F" w:rsidR="00C6151D" w:rsidRDefault="00904E0C" w:rsidP="00904E0C">
      <w:pPr>
        <w:pStyle w:val="21"/>
        <w:numPr>
          <w:ilvl w:val="1"/>
          <w:numId w:val="36"/>
        </w:numPr>
        <w:rPr>
          <w:rFonts w:eastAsia="宋体"/>
          <w:lang w:eastAsia="zh-CN"/>
        </w:rPr>
      </w:pPr>
      <w:bookmarkStart w:id="527" w:name="_Toc206617713"/>
      <w:r>
        <w:rPr>
          <w:rFonts w:hint="eastAsia"/>
          <w:lang w:eastAsia="zh-CN"/>
        </w:rPr>
        <w:t>Summary of Findings</w:t>
      </w:r>
      <w:bookmarkEnd w:id="527"/>
    </w:p>
    <w:p w14:paraId="15453295" w14:textId="51FBDFD8" w:rsidR="001D7B46" w:rsidRPr="001D7B46" w:rsidRDefault="001D7B46" w:rsidP="001D7B46">
      <w:pPr>
        <w:rPr>
          <w:rFonts w:eastAsia="宋体"/>
          <w:lang w:eastAsia="zh-CN"/>
        </w:rPr>
      </w:pPr>
      <w:r w:rsidRPr="001D7B46">
        <w:rPr>
          <w:lang w:eastAsia="zh-CN"/>
        </w:rPr>
        <w:t>This study investigated the socio-spatial impacts of the 2010 extreme drought in Guizhou Province, using a county-level panel dataset that combines remote sensing (NDVI), climate indices (SPEI), and official statistics. Applying a two-way fixed-effects difference-in-differences (DiD) framework and event study design, the analysis identified clear contrasts between ecological and demographic responses.</w:t>
      </w:r>
    </w:p>
    <w:p w14:paraId="4464939B" w14:textId="46C73889" w:rsidR="001D7B46" w:rsidRPr="001D7B46" w:rsidRDefault="001D7B46" w:rsidP="001D7B46">
      <w:pPr>
        <w:rPr>
          <w:rFonts w:eastAsia="宋体"/>
          <w:lang w:eastAsia="zh-CN"/>
        </w:rPr>
      </w:pPr>
      <w:r w:rsidRPr="001D7B46">
        <w:rPr>
          <w:lang w:eastAsia="zh-CN"/>
        </w:rPr>
        <w:t>Results show that drought exposure led to a significant decline in cropland vegetation, as reflected in a sharp and persistent reduction in NDVI values. In contrast, the estimated impact on net migration rates was weaker, statistically insignificant in most specifications, and more heterogeneous across contexts. Further analysis revealed that high-altitude counties—characterised by rain-fed farming and limited adaptive infrastructure—were disproportionately affected, underscoring the role of geographical and socio-economic conditions in shaping vulnerability.</w:t>
      </w:r>
    </w:p>
    <w:p w14:paraId="59CF22F2" w14:textId="77777777" w:rsidR="001D7B46" w:rsidRDefault="001D7B46" w:rsidP="001D7B46">
      <w:pPr>
        <w:rPr>
          <w:rFonts w:eastAsia="宋体"/>
          <w:lang w:eastAsia="zh-CN"/>
        </w:rPr>
      </w:pPr>
      <w:r w:rsidRPr="001D7B46">
        <w:rPr>
          <w:lang w:eastAsia="zh-CN"/>
        </w:rPr>
        <w:t>Overall, the findings highlight that while ecological systems exhibit strong and immediate sensitivity to drought, population responses are more constrained by institutional and structural factors. Compared to international cases where climate shocks often trigger large-scale mobility, the Guizhou case suggests a weaker migration response shaped by China’s unique development trajectory and barriers to rural adaptation.</w:t>
      </w:r>
    </w:p>
    <w:p w14:paraId="79267D5B" w14:textId="63D0BC27" w:rsidR="00904E0C" w:rsidRDefault="00AE7140" w:rsidP="001D7B46">
      <w:pPr>
        <w:pStyle w:val="21"/>
        <w:numPr>
          <w:ilvl w:val="1"/>
          <w:numId w:val="36"/>
        </w:numPr>
        <w:rPr>
          <w:rFonts w:eastAsia="宋体"/>
          <w:lang w:eastAsia="zh-CN"/>
        </w:rPr>
      </w:pPr>
      <w:bookmarkStart w:id="528" w:name="_Toc206617714"/>
      <w:r w:rsidRPr="00AE7140">
        <w:rPr>
          <w:rFonts w:hint="eastAsia"/>
          <w:lang w:eastAsia="zh-CN"/>
        </w:rPr>
        <w:t>Contributions</w:t>
      </w:r>
      <w:bookmarkEnd w:id="528"/>
    </w:p>
    <w:p w14:paraId="4A8AF5FD" w14:textId="77777777" w:rsidR="001D7B46" w:rsidRPr="001D7B46" w:rsidRDefault="001D7B46" w:rsidP="001D7B46">
      <w:pPr>
        <w:rPr>
          <w:rFonts w:eastAsia="宋体"/>
          <w:lang w:eastAsia="zh-CN"/>
        </w:rPr>
      </w:pPr>
      <w:r w:rsidRPr="001D7B46">
        <w:rPr>
          <w:rFonts w:eastAsia="宋体"/>
          <w:lang w:eastAsia="zh-CN"/>
        </w:rPr>
        <w:t>This dissertation contributes to the climate–agriculture–migration literature in two main respects.</w:t>
      </w:r>
    </w:p>
    <w:p w14:paraId="500BCB6B" w14:textId="7A02CC3D" w:rsidR="001D7B46" w:rsidRPr="001D7B46" w:rsidRDefault="001D7B46" w:rsidP="001D7B46">
      <w:pPr>
        <w:rPr>
          <w:rFonts w:eastAsia="宋体"/>
          <w:lang w:eastAsia="zh-CN"/>
        </w:rPr>
      </w:pPr>
      <w:r>
        <w:rPr>
          <w:rFonts w:eastAsia="宋体" w:hint="eastAsia"/>
          <w:lang w:eastAsia="zh-CN"/>
        </w:rPr>
        <w:lastRenderedPageBreak/>
        <w:t>In terms of academic contribution</w:t>
      </w:r>
      <w:r w:rsidRPr="001D7B46">
        <w:rPr>
          <w:rFonts w:eastAsia="宋体"/>
          <w:lang w:eastAsia="zh-CN"/>
        </w:rPr>
        <w:t>, it provides new county-level evidence from Guizhou Province, a mountainous and agriculture-dependent region largely absent from both domestic and international studies. By examining the 2010 extreme drought, the research shows how climate shocks can cause significant ecological stress while producing weaker and more complex migration effects. This regional focus expands the empirical base of climate-migration research and highlights the distinctive dynamics of underdeveloped and ecologically fragile contexts.</w:t>
      </w:r>
    </w:p>
    <w:p w14:paraId="32CF93E1" w14:textId="029E80B5" w:rsidR="001D7B46" w:rsidRPr="001D7B46" w:rsidRDefault="001D7B46" w:rsidP="001D7B46">
      <w:pPr>
        <w:rPr>
          <w:rFonts w:eastAsia="宋体"/>
          <w:lang w:eastAsia="zh-CN"/>
        </w:rPr>
      </w:pPr>
      <w:r>
        <w:rPr>
          <w:rFonts w:eastAsia="宋体" w:hint="eastAsia"/>
          <w:lang w:eastAsia="zh-CN"/>
        </w:rPr>
        <w:t>Methodologically</w:t>
      </w:r>
      <w:r w:rsidRPr="001D7B46">
        <w:rPr>
          <w:rFonts w:eastAsia="宋体"/>
          <w:lang w:eastAsia="zh-CN"/>
        </w:rPr>
        <w:t>, the study demonstrates the value of integrating multiple data sources—remote sensing (NDVI), climate indices (SPEI), and demographic statistics—into a unified spatial panel dataset. This integration enables simultaneous analysis of agricultural and demographic outcomes at a meso-scale often neglected in previous work. Moreover, the application of quasi-experimental methods, particularly difference-in-differences and event study designs, strengthens causal inference and reveals spatial heterogeneity, such as the heightened vulnerability of high-altitude counties. Beyond the Guizhou case, the framework developed here offers a transferable approach for analysing climate shocks in other regions, supporting both academic inquiry and applied policy analysis.</w:t>
      </w:r>
    </w:p>
    <w:p w14:paraId="6B2A2EE3" w14:textId="21A9F31B" w:rsidR="00AE7140" w:rsidRDefault="00AE7140" w:rsidP="00AE7140">
      <w:pPr>
        <w:pStyle w:val="21"/>
        <w:numPr>
          <w:ilvl w:val="1"/>
          <w:numId w:val="36"/>
        </w:numPr>
        <w:rPr>
          <w:rFonts w:eastAsia="宋体"/>
          <w:lang w:eastAsia="zh-CN"/>
        </w:rPr>
      </w:pPr>
      <w:bookmarkStart w:id="529" w:name="_Toc206617715"/>
      <w:r w:rsidRPr="00AE7140">
        <w:rPr>
          <w:rFonts w:hint="eastAsia"/>
          <w:lang w:eastAsia="zh-CN"/>
        </w:rPr>
        <w:t>Policy Implications</w:t>
      </w:r>
      <w:bookmarkEnd w:id="529"/>
    </w:p>
    <w:p w14:paraId="20ADA2B2" w14:textId="77777777" w:rsidR="0059601A" w:rsidRPr="0059601A" w:rsidRDefault="0059601A" w:rsidP="0059601A">
      <w:pPr>
        <w:rPr>
          <w:lang w:eastAsia="zh-CN"/>
        </w:rPr>
      </w:pPr>
      <w:r w:rsidRPr="0059601A">
        <w:rPr>
          <w:lang w:eastAsia="zh-CN"/>
        </w:rPr>
        <w:t>The findings of this study suggest several key policy implications. Agricultural adaptation is an urgent priority. The observed decline in cropland NDVI highlights the need to strengthen irrigation systems, improve water storage, and promote soil conservation. Reducing dependence on rain-fed agriculture will increase the resilience of Guizhou’s fragile farming systems and help secure rural livelihoods against future droughts.</w:t>
      </w:r>
    </w:p>
    <w:p w14:paraId="40473785" w14:textId="77777777" w:rsidR="0059601A" w:rsidRPr="0059601A" w:rsidRDefault="0059601A" w:rsidP="0059601A">
      <w:pPr>
        <w:rPr>
          <w:lang w:eastAsia="zh-CN"/>
        </w:rPr>
      </w:pPr>
      <w:r w:rsidRPr="0059601A">
        <w:rPr>
          <w:lang w:eastAsia="zh-CN"/>
        </w:rPr>
        <w:t>Population mobility and livelihoods also demand attention. The weak migration response indicates a possible “lock-in effect,” where drought-affected households lack the resources to relocate. Policy should therefore extend beyond agricultural measures to include non-agricultural employment creation, vocational training, and social protection. Such interventions can diversify income sources and expand adaptive options, whether through migration or in-situ strategies.</w:t>
      </w:r>
    </w:p>
    <w:p w14:paraId="7CD2AA13" w14:textId="77777777" w:rsidR="0059601A" w:rsidRPr="0059601A" w:rsidRDefault="0059601A" w:rsidP="0059601A">
      <w:pPr>
        <w:rPr>
          <w:rFonts w:asciiTheme="majorHAnsi" w:eastAsiaTheme="majorEastAsia" w:hAnsiTheme="majorHAnsi" w:cstheme="majorBidi"/>
          <w:b/>
          <w:bCs/>
          <w:color w:val="4F81BD" w:themeColor="accent1"/>
          <w:sz w:val="26"/>
          <w:szCs w:val="26"/>
          <w:lang w:eastAsia="zh-CN"/>
        </w:rPr>
      </w:pPr>
      <w:r w:rsidRPr="0059601A">
        <w:rPr>
          <w:lang w:eastAsia="zh-CN"/>
        </w:rPr>
        <w:t>Regional development in high-altitude areas requires targeted support. Heterogeneity analysis shows that counties with steep terrain and limited irrigation infrastructure are disproportionately affected. Investment in rural infrastructure, agricultural subsidies, and livelihood diversification should align with China’s rural revitalisation agenda. By prioritising ecologically fragile and disadvantaged areas, policy can simultaneously strengthen resilience and reduce regional inequality.</w:t>
      </w:r>
    </w:p>
    <w:p w14:paraId="22777802" w14:textId="54DEA7A8" w:rsidR="00AE7140" w:rsidRPr="00AE7140" w:rsidRDefault="00AE7140" w:rsidP="0059601A">
      <w:pPr>
        <w:pStyle w:val="21"/>
        <w:numPr>
          <w:ilvl w:val="1"/>
          <w:numId w:val="36"/>
        </w:numPr>
        <w:rPr>
          <w:lang w:eastAsia="zh-CN"/>
        </w:rPr>
      </w:pPr>
      <w:bookmarkStart w:id="530" w:name="_Toc206617716"/>
      <w:r w:rsidRPr="00AE7140">
        <w:rPr>
          <w:rFonts w:hint="eastAsia"/>
          <w:lang w:eastAsia="zh-CN"/>
        </w:rPr>
        <w:lastRenderedPageBreak/>
        <w:t xml:space="preserve">Limitation </w:t>
      </w:r>
      <w:r w:rsidRPr="00AE7140">
        <w:rPr>
          <w:lang w:eastAsia="zh-CN"/>
        </w:rPr>
        <w:t>and</w:t>
      </w:r>
      <w:r w:rsidRPr="00AE7140">
        <w:rPr>
          <w:rFonts w:hint="eastAsia"/>
          <w:lang w:eastAsia="zh-CN"/>
        </w:rPr>
        <w:t xml:space="preserve"> Future Research</w:t>
      </w:r>
      <w:bookmarkEnd w:id="530"/>
    </w:p>
    <w:p w14:paraId="28CD87EE" w14:textId="77777777" w:rsidR="0059601A" w:rsidRPr="0059601A" w:rsidRDefault="0059601A" w:rsidP="0059601A">
      <w:pPr>
        <w:rPr>
          <w:rFonts w:eastAsia="宋体"/>
          <w:lang w:eastAsia="zh-CN"/>
        </w:rPr>
      </w:pPr>
      <w:r w:rsidRPr="0059601A">
        <w:rPr>
          <w:rFonts w:eastAsia="宋体"/>
          <w:lang w:eastAsia="zh-CN"/>
        </w:rPr>
        <w:t>This study also faces several limitations. Data constraints are a primary concern. The analysis was conducted at the county level, which captures broad spatial patterns but cannot fully reflect household-level migration decisions or livelihood strategies. Likewise, while remote sensing NDVI is a reliable proxy for crop vitality, it cannot replace detailed production data such as yield or income, meaning the findings should be interpreted as indicative trends rather than precise household outcomes.</w:t>
      </w:r>
    </w:p>
    <w:p w14:paraId="6FE47C91" w14:textId="77777777" w:rsidR="0059601A" w:rsidRPr="0059601A" w:rsidRDefault="0059601A" w:rsidP="0059601A">
      <w:pPr>
        <w:rPr>
          <w:rFonts w:eastAsia="宋体"/>
          <w:lang w:eastAsia="zh-CN"/>
        </w:rPr>
      </w:pPr>
      <w:r w:rsidRPr="0059601A">
        <w:rPr>
          <w:rFonts w:eastAsia="宋体"/>
          <w:lang w:eastAsia="zh-CN"/>
        </w:rPr>
        <w:t>Methodological limitations are also present. The difference-in-differences design depends on the parallel trends assumption, which may not be fully met despite model adjustments. Potential spatial spillovers—such as migration or economic ties across neighbouring counties—are not fully incorporated. Although robustness checks suggest these issues do not alter the main conclusions, they point to areas for methodological improvement.</w:t>
      </w:r>
    </w:p>
    <w:p w14:paraId="33392B14" w14:textId="2B8BAEFA" w:rsidR="00A16D75" w:rsidRDefault="0059601A" w:rsidP="0059601A">
      <w:r w:rsidRPr="0059601A">
        <w:rPr>
          <w:rFonts w:eastAsia="宋体"/>
          <w:lang w:eastAsia="zh-CN"/>
        </w:rPr>
        <w:t>Future research could extend this study in several directions. Longer time series and higher-resolution satellite data would allow assessment of persistence and interactions with subsequent climate events. Household surveys and micro-level data could reveal how resource constraints, networks, and adaptive strategies shape migration outcomes. Comparative studies across provinces with different socio-economic and ecological contexts would further clarify how infrastructure, policy, and labour markets influence adaptive capacity. Collectively, these directions can provide a more comprehensive understanding of the climate–agriculture–migration nexus in China.</w:t>
      </w:r>
      <w:r>
        <w:br w:type="page"/>
      </w:r>
    </w:p>
    <w:p w14:paraId="2E6B7E7A" w14:textId="5D44C14E" w:rsidR="00566ED2" w:rsidRDefault="007D6BB4" w:rsidP="009D26E1">
      <w:pPr>
        <w:pStyle w:val="1"/>
        <w:rPr>
          <w:rFonts w:eastAsia="宋体"/>
          <w:lang w:eastAsia="zh-CN"/>
        </w:rPr>
      </w:pPr>
      <w:bookmarkStart w:id="531" w:name="_Toc206617717"/>
      <w:r w:rsidRPr="007D6BB4">
        <w:rPr>
          <w:lang w:eastAsia="zh-CN"/>
        </w:rPr>
        <w:lastRenderedPageBreak/>
        <w:t>Bibliography</w:t>
      </w:r>
      <w:bookmarkEnd w:id="531"/>
    </w:p>
    <w:p w14:paraId="778122AF" w14:textId="77777777" w:rsidR="009E467A" w:rsidRPr="009E467A" w:rsidRDefault="009E467A" w:rsidP="009E467A">
      <w:pPr>
        <w:pStyle w:val="afff1"/>
        <w:rPr>
          <w:rFonts w:cs="Times New Roman"/>
        </w:rPr>
      </w:pPr>
      <w:r>
        <w:rPr>
          <w:rFonts w:eastAsia="宋体"/>
          <w:lang w:eastAsia="zh-CN"/>
        </w:rPr>
        <w:fldChar w:fldCharType="begin"/>
      </w:r>
      <w:r>
        <w:rPr>
          <w:rFonts w:eastAsia="宋体"/>
          <w:lang w:eastAsia="zh-CN"/>
        </w:rPr>
        <w:instrText xml:space="preserve"> ADDIN ZOTERO_BIBL {"uncited":[],"omitted":[],"custom":[]} CSL_BIBLIOGRAPHY </w:instrText>
      </w:r>
      <w:r>
        <w:rPr>
          <w:rFonts w:eastAsia="宋体"/>
          <w:lang w:eastAsia="zh-CN"/>
        </w:rPr>
        <w:fldChar w:fldCharType="separate"/>
      </w:r>
      <w:r w:rsidRPr="009E467A">
        <w:rPr>
          <w:rFonts w:cs="Times New Roman"/>
        </w:rPr>
        <w:t xml:space="preserve">Adger, W. N., Crépin, A.-S., Folke, C., Ospina, D., Chapin, F. S., Segerson, K., Seto, K. C., Anderies, J. M., Barrett, S., Bennett, E. M., Daily, G., Elmqvist, T., Fischer, J., Kautsky, N., Levin, S. A., Shogren, J. F., Van Den Bergh, J., Walker, B. and Wilen, J. (2020). ‘Urbanization, Migration, and Adaptation to Climate Change’. </w:t>
      </w:r>
      <w:r w:rsidRPr="009E467A">
        <w:rPr>
          <w:rFonts w:cs="Times New Roman"/>
          <w:i/>
          <w:iCs/>
        </w:rPr>
        <w:t>One Earth</w:t>
      </w:r>
      <w:r w:rsidRPr="009E467A">
        <w:rPr>
          <w:rFonts w:cs="Times New Roman"/>
        </w:rPr>
        <w:t>, 3 (4), pp. 396–399. https://doi.org/10.1016/j.oneear.2020.09.016.</w:t>
      </w:r>
    </w:p>
    <w:p w14:paraId="301C9A85" w14:textId="77777777" w:rsidR="009E467A" w:rsidRPr="009E467A" w:rsidRDefault="009E467A" w:rsidP="009E467A">
      <w:pPr>
        <w:pStyle w:val="afff1"/>
        <w:rPr>
          <w:rFonts w:cs="Times New Roman"/>
        </w:rPr>
      </w:pPr>
      <w:r w:rsidRPr="009E467A">
        <w:rPr>
          <w:rFonts w:cs="Times New Roman"/>
        </w:rPr>
        <w:t xml:space="preserve">Akbari, K., Winter, S. and Tomko, M. (2023). ‘Spatial Causality: A Systematic Review on Spatial Causal Inference’. </w:t>
      </w:r>
      <w:r w:rsidRPr="009E467A">
        <w:rPr>
          <w:rFonts w:cs="Times New Roman"/>
          <w:i/>
          <w:iCs/>
        </w:rPr>
        <w:t>Geographical Analysis</w:t>
      </w:r>
      <w:r w:rsidRPr="009E467A">
        <w:rPr>
          <w:rFonts w:cs="Times New Roman"/>
        </w:rPr>
        <w:t>, 55 (1), pp. 56–89. https://doi.org/10.1111/gean.12312.</w:t>
      </w:r>
    </w:p>
    <w:p w14:paraId="5460BF66" w14:textId="77777777" w:rsidR="009E467A" w:rsidRPr="009E467A" w:rsidRDefault="009E467A" w:rsidP="009E467A">
      <w:pPr>
        <w:pStyle w:val="afff1"/>
        <w:rPr>
          <w:rFonts w:cs="Times New Roman"/>
        </w:rPr>
      </w:pPr>
      <w:r w:rsidRPr="009E467A">
        <w:rPr>
          <w:rFonts w:cs="Times New Roman"/>
        </w:rPr>
        <w:t xml:space="preserve">Ayeb-Karlsson, S., Kniveton, D. and Cannon, T. (2020). ‘Trapped in the prison of the mind: Notions of climate-induced (im)mobility decision-making and wellbeing from an urban informal settlement in Bangladesh’. </w:t>
      </w:r>
      <w:r w:rsidRPr="009E467A">
        <w:rPr>
          <w:rFonts w:cs="Times New Roman"/>
          <w:i/>
          <w:iCs/>
        </w:rPr>
        <w:t>Palgrave Communications</w:t>
      </w:r>
      <w:r w:rsidRPr="009E467A">
        <w:rPr>
          <w:rFonts w:cs="Times New Roman"/>
        </w:rPr>
        <w:t>, 6 (1), p. 62. https://doi.org/10.1057/s41599-020-0443-2.</w:t>
      </w:r>
    </w:p>
    <w:p w14:paraId="1E9B9927" w14:textId="77777777" w:rsidR="009E467A" w:rsidRPr="009E467A" w:rsidRDefault="009E467A" w:rsidP="009E467A">
      <w:pPr>
        <w:pStyle w:val="afff1"/>
        <w:rPr>
          <w:rFonts w:cs="Times New Roman"/>
        </w:rPr>
      </w:pPr>
      <w:r w:rsidRPr="009E467A">
        <w:rPr>
          <w:rFonts w:cs="Times New Roman"/>
        </w:rPr>
        <w:t xml:space="preserve">Barrios, S., Bertinelli, L. and Strobl, E. (2006). ‘Climatic change and rural–urban migration: The case of sub-Saharan Africa’. </w:t>
      </w:r>
      <w:r w:rsidRPr="009E467A">
        <w:rPr>
          <w:rFonts w:cs="Times New Roman"/>
          <w:i/>
          <w:iCs/>
        </w:rPr>
        <w:t>Journal of Urban Economics</w:t>
      </w:r>
      <w:r w:rsidRPr="009E467A">
        <w:rPr>
          <w:rFonts w:cs="Times New Roman"/>
        </w:rPr>
        <w:t>, 60 (3), pp. 357–371. https://doi.org/10.1016/j.jue.2006.04.005.</w:t>
      </w:r>
    </w:p>
    <w:p w14:paraId="524F32A0" w14:textId="77777777" w:rsidR="009E467A" w:rsidRPr="009E467A" w:rsidRDefault="009E467A" w:rsidP="009E467A">
      <w:pPr>
        <w:pStyle w:val="afff1"/>
        <w:rPr>
          <w:rFonts w:cs="Times New Roman"/>
        </w:rPr>
      </w:pPr>
      <w:r w:rsidRPr="009E467A">
        <w:rPr>
          <w:rFonts w:cs="Times New Roman"/>
        </w:rPr>
        <w:t xml:space="preserve">Beine, M. and Parsons, C. (2015). ‘Climatic Factors as Determinants of International Migration’. </w:t>
      </w:r>
      <w:r w:rsidRPr="009E467A">
        <w:rPr>
          <w:rFonts w:cs="Times New Roman"/>
          <w:i/>
          <w:iCs/>
        </w:rPr>
        <w:t>The Scandinavian Journal of Economics</w:t>
      </w:r>
      <w:r w:rsidRPr="009E467A">
        <w:rPr>
          <w:rFonts w:cs="Times New Roman"/>
        </w:rPr>
        <w:t>. Wiley, 117 (2), pp. 723–767. https://doi.org/10.1111/sjoe.12098.</w:t>
      </w:r>
    </w:p>
    <w:p w14:paraId="43560C93" w14:textId="77777777" w:rsidR="009E467A" w:rsidRPr="009E467A" w:rsidRDefault="009E467A" w:rsidP="009E467A">
      <w:pPr>
        <w:pStyle w:val="afff1"/>
        <w:rPr>
          <w:rFonts w:cs="Times New Roman"/>
        </w:rPr>
      </w:pPr>
      <w:r w:rsidRPr="009E467A">
        <w:rPr>
          <w:rFonts w:cs="Times New Roman"/>
        </w:rPr>
        <w:t xml:space="preserve">Black, R., Adger, W. N., Arnell, N. W., Dercon, S., Geddes, A. and Thomas, D. (2011). ‘The effect of environmental change on human migration’. </w:t>
      </w:r>
      <w:r w:rsidRPr="009E467A">
        <w:rPr>
          <w:rFonts w:cs="Times New Roman"/>
          <w:i/>
          <w:iCs/>
        </w:rPr>
        <w:t>Global Environmental Change</w:t>
      </w:r>
      <w:r w:rsidRPr="009E467A">
        <w:rPr>
          <w:rFonts w:cs="Times New Roman"/>
        </w:rPr>
        <w:t>, 21, pp. S3–S11. https://doi.org/10.1016/j.gloenvcha.2011.10.001.</w:t>
      </w:r>
    </w:p>
    <w:p w14:paraId="572D452F" w14:textId="77777777" w:rsidR="009E467A" w:rsidRPr="009E467A" w:rsidRDefault="009E467A" w:rsidP="009E467A">
      <w:pPr>
        <w:pStyle w:val="afff1"/>
        <w:rPr>
          <w:rFonts w:cs="Times New Roman"/>
        </w:rPr>
      </w:pPr>
      <w:r w:rsidRPr="009E467A">
        <w:rPr>
          <w:rFonts w:cs="Times New Roman"/>
        </w:rPr>
        <w:t xml:space="preserve">Cattaneo, C., Beine, M., Fröhlich, C. J., Kniveton, D., Martinez-Zarzoso, I., Mastrorillo, M., Millock, K., Piguet, E. and Schraven, B. (2019). ‘Human Migration in the Era of Climate Change’. </w:t>
      </w:r>
      <w:r w:rsidRPr="009E467A">
        <w:rPr>
          <w:rFonts w:cs="Times New Roman"/>
          <w:i/>
          <w:iCs/>
        </w:rPr>
        <w:t>Review of Environmental Economics and Policy</w:t>
      </w:r>
      <w:r w:rsidRPr="009E467A">
        <w:rPr>
          <w:rFonts w:cs="Times New Roman"/>
        </w:rPr>
        <w:t>, 13 (2), pp. 189–206. https://doi.org/10.1093/reep/rez008.</w:t>
      </w:r>
    </w:p>
    <w:p w14:paraId="7EC3F77C" w14:textId="77777777" w:rsidR="009E467A" w:rsidRPr="009E467A" w:rsidRDefault="009E467A" w:rsidP="009E467A">
      <w:pPr>
        <w:pStyle w:val="afff1"/>
        <w:rPr>
          <w:rFonts w:cs="Times New Roman"/>
        </w:rPr>
      </w:pPr>
      <w:r w:rsidRPr="009E467A">
        <w:rPr>
          <w:rFonts w:cs="Times New Roman"/>
        </w:rPr>
        <w:t xml:space="preserve">Central Committee of the Communist Party of China and State Council of the People’s Republic of China. (2025). </w:t>
      </w:r>
      <w:r w:rsidRPr="009E467A">
        <w:rPr>
          <w:rFonts w:cs="Times New Roman"/>
          <w:i/>
          <w:iCs/>
        </w:rPr>
        <w:t>The Rural Revitalisation Plan (2024–2027)</w:t>
      </w:r>
      <w:r w:rsidRPr="009E467A">
        <w:rPr>
          <w:rFonts w:cs="Times New Roman"/>
        </w:rPr>
        <w:t>. Beijing, China: Government of the People’s Republic of China. Available at: https://www.gov.cn/zhengce/202501/content_7000493.htm.</w:t>
      </w:r>
    </w:p>
    <w:p w14:paraId="3EFA40F7" w14:textId="77777777" w:rsidR="009E467A" w:rsidRPr="009E467A" w:rsidRDefault="009E467A" w:rsidP="009E467A">
      <w:pPr>
        <w:pStyle w:val="afff1"/>
        <w:rPr>
          <w:rFonts w:cs="Times New Roman"/>
        </w:rPr>
      </w:pPr>
      <w:r w:rsidRPr="009E467A">
        <w:rPr>
          <w:rFonts w:cs="Times New Roman"/>
        </w:rPr>
        <w:t xml:space="preserve">Chan, K. W. (2010). ‘The Household Registration System and Migrant Labor in China: Notes on a Debate’. </w:t>
      </w:r>
      <w:r w:rsidRPr="009E467A">
        <w:rPr>
          <w:rFonts w:cs="Times New Roman"/>
          <w:i/>
          <w:iCs/>
        </w:rPr>
        <w:t>Population and Development Review</w:t>
      </w:r>
      <w:r w:rsidRPr="009E467A">
        <w:rPr>
          <w:rFonts w:cs="Times New Roman"/>
        </w:rPr>
        <w:t>, 36 (2), pp. 357–364. https://doi.org/10.1111/j.1728-4457.2010.00333.x.</w:t>
      </w:r>
    </w:p>
    <w:p w14:paraId="219B1362" w14:textId="77777777" w:rsidR="009E467A" w:rsidRPr="009E467A" w:rsidRDefault="009E467A" w:rsidP="009E467A">
      <w:pPr>
        <w:pStyle w:val="afff1"/>
        <w:rPr>
          <w:rFonts w:cs="Times New Roman"/>
        </w:rPr>
      </w:pPr>
      <w:r w:rsidRPr="009E467A">
        <w:rPr>
          <w:rFonts w:cs="Times New Roman"/>
        </w:rPr>
        <w:t xml:space="preserve">Chen, Y., Tan, Y. and Gruschke, A. (2021). ‘Rural vulnerability, migration, and relocation in mountain areas of Western China: An overview of key issues and policy interventions’. </w:t>
      </w:r>
      <w:r w:rsidRPr="009E467A">
        <w:rPr>
          <w:rFonts w:cs="Times New Roman"/>
          <w:i/>
          <w:iCs/>
        </w:rPr>
        <w:t>Chinese Journal of Population, Resources and Environment</w:t>
      </w:r>
      <w:r w:rsidRPr="009E467A">
        <w:rPr>
          <w:rFonts w:cs="Times New Roman"/>
        </w:rPr>
        <w:t>, 19 (1), pp. 110–116. https://doi.org/10.1016/j.cjpre.2021.12.012.</w:t>
      </w:r>
    </w:p>
    <w:p w14:paraId="55434D4C" w14:textId="77777777" w:rsidR="009E467A" w:rsidRPr="009E467A" w:rsidRDefault="009E467A" w:rsidP="009E467A">
      <w:pPr>
        <w:pStyle w:val="afff1"/>
        <w:rPr>
          <w:rFonts w:cs="Times New Roman"/>
        </w:rPr>
      </w:pPr>
      <w:r w:rsidRPr="009E467A">
        <w:rPr>
          <w:rFonts w:cs="Times New Roman"/>
        </w:rPr>
        <w:lastRenderedPageBreak/>
        <w:t xml:space="preserve">De Haas, H. (2021). ‘A theory of migration: the aspirations-capabilities framework’. </w:t>
      </w:r>
      <w:r w:rsidRPr="009E467A">
        <w:rPr>
          <w:rFonts w:cs="Times New Roman"/>
          <w:i/>
          <w:iCs/>
        </w:rPr>
        <w:t>Comparative Migration Studies</w:t>
      </w:r>
      <w:r w:rsidRPr="009E467A">
        <w:rPr>
          <w:rFonts w:cs="Times New Roman"/>
        </w:rPr>
        <w:t>. Springer Science and Business Media LLC, 9 (1). https://doi.org/10.1186/s40878-020-00210-4.</w:t>
      </w:r>
    </w:p>
    <w:p w14:paraId="11F94D61" w14:textId="77777777" w:rsidR="009E467A" w:rsidRPr="009E467A" w:rsidRDefault="009E467A" w:rsidP="009E467A">
      <w:pPr>
        <w:pStyle w:val="afff1"/>
        <w:rPr>
          <w:rFonts w:cs="Times New Roman"/>
        </w:rPr>
      </w:pPr>
      <w:r w:rsidRPr="009E467A">
        <w:rPr>
          <w:rFonts w:cs="Times New Roman"/>
        </w:rPr>
        <w:t xml:space="preserve">Dell, M., Jones, B. F. and Olken, B. A. (2012). ‘Temperature Shocks and Economic Growth: Evidence from the Last Half Century’. </w:t>
      </w:r>
      <w:r w:rsidRPr="009E467A">
        <w:rPr>
          <w:rFonts w:cs="Times New Roman"/>
          <w:i/>
          <w:iCs/>
        </w:rPr>
        <w:t>American Economic Journal: Macroeconomics</w:t>
      </w:r>
      <w:r w:rsidRPr="009E467A">
        <w:rPr>
          <w:rFonts w:cs="Times New Roman"/>
        </w:rPr>
        <w:t>, 4 (3), pp. 66–95. https://doi.org/10.1257/mac.4.3.66.</w:t>
      </w:r>
    </w:p>
    <w:p w14:paraId="241A43E1" w14:textId="77777777" w:rsidR="009E467A" w:rsidRPr="009E467A" w:rsidRDefault="009E467A" w:rsidP="009E467A">
      <w:pPr>
        <w:pStyle w:val="afff1"/>
        <w:rPr>
          <w:rFonts w:cs="Times New Roman"/>
        </w:rPr>
      </w:pPr>
      <w:r w:rsidRPr="009E467A">
        <w:rPr>
          <w:rFonts w:cs="Times New Roman"/>
        </w:rPr>
        <w:t>Government of the People’s Republic of China. (2021). ‘Outline of the 14th Five-Year Plan for National Economic and Social Development and Long-Range Objectives for 2035’. Beijing, China.</w:t>
      </w:r>
    </w:p>
    <w:p w14:paraId="1EAAC6B6" w14:textId="77777777" w:rsidR="009E467A" w:rsidRPr="009E467A" w:rsidRDefault="009E467A" w:rsidP="009E467A">
      <w:pPr>
        <w:pStyle w:val="afff1"/>
        <w:rPr>
          <w:rFonts w:cs="Times New Roman"/>
        </w:rPr>
      </w:pPr>
      <w:r w:rsidRPr="009E467A">
        <w:rPr>
          <w:rFonts w:cs="Times New Roman"/>
        </w:rPr>
        <w:t xml:space="preserve">Government Office for Science. (2011). </w:t>
      </w:r>
      <w:r w:rsidRPr="009E467A">
        <w:rPr>
          <w:rFonts w:cs="Times New Roman"/>
          <w:i/>
          <w:iCs/>
        </w:rPr>
        <w:t>Foresight: Migration and Global Environmental Change. Final Project Report</w:t>
      </w:r>
      <w:r w:rsidRPr="009E467A">
        <w:rPr>
          <w:rFonts w:cs="Times New Roman"/>
        </w:rPr>
        <w:t>. London: The Government Office for Science.</w:t>
      </w:r>
    </w:p>
    <w:p w14:paraId="189601E5" w14:textId="77777777" w:rsidR="009E467A" w:rsidRPr="009E467A" w:rsidRDefault="009E467A" w:rsidP="009E467A">
      <w:pPr>
        <w:pStyle w:val="afff1"/>
        <w:rPr>
          <w:rFonts w:cs="Times New Roman"/>
        </w:rPr>
      </w:pPr>
      <w:r w:rsidRPr="009E467A">
        <w:rPr>
          <w:rFonts w:cs="Times New Roman"/>
        </w:rPr>
        <w:t xml:space="preserve">Gray, C. and Mueller, V. (2012). ‘Drought and Population Mobility in Rural Ethiopia’. </w:t>
      </w:r>
      <w:r w:rsidRPr="009E467A">
        <w:rPr>
          <w:rFonts w:cs="Times New Roman"/>
          <w:i/>
          <w:iCs/>
        </w:rPr>
        <w:t>World Development</w:t>
      </w:r>
      <w:r w:rsidRPr="009E467A">
        <w:rPr>
          <w:rFonts w:cs="Times New Roman"/>
        </w:rPr>
        <w:t>. Elsevier BV, 40 (1), pp. 134–145. https://doi.org/10.1016/j.worlddev.2011.05.023.</w:t>
      </w:r>
    </w:p>
    <w:p w14:paraId="4DD3767F" w14:textId="77777777" w:rsidR="009E467A" w:rsidRPr="009E467A" w:rsidRDefault="009E467A" w:rsidP="009E467A">
      <w:pPr>
        <w:pStyle w:val="afff1"/>
        <w:rPr>
          <w:rFonts w:cs="Times New Roman"/>
        </w:rPr>
      </w:pPr>
      <w:r w:rsidRPr="009E467A">
        <w:rPr>
          <w:rFonts w:cs="Times New Roman"/>
        </w:rPr>
        <w:t xml:space="preserve">Guizhou Provincial Bureau of Statistics. (2011). </w:t>
      </w:r>
      <w:r w:rsidRPr="009E467A">
        <w:rPr>
          <w:rFonts w:cs="Times New Roman"/>
          <w:i/>
          <w:iCs/>
        </w:rPr>
        <w:t>Guizhou Statistical Yearbook 2011</w:t>
      </w:r>
      <w:r w:rsidRPr="009E467A">
        <w:rPr>
          <w:rFonts w:cs="Times New Roman"/>
        </w:rPr>
        <w:t>. Beijing: China Statistics Press.</w:t>
      </w:r>
    </w:p>
    <w:p w14:paraId="4475CAD7" w14:textId="77777777" w:rsidR="009E467A" w:rsidRPr="009E467A" w:rsidRDefault="009E467A" w:rsidP="009E467A">
      <w:pPr>
        <w:pStyle w:val="afff1"/>
        <w:rPr>
          <w:rFonts w:cs="Times New Roman"/>
        </w:rPr>
      </w:pPr>
      <w:r w:rsidRPr="009E467A">
        <w:rPr>
          <w:rFonts w:cs="Times New Roman"/>
        </w:rPr>
        <w:t>Guizhou Provincial Government. (2010a). ‘Documentary Record of Drought Relief in Guizhou (2010)’.</w:t>
      </w:r>
    </w:p>
    <w:p w14:paraId="75F378BD" w14:textId="77777777" w:rsidR="009E467A" w:rsidRPr="009E467A" w:rsidRDefault="009E467A" w:rsidP="009E467A">
      <w:pPr>
        <w:pStyle w:val="afff1"/>
        <w:rPr>
          <w:rFonts w:cs="Times New Roman"/>
        </w:rPr>
      </w:pPr>
      <w:r w:rsidRPr="009E467A">
        <w:rPr>
          <w:rFonts w:cs="Times New Roman"/>
        </w:rPr>
        <w:t>Guizhou Provincial Government. (2010b). ‘Major Government Work Record of Guizhou Province (2010)’.</w:t>
      </w:r>
    </w:p>
    <w:p w14:paraId="186BD450" w14:textId="77777777" w:rsidR="009E467A" w:rsidRPr="009E467A" w:rsidRDefault="009E467A" w:rsidP="009E467A">
      <w:pPr>
        <w:pStyle w:val="afff1"/>
        <w:rPr>
          <w:rFonts w:cs="Times New Roman"/>
        </w:rPr>
      </w:pPr>
      <w:r w:rsidRPr="009E467A">
        <w:rPr>
          <w:rFonts w:cs="Times New Roman"/>
        </w:rPr>
        <w:t xml:space="preserve">Huang, J. (2012). ‘Spatial changes of population and economic causes in Guizhou Province in the past decade’. </w:t>
      </w:r>
      <w:r w:rsidRPr="009E467A">
        <w:rPr>
          <w:rFonts w:cs="Times New Roman"/>
          <w:i/>
          <w:iCs/>
        </w:rPr>
        <w:t>Contemporary Economics</w:t>
      </w:r>
      <w:r w:rsidRPr="009E467A">
        <w:rPr>
          <w:rFonts w:cs="Times New Roman"/>
        </w:rPr>
        <w:t>, (8), pp. 94–96.</w:t>
      </w:r>
    </w:p>
    <w:p w14:paraId="7BBCB908" w14:textId="77777777" w:rsidR="009E467A" w:rsidRPr="009E467A" w:rsidRDefault="009E467A" w:rsidP="009E467A">
      <w:pPr>
        <w:pStyle w:val="afff1"/>
        <w:rPr>
          <w:rFonts w:cs="Times New Roman"/>
        </w:rPr>
      </w:pPr>
      <w:r w:rsidRPr="009E467A">
        <w:rPr>
          <w:rFonts w:cs="Times New Roman"/>
        </w:rPr>
        <w:t xml:space="preserve">Hunter, L. M., Luna, J. K. and Norton, R. M. (2015). ‘Environmental Dimensions of Migration’. </w:t>
      </w:r>
      <w:r w:rsidRPr="009E467A">
        <w:rPr>
          <w:rFonts w:cs="Times New Roman"/>
          <w:i/>
          <w:iCs/>
        </w:rPr>
        <w:t>Annual Review of Sociology</w:t>
      </w:r>
      <w:r w:rsidRPr="009E467A">
        <w:rPr>
          <w:rFonts w:cs="Times New Roman"/>
        </w:rPr>
        <w:t>, 41 (1), pp. 377–397. https://doi.org/10.1146/annurev-soc-073014-112223.</w:t>
      </w:r>
    </w:p>
    <w:p w14:paraId="12135C0C" w14:textId="77777777" w:rsidR="009E467A" w:rsidRPr="009E467A" w:rsidRDefault="009E467A" w:rsidP="009E467A">
      <w:pPr>
        <w:pStyle w:val="afff1"/>
        <w:rPr>
          <w:rFonts w:cs="Times New Roman"/>
        </w:rPr>
      </w:pPr>
      <w:r w:rsidRPr="009E467A">
        <w:rPr>
          <w:rFonts w:cs="Times New Roman"/>
        </w:rPr>
        <w:t xml:space="preserve">Intergovernmental Panel on Climate Change (IPCC). (2023). </w:t>
      </w:r>
      <w:r w:rsidRPr="009E467A">
        <w:rPr>
          <w:rFonts w:cs="Times New Roman"/>
          <w:i/>
          <w:iCs/>
        </w:rPr>
        <w:t>Climate Change 2022 – Impacts, Adaptation and Vulnerability: Working Group II Contribution to the Sixth Assessment Report of the Intergovernmental Panel on Climate Change</w:t>
      </w:r>
      <w:r w:rsidRPr="009E467A">
        <w:rPr>
          <w:rFonts w:cs="Times New Roman"/>
        </w:rPr>
        <w:t>. 1st edn. Cambridge University Press. https://doi.org/10.1017/9781009325844.</w:t>
      </w:r>
    </w:p>
    <w:p w14:paraId="0BBF00D2" w14:textId="77777777" w:rsidR="009E467A" w:rsidRPr="009E467A" w:rsidRDefault="009E467A" w:rsidP="009E467A">
      <w:pPr>
        <w:pStyle w:val="afff1"/>
        <w:rPr>
          <w:rFonts w:cs="Times New Roman"/>
        </w:rPr>
      </w:pPr>
      <w:r w:rsidRPr="009E467A">
        <w:rPr>
          <w:rFonts w:cs="Times New Roman"/>
        </w:rPr>
        <w:t xml:space="preserve">Kogan, F. N. (2001). ‘Operational Space Technology for Global Vegetation Assessment’. </w:t>
      </w:r>
      <w:r w:rsidRPr="009E467A">
        <w:rPr>
          <w:rFonts w:cs="Times New Roman"/>
          <w:i/>
          <w:iCs/>
        </w:rPr>
        <w:t>Bulletin of the American Meteorological Society</w:t>
      </w:r>
      <w:r w:rsidRPr="009E467A">
        <w:rPr>
          <w:rFonts w:cs="Times New Roman"/>
        </w:rPr>
        <w:t>, 82 (9), pp. 1949–1964. https://doi.org/10.1175/1520-0477(2001)082%253C1949:OSTFGV%253E2.3.CO;2.</w:t>
      </w:r>
    </w:p>
    <w:p w14:paraId="398F1E34" w14:textId="77777777" w:rsidR="009E467A" w:rsidRPr="009E467A" w:rsidRDefault="009E467A" w:rsidP="009E467A">
      <w:pPr>
        <w:pStyle w:val="afff1"/>
        <w:rPr>
          <w:rFonts w:cs="Times New Roman"/>
        </w:rPr>
      </w:pPr>
      <w:r w:rsidRPr="009E467A">
        <w:rPr>
          <w:rFonts w:cs="Times New Roman"/>
        </w:rPr>
        <w:t xml:space="preserve">Liang, S., Wu, W., Sun, J., Li, Z., Sun, X., Chen, H., Chen, S., Fan, L., You, L. and Yang, P. (2021). ‘Climate-mediated dynamics of the northern limit of paddy rice in China’. </w:t>
      </w:r>
      <w:r w:rsidRPr="009E467A">
        <w:rPr>
          <w:rFonts w:cs="Times New Roman"/>
          <w:i/>
          <w:iCs/>
        </w:rPr>
        <w:t>Environmental Research Letters</w:t>
      </w:r>
      <w:r w:rsidRPr="009E467A">
        <w:rPr>
          <w:rFonts w:cs="Times New Roman"/>
        </w:rPr>
        <w:t>, 16 (6), p. 064008. https://doi.org/10.1088/1748-9326/abfac0.</w:t>
      </w:r>
    </w:p>
    <w:p w14:paraId="42868748" w14:textId="77777777" w:rsidR="009E467A" w:rsidRPr="009E467A" w:rsidRDefault="009E467A" w:rsidP="009E467A">
      <w:pPr>
        <w:pStyle w:val="afff1"/>
        <w:rPr>
          <w:rFonts w:cs="Times New Roman"/>
        </w:rPr>
      </w:pPr>
      <w:r w:rsidRPr="009E467A">
        <w:rPr>
          <w:rFonts w:cs="Times New Roman"/>
        </w:rPr>
        <w:lastRenderedPageBreak/>
        <w:t xml:space="preserve">Liang, Z. and Ma, Z. (2004). ‘China’s Floating Population: New Evidence from the 2000 Census’. </w:t>
      </w:r>
      <w:r w:rsidRPr="009E467A">
        <w:rPr>
          <w:rFonts w:cs="Times New Roman"/>
          <w:i/>
          <w:iCs/>
        </w:rPr>
        <w:t>Population and Development Review</w:t>
      </w:r>
      <w:r w:rsidRPr="009E467A">
        <w:rPr>
          <w:rFonts w:cs="Times New Roman"/>
        </w:rPr>
        <w:t>, 30 (3), pp. 467–488. https://doi.org/10.1111/j.1728-4457.2004.00024.x.</w:t>
      </w:r>
    </w:p>
    <w:p w14:paraId="3E00BF8E" w14:textId="77777777" w:rsidR="009E467A" w:rsidRPr="009E467A" w:rsidRDefault="009E467A" w:rsidP="009E467A">
      <w:pPr>
        <w:pStyle w:val="afff1"/>
        <w:rPr>
          <w:rFonts w:cs="Times New Roman"/>
        </w:rPr>
      </w:pPr>
      <w:r w:rsidRPr="009E467A">
        <w:rPr>
          <w:rFonts w:cs="Times New Roman"/>
        </w:rPr>
        <w:t>Lu, M. and Xia, Y. (2016). ‘Migration in the People’s Republic of China’.</w:t>
      </w:r>
    </w:p>
    <w:p w14:paraId="3DC181BA" w14:textId="77777777" w:rsidR="009E467A" w:rsidRPr="009E467A" w:rsidRDefault="009E467A" w:rsidP="009E467A">
      <w:pPr>
        <w:pStyle w:val="afff1"/>
        <w:rPr>
          <w:rFonts w:cs="Times New Roman"/>
        </w:rPr>
      </w:pPr>
      <w:r w:rsidRPr="009E467A">
        <w:rPr>
          <w:rFonts w:cs="Times New Roman"/>
        </w:rPr>
        <w:t xml:space="preserve">Luo, Y., Tian, M., Wu, H., Wang, C. and Zhang, J. (2019). ‘Spatio-temporal distribution and climatic background of agricultural drought in Guizhou Province’. </w:t>
      </w:r>
      <w:r w:rsidRPr="009E467A">
        <w:rPr>
          <w:rFonts w:cs="Times New Roman"/>
          <w:i/>
          <w:iCs/>
        </w:rPr>
        <w:t>Jilin Agriculture</w:t>
      </w:r>
      <w:r w:rsidRPr="009E467A">
        <w:rPr>
          <w:rFonts w:cs="Times New Roman"/>
        </w:rPr>
        <w:t>, (10), pp. 108–112. https://doi.org/10.14025/j.cnki.jlny.2019.10.071.</w:t>
      </w:r>
    </w:p>
    <w:p w14:paraId="439A9FED" w14:textId="77777777" w:rsidR="009E467A" w:rsidRPr="009E467A" w:rsidRDefault="009E467A" w:rsidP="009E467A">
      <w:pPr>
        <w:pStyle w:val="afff1"/>
        <w:rPr>
          <w:rFonts w:cs="Times New Roman"/>
        </w:rPr>
      </w:pPr>
      <w:r w:rsidRPr="009E467A">
        <w:rPr>
          <w:rFonts w:cs="Times New Roman"/>
        </w:rPr>
        <w:t xml:space="preserve">McLeman, R. (2018). ‘Thresholds in climate migration’. </w:t>
      </w:r>
      <w:r w:rsidRPr="009E467A">
        <w:rPr>
          <w:rFonts w:cs="Times New Roman"/>
          <w:i/>
          <w:iCs/>
        </w:rPr>
        <w:t>Population and Environment</w:t>
      </w:r>
      <w:r w:rsidRPr="009E467A">
        <w:rPr>
          <w:rFonts w:cs="Times New Roman"/>
        </w:rPr>
        <w:t>. Springer Science and Business Media LLC, 39 (4), pp. 319–338. https://doi.org/10.1007/s11111-017-0290-2.</w:t>
      </w:r>
    </w:p>
    <w:p w14:paraId="1DF61B65" w14:textId="77777777" w:rsidR="009E467A" w:rsidRPr="009E467A" w:rsidRDefault="009E467A" w:rsidP="009E467A">
      <w:pPr>
        <w:pStyle w:val="afff1"/>
        <w:rPr>
          <w:rFonts w:cs="Times New Roman"/>
        </w:rPr>
      </w:pPr>
      <w:r w:rsidRPr="009E467A">
        <w:rPr>
          <w:rFonts w:cs="Times New Roman"/>
        </w:rPr>
        <w:t>Ministry of Agriculture and Rural Affairs of the People’s Republic of China and Ministry of Finance of the People’s Republic of China. (2021). ‘Administrative Measures for the Construction of Modern Agricultural Industry Technology System’. Beijing, China.</w:t>
      </w:r>
    </w:p>
    <w:p w14:paraId="0585B26F" w14:textId="77777777" w:rsidR="009E467A" w:rsidRPr="009E467A" w:rsidRDefault="009E467A" w:rsidP="009E467A">
      <w:pPr>
        <w:pStyle w:val="afff1"/>
        <w:rPr>
          <w:rFonts w:cs="Times New Roman"/>
        </w:rPr>
      </w:pPr>
      <w:r w:rsidRPr="009E467A">
        <w:rPr>
          <w:rFonts w:cs="Times New Roman"/>
        </w:rPr>
        <w:t xml:space="preserve">Mueller, V., Gray, C. and Kosec, K. (2014). ‘Heat stress increases long-term human migration in rural Pakistan’. </w:t>
      </w:r>
      <w:r w:rsidRPr="009E467A">
        <w:rPr>
          <w:rFonts w:cs="Times New Roman"/>
          <w:i/>
          <w:iCs/>
        </w:rPr>
        <w:t>Nature Climate Change</w:t>
      </w:r>
      <w:r w:rsidRPr="009E467A">
        <w:rPr>
          <w:rFonts w:cs="Times New Roman"/>
        </w:rPr>
        <w:t>. Springer Science and Business Media LLC, 4 (3), pp. 182–185. https://doi.org/10.1038/nclimate2103.</w:t>
      </w:r>
    </w:p>
    <w:p w14:paraId="751AFD66" w14:textId="77777777" w:rsidR="009E467A" w:rsidRPr="009E467A" w:rsidRDefault="009E467A" w:rsidP="009E467A">
      <w:pPr>
        <w:pStyle w:val="afff1"/>
        <w:rPr>
          <w:rFonts w:cs="Times New Roman"/>
        </w:rPr>
      </w:pPr>
      <w:r w:rsidRPr="009E467A">
        <w:rPr>
          <w:rFonts w:cs="Times New Roman"/>
        </w:rPr>
        <w:t xml:space="preserve">Nawrotzki, R. J. and DeWaard, J. (2016). ‘Climate shocks and the timing of migration from Mexico’. </w:t>
      </w:r>
      <w:r w:rsidRPr="009E467A">
        <w:rPr>
          <w:rFonts w:cs="Times New Roman"/>
          <w:i/>
          <w:iCs/>
        </w:rPr>
        <w:t>Population and Environment</w:t>
      </w:r>
      <w:r w:rsidRPr="009E467A">
        <w:rPr>
          <w:rFonts w:cs="Times New Roman"/>
        </w:rPr>
        <w:t>, 38 (1), pp. 72–100. https://doi.org/10.1007/s11111-016-0255-x.</w:t>
      </w:r>
    </w:p>
    <w:p w14:paraId="27783149" w14:textId="77777777" w:rsidR="009E467A" w:rsidRPr="009E467A" w:rsidRDefault="009E467A" w:rsidP="009E467A">
      <w:pPr>
        <w:pStyle w:val="afff1"/>
        <w:rPr>
          <w:rFonts w:cs="Times New Roman"/>
        </w:rPr>
      </w:pPr>
      <w:r w:rsidRPr="009E467A">
        <w:rPr>
          <w:rFonts w:cs="Times New Roman"/>
        </w:rPr>
        <w:t>People’s Government of Guizhou Province. (2021). ‘The 14th Five-Year Plan for Water Conservancy Development of Guizhou Province’. Guiyang, China.</w:t>
      </w:r>
    </w:p>
    <w:p w14:paraId="4907817B" w14:textId="77777777" w:rsidR="009E467A" w:rsidRPr="009E467A" w:rsidRDefault="009E467A" w:rsidP="009E467A">
      <w:pPr>
        <w:pStyle w:val="afff1"/>
        <w:rPr>
          <w:rFonts w:cs="Times New Roman"/>
        </w:rPr>
      </w:pPr>
      <w:r w:rsidRPr="009E467A">
        <w:rPr>
          <w:rFonts w:cs="Times New Roman"/>
        </w:rPr>
        <w:t>State Council of China. (2011). ‘Rural Poverty Alleviation and Development Programme (2011–2020)’.</w:t>
      </w:r>
    </w:p>
    <w:p w14:paraId="3FFF1BDB" w14:textId="77777777" w:rsidR="009E467A" w:rsidRPr="009E467A" w:rsidRDefault="009E467A" w:rsidP="009E467A">
      <w:pPr>
        <w:pStyle w:val="afff1"/>
        <w:rPr>
          <w:rFonts w:cs="Times New Roman"/>
        </w:rPr>
      </w:pPr>
      <w:r w:rsidRPr="009E467A">
        <w:rPr>
          <w:rFonts w:cs="Times New Roman"/>
        </w:rPr>
        <w:t xml:space="preserve">Sun, C., Xu, X., Zhao, T., Yao, T., Zhang, D., Wang, N., Ma, Y., Ma, W., Chen, B., Zhang, S. and Cai, W. (2022). ‘Distinct impacts of vapor transport from the tropical oceans on the regional glacier retreat over the Qinghai-Tibet Plateau’. </w:t>
      </w:r>
      <w:r w:rsidRPr="009E467A">
        <w:rPr>
          <w:rFonts w:cs="Times New Roman"/>
          <w:i/>
          <w:iCs/>
        </w:rPr>
        <w:t>Science of The Total Environment</w:t>
      </w:r>
      <w:r w:rsidRPr="009E467A">
        <w:rPr>
          <w:rFonts w:cs="Times New Roman"/>
        </w:rPr>
        <w:t>, 823, p. 153545. https://doi.org/10.1016/j.scitotenv.2022.153545.</w:t>
      </w:r>
    </w:p>
    <w:p w14:paraId="38DC8809" w14:textId="77777777" w:rsidR="009E467A" w:rsidRPr="009E467A" w:rsidRDefault="009E467A" w:rsidP="009E467A">
      <w:pPr>
        <w:pStyle w:val="afff1"/>
        <w:rPr>
          <w:rFonts w:cs="Times New Roman"/>
        </w:rPr>
      </w:pPr>
      <w:r w:rsidRPr="009E467A">
        <w:rPr>
          <w:rFonts w:cs="Times New Roman"/>
          <w:i/>
          <w:iCs/>
        </w:rPr>
        <w:t>The State of Food and Agriculture 2021: Making Agrifood Systems More Resilient to Shocks and Stresses</w:t>
      </w:r>
      <w:r w:rsidRPr="009E467A">
        <w:rPr>
          <w:rFonts w:cs="Times New Roman"/>
        </w:rPr>
        <w:t>. (2021). S.l.: Food and Agriculture Organization of the United Nations.</w:t>
      </w:r>
    </w:p>
    <w:p w14:paraId="7F5B9530" w14:textId="77777777" w:rsidR="009E467A" w:rsidRPr="009E467A" w:rsidRDefault="009E467A" w:rsidP="009E467A">
      <w:pPr>
        <w:pStyle w:val="afff1"/>
        <w:rPr>
          <w:rFonts w:cs="Times New Roman"/>
        </w:rPr>
      </w:pPr>
      <w:r w:rsidRPr="009E467A">
        <w:rPr>
          <w:rFonts w:cs="Times New Roman"/>
        </w:rPr>
        <w:t xml:space="preserve">Tucker, C. J., Pinzon, J. E., Brown, M. E., Slayback, D. A., Pak, E. W., Mahoney, R., Vermote, E. F. and El Saleous, N. (2005). ‘An extended AVHRR 8‐km NDVI dataset compatible with MODIS and SPOT vegetation NDVI data’. </w:t>
      </w:r>
      <w:r w:rsidRPr="009E467A">
        <w:rPr>
          <w:rFonts w:cs="Times New Roman"/>
          <w:i/>
          <w:iCs/>
        </w:rPr>
        <w:t>International Journal of Remote Sensing</w:t>
      </w:r>
      <w:r w:rsidRPr="009E467A">
        <w:rPr>
          <w:rFonts w:cs="Times New Roman"/>
        </w:rPr>
        <w:t>, 26 (20), pp. 4485–4498. https://doi.org/10.1080/01431160500168686.</w:t>
      </w:r>
    </w:p>
    <w:p w14:paraId="77773D0F" w14:textId="77777777" w:rsidR="009E467A" w:rsidRPr="009E467A" w:rsidRDefault="009E467A" w:rsidP="009E467A">
      <w:pPr>
        <w:pStyle w:val="afff1"/>
        <w:rPr>
          <w:rFonts w:cs="Times New Roman"/>
        </w:rPr>
      </w:pPr>
      <w:r w:rsidRPr="009E467A">
        <w:rPr>
          <w:rFonts w:cs="Times New Roman"/>
        </w:rPr>
        <w:lastRenderedPageBreak/>
        <w:t xml:space="preserve">Wang, H., Chen, B. and Shen, X. (2024). ‘Extreme rainfall, farmer vulnerability, and labor mobility—Evidence from rural China’. </w:t>
      </w:r>
      <w:r w:rsidRPr="009E467A">
        <w:rPr>
          <w:rFonts w:cs="Times New Roman"/>
          <w:i/>
          <w:iCs/>
        </w:rPr>
        <w:t>Science of The Total Environment</w:t>
      </w:r>
      <w:r w:rsidRPr="009E467A">
        <w:rPr>
          <w:rFonts w:cs="Times New Roman"/>
        </w:rPr>
        <w:t>, 918, p. 170866. https://doi.org/10.1016/j.scitotenv.2024.170866.</w:t>
      </w:r>
    </w:p>
    <w:p w14:paraId="346E5492" w14:textId="77777777" w:rsidR="009E467A" w:rsidRPr="009E467A" w:rsidRDefault="009E467A" w:rsidP="009E467A">
      <w:pPr>
        <w:pStyle w:val="afff1"/>
        <w:rPr>
          <w:rFonts w:cs="Times New Roman"/>
        </w:rPr>
      </w:pPr>
      <w:r w:rsidRPr="009E467A">
        <w:rPr>
          <w:rFonts w:cs="Times New Roman"/>
        </w:rPr>
        <w:t xml:space="preserve">Wang, X. (2013). ‘Different Roles of Land in Rural–Urban Migration: Evidence from China’s Household Survey’. </w:t>
      </w:r>
      <w:r w:rsidRPr="009E467A">
        <w:rPr>
          <w:rFonts w:cs="Times New Roman"/>
          <w:i/>
          <w:iCs/>
        </w:rPr>
        <w:t>China &amp; World Economy</w:t>
      </w:r>
      <w:r w:rsidRPr="009E467A">
        <w:rPr>
          <w:rFonts w:cs="Times New Roman"/>
        </w:rPr>
        <w:t>, 21 (1), pp. 107–126. https://doi.org/10.1111/j.1749-124X.2013.12011.x.</w:t>
      </w:r>
    </w:p>
    <w:p w14:paraId="07AF4314" w14:textId="77777777" w:rsidR="009E467A" w:rsidRPr="009E467A" w:rsidRDefault="009E467A" w:rsidP="009E467A">
      <w:pPr>
        <w:pStyle w:val="afff1"/>
        <w:rPr>
          <w:rFonts w:cs="Times New Roman"/>
        </w:rPr>
      </w:pPr>
      <w:r w:rsidRPr="009E467A">
        <w:rPr>
          <w:rFonts w:cs="Times New Roman"/>
        </w:rPr>
        <w:t xml:space="preserve">Warner, K., Afifi, T., Henry, K., Rawe, T., Smith, C. and Sherbinin, A. D. (2012). ‘GLOBAL POLICY REPORT’. </w:t>
      </w:r>
      <w:r w:rsidRPr="009E467A">
        <w:rPr>
          <w:rFonts w:cs="Times New Roman"/>
          <w:i/>
          <w:iCs/>
        </w:rPr>
        <w:t>Climate Change</w:t>
      </w:r>
      <w:r w:rsidRPr="009E467A">
        <w:rPr>
          <w:rFonts w:cs="Times New Roman"/>
        </w:rPr>
        <w:t>.</w:t>
      </w:r>
    </w:p>
    <w:p w14:paraId="69AD082A" w14:textId="77777777" w:rsidR="009E467A" w:rsidRPr="009E467A" w:rsidRDefault="009E467A" w:rsidP="009E467A">
      <w:pPr>
        <w:pStyle w:val="afff1"/>
        <w:rPr>
          <w:rFonts w:cs="Times New Roman"/>
        </w:rPr>
      </w:pPr>
      <w:r w:rsidRPr="009E467A">
        <w:rPr>
          <w:rFonts w:cs="Times New Roman"/>
        </w:rPr>
        <w:t xml:space="preserve">Wei, W. and Li, X. (2021). ‘Changes of NDVI in Beipan River Basin of Guizhou Province and its relationship with terrain gradient and population distribution during 2000–2018’. </w:t>
      </w:r>
      <w:r w:rsidRPr="009E467A">
        <w:rPr>
          <w:rFonts w:cs="Times New Roman"/>
          <w:i/>
          <w:iCs/>
        </w:rPr>
        <w:t>Bulletin of Soil and Water Conservation</w:t>
      </w:r>
      <w:r w:rsidRPr="009E467A">
        <w:rPr>
          <w:rFonts w:cs="Times New Roman"/>
        </w:rPr>
        <w:t>, 41 (6), pp. 361–368. https://doi.org/10.13961/j.cnki.stbctb.2021.06.046.</w:t>
      </w:r>
    </w:p>
    <w:p w14:paraId="2E1F326A" w14:textId="77777777" w:rsidR="009E467A" w:rsidRPr="009E467A" w:rsidRDefault="009E467A" w:rsidP="009E467A">
      <w:pPr>
        <w:pStyle w:val="afff1"/>
        <w:rPr>
          <w:rFonts w:cs="Times New Roman"/>
        </w:rPr>
      </w:pPr>
      <w:r w:rsidRPr="009E467A">
        <w:rPr>
          <w:rFonts w:cs="Times New Roman"/>
        </w:rPr>
        <w:t xml:space="preserve">Yun, S., Jun, Y. and Hong, S. (2012). ‘Social perception and response to the drought process: a case study of the drought during 2009–2010 in the Qianxi’nan Prefecture of Guizhou Province’. </w:t>
      </w:r>
      <w:r w:rsidRPr="009E467A">
        <w:rPr>
          <w:rFonts w:cs="Times New Roman"/>
          <w:i/>
          <w:iCs/>
        </w:rPr>
        <w:t>Natural Hazards</w:t>
      </w:r>
      <w:r w:rsidRPr="009E467A">
        <w:rPr>
          <w:rFonts w:cs="Times New Roman"/>
        </w:rPr>
        <w:t>, 64 (1), pp. 839–851. https://doi.org/10.1007/s11069-012-0274-6.</w:t>
      </w:r>
    </w:p>
    <w:p w14:paraId="7DDDC959" w14:textId="77777777" w:rsidR="009E467A" w:rsidRPr="009E467A" w:rsidRDefault="009E467A" w:rsidP="009E467A">
      <w:pPr>
        <w:pStyle w:val="afff1"/>
        <w:rPr>
          <w:rFonts w:cs="Times New Roman"/>
        </w:rPr>
      </w:pPr>
      <w:r w:rsidRPr="009E467A">
        <w:rPr>
          <w:rFonts w:cs="Times New Roman"/>
        </w:rPr>
        <w:t xml:space="preserve">Zheng, W., Chen, X., Xu, W. and Wu, Z. (2024). ‘Heterogeneous and short-term effects of a changing climate on farmers’ labor allocation: An empirical analysis of China’. </w:t>
      </w:r>
      <w:r w:rsidRPr="009E467A">
        <w:rPr>
          <w:rFonts w:cs="Times New Roman"/>
          <w:i/>
          <w:iCs/>
        </w:rPr>
        <w:t>PLOS ONE</w:t>
      </w:r>
      <w:r w:rsidRPr="009E467A">
        <w:rPr>
          <w:rFonts w:cs="Times New Roman"/>
        </w:rPr>
        <w:t>. Edited by Z. Mushtaq, 19 (7), p. e0306260. https://doi.org/10.1371/journal.pone.0306260.</w:t>
      </w:r>
    </w:p>
    <w:p w14:paraId="1426109A" w14:textId="3278E4BD" w:rsidR="007D2FE9" w:rsidRPr="007D2FE9" w:rsidRDefault="009E467A" w:rsidP="000F0CAE">
      <w:pPr>
        <w:jc w:val="left"/>
        <w:rPr>
          <w:rFonts w:eastAsia="宋体"/>
          <w:lang w:eastAsia="zh-CN"/>
        </w:rPr>
      </w:pPr>
      <w:r>
        <w:rPr>
          <w:rFonts w:eastAsia="宋体"/>
          <w:lang w:eastAsia="zh-CN"/>
        </w:rPr>
        <w:fldChar w:fldCharType="end"/>
      </w:r>
      <w:r w:rsidR="000F0CAE">
        <w:rPr>
          <w:rFonts w:eastAsia="宋体"/>
          <w:lang w:eastAsia="zh-CN"/>
        </w:rPr>
        <w:br w:type="page"/>
      </w:r>
    </w:p>
    <w:p w14:paraId="61DB617D" w14:textId="19AD7707" w:rsidR="00C25960" w:rsidRDefault="00000000" w:rsidP="00566ED2">
      <w:pPr>
        <w:pStyle w:val="1"/>
        <w:rPr>
          <w:rFonts w:eastAsia="宋体"/>
          <w:lang w:eastAsia="zh-CN"/>
        </w:rPr>
      </w:pPr>
      <w:bookmarkStart w:id="532" w:name="_Toc206617718"/>
      <w:r>
        <w:lastRenderedPageBreak/>
        <w:t>Appendices</w:t>
      </w:r>
      <w:bookmarkEnd w:id="532"/>
    </w:p>
    <w:p w14:paraId="7F1E23E6" w14:textId="4E805FAB" w:rsidR="004E5100" w:rsidRDefault="00AC706E">
      <w:pPr>
        <w:pStyle w:val="21"/>
        <w:numPr>
          <w:ilvl w:val="1"/>
          <w:numId w:val="19"/>
        </w:numPr>
        <w:rPr>
          <w:rFonts w:eastAsia="宋体"/>
          <w:lang w:eastAsia="zh-CN"/>
        </w:rPr>
      </w:pPr>
      <w:bookmarkStart w:id="533" w:name="_Toc206617719"/>
      <w:r>
        <w:rPr>
          <w:rFonts w:eastAsia="宋体" w:hint="eastAsia"/>
          <w:lang w:eastAsia="zh-CN"/>
        </w:rPr>
        <w:t>Data and Variables</w:t>
      </w:r>
      <w:bookmarkEnd w:id="533"/>
    </w:p>
    <w:p w14:paraId="79820A5A" w14:textId="7E204904" w:rsidR="00AC706E" w:rsidRPr="00AC706E" w:rsidRDefault="00AC706E">
      <w:pPr>
        <w:pStyle w:val="31"/>
        <w:numPr>
          <w:ilvl w:val="2"/>
          <w:numId w:val="25"/>
        </w:numPr>
        <w:rPr>
          <w:lang w:eastAsia="zh-CN"/>
        </w:rPr>
      </w:pPr>
      <w:bookmarkStart w:id="534" w:name="_Ref206336382"/>
      <w:bookmarkStart w:id="535" w:name="_Toc206617720"/>
      <w:r w:rsidRPr="00AC706E">
        <w:rPr>
          <w:rFonts w:hint="eastAsia"/>
          <w:lang w:eastAsia="zh-CN"/>
        </w:rPr>
        <w:t xml:space="preserve">Variable </w:t>
      </w:r>
      <w:r w:rsidRPr="00AC706E">
        <w:rPr>
          <w:lang w:eastAsia="zh-CN"/>
        </w:rPr>
        <w:t>Definitions</w:t>
      </w:r>
      <w:bookmarkEnd w:id="534"/>
      <w:bookmarkEnd w:id="535"/>
    </w:p>
    <w:p w14:paraId="38264209" w14:textId="33EE020F" w:rsidR="000C0FEF" w:rsidRPr="000C0FEF" w:rsidRDefault="009E392F" w:rsidP="000C0FEF">
      <w:pPr>
        <w:pStyle w:val="af7"/>
        <w:jc w:val="left"/>
        <w:rPr>
          <w:rFonts w:eastAsia="宋体"/>
          <w:sz w:val="22"/>
          <w:szCs w:val="22"/>
          <w:lang w:eastAsia="zh-CN"/>
        </w:rPr>
      </w:pPr>
      <w:bookmarkStart w:id="536" w:name="_Toc206597717"/>
      <w:r w:rsidRPr="009E392F">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A</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1</w:t>
      </w:r>
      <w:r w:rsidR="00ED4DD9">
        <w:rPr>
          <w:sz w:val="22"/>
          <w:szCs w:val="22"/>
        </w:rPr>
        <w:fldChar w:fldCharType="end"/>
      </w:r>
      <w:r w:rsidR="00D723F8">
        <w:rPr>
          <w:rFonts w:eastAsia="宋体" w:hint="eastAsia"/>
          <w:sz w:val="22"/>
          <w:szCs w:val="22"/>
          <w:lang w:eastAsia="zh-CN"/>
        </w:rPr>
        <w:t xml:space="preserve"> </w:t>
      </w:r>
      <w:r w:rsidR="00CA16BD" w:rsidRPr="00CA16BD">
        <w:rPr>
          <w:color w:val="595959" w:themeColor="text1" w:themeTint="A6"/>
          <w:sz w:val="22"/>
          <w:szCs w:val="22"/>
        </w:rPr>
        <w:t>Description of Variables Used in the Study</w:t>
      </w:r>
      <w:bookmarkEnd w:id="536"/>
    </w:p>
    <w:tbl>
      <w:tblPr>
        <w:tblW w:w="0" w:type="auto"/>
        <w:jc w:val="center"/>
        <w:tblLook w:val="04A0" w:firstRow="1" w:lastRow="0" w:firstColumn="1" w:lastColumn="0" w:noHBand="0" w:noVBand="1"/>
      </w:tblPr>
      <w:tblGrid>
        <w:gridCol w:w="3122"/>
        <w:gridCol w:w="1669"/>
        <w:gridCol w:w="1981"/>
        <w:gridCol w:w="2084"/>
      </w:tblGrid>
      <w:tr w:rsidR="00C25960" w:rsidRPr="00C25960" w14:paraId="5FAD7472" w14:textId="77777777" w:rsidTr="00497387">
        <w:trPr>
          <w:jc w:val="center"/>
        </w:trPr>
        <w:tc>
          <w:tcPr>
            <w:tcW w:w="0" w:type="auto"/>
            <w:tcBorders>
              <w:top w:val="single" w:sz="4" w:space="0" w:color="auto"/>
              <w:bottom w:val="single" w:sz="4" w:space="0" w:color="auto"/>
            </w:tcBorders>
            <w:hideMark/>
          </w:tcPr>
          <w:p w14:paraId="24C4820B"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Variable Name</w:t>
            </w:r>
          </w:p>
        </w:tc>
        <w:tc>
          <w:tcPr>
            <w:tcW w:w="0" w:type="auto"/>
            <w:tcBorders>
              <w:top w:val="single" w:sz="4" w:space="0" w:color="auto"/>
              <w:bottom w:val="single" w:sz="4" w:space="0" w:color="auto"/>
            </w:tcBorders>
            <w:hideMark/>
          </w:tcPr>
          <w:p w14:paraId="21BDB0D9"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Description</w:t>
            </w:r>
          </w:p>
        </w:tc>
        <w:tc>
          <w:tcPr>
            <w:tcW w:w="0" w:type="auto"/>
            <w:tcBorders>
              <w:top w:val="single" w:sz="4" w:space="0" w:color="auto"/>
              <w:bottom w:val="single" w:sz="4" w:space="0" w:color="auto"/>
            </w:tcBorders>
            <w:hideMark/>
          </w:tcPr>
          <w:p w14:paraId="053627F0"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Unit / Type</w:t>
            </w:r>
          </w:p>
        </w:tc>
        <w:tc>
          <w:tcPr>
            <w:tcW w:w="0" w:type="auto"/>
            <w:tcBorders>
              <w:top w:val="single" w:sz="4" w:space="0" w:color="auto"/>
              <w:bottom w:val="single" w:sz="4" w:space="0" w:color="auto"/>
            </w:tcBorders>
            <w:hideMark/>
          </w:tcPr>
          <w:p w14:paraId="09A6D105" w14:textId="77777777" w:rsidR="00C25960" w:rsidRPr="006F13FD" w:rsidRDefault="00C25960" w:rsidP="006F13FD">
            <w:pPr>
              <w:spacing w:beforeLines="100" w:before="240" w:afterLines="100" w:after="240" w:line="240" w:lineRule="auto"/>
              <w:jc w:val="center"/>
              <w:rPr>
                <w:b/>
                <w:bCs/>
                <w:sz w:val="22"/>
                <w:lang w:val="en-GB" w:eastAsia="zh-CN"/>
              </w:rPr>
            </w:pPr>
            <w:r w:rsidRPr="006F13FD">
              <w:rPr>
                <w:b/>
                <w:bCs/>
                <w:sz w:val="22"/>
                <w:lang w:val="en-GB" w:eastAsia="zh-CN"/>
              </w:rPr>
              <w:t>Source / Notes</w:t>
            </w:r>
          </w:p>
        </w:tc>
      </w:tr>
      <w:tr w:rsidR="00C25960" w:rsidRPr="00C25960" w14:paraId="55037C45" w14:textId="77777777" w:rsidTr="00497387">
        <w:trPr>
          <w:jc w:val="center"/>
        </w:trPr>
        <w:tc>
          <w:tcPr>
            <w:tcW w:w="0" w:type="auto"/>
            <w:tcBorders>
              <w:top w:val="single" w:sz="4" w:space="0" w:color="auto"/>
            </w:tcBorders>
            <w:hideMark/>
          </w:tcPr>
          <w:p w14:paraId="1C592C22"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ENG_NAME</w:t>
            </w:r>
          </w:p>
        </w:tc>
        <w:tc>
          <w:tcPr>
            <w:tcW w:w="0" w:type="auto"/>
            <w:tcBorders>
              <w:top w:val="single" w:sz="4" w:space="0" w:color="auto"/>
            </w:tcBorders>
            <w:hideMark/>
          </w:tcPr>
          <w:p w14:paraId="23FECB5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County name (English transliteration)</w:t>
            </w:r>
          </w:p>
        </w:tc>
        <w:tc>
          <w:tcPr>
            <w:tcW w:w="0" w:type="auto"/>
            <w:tcBorders>
              <w:top w:val="single" w:sz="4" w:space="0" w:color="auto"/>
            </w:tcBorders>
            <w:hideMark/>
          </w:tcPr>
          <w:p w14:paraId="00CBFB9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String</w:t>
            </w:r>
          </w:p>
        </w:tc>
        <w:tc>
          <w:tcPr>
            <w:tcW w:w="0" w:type="auto"/>
            <w:tcBorders>
              <w:top w:val="single" w:sz="4" w:space="0" w:color="auto"/>
            </w:tcBorders>
            <w:hideMark/>
          </w:tcPr>
          <w:p w14:paraId="2C80673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Standardised from Guizhou administrative shapefile</w:t>
            </w:r>
          </w:p>
        </w:tc>
      </w:tr>
      <w:tr w:rsidR="00C25960" w:rsidRPr="00C25960" w14:paraId="62E0F496" w14:textId="77777777" w:rsidTr="00497387">
        <w:trPr>
          <w:jc w:val="center"/>
        </w:trPr>
        <w:tc>
          <w:tcPr>
            <w:tcW w:w="0" w:type="auto"/>
            <w:hideMark/>
          </w:tcPr>
          <w:p w14:paraId="01C354A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year</w:t>
            </w:r>
          </w:p>
        </w:tc>
        <w:tc>
          <w:tcPr>
            <w:tcW w:w="0" w:type="auto"/>
            <w:hideMark/>
          </w:tcPr>
          <w:p w14:paraId="3D9228FC"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Calendar year</w:t>
            </w:r>
          </w:p>
        </w:tc>
        <w:tc>
          <w:tcPr>
            <w:tcW w:w="0" w:type="auto"/>
            <w:hideMark/>
          </w:tcPr>
          <w:p w14:paraId="2B3B217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Integer</w:t>
            </w:r>
          </w:p>
        </w:tc>
        <w:tc>
          <w:tcPr>
            <w:tcW w:w="0" w:type="auto"/>
            <w:hideMark/>
          </w:tcPr>
          <w:p w14:paraId="1680B65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Common index across all datasets (2008–2012)</w:t>
            </w:r>
          </w:p>
        </w:tc>
      </w:tr>
      <w:tr w:rsidR="00C25960" w:rsidRPr="00C25960" w14:paraId="6A16CE98" w14:textId="77777777" w:rsidTr="00497387">
        <w:trPr>
          <w:jc w:val="center"/>
        </w:trPr>
        <w:tc>
          <w:tcPr>
            <w:tcW w:w="0" w:type="auto"/>
            <w:hideMark/>
          </w:tcPr>
          <w:p w14:paraId="6B14006C"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pop_total</w:t>
            </w:r>
          </w:p>
        </w:tc>
        <w:tc>
          <w:tcPr>
            <w:tcW w:w="0" w:type="auto"/>
            <w:hideMark/>
          </w:tcPr>
          <w:p w14:paraId="7961189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Total resident population at year-end</w:t>
            </w:r>
          </w:p>
        </w:tc>
        <w:tc>
          <w:tcPr>
            <w:tcW w:w="0" w:type="auto"/>
            <w:hideMark/>
          </w:tcPr>
          <w:p w14:paraId="1CF8F4F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10,000 persons</w:t>
            </w:r>
          </w:p>
        </w:tc>
        <w:tc>
          <w:tcPr>
            <w:tcW w:w="0" w:type="auto"/>
            <w:hideMark/>
          </w:tcPr>
          <w:p w14:paraId="15DA12F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Guizhou Statistical Yearbook (2009–2013)</w:t>
            </w:r>
          </w:p>
        </w:tc>
      </w:tr>
      <w:tr w:rsidR="00C25960" w:rsidRPr="00C25960" w14:paraId="5CA66B86" w14:textId="77777777" w:rsidTr="00497387">
        <w:trPr>
          <w:jc w:val="center"/>
        </w:trPr>
        <w:tc>
          <w:tcPr>
            <w:tcW w:w="0" w:type="auto"/>
            <w:hideMark/>
          </w:tcPr>
          <w:p w14:paraId="08008BE4"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pop_agri</w:t>
            </w:r>
          </w:p>
        </w:tc>
        <w:tc>
          <w:tcPr>
            <w:tcW w:w="0" w:type="auto"/>
            <w:hideMark/>
          </w:tcPr>
          <w:p w14:paraId="1803682C"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Rural / agricultural population</w:t>
            </w:r>
          </w:p>
        </w:tc>
        <w:tc>
          <w:tcPr>
            <w:tcW w:w="0" w:type="auto"/>
            <w:hideMark/>
          </w:tcPr>
          <w:p w14:paraId="55C0184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10,000 persons</w:t>
            </w:r>
          </w:p>
        </w:tc>
        <w:tc>
          <w:tcPr>
            <w:tcW w:w="0" w:type="auto"/>
            <w:hideMark/>
          </w:tcPr>
          <w:p w14:paraId="456F5F43"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 set to 0 for urban core counties</w:t>
            </w:r>
          </w:p>
        </w:tc>
      </w:tr>
      <w:tr w:rsidR="00C25960" w:rsidRPr="00C25960" w14:paraId="7BE4D50D" w14:textId="77777777" w:rsidTr="00497387">
        <w:trPr>
          <w:jc w:val="center"/>
        </w:trPr>
        <w:tc>
          <w:tcPr>
            <w:tcW w:w="0" w:type="auto"/>
            <w:hideMark/>
          </w:tcPr>
          <w:p w14:paraId="7777D9E1"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pop_density</w:t>
            </w:r>
          </w:p>
        </w:tc>
        <w:tc>
          <w:tcPr>
            <w:tcW w:w="0" w:type="auto"/>
            <w:hideMark/>
          </w:tcPr>
          <w:p w14:paraId="4BEE83A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Population per unit area</w:t>
            </w:r>
          </w:p>
        </w:tc>
        <w:tc>
          <w:tcPr>
            <w:tcW w:w="0" w:type="auto"/>
            <w:hideMark/>
          </w:tcPr>
          <w:p w14:paraId="183D5B5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persons/km²</w:t>
            </w:r>
          </w:p>
        </w:tc>
        <w:tc>
          <w:tcPr>
            <w:tcW w:w="0" w:type="auto"/>
            <w:hideMark/>
          </w:tcPr>
          <w:p w14:paraId="04E5B88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Derived from 2010 census population and county area</w:t>
            </w:r>
          </w:p>
        </w:tc>
      </w:tr>
      <w:tr w:rsidR="00C25960" w:rsidRPr="00C25960" w14:paraId="22D61DFC" w14:textId="77777777" w:rsidTr="00497387">
        <w:trPr>
          <w:jc w:val="center"/>
        </w:trPr>
        <w:tc>
          <w:tcPr>
            <w:tcW w:w="0" w:type="auto"/>
            <w:hideMark/>
          </w:tcPr>
          <w:p w14:paraId="14CE54E7"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urban_core</w:t>
            </w:r>
          </w:p>
        </w:tc>
        <w:tc>
          <w:tcPr>
            <w:tcW w:w="0" w:type="auto"/>
            <w:hideMark/>
          </w:tcPr>
          <w:p w14:paraId="4A9BDB1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Urban core county dummy</w:t>
            </w:r>
          </w:p>
        </w:tc>
        <w:tc>
          <w:tcPr>
            <w:tcW w:w="0" w:type="auto"/>
            <w:hideMark/>
          </w:tcPr>
          <w:p w14:paraId="5830CB8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(True / False)</w:t>
            </w:r>
          </w:p>
        </w:tc>
        <w:tc>
          <w:tcPr>
            <w:tcW w:w="0" w:type="auto"/>
            <w:hideMark/>
          </w:tcPr>
          <w:p w14:paraId="62FD19D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Defined from administrative classification</w:t>
            </w:r>
          </w:p>
        </w:tc>
      </w:tr>
      <w:tr w:rsidR="00C25960" w:rsidRPr="00C25960" w14:paraId="7CCA6993" w14:textId="77777777" w:rsidTr="00497387">
        <w:trPr>
          <w:jc w:val="center"/>
        </w:trPr>
        <w:tc>
          <w:tcPr>
            <w:tcW w:w="0" w:type="auto"/>
            <w:hideMark/>
          </w:tcPr>
          <w:p w14:paraId="0B491934"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net_migration</w:t>
            </w:r>
          </w:p>
        </w:tc>
        <w:tc>
          <w:tcPr>
            <w:tcW w:w="0" w:type="auto"/>
            <w:hideMark/>
          </w:tcPr>
          <w:p w14:paraId="0E588C6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Net migration (annual total)</w:t>
            </w:r>
          </w:p>
        </w:tc>
        <w:tc>
          <w:tcPr>
            <w:tcW w:w="0" w:type="auto"/>
            <w:hideMark/>
          </w:tcPr>
          <w:p w14:paraId="760EFAD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w:t>
            </w:r>
          </w:p>
        </w:tc>
        <w:tc>
          <w:tcPr>
            <w:tcW w:w="0" w:type="auto"/>
            <w:hideMark/>
          </w:tcPr>
          <w:p w14:paraId="37BA2FD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Estimated as Δpop_total − (births − deaths)</w:t>
            </w:r>
          </w:p>
        </w:tc>
      </w:tr>
      <w:tr w:rsidR="00C25960" w:rsidRPr="00C25960" w14:paraId="68E73182" w14:textId="77777777" w:rsidTr="00497387">
        <w:trPr>
          <w:jc w:val="center"/>
        </w:trPr>
        <w:tc>
          <w:tcPr>
            <w:tcW w:w="0" w:type="auto"/>
            <w:hideMark/>
          </w:tcPr>
          <w:p w14:paraId="7C41331F"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net_migration_per_1000</w:t>
            </w:r>
          </w:p>
        </w:tc>
        <w:tc>
          <w:tcPr>
            <w:tcW w:w="0" w:type="auto"/>
            <w:hideMark/>
          </w:tcPr>
          <w:p w14:paraId="6C531CE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Net migration per 1,000 persons</w:t>
            </w:r>
          </w:p>
        </w:tc>
        <w:tc>
          <w:tcPr>
            <w:tcW w:w="0" w:type="auto"/>
            <w:hideMark/>
          </w:tcPr>
          <w:p w14:paraId="4B87BDE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 / 1,000</w:t>
            </w:r>
          </w:p>
        </w:tc>
        <w:tc>
          <w:tcPr>
            <w:tcW w:w="0" w:type="auto"/>
            <w:hideMark/>
          </w:tcPr>
          <w:p w14:paraId="318C27FF"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Standardised migration measure</w:t>
            </w:r>
          </w:p>
        </w:tc>
      </w:tr>
      <w:tr w:rsidR="00C25960" w:rsidRPr="00C25960" w14:paraId="14E6DA65" w14:textId="77777777" w:rsidTr="00497387">
        <w:trPr>
          <w:jc w:val="center"/>
        </w:trPr>
        <w:tc>
          <w:tcPr>
            <w:tcW w:w="0" w:type="auto"/>
            <w:hideMark/>
          </w:tcPr>
          <w:p w14:paraId="08633A32"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lastRenderedPageBreak/>
              <w:t>births</w:t>
            </w:r>
          </w:p>
        </w:tc>
        <w:tc>
          <w:tcPr>
            <w:tcW w:w="0" w:type="auto"/>
            <w:hideMark/>
          </w:tcPr>
          <w:p w14:paraId="61BC4E3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Annual births</w:t>
            </w:r>
          </w:p>
        </w:tc>
        <w:tc>
          <w:tcPr>
            <w:tcW w:w="0" w:type="auto"/>
            <w:hideMark/>
          </w:tcPr>
          <w:p w14:paraId="10110A0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w:t>
            </w:r>
          </w:p>
        </w:tc>
        <w:tc>
          <w:tcPr>
            <w:tcW w:w="0" w:type="auto"/>
            <w:hideMark/>
          </w:tcPr>
          <w:p w14:paraId="78BA0F3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From yearbook or estimated using provincial crude birth rate</w:t>
            </w:r>
          </w:p>
        </w:tc>
      </w:tr>
      <w:tr w:rsidR="00C25960" w:rsidRPr="00C25960" w14:paraId="1053176E" w14:textId="77777777" w:rsidTr="00497387">
        <w:trPr>
          <w:jc w:val="center"/>
        </w:trPr>
        <w:tc>
          <w:tcPr>
            <w:tcW w:w="0" w:type="auto"/>
            <w:hideMark/>
          </w:tcPr>
          <w:p w14:paraId="775522B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deaths</w:t>
            </w:r>
          </w:p>
        </w:tc>
        <w:tc>
          <w:tcPr>
            <w:tcW w:w="0" w:type="auto"/>
            <w:hideMark/>
          </w:tcPr>
          <w:p w14:paraId="1820BD8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Annual deaths</w:t>
            </w:r>
          </w:p>
        </w:tc>
        <w:tc>
          <w:tcPr>
            <w:tcW w:w="0" w:type="auto"/>
            <w:hideMark/>
          </w:tcPr>
          <w:p w14:paraId="3B1322E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Persons</w:t>
            </w:r>
          </w:p>
        </w:tc>
        <w:tc>
          <w:tcPr>
            <w:tcW w:w="0" w:type="auto"/>
            <w:hideMark/>
          </w:tcPr>
          <w:p w14:paraId="682FE43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From yearbook or estimated using provincial crude death rate</w:t>
            </w:r>
          </w:p>
        </w:tc>
      </w:tr>
      <w:tr w:rsidR="00C25960" w:rsidRPr="00C25960" w14:paraId="128699F8" w14:textId="77777777" w:rsidTr="00497387">
        <w:trPr>
          <w:jc w:val="center"/>
        </w:trPr>
        <w:tc>
          <w:tcPr>
            <w:tcW w:w="0" w:type="auto"/>
            <w:hideMark/>
          </w:tcPr>
          <w:p w14:paraId="5EB69DB1"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births_source</w:t>
            </w:r>
          </w:p>
        </w:tc>
        <w:tc>
          <w:tcPr>
            <w:tcW w:w="0" w:type="auto"/>
            <w:hideMark/>
          </w:tcPr>
          <w:p w14:paraId="1ECC7B2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Birth data source flag</w:t>
            </w:r>
          </w:p>
        </w:tc>
        <w:tc>
          <w:tcPr>
            <w:tcW w:w="0" w:type="auto"/>
            <w:hideMark/>
          </w:tcPr>
          <w:p w14:paraId="259C3CB7"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String ("real"/"estimated")</w:t>
            </w:r>
          </w:p>
        </w:tc>
        <w:tc>
          <w:tcPr>
            <w:tcW w:w="0" w:type="auto"/>
            <w:hideMark/>
          </w:tcPr>
          <w:p w14:paraId="75D1F3E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Indicates whether value is directly reported or imputed</w:t>
            </w:r>
          </w:p>
        </w:tc>
      </w:tr>
      <w:tr w:rsidR="00C25960" w:rsidRPr="00C25960" w14:paraId="05ED937E" w14:textId="77777777" w:rsidTr="00497387">
        <w:trPr>
          <w:jc w:val="center"/>
        </w:trPr>
        <w:tc>
          <w:tcPr>
            <w:tcW w:w="0" w:type="auto"/>
            <w:hideMark/>
          </w:tcPr>
          <w:p w14:paraId="50CD89A6"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deaths_source</w:t>
            </w:r>
          </w:p>
        </w:tc>
        <w:tc>
          <w:tcPr>
            <w:tcW w:w="0" w:type="auto"/>
            <w:hideMark/>
          </w:tcPr>
          <w:p w14:paraId="782674E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Death data source flag</w:t>
            </w:r>
          </w:p>
        </w:tc>
        <w:tc>
          <w:tcPr>
            <w:tcW w:w="0" w:type="auto"/>
            <w:hideMark/>
          </w:tcPr>
          <w:p w14:paraId="765EB1D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String ("real"/"estimated")</w:t>
            </w:r>
          </w:p>
        </w:tc>
        <w:tc>
          <w:tcPr>
            <w:tcW w:w="0" w:type="auto"/>
            <w:hideMark/>
          </w:tcPr>
          <w:p w14:paraId="29D906F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As above</w:t>
            </w:r>
          </w:p>
        </w:tc>
      </w:tr>
      <w:tr w:rsidR="00C25960" w:rsidRPr="00C25960" w14:paraId="6228FB73" w14:textId="77777777" w:rsidTr="00497387">
        <w:trPr>
          <w:jc w:val="center"/>
        </w:trPr>
        <w:tc>
          <w:tcPr>
            <w:tcW w:w="0" w:type="auto"/>
            <w:hideMark/>
          </w:tcPr>
          <w:p w14:paraId="0640071E"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ndvi_crop</w:t>
            </w:r>
          </w:p>
        </w:tc>
        <w:tc>
          <w:tcPr>
            <w:tcW w:w="0" w:type="auto"/>
            <w:hideMark/>
          </w:tcPr>
          <w:p w14:paraId="615DC22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NDVI for cropland pixels (Apr–Sep mean)</w:t>
            </w:r>
          </w:p>
        </w:tc>
        <w:tc>
          <w:tcPr>
            <w:tcW w:w="0" w:type="auto"/>
            <w:hideMark/>
          </w:tcPr>
          <w:p w14:paraId="64EED54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Index (0–1)</w:t>
            </w:r>
          </w:p>
        </w:tc>
        <w:tc>
          <w:tcPr>
            <w:tcW w:w="0" w:type="auto"/>
            <w:hideMark/>
          </w:tcPr>
          <w:p w14:paraId="3978964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MODIS MOD13Q1 + cropland mask from MODIS MCD12Q1 (2010)</w:t>
            </w:r>
          </w:p>
        </w:tc>
      </w:tr>
      <w:tr w:rsidR="00C25960" w:rsidRPr="00C25960" w14:paraId="4F6150DC" w14:textId="77777777" w:rsidTr="00497387">
        <w:trPr>
          <w:jc w:val="center"/>
        </w:trPr>
        <w:tc>
          <w:tcPr>
            <w:tcW w:w="0" w:type="auto"/>
            <w:hideMark/>
          </w:tcPr>
          <w:p w14:paraId="594361B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drought_pixel_rate</w:t>
            </w:r>
          </w:p>
        </w:tc>
        <w:tc>
          <w:tcPr>
            <w:tcW w:w="0" w:type="auto"/>
            <w:hideMark/>
          </w:tcPr>
          <w:p w14:paraId="090780E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of drought-affected pixels (Feb–Jun 2010)</w:t>
            </w:r>
          </w:p>
        </w:tc>
        <w:tc>
          <w:tcPr>
            <w:tcW w:w="0" w:type="auto"/>
            <w:hideMark/>
          </w:tcPr>
          <w:p w14:paraId="7FE8908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(0–1)</w:t>
            </w:r>
          </w:p>
        </w:tc>
        <w:tc>
          <w:tcPr>
            <w:tcW w:w="0" w:type="auto"/>
            <w:hideMark/>
          </w:tcPr>
          <w:p w14:paraId="17FC915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SPEIbase v2.10 (SPEI &lt; −1.5), pixel-level mean</w:t>
            </w:r>
          </w:p>
        </w:tc>
      </w:tr>
      <w:tr w:rsidR="00C25960" w:rsidRPr="00C25960" w14:paraId="25208E49" w14:textId="77777777" w:rsidTr="00497387">
        <w:trPr>
          <w:jc w:val="center"/>
        </w:trPr>
        <w:tc>
          <w:tcPr>
            <w:tcW w:w="0" w:type="auto"/>
            <w:hideMark/>
          </w:tcPr>
          <w:p w14:paraId="6367EAFA"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drought_class</w:t>
            </w:r>
          </w:p>
        </w:tc>
        <w:tc>
          <w:tcPr>
            <w:tcW w:w="0" w:type="auto"/>
            <w:hideMark/>
          </w:tcPr>
          <w:p w14:paraId="24AE579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Relative drought severity</w:t>
            </w:r>
          </w:p>
        </w:tc>
        <w:tc>
          <w:tcPr>
            <w:tcW w:w="0" w:type="auto"/>
            <w:hideMark/>
          </w:tcPr>
          <w:p w14:paraId="4F63A68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Ordinal (0–3)</w:t>
            </w:r>
          </w:p>
        </w:tc>
        <w:tc>
          <w:tcPr>
            <w:tcW w:w="0" w:type="auto"/>
            <w:hideMark/>
          </w:tcPr>
          <w:p w14:paraId="3CF8855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Based on quartiles of drought_pixel_rate</w:t>
            </w:r>
          </w:p>
        </w:tc>
      </w:tr>
      <w:tr w:rsidR="00C25960" w:rsidRPr="00C25960" w14:paraId="111F975F" w14:textId="77777777" w:rsidTr="00497387">
        <w:trPr>
          <w:jc w:val="center"/>
        </w:trPr>
        <w:tc>
          <w:tcPr>
            <w:tcW w:w="0" w:type="auto"/>
            <w:hideMark/>
          </w:tcPr>
          <w:p w14:paraId="6CFF5006"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median</w:t>
            </w:r>
          </w:p>
        </w:tc>
        <w:tc>
          <w:tcPr>
            <w:tcW w:w="0" w:type="auto"/>
            <w:hideMark/>
          </w:tcPr>
          <w:p w14:paraId="19ADD74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County-level median drought frequency</w:t>
            </w:r>
          </w:p>
        </w:tc>
        <w:tc>
          <w:tcPr>
            <w:tcW w:w="0" w:type="auto"/>
            <w:hideMark/>
          </w:tcPr>
          <w:p w14:paraId="3D28F4F2"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(0–1)</w:t>
            </w:r>
          </w:p>
        </w:tc>
        <w:tc>
          <w:tcPr>
            <w:tcW w:w="0" w:type="auto"/>
            <w:hideMark/>
          </w:tcPr>
          <w:p w14:paraId="6749B131"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Used to summarise drought exposure</w:t>
            </w:r>
          </w:p>
        </w:tc>
      </w:tr>
      <w:tr w:rsidR="00C25960" w:rsidRPr="00C25960" w14:paraId="63CEE1F5" w14:textId="77777777" w:rsidTr="00497387">
        <w:trPr>
          <w:jc w:val="center"/>
        </w:trPr>
        <w:tc>
          <w:tcPr>
            <w:tcW w:w="0" w:type="auto"/>
            <w:hideMark/>
          </w:tcPr>
          <w:p w14:paraId="03FEC094"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cropland_pct</w:t>
            </w:r>
          </w:p>
        </w:tc>
        <w:tc>
          <w:tcPr>
            <w:tcW w:w="0" w:type="auto"/>
            <w:hideMark/>
          </w:tcPr>
          <w:p w14:paraId="5F2E8F8F"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Cropland share among valid land pixels (2010)</w:t>
            </w:r>
          </w:p>
        </w:tc>
        <w:tc>
          <w:tcPr>
            <w:tcW w:w="0" w:type="auto"/>
            <w:hideMark/>
          </w:tcPr>
          <w:p w14:paraId="184637B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w:t>
            </w:r>
          </w:p>
        </w:tc>
        <w:tc>
          <w:tcPr>
            <w:tcW w:w="0" w:type="auto"/>
            <w:hideMark/>
          </w:tcPr>
          <w:p w14:paraId="58D44E5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MODIS MCD12Q1 (IGBP class 12); static</w:t>
            </w:r>
          </w:p>
        </w:tc>
      </w:tr>
      <w:tr w:rsidR="00C25960" w:rsidRPr="00C25960" w14:paraId="3D54A421" w14:textId="77777777" w:rsidTr="00497387">
        <w:trPr>
          <w:jc w:val="center"/>
        </w:trPr>
        <w:tc>
          <w:tcPr>
            <w:tcW w:w="0" w:type="auto"/>
            <w:hideMark/>
          </w:tcPr>
          <w:p w14:paraId="12BF593C"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elev_mean</w:t>
            </w:r>
          </w:p>
        </w:tc>
        <w:tc>
          <w:tcPr>
            <w:tcW w:w="0" w:type="auto"/>
            <w:hideMark/>
          </w:tcPr>
          <w:p w14:paraId="51CF157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 xml:space="preserve">Average elevation of </w:t>
            </w:r>
            <w:r w:rsidRPr="006F13FD">
              <w:rPr>
                <w:sz w:val="22"/>
                <w:lang w:val="en-GB" w:eastAsia="zh-CN"/>
              </w:rPr>
              <w:lastRenderedPageBreak/>
              <w:t>each county</w:t>
            </w:r>
          </w:p>
        </w:tc>
        <w:tc>
          <w:tcPr>
            <w:tcW w:w="0" w:type="auto"/>
            <w:hideMark/>
          </w:tcPr>
          <w:p w14:paraId="107802D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lastRenderedPageBreak/>
              <w:t>Metres</w:t>
            </w:r>
          </w:p>
        </w:tc>
        <w:tc>
          <w:tcPr>
            <w:tcW w:w="0" w:type="auto"/>
            <w:hideMark/>
          </w:tcPr>
          <w:p w14:paraId="67121FA3"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 xml:space="preserve">From SRTM DEM, aggregated at county </w:t>
            </w:r>
            <w:r w:rsidRPr="006F13FD">
              <w:rPr>
                <w:sz w:val="22"/>
                <w:lang w:val="en-GB" w:eastAsia="zh-CN"/>
              </w:rPr>
              <w:lastRenderedPageBreak/>
              <w:t>level</w:t>
            </w:r>
          </w:p>
        </w:tc>
      </w:tr>
      <w:tr w:rsidR="00C25960" w:rsidRPr="00C25960" w14:paraId="76CF694C" w14:textId="77777777" w:rsidTr="00497387">
        <w:trPr>
          <w:jc w:val="center"/>
        </w:trPr>
        <w:tc>
          <w:tcPr>
            <w:tcW w:w="0" w:type="auto"/>
            <w:hideMark/>
          </w:tcPr>
          <w:p w14:paraId="73295FC0"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lastRenderedPageBreak/>
              <w:t>high_elevation</w:t>
            </w:r>
          </w:p>
        </w:tc>
        <w:tc>
          <w:tcPr>
            <w:tcW w:w="0" w:type="auto"/>
            <w:hideMark/>
          </w:tcPr>
          <w:p w14:paraId="154B39D2"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High-elevation dummy (≥ 75th percentile of elev_mean)</w:t>
            </w:r>
          </w:p>
        </w:tc>
        <w:tc>
          <w:tcPr>
            <w:tcW w:w="0" w:type="auto"/>
            <w:hideMark/>
          </w:tcPr>
          <w:p w14:paraId="01F5E48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514C4A6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Constructed for heterogeneity analysis</w:t>
            </w:r>
          </w:p>
        </w:tc>
      </w:tr>
      <w:tr w:rsidR="00C25960" w:rsidRPr="00C25960" w14:paraId="48B67620" w14:textId="77777777" w:rsidTr="00497387">
        <w:trPr>
          <w:jc w:val="center"/>
        </w:trPr>
        <w:tc>
          <w:tcPr>
            <w:tcW w:w="0" w:type="auto"/>
            <w:hideMark/>
          </w:tcPr>
          <w:p w14:paraId="0E078093"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treated</w:t>
            </w:r>
          </w:p>
        </w:tc>
        <w:tc>
          <w:tcPr>
            <w:tcW w:w="0" w:type="auto"/>
            <w:hideMark/>
          </w:tcPr>
          <w:p w14:paraId="50DC338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Drought treatment group dummy</w:t>
            </w:r>
          </w:p>
        </w:tc>
        <w:tc>
          <w:tcPr>
            <w:tcW w:w="0" w:type="auto"/>
            <w:hideMark/>
          </w:tcPr>
          <w:p w14:paraId="2AB1E81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06215B41" w14:textId="4C4D0662"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 if county is in top 50%</w:t>
            </w:r>
            <w:r w:rsidR="00E10D54" w:rsidRPr="006F13FD">
              <w:rPr>
                <w:rFonts w:eastAsia="宋体" w:hint="eastAsia"/>
                <w:sz w:val="22"/>
                <w:lang w:val="en-GB" w:eastAsia="zh-CN"/>
              </w:rPr>
              <w:t xml:space="preserve"> </w:t>
            </w:r>
            <w:r w:rsidRPr="006F13FD">
              <w:rPr>
                <w:sz w:val="22"/>
                <w:lang w:val="en-GB" w:eastAsia="zh-CN"/>
              </w:rPr>
              <w:t>of drought_pixel_rate</w:t>
            </w:r>
          </w:p>
        </w:tc>
      </w:tr>
      <w:tr w:rsidR="00C25960" w:rsidRPr="00C25960" w14:paraId="7DE2ABBD" w14:textId="77777777" w:rsidTr="00497387">
        <w:trPr>
          <w:jc w:val="center"/>
        </w:trPr>
        <w:tc>
          <w:tcPr>
            <w:tcW w:w="0" w:type="auto"/>
            <w:hideMark/>
          </w:tcPr>
          <w:p w14:paraId="1ADE753B"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post</w:t>
            </w:r>
          </w:p>
        </w:tc>
        <w:tc>
          <w:tcPr>
            <w:tcW w:w="0" w:type="auto"/>
            <w:hideMark/>
          </w:tcPr>
          <w:p w14:paraId="63441679"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Post-treatment period dummy</w:t>
            </w:r>
          </w:p>
        </w:tc>
        <w:tc>
          <w:tcPr>
            <w:tcW w:w="0" w:type="auto"/>
            <w:hideMark/>
          </w:tcPr>
          <w:p w14:paraId="461F091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2FAC3E6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1 for 2010–2012</w:t>
            </w:r>
          </w:p>
        </w:tc>
      </w:tr>
      <w:tr w:rsidR="00C25960" w:rsidRPr="00C25960" w14:paraId="7A54D557" w14:textId="77777777" w:rsidTr="00497387">
        <w:trPr>
          <w:jc w:val="center"/>
        </w:trPr>
        <w:tc>
          <w:tcPr>
            <w:tcW w:w="0" w:type="auto"/>
            <w:hideMark/>
          </w:tcPr>
          <w:p w14:paraId="7BE365F2"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drought_post</w:t>
            </w:r>
          </w:p>
        </w:tc>
        <w:tc>
          <w:tcPr>
            <w:tcW w:w="0" w:type="auto"/>
            <w:hideMark/>
          </w:tcPr>
          <w:p w14:paraId="5DCAF185"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DiD interaction: treated × post</w:t>
            </w:r>
          </w:p>
        </w:tc>
        <w:tc>
          <w:tcPr>
            <w:tcW w:w="0" w:type="auto"/>
            <w:hideMark/>
          </w:tcPr>
          <w:p w14:paraId="4DA057DA"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Boolean (0 / 1)</w:t>
            </w:r>
          </w:p>
        </w:tc>
        <w:tc>
          <w:tcPr>
            <w:tcW w:w="0" w:type="auto"/>
            <w:hideMark/>
          </w:tcPr>
          <w:p w14:paraId="1B572C8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Main estimator in difference-in-differences models</w:t>
            </w:r>
          </w:p>
        </w:tc>
      </w:tr>
      <w:tr w:rsidR="00C25960" w:rsidRPr="00C25960" w14:paraId="3C92D2EB" w14:textId="77777777" w:rsidTr="00497387">
        <w:trPr>
          <w:jc w:val="center"/>
        </w:trPr>
        <w:tc>
          <w:tcPr>
            <w:tcW w:w="0" w:type="auto"/>
            <w:hideMark/>
          </w:tcPr>
          <w:p w14:paraId="23896CAF"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agri_employ_ratio</w:t>
            </w:r>
          </w:p>
        </w:tc>
        <w:tc>
          <w:tcPr>
            <w:tcW w:w="0" w:type="auto"/>
            <w:hideMark/>
          </w:tcPr>
          <w:p w14:paraId="6A1B35A3"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Share of labour force in agriculture (2010)</w:t>
            </w:r>
          </w:p>
        </w:tc>
        <w:tc>
          <w:tcPr>
            <w:tcW w:w="0" w:type="auto"/>
            <w:hideMark/>
          </w:tcPr>
          <w:p w14:paraId="30E593AB"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w:t>
            </w:r>
          </w:p>
        </w:tc>
        <w:tc>
          <w:tcPr>
            <w:tcW w:w="0" w:type="auto"/>
            <w:hideMark/>
          </w:tcPr>
          <w:p w14:paraId="725EDEB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Guizhou Statistical Yearbook (2010); time-invariant</w:t>
            </w:r>
          </w:p>
        </w:tc>
      </w:tr>
      <w:tr w:rsidR="00C25960" w:rsidRPr="00C25960" w14:paraId="693E5BA2" w14:textId="77777777" w:rsidTr="00497387">
        <w:trPr>
          <w:jc w:val="center"/>
        </w:trPr>
        <w:tc>
          <w:tcPr>
            <w:tcW w:w="0" w:type="auto"/>
            <w:hideMark/>
          </w:tcPr>
          <w:p w14:paraId="67B2634D"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agri_gdp_ratio</w:t>
            </w:r>
          </w:p>
        </w:tc>
        <w:tc>
          <w:tcPr>
            <w:tcW w:w="0" w:type="auto"/>
            <w:hideMark/>
          </w:tcPr>
          <w:p w14:paraId="41986A52"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Share of GDP from agriculture (2010)</w:t>
            </w:r>
          </w:p>
        </w:tc>
        <w:tc>
          <w:tcPr>
            <w:tcW w:w="0" w:type="auto"/>
            <w:hideMark/>
          </w:tcPr>
          <w:p w14:paraId="0F33B47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Proportion (%)</w:t>
            </w:r>
          </w:p>
        </w:tc>
        <w:tc>
          <w:tcPr>
            <w:tcW w:w="0" w:type="auto"/>
            <w:hideMark/>
          </w:tcPr>
          <w:p w14:paraId="4D9F098E"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w:t>
            </w:r>
          </w:p>
        </w:tc>
      </w:tr>
      <w:tr w:rsidR="00C25960" w:rsidRPr="00C25960" w14:paraId="30E93163" w14:textId="77777777" w:rsidTr="00497387">
        <w:trPr>
          <w:jc w:val="center"/>
        </w:trPr>
        <w:tc>
          <w:tcPr>
            <w:tcW w:w="0" w:type="auto"/>
            <w:hideMark/>
          </w:tcPr>
          <w:p w14:paraId="184E47E5"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income_rural</w:t>
            </w:r>
          </w:p>
        </w:tc>
        <w:tc>
          <w:tcPr>
            <w:tcW w:w="0" w:type="auto"/>
            <w:hideMark/>
          </w:tcPr>
          <w:p w14:paraId="0E28E134"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Rural per capita income (2010)</w:t>
            </w:r>
          </w:p>
        </w:tc>
        <w:tc>
          <w:tcPr>
            <w:tcW w:w="0" w:type="auto"/>
            <w:hideMark/>
          </w:tcPr>
          <w:p w14:paraId="51544688"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Yuan / person</w:t>
            </w:r>
          </w:p>
        </w:tc>
        <w:tc>
          <w:tcPr>
            <w:tcW w:w="0" w:type="auto"/>
            <w:hideMark/>
          </w:tcPr>
          <w:p w14:paraId="2922A38D"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w:t>
            </w:r>
          </w:p>
        </w:tc>
      </w:tr>
      <w:tr w:rsidR="00C25960" w:rsidRPr="00C25960" w14:paraId="714AB3A8" w14:textId="77777777" w:rsidTr="00497387">
        <w:trPr>
          <w:jc w:val="center"/>
        </w:trPr>
        <w:tc>
          <w:tcPr>
            <w:tcW w:w="0" w:type="auto"/>
            <w:tcBorders>
              <w:bottom w:val="single" w:sz="4" w:space="0" w:color="auto"/>
            </w:tcBorders>
            <w:hideMark/>
          </w:tcPr>
          <w:p w14:paraId="7D1882A5" w14:textId="77777777" w:rsidR="00C25960" w:rsidRPr="006F13FD" w:rsidRDefault="00C25960" w:rsidP="006F13FD">
            <w:pPr>
              <w:spacing w:beforeLines="100" w:before="240" w:afterLines="100" w:after="240" w:line="240" w:lineRule="auto"/>
              <w:jc w:val="center"/>
              <w:rPr>
                <w:rFonts w:ascii="Courier New" w:hAnsi="Courier New" w:cs="Courier New"/>
                <w:sz w:val="22"/>
                <w:lang w:val="en-GB" w:eastAsia="zh-CN"/>
              </w:rPr>
            </w:pPr>
            <w:r w:rsidRPr="006F13FD">
              <w:rPr>
                <w:rFonts w:ascii="Courier New" w:hAnsi="Courier New" w:cs="Courier New"/>
                <w:sz w:val="22"/>
                <w:lang w:val="en-GB" w:eastAsia="zh-CN"/>
              </w:rPr>
              <w:t>gdp_pc</w:t>
            </w:r>
          </w:p>
        </w:tc>
        <w:tc>
          <w:tcPr>
            <w:tcW w:w="0" w:type="auto"/>
            <w:tcBorders>
              <w:bottom w:val="single" w:sz="4" w:space="0" w:color="auto"/>
            </w:tcBorders>
            <w:hideMark/>
          </w:tcPr>
          <w:p w14:paraId="3058F26C"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County-level GDP per capita (2010)</w:t>
            </w:r>
          </w:p>
        </w:tc>
        <w:tc>
          <w:tcPr>
            <w:tcW w:w="0" w:type="auto"/>
            <w:tcBorders>
              <w:bottom w:val="single" w:sz="4" w:space="0" w:color="auto"/>
            </w:tcBorders>
            <w:hideMark/>
          </w:tcPr>
          <w:p w14:paraId="5F58E416"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Yuan / person</w:t>
            </w:r>
          </w:p>
        </w:tc>
        <w:tc>
          <w:tcPr>
            <w:tcW w:w="0" w:type="auto"/>
            <w:tcBorders>
              <w:bottom w:val="single" w:sz="4" w:space="0" w:color="auto"/>
            </w:tcBorders>
            <w:hideMark/>
          </w:tcPr>
          <w:p w14:paraId="70330B70" w14:textId="77777777" w:rsidR="00C25960" w:rsidRPr="006F13FD" w:rsidRDefault="00C25960" w:rsidP="006F13FD">
            <w:pPr>
              <w:spacing w:beforeLines="100" w:before="240" w:afterLines="100" w:after="240" w:line="240" w:lineRule="auto"/>
              <w:jc w:val="center"/>
              <w:rPr>
                <w:sz w:val="22"/>
                <w:lang w:val="en-GB" w:eastAsia="zh-CN"/>
              </w:rPr>
            </w:pPr>
            <w:r w:rsidRPr="006F13FD">
              <w:rPr>
                <w:sz w:val="22"/>
                <w:lang w:val="en-GB" w:eastAsia="zh-CN"/>
              </w:rPr>
              <w:t>Same as above</w:t>
            </w:r>
          </w:p>
        </w:tc>
      </w:tr>
    </w:tbl>
    <w:p w14:paraId="53D17088" w14:textId="29239A31" w:rsidR="006D3854" w:rsidRPr="00AC706E" w:rsidRDefault="006D3854">
      <w:pPr>
        <w:pStyle w:val="31"/>
        <w:numPr>
          <w:ilvl w:val="2"/>
          <w:numId w:val="25"/>
        </w:numPr>
        <w:rPr>
          <w:lang w:eastAsia="zh-CN"/>
        </w:rPr>
      </w:pPr>
      <w:bookmarkStart w:id="537" w:name="_Toc206617721"/>
      <w:r w:rsidRPr="004E5100">
        <w:rPr>
          <w:lang w:eastAsia="zh-CN"/>
        </w:rPr>
        <w:t>Data Sources</w:t>
      </w:r>
      <w:bookmarkEnd w:id="537"/>
    </w:p>
    <w:p w14:paraId="24C4A193" w14:textId="2400FE47" w:rsidR="00AA62E2" w:rsidRPr="00B768B2" w:rsidRDefault="00AA62E2" w:rsidP="001F3482">
      <w:pPr>
        <w:pStyle w:val="af7"/>
        <w:keepNext/>
        <w:jc w:val="left"/>
        <w:rPr>
          <w:rFonts w:eastAsia="宋体"/>
          <w:sz w:val="22"/>
          <w:szCs w:val="22"/>
          <w:lang w:eastAsia="zh-CN"/>
        </w:rPr>
      </w:pPr>
      <w:bookmarkStart w:id="538" w:name="_Toc206597718"/>
      <w:r w:rsidRPr="00AA62E2">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A</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2</w:t>
      </w:r>
      <w:r w:rsidR="00ED4DD9">
        <w:rPr>
          <w:sz w:val="22"/>
          <w:szCs w:val="22"/>
        </w:rPr>
        <w:fldChar w:fldCharType="end"/>
      </w:r>
      <w:r w:rsidR="00B768B2">
        <w:rPr>
          <w:rFonts w:eastAsia="宋体" w:hint="eastAsia"/>
          <w:sz w:val="22"/>
          <w:szCs w:val="22"/>
          <w:lang w:eastAsia="zh-CN"/>
        </w:rPr>
        <w:t xml:space="preserve"> </w:t>
      </w:r>
      <w:r w:rsidR="00B768B2" w:rsidRPr="001F3482">
        <w:rPr>
          <w:rFonts w:eastAsia="宋体" w:hint="eastAsia"/>
          <w:color w:val="595959" w:themeColor="text1" w:themeTint="A6"/>
          <w:sz w:val="22"/>
          <w:szCs w:val="22"/>
          <w:lang w:eastAsia="zh-CN"/>
        </w:rPr>
        <w:t>Data Source Summary</w:t>
      </w:r>
      <w:bookmarkEnd w:id="538"/>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1"/>
        <w:gridCol w:w="1670"/>
        <w:gridCol w:w="2372"/>
        <w:gridCol w:w="1134"/>
        <w:gridCol w:w="2103"/>
      </w:tblGrid>
      <w:tr w:rsidR="00AA62E2" w:rsidRPr="00AA62E2" w14:paraId="4093FC4C" w14:textId="77777777" w:rsidTr="00497387">
        <w:trPr>
          <w:tblHeader/>
          <w:tblCellSpacing w:w="15" w:type="dxa"/>
          <w:jc w:val="center"/>
        </w:trPr>
        <w:tc>
          <w:tcPr>
            <w:tcW w:w="0" w:type="auto"/>
            <w:tcBorders>
              <w:top w:val="single" w:sz="4" w:space="0" w:color="auto"/>
              <w:bottom w:val="single" w:sz="4" w:space="0" w:color="auto"/>
            </w:tcBorders>
            <w:vAlign w:val="center"/>
            <w:hideMark/>
          </w:tcPr>
          <w:p w14:paraId="42927849"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Category</w:t>
            </w:r>
          </w:p>
        </w:tc>
        <w:tc>
          <w:tcPr>
            <w:tcW w:w="0" w:type="auto"/>
            <w:tcBorders>
              <w:top w:val="single" w:sz="4" w:space="0" w:color="auto"/>
              <w:bottom w:val="single" w:sz="4" w:space="0" w:color="auto"/>
            </w:tcBorders>
            <w:vAlign w:val="center"/>
            <w:hideMark/>
          </w:tcPr>
          <w:p w14:paraId="081D4FC8"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Dataset / Source</w:t>
            </w:r>
          </w:p>
        </w:tc>
        <w:tc>
          <w:tcPr>
            <w:tcW w:w="0" w:type="auto"/>
            <w:tcBorders>
              <w:top w:val="single" w:sz="4" w:space="0" w:color="auto"/>
              <w:bottom w:val="single" w:sz="4" w:space="0" w:color="auto"/>
            </w:tcBorders>
            <w:vAlign w:val="center"/>
            <w:hideMark/>
          </w:tcPr>
          <w:p w14:paraId="678A552A"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Variables / Indicators</w:t>
            </w:r>
          </w:p>
        </w:tc>
        <w:tc>
          <w:tcPr>
            <w:tcW w:w="0" w:type="auto"/>
            <w:tcBorders>
              <w:top w:val="single" w:sz="4" w:space="0" w:color="auto"/>
              <w:bottom w:val="single" w:sz="4" w:space="0" w:color="auto"/>
            </w:tcBorders>
            <w:vAlign w:val="center"/>
            <w:hideMark/>
          </w:tcPr>
          <w:p w14:paraId="40F21E39"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Unit / Resolution</w:t>
            </w:r>
          </w:p>
        </w:tc>
        <w:tc>
          <w:tcPr>
            <w:tcW w:w="0" w:type="auto"/>
            <w:tcBorders>
              <w:top w:val="single" w:sz="4" w:space="0" w:color="auto"/>
              <w:bottom w:val="single" w:sz="4" w:space="0" w:color="auto"/>
            </w:tcBorders>
            <w:vAlign w:val="center"/>
            <w:hideMark/>
          </w:tcPr>
          <w:p w14:paraId="237E551D" w14:textId="77777777" w:rsidR="00AA62E2" w:rsidRPr="00AA62E2" w:rsidRDefault="00AA62E2" w:rsidP="000C0FEF">
            <w:pPr>
              <w:spacing w:before="100" w:after="100" w:line="240" w:lineRule="auto"/>
              <w:jc w:val="center"/>
              <w:rPr>
                <w:rFonts w:eastAsia="宋体"/>
                <w:b/>
                <w:bCs/>
                <w:sz w:val="22"/>
                <w:lang w:val="en-GB" w:eastAsia="zh-CN"/>
              </w:rPr>
            </w:pPr>
            <w:r w:rsidRPr="00AA62E2">
              <w:rPr>
                <w:rFonts w:eastAsia="宋体"/>
                <w:b/>
                <w:bCs/>
                <w:sz w:val="22"/>
                <w:lang w:val="en-GB" w:eastAsia="zh-CN"/>
              </w:rPr>
              <w:t>Processing / Notes</w:t>
            </w:r>
          </w:p>
        </w:tc>
      </w:tr>
      <w:tr w:rsidR="00AA62E2" w:rsidRPr="00AA62E2" w14:paraId="45EFBD0C" w14:textId="77777777" w:rsidTr="00497387">
        <w:trPr>
          <w:tblCellSpacing w:w="15" w:type="dxa"/>
          <w:jc w:val="center"/>
        </w:trPr>
        <w:tc>
          <w:tcPr>
            <w:tcW w:w="0" w:type="auto"/>
            <w:vAlign w:val="center"/>
            <w:hideMark/>
          </w:tcPr>
          <w:p w14:paraId="0842C362"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Climate</w:t>
            </w:r>
          </w:p>
        </w:tc>
        <w:tc>
          <w:tcPr>
            <w:tcW w:w="0" w:type="auto"/>
            <w:vAlign w:val="center"/>
            <w:hideMark/>
          </w:tcPr>
          <w:p w14:paraId="044E3CEE"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 xml:space="preserve">SPEIbase v2.10 (Vicente-Serrano </w:t>
            </w:r>
            <w:r w:rsidRPr="00AA62E2">
              <w:rPr>
                <w:rFonts w:eastAsia="宋体"/>
                <w:sz w:val="22"/>
                <w:lang w:val="en-GB" w:eastAsia="zh-CN"/>
              </w:rPr>
              <w:lastRenderedPageBreak/>
              <w:t>et al., 2010)</w:t>
            </w:r>
          </w:p>
        </w:tc>
        <w:tc>
          <w:tcPr>
            <w:tcW w:w="0" w:type="auto"/>
            <w:vAlign w:val="center"/>
            <w:hideMark/>
          </w:tcPr>
          <w:p w14:paraId="48841E06"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lastRenderedPageBreak/>
              <w:t xml:space="preserve">Standardised Precipitation </w:t>
            </w:r>
            <w:r w:rsidRPr="00AA62E2">
              <w:rPr>
                <w:rFonts w:eastAsia="宋体"/>
                <w:sz w:val="22"/>
                <w:lang w:val="en-GB" w:eastAsia="zh-CN"/>
              </w:rPr>
              <w:lastRenderedPageBreak/>
              <w:t>Evapotranspiration Index (SPEI); drought pixel rate; treatment classification</w:t>
            </w:r>
          </w:p>
        </w:tc>
        <w:tc>
          <w:tcPr>
            <w:tcW w:w="0" w:type="auto"/>
            <w:vAlign w:val="center"/>
            <w:hideMark/>
          </w:tcPr>
          <w:p w14:paraId="0F80A26D"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lastRenderedPageBreak/>
              <w:t xml:space="preserve">0.5° monthly </w:t>
            </w:r>
            <w:r w:rsidRPr="00AA62E2">
              <w:rPr>
                <w:rFonts w:eastAsia="宋体"/>
                <w:sz w:val="22"/>
                <w:lang w:val="en-GB" w:eastAsia="zh-CN"/>
              </w:rPr>
              <w:lastRenderedPageBreak/>
              <w:t>grid</w:t>
            </w:r>
          </w:p>
        </w:tc>
        <w:tc>
          <w:tcPr>
            <w:tcW w:w="0" w:type="auto"/>
            <w:vAlign w:val="center"/>
            <w:hideMark/>
          </w:tcPr>
          <w:p w14:paraId="54E3E5B2"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lastRenderedPageBreak/>
              <w:t xml:space="preserve">Three-month average (Feb–Jun 2010); </w:t>
            </w:r>
            <w:r w:rsidRPr="00AA62E2">
              <w:rPr>
                <w:rFonts w:eastAsia="宋体"/>
                <w:sz w:val="22"/>
                <w:lang w:val="en-GB" w:eastAsia="zh-CN"/>
              </w:rPr>
              <w:lastRenderedPageBreak/>
              <w:t>pixels with SPEI &lt; –1.5 classified as drought-affected; aggregated to county-level median and quartiles</w:t>
            </w:r>
          </w:p>
        </w:tc>
      </w:tr>
      <w:tr w:rsidR="00AA62E2" w:rsidRPr="00AA62E2" w14:paraId="7B594F45" w14:textId="77777777" w:rsidTr="00497387">
        <w:trPr>
          <w:tblCellSpacing w:w="15" w:type="dxa"/>
          <w:jc w:val="center"/>
        </w:trPr>
        <w:tc>
          <w:tcPr>
            <w:tcW w:w="0" w:type="auto"/>
            <w:vAlign w:val="center"/>
            <w:hideMark/>
          </w:tcPr>
          <w:p w14:paraId="193457F8"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lastRenderedPageBreak/>
              <w:t>Vegetation</w:t>
            </w:r>
          </w:p>
        </w:tc>
        <w:tc>
          <w:tcPr>
            <w:tcW w:w="0" w:type="auto"/>
            <w:vAlign w:val="center"/>
            <w:hideMark/>
          </w:tcPr>
          <w:p w14:paraId="081F7A12"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MODIS MOD13Q1</w:t>
            </w:r>
          </w:p>
        </w:tc>
        <w:tc>
          <w:tcPr>
            <w:tcW w:w="0" w:type="auto"/>
            <w:vAlign w:val="center"/>
            <w:hideMark/>
          </w:tcPr>
          <w:p w14:paraId="3A9AC820"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NDVI for cropland pixels (April–September mean)</w:t>
            </w:r>
          </w:p>
        </w:tc>
        <w:tc>
          <w:tcPr>
            <w:tcW w:w="0" w:type="auto"/>
            <w:vAlign w:val="center"/>
            <w:hideMark/>
          </w:tcPr>
          <w:p w14:paraId="5EFC475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250 m, 16-day composite</w:t>
            </w:r>
          </w:p>
        </w:tc>
        <w:tc>
          <w:tcPr>
            <w:tcW w:w="0" w:type="auto"/>
            <w:vAlign w:val="center"/>
            <w:hideMark/>
          </w:tcPr>
          <w:p w14:paraId="0F48EA8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Cropland mask applied (from MODIS MCD12Q1, 2010); averaged across growing season; range 0–1</w:t>
            </w:r>
          </w:p>
        </w:tc>
      </w:tr>
      <w:tr w:rsidR="00AA62E2" w:rsidRPr="00AA62E2" w14:paraId="22F2F795" w14:textId="77777777" w:rsidTr="00497387">
        <w:trPr>
          <w:tblCellSpacing w:w="15" w:type="dxa"/>
          <w:jc w:val="center"/>
        </w:trPr>
        <w:tc>
          <w:tcPr>
            <w:tcW w:w="0" w:type="auto"/>
            <w:vAlign w:val="center"/>
            <w:hideMark/>
          </w:tcPr>
          <w:p w14:paraId="2C43064D"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Land Use</w:t>
            </w:r>
          </w:p>
        </w:tc>
        <w:tc>
          <w:tcPr>
            <w:tcW w:w="0" w:type="auto"/>
            <w:vAlign w:val="center"/>
            <w:hideMark/>
          </w:tcPr>
          <w:p w14:paraId="225571BF"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MODIS MCD12Q1 (2010, IGBP classification)</w:t>
            </w:r>
          </w:p>
        </w:tc>
        <w:tc>
          <w:tcPr>
            <w:tcW w:w="0" w:type="auto"/>
            <w:vAlign w:val="center"/>
            <w:hideMark/>
          </w:tcPr>
          <w:p w14:paraId="42F96196"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Cropland share (%)</w:t>
            </w:r>
          </w:p>
        </w:tc>
        <w:tc>
          <w:tcPr>
            <w:tcW w:w="0" w:type="auto"/>
            <w:vAlign w:val="center"/>
            <w:hideMark/>
          </w:tcPr>
          <w:p w14:paraId="74218FFB"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500 m</w:t>
            </w:r>
          </w:p>
        </w:tc>
        <w:tc>
          <w:tcPr>
            <w:tcW w:w="0" w:type="auto"/>
            <w:vAlign w:val="center"/>
            <w:hideMark/>
          </w:tcPr>
          <w:p w14:paraId="469D7DE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Static cropland mask (Class 12: cropland) applied consistently for 2008–2012</w:t>
            </w:r>
          </w:p>
        </w:tc>
      </w:tr>
      <w:tr w:rsidR="00AA62E2" w:rsidRPr="00AA62E2" w14:paraId="64CBBA85" w14:textId="77777777" w:rsidTr="00497387">
        <w:trPr>
          <w:tblCellSpacing w:w="15" w:type="dxa"/>
          <w:jc w:val="center"/>
        </w:trPr>
        <w:tc>
          <w:tcPr>
            <w:tcW w:w="0" w:type="auto"/>
            <w:vAlign w:val="center"/>
            <w:hideMark/>
          </w:tcPr>
          <w:p w14:paraId="5E10D69C"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Demographic &amp; Socio-Economic</w:t>
            </w:r>
          </w:p>
        </w:tc>
        <w:tc>
          <w:tcPr>
            <w:tcW w:w="0" w:type="auto"/>
            <w:vAlign w:val="center"/>
            <w:hideMark/>
          </w:tcPr>
          <w:p w14:paraId="4706037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Guizhou Statistical Yearbook (2009–2013); China Population Census (2000, 2010)</w:t>
            </w:r>
          </w:p>
        </w:tc>
        <w:tc>
          <w:tcPr>
            <w:tcW w:w="0" w:type="auto"/>
            <w:vAlign w:val="center"/>
            <w:hideMark/>
          </w:tcPr>
          <w:p w14:paraId="4CBF386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Resident population, rural population, births, deaths, GDP, agricultural GDP share, agricultural employment ratio, rural income, per capita GDP</w:t>
            </w:r>
          </w:p>
        </w:tc>
        <w:tc>
          <w:tcPr>
            <w:tcW w:w="0" w:type="auto"/>
            <w:vAlign w:val="center"/>
            <w:hideMark/>
          </w:tcPr>
          <w:p w14:paraId="5EE2C6C4"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County-level statistics</w:t>
            </w:r>
          </w:p>
        </w:tc>
        <w:tc>
          <w:tcPr>
            <w:tcW w:w="0" w:type="auto"/>
            <w:vAlign w:val="center"/>
            <w:hideMark/>
          </w:tcPr>
          <w:p w14:paraId="3CF02BC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Net migration estimated as Δpopulation − (births − deaths), standardised per 1,000 persons; provincial crude rates used if county-level birth/death data missing</w:t>
            </w:r>
          </w:p>
        </w:tc>
      </w:tr>
      <w:tr w:rsidR="00AA62E2" w:rsidRPr="00AA62E2" w14:paraId="3A57A4AB" w14:textId="77777777" w:rsidTr="00497387">
        <w:trPr>
          <w:tblCellSpacing w:w="15" w:type="dxa"/>
          <w:jc w:val="center"/>
        </w:trPr>
        <w:tc>
          <w:tcPr>
            <w:tcW w:w="0" w:type="auto"/>
            <w:vAlign w:val="center"/>
            <w:hideMark/>
          </w:tcPr>
          <w:p w14:paraId="76BF629F"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Topography</w:t>
            </w:r>
          </w:p>
        </w:tc>
        <w:tc>
          <w:tcPr>
            <w:tcW w:w="0" w:type="auto"/>
            <w:vAlign w:val="center"/>
            <w:hideMark/>
          </w:tcPr>
          <w:p w14:paraId="27375397"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SRTM DEM (NASA Shuttle Radar Topography Mission)</w:t>
            </w:r>
          </w:p>
        </w:tc>
        <w:tc>
          <w:tcPr>
            <w:tcW w:w="0" w:type="auto"/>
            <w:vAlign w:val="center"/>
            <w:hideMark/>
          </w:tcPr>
          <w:p w14:paraId="108E9C01"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Mean elevation; high-elevation dummy (≥75th percentile)</w:t>
            </w:r>
          </w:p>
        </w:tc>
        <w:tc>
          <w:tcPr>
            <w:tcW w:w="0" w:type="auto"/>
            <w:vAlign w:val="center"/>
            <w:hideMark/>
          </w:tcPr>
          <w:p w14:paraId="4A03852A"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90 m</w:t>
            </w:r>
          </w:p>
        </w:tc>
        <w:tc>
          <w:tcPr>
            <w:tcW w:w="0" w:type="auto"/>
            <w:vAlign w:val="center"/>
            <w:hideMark/>
          </w:tcPr>
          <w:p w14:paraId="04187BF2"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Aggregated to county level; elevation dummy constructed for heterogeneity analysis</w:t>
            </w:r>
          </w:p>
        </w:tc>
      </w:tr>
      <w:tr w:rsidR="00AA62E2" w:rsidRPr="00AA62E2" w14:paraId="28AA4476" w14:textId="77777777" w:rsidTr="00497387">
        <w:trPr>
          <w:tblCellSpacing w:w="15" w:type="dxa"/>
          <w:jc w:val="center"/>
        </w:trPr>
        <w:tc>
          <w:tcPr>
            <w:tcW w:w="0" w:type="auto"/>
            <w:tcBorders>
              <w:bottom w:val="single" w:sz="4" w:space="0" w:color="auto"/>
            </w:tcBorders>
            <w:vAlign w:val="center"/>
            <w:hideMark/>
          </w:tcPr>
          <w:p w14:paraId="4F54FEF9" w14:textId="77777777" w:rsidR="00AA62E2" w:rsidRPr="00AA62E2" w:rsidRDefault="00AA62E2" w:rsidP="000C0FEF">
            <w:pPr>
              <w:spacing w:before="100" w:after="100"/>
              <w:jc w:val="center"/>
              <w:rPr>
                <w:rFonts w:eastAsia="宋体"/>
                <w:sz w:val="22"/>
                <w:lang w:val="en-GB" w:eastAsia="zh-CN"/>
              </w:rPr>
            </w:pPr>
            <w:r w:rsidRPr="00AA62E2">
              <w:rPr>
                <w:rFonts w:eastAsia="宋体"/>
                <w:b/>
                <w:bCs/>
                <w:sz w:val="22"/>
                <w:lang w:val="en-GB" w:eastAsia="zh-CN"/>
              </w:rPr>
              <w:t>Integration</w:t>
            </w:r>
          </w:p>
        </w:tc>
        <w:tc>
          <w:tcPr>
            <w:tcW w:w="0" w:type="auto"/>
            <w:tcBorders>
              <w:bottom w:val="single" w:sz="4" w:space="0" w:color="auto"/>
            </w:tcBorders>
            <w:vAlign w:val="center"/>
            <w:hideMark/>
          </w:tcPr>
          <w:p w14:paraId="0AC681E8"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Multi-source harmonisation</w:t>
            </w:r>
          </w:p>
        </w:tc>
        <w:tc>
          <w:tcPr>
            <w:tcW w:w="0" w:type="auto"/>
            <w:tcBorders>
              <w:bottom w:val="single" w:sz="4" w:space="0" w:color="auto"/>
            </w:tcBorders>
            <w:vAlign w:val="center"/>
            <w:hideMark/>
          </w:tcPr>
          <w:p w14:paraId="7C7266E3"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Panel dataset for 88 counties × 5 years (2008–2012) = 440 obs.</w:t>
            </w:r>
          </w:p>
        </w:tc>
        <w:tc>
          <w:tcPr>
            <w:tcW w:w="0" w:type="auto"/>
            <w:tcBorders>
              <w:bottom w:val="single" w:sz="4" w:space="0" w:color="auto"/>
            </w:tcBorders>
            <w:vAlign w:val="center"/>
            <w:hideMark/>
          </w:tcPr>
          <w:p w14:paraId="4BE208DA"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County-year panel</w:t>
            </w:r>
          </w:p>
        </w:tc>
        <w:tc>
          <w:tcPr>
            <w:tcW w:w="0" w:type="auto"/>
            <w:tcBorders>
              <w:bottom w:val="single" w:sz="4" w:space="0" w:color="auto"/>
            </w:tcBorders>
            <w:vAlign w:val="center"/>
            <w:hideMark/>
          </w:tcPr>
          <w:p w14:paraId="397A6CBC" w14:textId="77777777" w:rsidR="00AA62E2" w:rsidRPr="00AA62E2" w:rsidRDefault="00AA62E2" w:rsidP="000C0FEF">
            <w:pPr>
              <w:spacing w:before="100" w:after="100"/>
              <w:jc w:val="center"/>
              <w:rPr>
                <w:rFonts w:eastAsia="宋体"/>
                <w:sz w:val="22"/>
                <w:lang w:val="en-GB" w:eastAsia="zh-CN"/>
              </w:rPr>
            </w:pPr>
            <w:r w:rsidRPr="00AA62E2">
              <w:rPr>
                <w:rFonts w:eastAsia="宋体"/>
                <w:sz w:val="22"/>
                <w:lang w:val="en-GB" w:eastAsia="zh-CN"/>
              </w:rPr>
              <w:t xml:space="preserve">Data aligned by county name and year; ≤1 year gaps interpolated; structural gaps retained; processing in Google Earth Engine (spatial) </w:t>
            </w:r>
            <w:r w:rsidRPr="00AA62E2">
              <w:rPr>
                <w:rFonts w:eastAsia="宋体"/>
                <w:sz w:val="22"/>
                <w:lang w:val="en-GB" w:eastAsia="zh-CN"/>
              </w:rPr>
              <w:lastRenderedPageBreak/>
              <w:t>+ Python (cleaning, merging, regression)</w:t>
            </w:r>
          </w:p>
        </w:tc>
      </w:tr>
    </w:tbl>
    <w:p w14:paraId="02580E5E" w14:textId="02553877" w:rsidR="006D3854" w:rsidRDefault="00F717B9">
      <w:pPr>
        <w:pStyle w:val="31"/>
        <w:numPr>
          <w:ilvl w:val="2"/>
          <w:numId w:val="25"/>
        </w:numPr>
        <w:rPr>
          <w:rFonts w:eastAsia="宋体"/>
          <w:lang w:eastAsia="zh-CN"/>
        </w:rPr>
      </w:pPr>
      <w:bookmarkStart w:id="539" w:name="_Toc206617722"/>
      <w:r w:rsidRPr="00F717B9">
        <w:rPr>
          <w:lang w:eastAsia="zh-CN"/>
        </w:rPr>
        <w:lastRenderedPageBreak/>
        <w:t>Methodological Details / Codebook</w:t>
      </w:r>
      <w:bookmarkEnd w:id="539"/>
    </w:p>
    <w:p w14:paraId="4A6379E8" w14:textId="13FD36EA" w:rsidR="0031573C" w:rsidRPr="0031573C" w:rsidRDefault="0031573C" w:rsidP="0031573C">
      <w:pPr>
        <w:rPr>
          <w:rFonts w:eastAsia="宋体"/>
          <w:lang w:eastAsia="zh-CN"/>
        </w:rPr>
      </w:pPr>
      <w:r w:rsidRPr="0031573C">
        <w:rPr>
          <w:rFonts w:eastAsia="宋体"/>
          <w:lang w:eastAsia="zh-CN"/>
        </w:rPr>
        <w:t>This project combined Python scripts (for panel data construction and econometric analysis) with Google Earth Engine (GEE) (for remote sensing and climate data preprocessing).</w:t>
      </w:r>
    </w:p>
    <w:p w14:paraId="2BFEC0E9" w14:textId="698CF249" w:rsidR="0031573C" w:rsidRPr="0031573C" w:rsidRDefault="0031573C" w:rsidP="0031573C">
      <w:pPr>
        <w:rPr>
          <w:rFonts w:eastAsia="宋体"/>
          <w:lang w:eastAsia="zh-CN"/>
        </w:rPr>
      </w:pPr>
      <w:r w:rsidRPr="0031573C">
        <w:rPr>
          <w:rFonts w:eastAsia="宋体"/>
          <w:lang w:eastAsia="zh-CN"/>
        </w:rPr>
        <w:t>1. Python Scripts</w:t>
      </w:r>
    </w:p>
    <w:p w14:paraId="6E3A1E8A" w14:textId="7430633B" w:rsidR="0031573C" w:rsidRPr="0031573C" w:rsidRDefault="0031573C" w:rsidP="0031573C">
      <w:pPr>
        <w:rPr>
          <w:rFonts w:eastAsia="宋体"/>
          <w:lang w:eastAsia="zh-CN"/>
        </w:rPr>
      </w:pPr>
      <w:r w:rsidRPr="0031573C">
        <w:rPr>
          <w:rFonts w:eastAsia="宋体"/>
          <w:lang w:eastAsia="zh-CN"/>
        </w:rPr>
        <w:t>All Python scripts used for data cleaning, merging, regression modelling, and figure production are archived in the GitHub repository:</w:t>
      </w:r>
    </w:p>
    <w:p w14:paraId="4A78E9DB" w14:textId="4B2B3C52" w:rsidR="0031573C" w:rsidRPr="0031573C" w:rsidRDefault="0031573C" w:rsidP="0031573C">
      <w:pPr>
        <w:rPr>
          <w:rFonts w:eastAsia="宋体"/>
          <w:lang w:eastAsia="zh-CN"/>
        </w:rPr>
      </w:pPr>
      <w:r w:rsidRPr="0031573C">
        <w:rPr>
          <w:rFonts w:eastAsia="宋体"/>
          <w:lang w:eastAsia="zh-CN"/>
        </w:rPr>
        <w:t>GitHub Repository:</w:t>
      </w:r>
      <w:r>
        <w:rPr>
          <w:rFonts w:eastAsia="宋体" w:hint="eastAsia"/>
          <w:lang w:eastAsia="zh-CN"/>
        </w:rPr>
        <w:t xml:space="preserve"> </w:t>
      </w:r>
      <w:hyperlink r:id="rId20" w:history="1">
        <w:r w:rsidRPr="00A92782">
          <w:rPr>
            <w:rStyle w:val="affe"/>
            <w:rFonts w:eastAsia="宋体"/>
            <w:lang w:eastAsia="zh-CN"/>
          </w:rPr>
          <w:t>https://github.com/ixxiiris/CASA_Dissertation</w:t>
        </w:r>
      </w:hyperlink>
    </w:p>
    <w:p w14:paraId="566246B7" w14:textId="056B74A6" w:rsidR="0031573C" w:rsidRPr="0031573C" w:rsidRDefault="0031573C" w:rsidP="0031573C">
      <w:pPr>
        <w:rPr>
          <w:rFonts w:eastAsia="宋体"/>
          <w:lang w:eastAsia="zh-CN"/>
        </w:rPr>
      </w:pPr>
      <w:r w:rsidRPr="0031573C">
        <w:rPr>
          <w:rFonts w:eastAsia="宋体"/>
          <w:lang w:eastAsia="zh-CN"/>
        </w:rPr>
        <w:t>This ensures full reproducibility of the empirical analysis.</w:t>
      </w:r>
    </w:p>
    <w:p w14:paraId="133FCD93" w14:textId="12D1E1B6" w:rsidR="0031573C" w:rsidRPr="0031573C" w:rsidRDefault="0031573C" w:rsidP="0031573C">
      <w:pPr>
        <w:rPr>
          <w:rFonts w:eastAsia="宋体"/>
          <w:lang w:eastAsia="zh-CN"/>
        </w:rPr>
      </w:pPr>
      <w:r w:rsidRPr="0031573C">
        <w:rPr>
          <w:rFonts w:eastAsia="宋体"/>
          <w:lang w:eastAsia="zh-CN"/>
        </w:rPr>
        <w:t xml:space="preserve">2. Google Earth Engine (GEE) </w:t>
      </w:r>
    </w:p>
    <w:p w14:paraId="11BE33E2" w14:textId="787F7264" w:rsidR="0031573C" w:rsidRDefault="00107034" w:rsidP="0031573C">
      <w:pPr>
        <w:rPr>
          <w:rFonts w:eastAsia="宋体"/>
          <w:lang w:eastAsia="zh-CN"/>
        </w:rPr>
      </w:pPr>
      <w:r w:rsidRPr="00107034">
        <w:rPr>
          <w:rFonts w:eastAsia="宋体"/>
          <w:lang w:eastAsia="zh-CN"/>
        </w:rPr>
        <w:t xml:space="preserve">This appendix documents the key geospatial data processing scripts used in Google Earth Engine (GEE) to construct variables for statistical analysis, including drought intensity, vegetation dynamics (NDVI), seasonal rainfall, cropland coverage, and elevation. Full repositories and Python scripts are available via the </w:t>
      </w:r>
      <w:hyperlink r:id="rId21" w:history="1">
        <w:r w:rsidRPr="00107034">
          <w:rPr>
            <w:rStyle w:val="affe"/>
            <w:rFonts w:eastAsia="宋体"/>
            <w:lang w:eastAsia="zh-CN"/>
          </w:rPr>
          <w:t>GitHub</w:t>
        </w:r>
        <w:r w:rsidRPr="00107034">
          <w:rPr>
            <w:rStyle w:val="affe"/>
            <w:rFonts w:eastAsia="宋体" w:hint="eastAsia"/>
            <w:lang w:eastAsia="zh-CN"/>
          </w:rPr>
          <w:t xml:space="preserve"> link</w:t>
        </w:r>
      </w:hyperlink>
      <w:r w:rsidRPr="00107034">
        <w:rPr>
          <w:rFonts w:eastAsia="宋体"/>
          <w:lang w:eastAsia="zh-CN"/>
        </w:rPr>
        <w:t>.</w:t>
      </w:r>
    </w:p>
    <w:p w14:paraId="0874CC47" w14:textId="0104DC6A" w:rsidR="00107034" w:rsidRDefault="003516D9" w:rsidP="0031573C">
      <w:pPr>
        <w:rPr>
          <w:rFonts w:eastAsia="宋体"/>
          <w:lang w:eastAsia="zh-CN"/>
        </w:rPr>
      </w:pPr>
      <w:r w:rsidRPr="003516D9">
        <w:rPr>
          <w:rFonts w:eastAsia="宋体"/>
          <w:lang w:eastAsia="zh-CN"/>
        </w:rPr>
        <w:t>CHIRPS Rainfall Panel (2008–2012)</w:t>
      </w:r>
      <w:r>
        <w:rPr>
          <w:rFonts w:eastAsia="宋体" w:hint="eastAsia"/>
          <w:lang w:eastAsia="zh-CN"/>
        </w:rPr>
        <w:t>:</w:t>
      </w:r>
    </w:p>
    <w:p w14:paraId="31EFD1A7" w14:textId="4B186187" w:rsidR="00535657" w:rsidRPr="00535657" w:rsidRDefault="00535657">
      <w:pPr>
        <w:pStyle w:val="ae"/>
        <w:numPr>
          <w:ilvl w:val="0"/>
          <w:numId w:val="26"/>
        </w:numPr>
        <w:rPr>
          <w:rFonts w:eastAsia="宋体"/>
          <w:lang w:val="en-GB" w:eastAsia="zh-CN"/>
        </w:rPr>
      </w:pPr>
      <w:r w:rsidRPr="00535657">
        <w:rPr>
          <w:rFonts w:eastAsia="宋体"/>
          <w:lang w:val="en-GB" w:eastAsia="zh-CN"/>
        </w:rPr>
        <w:t xml:space="preserve">Purpose: To construct the pixel drought frequency for SPEI&lt;–1.5 from February to June 2010 and aggregate it to the county level; quartile classification is </w:t>
      </w:r>
      <w:r w:rsidRPr="00535657">
        <w:rPr>
          <w:rFonts w:ascii="Courier New" w:eastAsia="宋体" w:hAnsi="Courier New" w:cs="Courier New"/>
          <w:lang w:val="en-GB" w:eastAsia="zh-CN"/>
        </w:rPr>
        <w:t>drought_class</w:t>
      </w:r>
      <w:r w:rsidRPr="00535657">
        <w:rPr>
          <w:rFonts w:eastAsia="宋体"/>
          <w:lang w:val="en-GB" w:eastAsia="zh-CN"/>
        </w:rPr>
        <w:t>.</w:t>
      </w:r>
    </w:p>
    <w:p w14:paraId="584AD00E" w14:textId="32621CF3" w:rsidR="00535657" w:rsidRPr="00535657" w:rsidRDefault="00535657">
      <w:pPr>
        <w:pStyle w:val="ae"/>
        <w:numPr>
          <w:ilvl w:val="0"/>
          <w:numId w:val="26"/>
        </w:numPr>
        <w:rPr>
          <w:rFonts w:eastAsia="宋体"/>
          <w:lang w:val="en-GB" w:eastAsia="zh-CN"/>
        </w:rPr>
      </w:pPr>
      <w:r w:rsidRPr="00535657">
        <w:rPr>
          <w:rFonts w:eastAsia="宋体"/>
          <w:lang w:val="en-GB" w:eastAsia="zh-CN"/>
        </w:rPr>
        <w:t>Input: CSIC/SPEI/2_10 (</w:t>
      </w:r>
      <w:r w:rsidRPr="00535657">
        <w:rPr>
          <w:rFonts w:ascii="Courier New" w:eastAsia="宋体" w:hAnsi="Courier New" w:cs="Courier New"/>
          <w:lang w:val="en-GB" w:eastAsia="zh-CN"/>
        </w:rPr>
        <w:t>SPEI_03_month</w:t>
      </w:r>
      <w:r w:rsidRPr="00535657">
        <w:rPr>
          <w:rFonts w:eastAsia="宋体"/>
          <w:lang w:val="en-GB" w:eastAsia="zh-CN"/>
        </w:rPr>
        <w:t xml:space="preserve">), county boundaries  </w:t>
      </w:r>
    </w:p>
    <w:p w14:paraId="5D5B9502" w14:textId="77777777" w:rsidR="00535657" w:rsidRDefault="00535657">
      <w:pPr>
        <w:pStyle w:val="ae"/>
        <w:numPr>
          <w:ilvl w:val="0"/>
          <w:numId w:val="26"/>
        </w:numPr>
        <w:rPr>
          <w:rFonts w:eastAsia="宋体"/>
          <w:lang w:val="en-GB" w:eastAsia="zh-CN"/>
        </w:rPr>
      </w:pPr>
      <w:r w:rsidRPr="00535657">
        <w:rPr>
          <w:rFonts w:eastAsia="宋体"/>
          <w:lang w:val="en-GB" w:eastAsia="zh-CN"/>
        </w:rPr>
        <w:t xml:space="preserve">Output fields: median (county-level median drought frequency), </w:t>
      </w:r>
      <w:r w:rsidRPr="00535657">
        <w:rPr>
          <w:rFonts w:ascii="Courier New" w:eastAsia="宋体" w:hAnsi="Courier New" w:cs="Courier New"/>
          <w:lang w:val="en-GB" w:eastAsia="zh-CN"/>
        </w:rPr>
        <w:t>drought_pixel_rate</w:t>
      </w:r>
      <w:r w:rsidRPr="00535657">
        <w:rPr>
          <w:rFonts w:eastAsia="宋体"/>
          <w:lang w:val="en-GB" w:eastAsia="zh-CN"/>
        </w:rPr>
        <w:t xml:space="preserve">, </w:t>
      </w:r>
      <w:r w:rsidRPr="00535657">
        <w:rPr>
          <w:rFonts w:ascii="Courier New" w:eastAsia="宋体" w:hAnsi="Courier New" w:cs="Courier New"/>
          <w:lang w:val="en-GB" w:eastAsia="zh-CN"/>
        </w:rPr>
        <w:t>drought_class</w:t>
      </w:r>
      <w:r w:rsidRPr="00535657">
        <w:rPr>
          <w:rFonts w:eastAsia="宋体"/>
          <w:lang w:val="en-GB" w:eastAsia="zh-CN"/>
        </w:rPr>
        <w:t xml:space="preserve"> (0–3)</w:t>
      </w:r>
    </w:p>
    <w:p w14:paraId="389F215A" w14:textId="65ADF34C" w:rsidR="003516D9" w:rsidRPr="00535657" w:rsidRDefault="00535657">
      <w:pPr>
        <w:pStyle w:val="ae"/>
        <w:numPr>
          <w:ilvl w:val="0"/>
          <w:numId w:val="26"/>
        </w:numPr>
        <w:rPr>
          <w:rFonts w:eastAsia="宋体"/>
          <w:lang w:val="en-GB" w:eastAsia="zh-CN"/>
        </w:rPr>
      </w:pPr>
      <w:r w:rsidRPr="00535657">
        <w:rPr>
          <w:rFonts w:eastAsia="宋体"/>
          <w:lang w:val="en-GB" w:eastAsia="zh-CN"/>
        </w:rPr>
        <w:t xml:space="preserve">Complete script: </w:t>
      </w:r>
      <w:r w:rsidRPr="00535657">
        <w:rPr>
          <w:rFonts w:ascii="Courier New" w:eastAsia="宋体" w:hAnsi="Courier New" w:cs="Courier New"/>
          <w:lang w:val="en-GB" w:eastAsia="zh-CN"/>
        </w:rPr>
        <w:t>/gee/drought_spei_2010.js</w:t>
      </w:r>
    </w:p>
    <w:p w14:paraId="6AA1BA08" w14:textId="463C0ED7" w:rsidR="00535657" w:rsidRPr="00535657" w:rsidRDefault="00535657" w:rsidP="00535657">
      <w:pPr>
        <w:rPr>
          <w:rFonts w:eastAsia="宋体"/>
          <w:lang w:val="en-GB" w:eastAsia="zh-CN"/>
        </w:rPr>
      </w:pPr>
      <w:r w:rsidRPr="00535657">
        <w:rPr>
          <w:rFonts w:eastAsia="宋体"/>
          <w:lang w:val="en-GB" w:eastAsia="zh-CN"/>
        </w:rPr>
        <w:t>NDVI Variable Construction (MODIS NDVI, Apr–Sep)</w:t>
      </w:r>
    </w:p>
    <w:p w14:paraId="596AB752" w14:textId="6228C24B" w:rsidR="00535657" w:rsidRPr="00535657" w:rsidRDefault="00535657">
      <w:pPr>
        <w:pStyle w:val="ae"/>
        <w:numPr>
          <w:ilvl w:val="0"/>
          <w:numId w:val="27"/>
        </w:numPr>
        <w:rPr>
          <w:rFonts w:eastAsia="宋体"/>
          <w:lang w:val="en-GB" w:eastAsia="zh-CN"/>
        </w:rPr>
      </w:pPr>
      <w:r w:rsidRPr="00535657">
        <w:rPr>
          <w:rFonts w:eastAsia="宋体"/>
          <w:lang w:val="en-GB" w:eastAsia="zh-CN"/>
        </w:rPr>
        <w:t>Purpose: To calculate the county-level average NDVI (</w:t>
      </w:r>
      <w:r w:rsidRPr="00535657">
        <w:rPr>
          <w:rFonts w:ascii="Courier New" w:eastAsia="宋体" w:hAnsi="Courier New" w:cs="Courier New"/>
          <w:lang w:val="en-GB" w:eastAsia="zh-CN"/>
        </w:rPr>
        <w:t>ndvi_cropland</w:t>
      </w:r>
      <w:r w:rsidRPr="00535657">
        <w:rPr>
          <w:rFonts w:eastAsia="宋体"/>
          <w:lang w:val="en-GB" w:eastAsia="zh-CN"/>
        </w:rPr>
        <w:t>) for cropland pixels during the growing season (April–September) from 2008 to 2012.</w:t>
      </w:r>
    </w:p>
    <w:p w14:paraId="6E07ACA3" w14:textId="4DB24270" w:rsidR="00535657" w:rsidRPr="00535657" w:rsidRDefault="00535657">
      <w:pPr>
        <w:pStyle w:val="ae"/>
        <w:numPr>
          <w:ilvl w:val="0"/>
          <w:numId w:val="27"/>
        </w:numPr>
        <w:rPr>
          <w:rFonts w:eastAsia="宋体"/>
          <w:lang w:val="en-GB" w:eastAsia="zh-CN"/>
        </w:rPr>
      </w:pPr>
      <w:r w:rsidRPr="00535657">
        <w:rPr>
          <w:rFonts w:eastAsia="宋体"/>
          <w:lang w:val="en-GB" w:eastAsia="zh-CN"/>
        </w:rPr>
        <w:t>Input: MODIS/006/MOD13Q1 (NDVI × 0.0001), MODIS/006/MCD12Q1 (2010; IGBP=12 mask)</w:t>
      </w:r>
    </w:p>
    <w:p w14:paraId="3776DFFA" w14:textId="51BF39D1" w:rsidR="00535657" w:rsidRPr="00535657" w:rsidRDefault="00535657">
      <w:pPr>
        <w:pStyle w:val="ae"/>
        <w:numPr>
          <w:ilvl w:val="0"/>
          <w:numId w:val="27"/>
        </w:numPr>
        <w:rPr>
          <w:rFonts w:eastAsia="宋体"/>
          <w:lang w:val="en-GB" w:eastAsia="zh-CN"/>
        </w:rPr>
      </w:pPr>
      <w:r w:rsidRPr="00535657">
        <w:rPr>
          <w:rFonts w:eastAsia="宋体"/>
          <w:lang w:val="en-GB" w:eastAsia="zh-CN"/>
        </w:rPr>
        <w:t xml:space="preserve">Output fields: </w:t>
      </w:r>
      <w:r w:rsidRPr="00535657">
        <w:rPr>
          <w:rFonts w:ascii="Courier New" w:eastAsia="宋体" w:hAnsi="Courier New" w:cs="Courier New"/>
          <w:lang w:val="en-GB" w:eastAsia="zh-CN"/>
        </w:rPr>
        <w:t>ndvi_cropland</w:t>
      </w:r>
      <w:r w:rsidRPr="00535657">
        <w:rPr>
          <w:rFonts w:eastAsia="宋体"/>
          <w:lang w:val="en-GB" w:eastAsia="zh-CN"/>
        </w:rPr>
        <w:t xml:space="preserve">, </w:t>
      </w:r>
      <w:r w:rsidRPr="00535657">
        <w:rPr>
          <w:rFonts w:ascii="Courier New" w:eastAsia="宋体" w:hAnsi="Courier New" w:cs="Courier New"/>
          <w:lang w:val="en-GB" w:eastAsia="zh-CN"/>
        </w:rPr>
        <w:t>year</w:t>
      </w:r>
    </w:p>
    <w:p w14:paraId="0F30ABA9" w14:textId="5F53C95C" w:rsidR="00535657" w:rsidRPr="00535657" w:rsidRDefault="00535657">
      <w:pPr>
        <w:pStyle w:val="ae"/>
        <w:numPr>
          <w:ilvl w:val="0"/>
          <w:numId w:val="27"/>
        </w:numPr>
        <w:rPr>
          <w:rFonts w:eastAsia="宋体"/>
          <w:lang w:val="en-GB" w:eastAsia="zh-CN"/>
        </w:rPr>
      </w:pPr>
      <w:r w:rsidRPr="00535657">
        <w:rPr>
          <w:rFonts w:eastAsia="宋体"/>
          <w:lang w:val="en-GB" w:eastAsia="zh-CN"/>
        </w:rPr>
        <w:lastRenderedPageBreak/>
        <w:t xml:space="preserve">Complete script: </w:t>
      </w:r>
      <w:r w:rsidRPr="00535657">
        <w:rPr>
          <w:rFonts w:ascii="Courier New" w:eastAsia="宋体" w:hAnsi="Courier New" w:cs="Courier New"/>
          <w:lang w:val="en-GB" w:eastAsia="zh-CN"/>
        </w:rPr>
        <w:t>/gee/ndvi_cropland_panel_2008_2012.js</w:t>
      </w:r>
    </w:p>
    <w:p w14:paraId="59F1D663" w14:textId="58A78A26" w:rsidR="00535657" w:rsidRPr="00535657" w:rsidRDefault="00535657" w:rsidP="00535657">
      <w:pPr>
        <w:spacing w:before="100" w:beforeAutospacing="1" w:after="100" w:afterAutospacing="1" w:line="240" w:lineRule="auto"/>
        <w:jc w:val="left"/>
        <w:rPr>
          <w:rFonts w:eastAsia="宋体" w:cs="Times New Roman"/>
          <w:szCs w:val="24"/>
          <w:lang w:val="en-GB" w:eastAsia="zh-CN"/>
        </w:rPr>
      </w:pPr>
      <w:r w:rsidRPr="00535657">
        <w:rPr>
          <w:rFonts w:eastAsia="Times New Roman" w:cs="Times New Roman"/>
          <w:szCs w:val="24"/>
          <w:lang w:val="en-GB" w:eastAsia="zh-CN"/>
        </w:rPr>
        <w:t>Rainfall Variable Construction (CHIRPS, Apr–Sep)</w:t>
      </w:r>
    </w:p>
    <w:p w14:paraId="2DBA6F9B" w14:textId="01F36B88"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Purpose: Calculate cumulative precipitation (</w:t>
      </w:r>
      <w:r w:rsidRPr="00535657">
        <w:rPr>
          <w:rFonts w:ascii="Courier New" w:eastAsia="Times New Roman" w:hAnsi="Courier New" w:cs="Courier New"/>
          <w:szCs w:val="24"/>
          <w:lang w:val="en-GB" w:eastAsia="zh-CN"/>
        </w:rPr>
        <w:t>rain_gs</w:t>
      </w:r>
      <w:r w:rsidRPr="00535657">
        <w:rPr>
          <w:rFonts w:eastAsia="Times New Roman" w:cs="Times New Roman"/>
          <w:szCs w:val="24"/>
          <w:lang w:val="en-GB" w:eastAsia="zh-CN"/>
        </w:rPr>
        <w:t>) for the growing season (April–September) from 2008 to 2012 and aggregate it to the county level.</w:t>
      </w:r>
    </w:p>
    <w:p w14:paraId="64584667" w14:textId="30165281"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Input: UCSB-CHG/CHIRPS/DAILY (precipitation)</w:t>
      </w:r>
    </w:p>
    <w:p w14:paraId="2991C6FE" w14:textId="0477F97B"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 xml:space="preserve">Output fields: </w:t>
      </w:r>
      <w:r w:rsidRPr="00535657">
        <w:rPr>
          <w:rFonts w:ascii="Courier New" w:eastAsia="Times New Roman" w:hAnsi="Courier New" w:cs="Courier New"/>
          <w:szCs w:val="24"/>
          <w:lang w:val="en-GB" w:eastAsia="zh-CN"/>
        </w:rPr>
        <w:t>rain_gs,</w:t>
      </w:r>
      <w:r w:rsidRPr="00535657">
        <w:rPr>
          <w:rFonts w:eastAsia="Times New Roman" w:cs="Times New Roman"/>
          <w:szCs w:val="24"/>
          <w:lang w:val="en-GB" w:eastAsia="zh-CN"/>
        </w:rPr>
        <w:t xml:space="preserve"> </w:t>
      </w:r>
      <w:r w:rsidRPr="00535657">
        <w:rPr>
          <w:rFonts w:ascii="Courier New" w:eastAsia="Times New Roman" w:hAnsi="Courier New" w:cs="Courier New"/>
          <w:szCs w:val="24"/>
          <w:lang w:val="en-GB" w:eastAsia="zh-CN"/>
        </w:rPr>
        <w:t>year</w:t>
      </w:r>
    </w:p>
    <w:p w14:paraId="588BD57D" w14:textId="48364233" w:rsidR="00535657" w:rsidRPr="00535657" w:rsidRDefault="00535657">
      <w:pPr>
        <w:pStyle w:val="ae"/>
        <w:numPr>
          <w:ilvl w:val="0"/>
          <w:numId w:val="28"/>
        </w:numPr>
        <w:spacing w:before="100" w:beforeAutospacing="1" w:after="100" w:afterAutospacing="1" w:line="240" w:lineRule="auto"/>
        <w:jc w:val="left"/>
        <w:rPr>
          <w:rFonts w:eastAsia="Times New Roman" w:cs="Times New Roman"/>
          <w:szCs w:val="24"/>
          <w:lang w:val="en-GB" w:eastAsia="zh-CN"/>
        </w:rPr>
      </w:pPr>
      <w:r w:rsidRPr="00535657">
        <w:rPr>
          <w:rFonts w:eastAsia="Times New Roman" w:cs="Times New Roman"/>
          <w:szCs w:val="24"/>
          <w:lang w:val="en-GB" w:eastAsia="zh-CN"/>
        </w:rPr>
        <w:t xml:space="preserve">Complete script: </w:t>
      </w:r>
      <w:r w:rsidRPr="00535657">
        <w:rPr>
          <w:rFonts w:ascii="Courier New" w:eastAsia="Times New Roman" w:hAnsi="Courier New" w:cs="Courier New"/>
          <w:szCs w:val="24"/>
          <w:lang w:val="en-GB" w:eastAsia="zh-CN"/>
        </w:rPr>
        <w:t>/gee/rain_chirps_gs_panel_2008_2012.js</w:t>
      </w:r>
    </w:p>
    <w:p w14:paraId="7F458E97" w14:textId="296C4D90" w:rsidR="00535657" w:rsidRPr="00535657" w:rsidRDefault="00535657" w:rsidP="00535657">
      <w:pPr>
        <w:rPr>
          <w:rFonts w:eastAsia="宋体"/>
          <w:lang w:val="en-GB" w:eastAsia="zh-CN"/>
        </w:rPr>
      </w:pPr>
      <w:r w:rsidRPr="00535657">
        <w:rPr>
          <w:rFonts w:eastAsia="宋体"/>
          <w:lang w:val="en-GB" w:eastAsia="zh-CN"/>
        </w:rPr>
        <w:t>Cropland Proportion (MCD12Q1, 2010)</w:t>
      </w:r>
    </w:p>
    <w:p w14:paraId="2A7C2633" w14:textId="244285FD" w:rsidR="00535657" w:rsidRPr="00535657" w:rsidRDefault="00535657">
      <w:pPr>
        <w:pStyle w:val="ae"/>
        <w:numPr>
          <w:ilvl w:val="0"/>
          <w:numId w:val="29"/>
        </w:numPr>
        <w:rPr>
          <w:rFonts w:eastAsia="宋体"/>
          <w:lang w:val="en-GB" w:eastAsia="zh-CN"/>
        </w:rPr>
      </w:pPr>
      <w:r w:rsidRPr="00535657">
        <w:rPr>
          <w:rFonts w:eastAsia="宋体"/>
          <w:lang w:val="en-GB" w:eastAsia="zh-CN"/>
        </w:rPr>
        <w:t>Purpose: Calculate the proportion of cropland at the county level in 2010 (</w:t>
      </w:r>
      <w:r w:rsidRPr="00535657">
        <w:rPr>
          <w:rFonts w:ascii="Courier New" w:eastAsia="宋体" w:hAnsi="Courier New" w:cs="Courier New"/>
          <w:lang w:val="en-GB" w:eastAsia="zh-CN"/>
        </w:rPr>
        <w:t>cropland_pct</w:t>
      </w:r>
      <w:r w:rsidRPr="00535657">
        <w:rPr>
          <w:rFonts w:eastAsia="宋体"/>
          <w:lang w:val="en-GB" w:eastAsia="zh-CN"/>
        </w:rPr>
        <w:t>) for structural heterogeneity.</w:t>
      </w:r>
    </w:p>
    <w:p w14:paraId="77D2495E" w14:textId="6746D6D4" w:rsidR="00535657" w:rsidRPr="00535657" w:rsidRDefault="00535657">
      <w:pPr>
        <w:pStyle w:val="ae"/>
        <w:numPr>
          <w:ilvl w:val="0"/>
          <w:numId w:val="29"/>
        </w:numPr>
        <w:rPr>
          <w:rFonts w:eastAsia="宋体"/>
          <w:lang w:val="en-GB" w:eastAsia="zh-CN"/>
        </w:rPr>
      </w:pPr>
      <w:r w:rsidRPr="00535657">
        <w:rPr>
          <w:rFonts w:eastAsia="宋体"/>
          <w:lang w:val="en-GB" w:eastAsia="zh-CN"/>
        </w:rPr>
        <w:t>Input: MODIS/006/MCD12Q1 (2010; IGBP=12), county boundaries</w:t>
      </w:r>
    </w:p>
    <w:p w14:paraId="5E18BC3B" w14:textId="77777777" w:rsidR="00535657" w:rsidRPr="00535657" w:rsidRDefault="00535657">
      <w:pPr>
        <w:pStyle w:val="ae"/>
        <w:numPr>
          <w:ilvl w:val="0"/>
          <w:numId w:val="29"/>
        </w:numPr>
        <w:rPr>
          <w:rFonts w:eastAsia="宋体"/>
          <w:lang w:val="en-GB" w:eastAsia="zh-CN"/>
        </w:rPr>
      </w:pPr>
      <w:r w:rsidRPr="00535657">
        <w:rPr>
          <w:rFonts w:eastAsia="宋体"/>
          <w:lang w:val="en-GB" w:eastAsia="zh-CN"/>
        </w:rPr>
        <w:t xml:space="preserve">Output field: </w:t>
      </w:r>
      <w:r w:rsidRPr="00535657">
        <w:rPr>
          <w:rFonts w:ascii="Courier New" w:eastAsia="宋体" w:hAnsi="Courier New" w:cs="Courier New"/>
          <w:lang w:val="en-GB" w:eastAsia="zh-CN"/>
        </w:rPr>
        <w:t>cropland_pct</w:t>
      </w:r>
    </w:p>
    <w:p w14:paraId="6AD1B776" w14:textId="6FE5CDE5" w:rsidR="00535657" w:rsidRPr="00535657" w:rsidRDefault="00535657">
      <w:pPr>
        <w:pStyle w:val="ae"/>
        <w:numPr>
          <w:ilvl w:val="0"/>
          <w:numId w:val="29"/>
        </w:numPr>
        <w:rPr>
          <w:rFonts w:eastAsia="宋体"/>
          <w:lang w:val="en-GB" w:eastAsia="zh-CN"/>
        </w:rPr>
      </w:pPr>
      <w:r w:rsidRPr="00535657">
        <w:rPr>
          <w:rFonts w:eastAsia="宋体"/>
          <w:lang w:val="en-GB" w:eastAsia="zh-CN"/>
        </w:rPr>
        <w:t xml:space="preserve">Complete script: </w:t>
      </w:r>
      <w:r w:rsidRPr="00535657">
        <w:rPr>
          <w:rFonts w:ascii="Courier New" w:eastAsia="宋体" w:hAnsi="Courier New" w:cs="Courier New"/>
          <w:lang w:val="en-GB" w:eastAsia="zh-CN"/>
        </w:rPr>
        <w:t>/gee/cropland_pct_2010.js</w:t>
      </w:r>
    </w:p>
    <w:p w14:paraId="2AC604C9" w14:textId="7EEE925C" w:rsidR="00535657" w:rsidRPr="00535657" w:rsidRDefault="00535657" w:rsidP="00535657">
      <w:pPr>
        <w:rPr>
          <w:rFonts w:eastAsia="宋体"/>
          <w:lang w:val="en-GB" w:eastAsia="zh-CN"/>
        </w:rPr>
      </w:pPr>
      <w:r w:rsidRPr="00535657">
        <w:rPr>
          <w:rFonts w:eastAsia="宋体"/>
          <w:lang w:val="en-GB" w:eastAsia="zh-CN"/>
        </w:rPr>
        <w:t>Elevation (SRTM)</w:t>
      </w:r>
    </w:p>
    <w:p w14:paraId="09B26D76" w14:textId="15348526" w:rsidR="00535657" w:rsidRPr="00535657" w:rsidRDefault="00535657">
      <w:pPr>
        <w:pStyle w:val="ae"/>
        <w:numPr>
          <w:ilvl w:val="0"/>
          <w:numId w:val="30"/>
        </w:numPr>
        <w:rPr>
          <w:rFonts w:eastAsia="宋体"/>
          <w:lang w:val="en-GB" w:eastAsia="zh-CN"/>
        </w:rPr>
      </w:pPr>
      <w:r w:rsidRPr="00535657">
        <w:rPr>
          <w:rFonts w:eastAsia="宋体"/>
          <w:lang w:val="en-GB" w:eastAsia="zh-CN"/>
        </w:rPr>
        <w:t>Purpose: Extract county-level average (or median) elevation for use as a heterogeneity (high altitude) virtual variable.</w:t>
      </w:r>
    </w:p>
    <w:p w14:paraId="1D1E0490" w14:textId="22B2D55B" w:rsidR="00535657" w:rsidRPr="00535657" w:rsidRDefault="00535657">
      <w:pPr>
        <w:pStyle w:val="ae"/>
        <w:numPr>
          <w:ilvl w:val="0"/>
          <w:numId w:val="30"/>
        </w:numPr>
        <w:rPr>
          <w:rFonts w:eastAsia="宋体"/>
          <w:lang w:val="en-GB" w:eastAsia="zh-CN"/>
        </w:rPr>
      </w:pPr>
      <w:r w:rsidRPr="00535657">
        <w:rPr>
          <w:rFonts w:eastAsia="宋体"/>
          <w:lang w:val="en-GB" w:eastAsia="zh-CN"/>
        </w:rPr>
        <w:t>Input: USGS/SRTMGL1_003</w:t>
      </w:r>
    </w:p>
    <w:p w14:paraId="23A1C0BC" w14:textId="58CD008F" w:rsidR="00535657" w:rsidRPr="00535657" w:rsidRDefault="00535657">
      <w:pPr>
        <w:pStyle w:val="ae"/>
        <w:numPr>
          <w:ilvl w:val="0"/>
          <w:numId w:val="30"/>
        </w:numPr>
        <w:rPr>
          <w:rFonts w:eastAsia="宋体"/>
          <w:lang w:val="en-GB" w:eastAsia="zh-CN"/>
        </w:rPr>
      </w:pPr>
      <w:r w:rsidRPr="00535657">
        <w:rPr>
          <w:rFonts w:eastAsia="宋体"/>
          <w:lang w:val="en-GB" w:eastAsia="zh-CN"/>
        </w:rPr>
        <w:t xml:space="preserve">Output field: </w:t>
      </w:r>
      <w:r w:rsidRPr="00CE7590">
        <w:rPr>
          <w:rFonts w:ascii="Courier New" w:eastAsia="宋体" w:hAnsi="Courier New" w:cs="Courier New"/>
          <w:lang w:val="en-GB" w:eastAsia="zh-CN"/>
        </w:rPr>
        <w:t>mean</w:t>
      </w:r>
      <w:r w:rsidRPr="00535657">
        <w:rPr>
          <w:rFonts w:eastAsia="宋体"/>
          <w:lang w:val="en-GB" w:eastAsia="zh-CN"/>
        </w:rPr>
        <w:t xml:space="preserve"> (or </w:t>
      </w:r>
      <w:r w:rsidRPr="00CE7590">
        <w:rPr>
          <w:rFonts w:ascii="Courier New" w:eastAsia="宋体" w:hAnsi="Courier New" w:cs="Courier New"/>
          <w:lang w:val="en-GB" w:eastAsia="zh-CN"/>
        </w:rPr>
        <w:t>median</w:t>
      </w:r>
      <w:r w:rsidRPr="00535657">
        <w:rPr>
          <w:rFonts w:eastAsia="宋体"/>
          <w:lang w:val="en-GB" w:eastAsia="zh-CN"/>
        </w:rPr>
        <w:t>)</w:t>
      </w:r>
    </w:p>
    <w:p w14:paraId="646C6BC6" w14:textId="39D64A7E" w:rsidR="00535657" w:rsidRPr="00535657" w:rsidRDefault="00535657">
      <w:pPr>
        <w:pStyle w:val="ae"/>
        <w:numPr>
          <w:ilvl w:val="0"/>
          <w:numId w:val="30"/>
        </w:numPr>
        <w:rPr>
          <w:rFonts w:eastAsia="宋体"/>
          <w:lang w:val="en-GB" w:eastAsia="zh-CN"/>
        </w:rPr>
      </w:pPr>
      <w:r w:rsidRPr="00535657">
        <w:rPr>
          <w:rFonts w:eastAsia="宋体"/>
          <w:lang w:val="en-GB" w:eastAsia="zh-CN"/>
        </w:rPr>
        <w:t xml:space="preserve">Full script: </w:t>
      </w:r>
      <w:r w:rsidRPr="00535657">
        <w:rPr>
          <w:rFonts w:ascii="Courier New" w:eastAsia="宋体" w:hAnsi="Courier New" w:cs="Courier New"/>
          <w:lang w:val="en-GB" w:eastAsia="zh-CN"/>
        </w:rPr>
        <w:t>/gee/elevation_srtm_mean.js</w:t>
      </w:r>
    </w:p>
    <w:p w14:paraId="7C7795B5" w14:textId="4D0205C7" w:rsidR="00D647CA" w:rsidRDefault="000005C5" w:rsidP="00D647CA">
      <w:pPr>
        <w:pStyle w:val="21"/>
        <w:numPr>
          <w:ilvl w:val="1"/>
          <w:numId w:val="19"/>
        </w:numPr>
        <w:rPr>
          <w:rFonts w:eastAsia="宋体"/>
          <w:lang w:eastAsia="zh-CN"/>
        </w:rPr>
      </w:pPr>
      <w:bookmarkStart w:id="540" w:name="_Toc206617723"/>
      <w:r w:rsidRPr="000C0FEF">
        <w:rPr>
          <w:rFonts w:eastAsia="宋体"/>
          <w:lang w:eastAsia="zh-CN"/>
        </w:rPr>
        <w:t>Regression Results</w:t>
      </w:r>
      <w:bookmarkEnd w:id="540"/>
    </w:p>
    <w:p w14:paraId="1B4782A9" w14:textId="77777777" w:rsidR="006F13FD" w:rsidRPr="006F13FD" w:rsidRDefault="006F13FD" w:rsidP="006F13FD">
      <w:pPr>
        <w:pStyle w:val="ae"/>
        <w:keepNext/>
        <w:keepLines/>
        <w:numPr>
          <w:ilvl w:val="1"/>
          <w:numId w:val="25"/>
        </w:numPr>
        <w:spacing w:before="200" w:after="0"/>
        <w:contextualSpacing w:val="0"/>
        <w:outlineLvl w:val="2"/>
        <w:rPr>
          <w:rFonts w:asciiTheme="majorHAnsi" w:eastAsiaTheme="majorEastAsia" w:hAnsiTheme="majorHAnsi" w:cstheme="majorBidi"/>
          <w:b/>
          <w:bCs/>
          <w:vanish/>
          <w:color w:val="4F81BD" w:themeColor="accent1"/>
          <w:lang w:eastAsia="zh-CN"/>
        </w:rPr>
      </w:pPr>
      <w:bookmarkStart w:id="541" w:name="_Toc206597709"/>
      <w:bookmarkStart w:id="542" w:name="_Toc206598377"/>
      <w:bookmarkStart w:id="543" w:name="_Toc206617724"/>
      <w:bookmarkEnd w:id="541"/>
      <w:bookmarkEnd w:id="542"/>
      <w:bookmarkEnd w:id="543"/>
    </w:p>
    <w:p w14:paraId="3EC30106" w14:textId="159B48A3" w:rsidR="006F13FD" w:rsidRDefault="006F13FD" w:rsidP="006F13FD">
      <w:pPr>
        <w:pStyle w:val="31"/>
        <w:numPr>
          <w:ilvl w:val="2"/>
          <w:numId w:val="25"/>
        </w:numPr>
        <w:rPr>
          <w:rFonts w:eastAsia="宋体"/>
          <w:lang w:eastAsia="zh-CN"/>
        </w:rPr>
      </w:pPr>
      <w:bookmarkStart w:id="544" w:name="_Ref206597765"/>
      <w:bookmarkStart w:id="545" w:name="_Toc206617725"/>
      <w:r w:rsidRPr="006F13FD">
        <w:rPr>
          <w:lang w:eastAsia="zh-CN"/>
        </w:rPr>
        <w:t xml:space="preserve">Baseline Difference-in-Differences (DiD) </w:t>
      </w:r>
      <w:r w:rsidRPr="006F13FD">
        <w:rPr>
          <w:rFonts w:hint="eastAsia"/>
          <w:lang w:eastAsia="zh-CN"/>
        </w:rPr>
        <w:t>Results</w:t>
      </w:r>
      <w:bookmarkEnd w:id="544"/>
      <w:bookmarkEnd w:id="545"/>
    </w:p>
    <w:p w14:paraId="6FB3FF2E" w14:textId="67516BAA" w:rsidR="006F13FD" w:rsidRPr="006F13FD" w:rsidRDefault="006F13FD" w:rsidP="006F13FD">
      <w:pPr>
        <w:rPr>
          <w:rFonts w:eastAsia="宋体"/>
          <w:lang w:eastAsia="zh-CN"/>
        </w:rPr>
      </w:pPr>
      <w:r w:rsidRPr="006F13FD">
        <w:rPr>
          <w:rFonts w:eastAsia="宋体"/>
          <w:szCs w:val="24"/>
          <w:lang w:val="en-GB" w:eastAsia="zh-CN"/>
        </w:rPr>
        <w:t>Dependent variables: Net migration rate per 1,000 persons (col.1) and Cropland NDVI (col.2)</w:t>
      </w:r>
      <w:r w:rsidRPr="006F13FD">
        <w:rPr>
          <w:rFonts w:eastAsia="宋体" w:hint="eastAsia"/>
          <w:szCs w:val="24"/>
          <w:lang w:val="en-GB" w:eastAsia="zh-CN"/>
        </w:rPr>
        <w:t xml:space="preserve">. </w:t>
      </w:r>
      <w:r w:rsidRPr="006F13FD">
        <w:rPr>
          <w:rFonts w:eastAsia="宋体"/>
          <w:szCs w:val="24"/>
          <w:lang w:val="en-GB" w:eastAsia="zh-CN"/>
        </w:rPr>
        <w:t>Clustered standard errors at county level in parentheses.</w:t>
      </w:r>
    </w:p>
    <w:p w14:paraId="594BE70C" w14:textId="73853DDF" w:rsidR="000C0FEF" w:rsidRPr="006F13FD" w:rsidRDefault="000C0FEF" w:rsidP="006F13FD">
      <w:pPr>
        <w:pStyle w:val="af7"/>
        <w:keepNext/>
        <w:rPr>
          <w:rFonts w:eastAsia="宋体"/>
          <w:color w:val="595959" w:themeColor="text1" w:themeTint="A6"/>
          <w:sz w:val="22"/>
          <w:szCs w:val="22"/>
          <w:lang w:eastAsia="zh-CN"/>
        </w:rPr>
      </w:pPr>
      <w:bookmarkStart w:id="546" w:name="_Toc206597719"/>
      <w:r w:rsidRPr="000C0FEF">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1</w:t>
      </w:r>
      <w:r w:rsidR="00ED4DD9">
        <w:rPr>
          <w:sz w:val="22"/>
          <w:szCs w:val="22"/>
        </w:rPr>
        <w:fldChar w:fldCharType="end"/>
      </w:r>
      <w:r>
        <w:rPr>
          <w:rFonts w:eastAsia="宋体" w:hint="eastAsia"/>
          <w:sz w:val="22"/>
          <w:szCs w:val="22"/>
          <w:lang w:eastAsia="zh-CN"/>
        </w:rPr>
        <w:t xml:space="preserve"> </w:t>
      </w:r>
      <w:r w:rsidRPr="000C0FEF">
        <w:rPr>
          <w:color w:val="595959" w:themeColor="text1" w:themeTint="A6"/>
          <w:sz w:val="22"/>
          <w:szCs w:val="22"/>
        </w:rPr>
        <w:t>Baseline Difference-in-Differences (DiD) Estimates</w:t>
      </w:r>
      <w:bookmarkEnd w:id="546"/>
    </w:p>
    <w:tbl>
      <w:tblPr>
        <w:tblW w:w="5000" w:type="pct"/>
        <w:jc w:val="center"/>
        <w:tblCellSpacing w:w="15" w:type="dxa"/>
        <w:tblBorders>
          <w:bottom w:val="single" w:sz="4" w:space="0" w:color="auto"/>
        </w:tblBorders>
        <w:tblCellMar>
          <w:left w:w="0" w:type="dxa"/>
          <w:right w:w="0" w:type="dxa"/>
        </w:tblCellMar>
        <w:tblLook w:val="04A0" w:firstRow="1" w:lastRow="0" w:firstColumn="1" w:lastColumn="0" w:noHBand="0" w:noVBand="1"/>
      </w:tblPr>
      <w:tblGrid>
        <w:gridCol w:w="2710"/>
        <w:gridCol w:w="3469"/>
        <w:gridCol w:w="2521"/>
      </w:tblGrid>
      <w:tr w:rsidR="001F3482" w:rsidRPr="001F3482" w14:paraId="2E39E943" w14:textId="77777777" w:rsidTr="001450D3">
        <w:trPr>
          <w:trHeight w:val="340"/>
          <w:tblHeader/>
          <w:tblCellSpacing w:w="15" w:type="dxa"/>
          <w:jc w:val="center"/>
        </w:trPr>
        <w:tc>
          <w:tcPr>
            <w:tcW w:w="1532" w:type="pct"/>
            <w:tcBorders>
              <w:top w:val="single" w:sz="4" w:space="0" w:color="auto"/>
              <w:bottom w:val="single" w:sz="4" w:space="0" w:color="auto"/>
            </w:tcBorders>
            <w:vAlign w:val="center"/>
            <w:hideMark/>
          </w:tcPr>
          <w:p w14:paraId="4451C93B" w14:textId="77777777" w:rsidR="001F3482" w:rsidRPr="001F3482" w:rsidRDefault="001F3482" w:rsidP="00982C04">
            <w:pPr>
              <w:spacing w:before="100" w:after="100" w:line="240" w:lineRule="auto"/>
              <w:jc w:val="center"/>
              <w:rPr>
                <w:rFonts w:eastAsia="宋体"/>
                <w:b/>
                <w:bCs/>
                <w:sz w:val="22"/>
                <w:lang w:val="en-GB" w:eastAsia="zh-CN"/>
              </w:rPr>
            </w:pPr>
            <w:r w:rsidRPr="001F3482">
              <w:rPr>
                <w:rFonts w:eastAsia="宋体"/>
                <w:b/>
                <w:bCs/>
                <w:sz w:val="22"/>
                <w:lang w:val="en-GB" w:eastAsia="zh-CN"/>
              </w:rPr>
              <w:t>Variables</w:t>
            </w:r>
          </w:p>
        </w:tc>
        <w:tc>
          <w:tcPr>
            <w:tcW w:w="1976" w:type="pct"/>
            <w:tcBorders>
              <w:top w:val="single" w:sz="4" w:space="0" w:color="auto"/>
              <w:bottom w:val="single" w:sz="4" w:space="0" w:color="auto"/>
            </w:tcBorders>
            <w:vAlign w:val="center"/>
            <w:hideMark/>
          </w:tcPr>
          <w:p w14:paraId="10A1BEE5" w14:textId="77777777" w:rsidR="001F3482" w:rsidRPr="001F3482" w:rsidRDefault="001F3482" w:rsidP="00982C04">
            <w:pPr>
              <w:spacing w:before="100" w:after="100" w:line="240" w:lineRule="auto"/>
              <w:jc w:val="center"/>
              <w:rPr>
                <w:rFonts w:eastAsia="宋体"/>
                <w:b/>
                <w:bCs/>
                <w:sz w:val="22"/>
                <w:lang w:val="en-GB" w:eastAsia="zh-CN"/>
              </w:rPr>
            </w:pPr>
            <w:r w:rsidRPr="001F3482">
              <w:rPr>
                <w:rFonts w:eastAsia="宋体"/>
                <w:b/>
                <w:bCs/>
                <w:sz w:val="22"/>
                <w:lang w:val="en-GB" w:eastAsia="zh-CN"/>
              </w:rPr>
              <w:t>(1) Net migration per 1,000</w:t>
            </w:r>
          </w:p>
        </w:tc>
        <w:tc>
          <w:tcPr>
            <w:tcW w:w="1423" w:type="pct"/>
            <w:tcBorders>
              <w:top w:val="single" w:sz="4" w:space="0" w:color="auto"/>
              <w:bottom w:val="single" w:sz="4" w:space="0" w:color="auto"/>
            </w:tcBorders>
            <w:vAlign w:val="center"/>
            <w:hideMark/>
          </w:tcPr>
          <w:p w14:paraId="2824FE3B" w14:textId="77777777" w:rsidR="001F3482" w:rsidRPr="001F3482" w:rsidRDefault="001F3482" w:rsidP="00982C04">
            <w:pPr>
              <w:spacing w:before="100" w:after="100" w:line="240" w:lineRule="auto"/>
              <w:jc w:val="center"/>
              <w:rPr>
                <w:rFonts w:eastAsia="宋体"/>
                <w:b/>
                <w:bCs/>
                <w:sz w:val="22"/>
                <w:lang w:val="en-GB" w:eastAsia="zh-CN"/>
              </w:rPr>
            </w:pPr>
            <w:r w:rsidRPr="001F3482">
              <w:rPr>
                <w:rFonts w:eastAsia="宋体"/>
                <w:b/>
                <w:bCs/>
                <w:sz w:val="22"/>
                <w:lang w:val="en-GB" w:eastAsia="zh-CN"/>
              </w:rPr>
              <w:t>(2) Cropland NDVI</w:t>
            </w:r>
          </w:p>
        </w:tc>
      </w:tr>
      <w:tr w:rsidR="001F3482" w:rsidRPr="001F3482" w14:paraId="746CC695" w14:textId="77777777" w:rsidTr="001450D3">
        <w:trPr>
          <w:trHeight w:val="340"/>
          <w:tblCellSpacing w:w="15" w:type="dxa"/>
          <w:jc w:val="center"/>
        </w:trPr>
        <w:tc>
          <w:tcPr>
            <w:tcW w:w="1532" w:type="pct"/>
            <w:vAlign w:val="center"/>
            <w:hideMark/>
          </w:tcPr>
          <w:p w14:paraId="7EB68248"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Drought treated</w:t>
            </w:r>
          </w:p>
        </w:tc>
        <w:tc>
          <w:tcPr>
            <w:tcW w:w="1976" w:type="pct"/>
            <w:vAlign w:val="center"/>
            <w:hideMark/>
          </w:tcPr>
          <w:p w14:paraId="3AB10748"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3.066 (2.346)</w:t>
            </w:r>
          </w:p>
        </w:tc>
        <w:tc>
          <w:tcPr>
            <w:tcW w:w="1423" w:type="pct"/>
            <w:vAlign w:val="center"/>
            <w:hideMark/>
          </w:tcPr>
          <w:p w14:paraId="34712A33"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0.0156*** (0.0026)</w:t>
            </w:r>
          </w:p>
        </w:tc>
      </w:tr>
      <w:tr w:rsidR="001F3482" w:rsidRPr="001F3482" w14:paraId="0DAF6AF6" w14:textId="77777777" w:rsidTr="001450D3">
        <w:trPr>
          <w:trHeight w:val="340"/>
          <w:tblCellSpacing w:w="15" w:type="dxa"/>
          <w:jc w:val="center"/>
        </w:trPr>
        <w:tc>
          <w:tcPr>
            <w:tcW w:w="1532" w:type="pct"/>
            <w:vAlign w:val="center"/>
            <w:hideMark/>
          </w:tcPr>
          <w:p w14:paraId="0C0B3D17"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Post-2010</w:t>
            </w:r>
          </w:p>
        </w:tc>
        <w:tc>
          <w:tcPr>
            <w:tcW w:w="1976" w:type="pct"/>
            <w:vAlign w:val="center"/>
            <w:hideMark/>
          </w:tcPr>
          <w:p w14:paraId="263351AE"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1.634 (2.342)</w:t>
            </w:r>
          </w:p>
        </w:tc>
        <w:tc>
          <w:tcPr>
            <w:tcW w:w="1423" w:type="pct"/>
            <w:vAlign w:val="center"/>
            <w:hideMark/>
          </w:tcPr>
          <w:p w14:paraId="19D14E2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-0.0291*** (0.003)</w:t>
            </w:r>
          </w:p>
        </w:tc>
      </w:tr>
      <w:tr w:rsidR="001F3482" w:rsidRPr="001F3482" w14:paraId="0CA050EB" w14:textId="77777777" w:rsidTr="001450D3">
        <w:trPr>
          <w:trHeight w:val="340"/>
          <w:tblCellSpacing w:w="15" w:type="dxa"/>
          <w:jc w:val="center"/>
        </w:trPr>
        <w:tc>
          <w:tcPr>
            <w:tcW w:w="1532" w:type="pct"/>
            <w:vAlign w:val="center"/>
            <w:hideMark/>
          </w:tcPr>
          <w:p w14:paraId="1DA71578"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Drought × Post (ATT)</w:t>
            </w:r>
          </w:p>
        </w:tc>
        <w:tc>
          <w:tcPr>
            <w:tcW w:w="1976" w:type="pct"/>
            <w:vAlign w:val="center"/>
            <w:hideMark/>
          </w:tcPr>
          <w:p w14:paraId="2DEF559E"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-3.892 (4.010)</w:t>
            </w:r>
          </w:p>
        </w:tc>
        <w:tc>
          <w:tcPr>
            <w:tcW w:w="1423" w:type="pct"/>
            <w:vAlign w:val="center"/>
            <w:hideMark/>
          </w:tcPr>
          <w:p w14:paraId="51B44AA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-0.0179*** (0.004)</w:t>
            </w:r>
          </w:p>
        </w:tc>
      </w:tr>
      <w:tr w:rsidR="001F3482" w:rsidRPr="001F3482" w14:paraId="1E9CE54E" w14:textId="77777777" w:rsidTr="001450D3">
        <w:trPr>
          <w:trHeight w:val="340"/>
          <w:tblCellSpacing w:w="15" w:type="dxa"/>
          <w:jc w:val="center"/>
        </w:trPr>
        <w:tc>
          <w:tcPr>
            <w:tcW w:w="1532" w:type="pct"/>
            <w:vAlign w:val="center"/>
            <w:hideMark/>
          </w:tcPr>
          <w:p w14:paraId="7D4D0AF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Year FE</w:t>
            </w:r>
          </w:p>
        </w:tc>
        <w:tc>
          <w:tcPr>
            <w:tcW w:w="1976" w:type="pct"/>
            <w:vAlign w:val="center"/>
            <w:hideMark/>
          </w:tcPr>
          <w:p w14:paraId="0FAA2CB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c>
          <w:tcPr>
            <w:tcW w:w="1423" w:type="pct"/>
            <w:vAlign w:val="center"/>
            <w:hideMark/>
          </w:tcPr>
          <w:p w14:paraId="0E81A4D3"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r>
      <w:tr w:rsidR="001F3482" w:rsidRPr="001F3482" w14:paraId="62BA3594" w14:textId="77777777" w:rsidTr="001450D3">
        <w:trPr>
          <w:trHeight w:val="340"/>
          <w:tblCellSpacing w:w="15" w:type="dxa"/>
          <w:jc w:val="center"/>
        </w:trPr>
        <w:tc>
          <w:tcPr>
            <w:tcW w:w="1532" w:type="pct"/>
            <w:vAlign w:val="center"/>
            <w:hideMark/>
          </w:tcPr>
          <w:p w14:paraId="0415B316"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County FE</w:t>
            </w:r>
          </w:p>
        </w:tc>
        <w:tc>
          <w:tcPr>
            <w:tcW w:w="1976" w:type="pct"/>
            <w:vAlign w:val="center"/>
            <w:hideMark/>
          </w:tcPr>
          <w:p w14:paraId="4F840CFC"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c>
          <w:tcPr>
            <w:tcW w:w="1423" w:type="pct"/>
            <w:vAlign w:val="center"/>
            <w:hideMark/>
          </w:tcPr>
          <w:p w14:paraId="17F31004"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Yes</w:t>
            </w:r>
          </w:p>
        </w:tc>
      </w:tr>
      <w:tr w:rsidR="001F3482" w:rsidRPr="001F3482" w14:paraId="055E7768" w14:textId="77777777" w:rsidTr="001450D3">
        <w:trPr>
          <w:trHeight w:val="340"/>
          <w:tblCellSpacing w:w="15" w:type="dxa"/>
          <w:jc w:val="center"/>
        </w:trPr>
        <w:tc>
          <w:tcPr>
            <w:tcW w:w="1532" w:type="pct"/>
            <w:vAlign w:val="center"/>
            <w:hideMark/>
          </w:tcPr>
          <w:p w14:paraId="1CA65D96"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lastRenderedPageBreak/>
              <w:t>Observations</w:t>
            </w:r>
          </w:p>
        </w:tc>
        <w:tc>
          <w:tcPr>
            <w:tcW w:w="1976" w:type="pct"/>
            <w:vAlign w:val="center"/>
            <w:hideMark/>
          </w:tcPr>
          <w:p w14:paraId="35610FC5"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416</w:t>
            </w:r>
          </w:p>
        </w:tc>
        <w:tc>
          <w:tcPr>
            <w:tcW w:w="1423" w:type="pct"/>
            <w:vAlign w:val="center"/>
            <w:hideMark/>
          </w:tcPr>
          <w:p w14:paraId="67A6CEF5"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416</w:t>
            </w:r>
          </w:p>
        </w:tc>
      </w:tr>
      <w:tr w:rsidR="001F3482" w:rsidRPr="001F3482" w14:paraId="3DA11997" w14:textId="77777777" w:rsidTr="001450D3">
        <w:trPr>
          <w:trHeight w:val="340"/>
          <w:tblCellSpacing w:w="15" w:type="dxa"/>
          <w:jc w:val="center"/>
        </w:trPr>
        <w:tc>
          <w:tcPr>
            <w:tcW w:w="1532" w:type="pct"/>
            <w:vAlign w:val="center"/>
            <w:hideMark/>
          </w:tcPr>
          <w:p w14:paraId="14178190"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R-squared</w:t>
            </w:r>
          </w:p>
        </w:tc>
        <w:tc>
          <w:tcPr>
            <w:tcW w:w="1976" w:type="pct"/>
            <w:vAlign w:val="center"/>
            <w:hideMark/>
          </w:tcPr>
          <w:p w14:paraId="64D22E4D"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0.459</w:t>
            </w:r>
          </w:p>
        </w:tc>
        <w:tc>
          <w:tcPr>
            <w:tcW w:w="1423" w:type="pct"/>
            <w:vAlign w:val="center"/>
            <w:hideMark/>
          </w:tcPr>
          <w:p w14:paraId="6E473AA1" w14:textId="77777777" w:rsidR="001F3482" w:rsidRPr="001F3482" w:rsidRDefault="001F3482" w:rsidP="00982C04">
            <w:pPr>
              <w:spacing w:before="100" w:after="100" w:line="240" w:lineRule="auto"/>
              <w:jc w:val="center"/>
              <w:rPr>
                <w:rFonts w:eastAsia="宋体"/>
                <w:sz w:val="22"/>
                <w:lang w:val="en-GB" w:eastAsia="zh-CN"/>
              </w:rPr>
            </w:pPr>
            <w:r w:rsidRPr="001F3482">
              <w:rPr>
                <w:rFonts w:eastAsia="宋体"/>
                <w:sz w:val="22"/>
                <w:lang w:val="en-GB" w:eastAsia="zh-CN"/>
              </w:rPr>
              <w:t>0.976</w:t>
            </w:r>
          </w:p>
        </w:tc>
      </w:tr>
    </w:tbl>
    <w:p w14:paraId="6FEA2A9A" w14:textId="198C09F1" w:rsidR="00AB7BF2" w:rsidRPr="006F13FD" w:rsidRDefault="001450D3" w:rsidP="001F3482">
      <w:pPr>
        <w:rPr>
          <w:rFonts w:eastAsia="宋体"/>
          <w:szCs w:val="24"/>
          <w:lang w:val="en-GB" w:eastAsia="zh-CN"/>
        </w:rPr>
      </w:pPr>
      <w:r w:rsidRPr="006F13FD">
        <w:rPr>
          <w:rFonts w:eastAsia="宋体"/>
          <w:szCs w:val="24"/>
          <w:lang w:val="en-GB" w:eastAsia="zh-CN"/>
        </w:rPr>
        <w:t>Notes: *** p&lt;0.01, ** p&lt;0.05, * p&lt;0.1. All regressions include county and year fixed effects. Robust standard errors clustered at the county level.</w:t>
      </w:r>
    </w:p>
    <w:p w14:paraId="479AA2FB" w14:textId="3B975036" w:rsidR="006F13FD" w:rsidRPr="006F13FD" w:rsidRDefault="006F13FD" w:rsidP="001F3482">
      <w:pPr>
        <w:pStyle w:val="31"/>
        <w:numPr>
          <w:ilvl w:val="2"/>
          <w:numId w:val="25"/>
        </w:numPr>
        <w:rPr>
          <w:lang w:eastAsia="zh-CN"/>
        </w:rPr>
      </w:pPr>
      <w:bookmarkStart w:id="547" w:name="_Ref206597809"/>
      <w:bookmarkStart w:id="548" w:name="_Ref206598204"/>
      <w:bookmarkStart w:id="549" w:name="_Toc206617726"/>
      <w:r w:rsidRPr="006F13FD">
        <w:rPr>
          <w:lang w:eastAsia="zh-CN"/>
        </w:rPr>
        <w:t xml:space="preserve">Variance Inflation Factors (VIF) </w:t>
      </w:r>
      <w:r>
        <w:rPr>
          <w:rFonts w:eastAsia="宋体" w:hint="eastAsia"/>
          <w:lang w:eastAsia="zh-CN"/>
        </w:rPr>
        <w:t>Results</w:t>
      </w:r>
      <w:bookmarkEnd w:id="547"/>
      <w:bookmarkEnd w:id="548"/>
      <w:bookmarkEnd w:id="549"/>
    </w:p>
    <w:p w14:paraId="0B1B6A18" w14:textId="7280EA11" w:rsidR="000C0FEF" w:rsidRPr="000C0FEF" w:rsidRDefault="000C0FEF" w:rsidP="000C0FEF">
      <w:pPr>
        <w:pStyle w:val="af7"/>
        <w:keepNext/>
        <w:rPr>
          <w:rFonts w:eastAsia="宋体"/>
          <w:sz w:val="22"/>
          <w:szCs w:val="22"/>
          <w:lang w:eastAsia="zh-CN"/>
        </w:rPr>
      </w:pPr>
      <w:bookmarkStart w:id="550" w:name="_Toc206597720"/>
      <w:r w:rsidRPr="000C0FEF">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2</w:t>
      </w:r>
      <w:r w:rsidR="00ED4DD9">
        <w:rPr>
          <w:sz w:val="22"/>
          <w:szCs w:val="22"/>
        </w:rPr>
        <w:fldChar w:fldCharType="end"/>
      </w:r>
      <w:r w:rsidRPr="000C0FEF">
        <w:rPr>
          <w:rFonts w:eastAsia="宋体" w:hint="eastAsia"/>
          <w:sz w:val="22"/>
          <w:szCs w:val="22"/>
          <w:lang w:eastAsia="zh-CN"/>
        </w:rPr>
        <w:t xml:space="preserve"> </w:t>
      </w:r>
      <w:r w:rsidRPr="000C0FEF">
        <w:rPr>
          <w:rFonts w:eastAsia="宋体"/>
          <w:color w:val="595959" w:themeColor="text1" w:themeTint="A6"/>
          <w:sz w:val="22"/>
          <w:szCs w:val="22"/>
          <w:lang w:eastAsia="zh-CN"/>
        </w:rPr>
        <w:t>Variance Inflation Factors (VIF) for Key Variables</w:t>
      </w:r>
      <w:bookmarkEnd w:id="550"/>
    </w:p>
    <w:tbl>
      <w:tblPr>
        <w:tblW w:w="5000" w:type="pct"/>
        <w:jc w:val="center"/>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6349"/>
        <w:gridCol w:w="2381"/>
      </w:tblGrid>
      <w:tr w:rsidR="00982C04" w:rsidRPr="00982C04" w14:paraId="06BECC59" w14:textId="77777777" w:rsidTr="007C54D4">
        <w:trPr>
          <w:tblHeader/>
          <w:tblCellSpacing w:w="15" w:type="dxa"/>
          <w:jc w:val="center"/>
        </w:trPr>
        <w:tc>
          <w:tcPr>
            <w:tcW w:w="3611" w:type="pct"/>
            <w:tcBorders>
              <w:top w:val="single" w:sz="4" w:space="0" w:color="auto"/>
              <w:bottom w:val="single" w:sz="4" w:space="0" w:color="auto"/>
            </w:tcBorders>
            <w:vAlign w:val="center"/>
            <w:hideMark/>
          </w:tcPr>
          <w:p w14:paraId="50BB315B" w14:textId="77777777" w:rsidR="00982C04" w:rsidRPr="00982C04" w:rsidRDefault="00982C04" w:rsidP="00982C04">
            <w:pPr>
              <w:spacing w:before="100" w:after="100" w:line="240" w:lineRule="auto"/>
              <w:jc w:val="center"/>
              <w:rPr>
                <w:rFonts w:eastAsia="宋体"/>
                <w:b/>
                <w:bCs/>
                <w:sz w:val="22"/>
                <w:lang w:val="en-GB" w:eastAsia="zh-CN"/>
              </w:rPr>
            </w:pPr>
            <w:r w:rsidRPr="00982C04">
              <w:rPr>
                <w:rFonts w:eastAsia="宋体"/>
                <w:b/>
                <w:bCs/>
                <w:sz w:val="22"/>
                <w:lang w:val="en-GB" w:eastAsia="zh-CN"/>
              </w:rPr>
              <w:t>Variable</w:t>
            </w:r>
          </w:p>
        </w:tc>
        <w:tc>
          <w:tcPr>
            <w:tcW w:w="1338" w:type="pct"/>
            <w:tcBorders>
              <w:top w:val="single" w:sz="4" w:space="0" w:color="auto"/>
              <w:bottom w:val="single" w:sz="4" w:space="0" w:color="auto"/>
            </w:tcBorders>
            <w:vAlign w:val="center"/>
            <w:hideMark/>
          </w:tcPr>
          <w:p w14:paraId="386145C8" w14:textId="77777777" w:rsidR="00982C04" w:rsidRPr="00982C04" w:rsidRDefault="00982C04" w:rsidP="00982C04">
            <w:pPr>
              <w:spacing w:before="100" w:after="100" w:line="240" w:lineRule="auto"/>
              <w:jc w:val="center"/>
              <w:rPr>
                <w:rFonts w:eastAsia="宋体"/>
                <w:b/>
                <w:bCs/>
                <w:sz w:val="22"/>
                <w:lang w:val="en-GB" w:eastAsia="zh-CN"/>
              </w:rPr>
            </w:pPr>
            <w:r w:rsidRPr="00982C04">
              <w:rPr>
                <w:rFonts w:eastAsia="宋体"/>
                <w:b/>
                <w:bCs/>
                <w:sz w:val="22"/>
                <w:lang w:val="en-GB" w:eastAsia="zh-CN"/>
              </w:rPr>
              <w:t>VIF</w:t>
            </w:r>
          </w:p>
        </w:tc>
      </w:tr>
      <w:tr w:rsidR="00982C04" w:rsidRPr="00982C04" w14:paraId="1433166E" w14:textId="77777777" w:rsidTr="007C54D4">
        <w:trPr>
          <w:tblCellSpacing w:w="15" w:type="dxa"/>
          <w:jc w:val="center"/>
        </w:trPr>
        <w:tc>
          <w:tcPr>
            <w:tcW w:w="3611" w:type="pct"/>
            <w:vAlign w:val="center"/>
            <w:hideMark/>
          </w:tcPr>
          <w:p w14:paraId="60B218C5"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Constant</w:t>
            </w:r>
          </w:p>
        </w:tc>
        <w:tc>
          <w:tcPr>
            <w:tcW w:w="1338" w:type="pct"/>
            <w:vAlign w:val="center"/>
            <w:hideMark/>
          </w:tcPr>
          <w:p w14:paraId="2B6D1E60"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4.727</w:t>
            </w:r>
          </w:p>
        </w:tc>
      </w:tr>
      <w:tr w:rsidR="00982C04" w:rsidRPr="00982C04" w14:paraId="423D7FEC" w14:textId="77777777" w:rsidTr="007C54D4">
        <w:trPr>
          <w:tblCellSpacing w:w="15" w:type="dxa"/>
          <w:jc w:val="center"/>
        </w:trPr>
        <w:tc>
          <w:tcPr>
            <w:tcW w:w="3611" w:type="pct"/>
            <w:vAlign w:val="center"/>
            <w:hideMark/>
          </w:tcPr>
          <w:p w14:paraId="06F02D5E"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Drought treated</w:t>
            </w:r>
          </w:p>
        </w:tc>
        <w:tc>
          <w:tcPr>
            <w:tcW w:w="1338" w:type="pct"/>
            <w:vAlign w:val="center"/>
            <w:hideMark/>
          </w:tcPr>
          <w:p w14:paraId="4709137D"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2.505</w:t>
            </w:r>
          </w:p>
        </w:tc>
      </w:tr>
      <w:tr w:rsidR="00982C04" w:rsidRPr="00982C04" w14:paraId="34CE02C9" w14:textId="77777777" w:rsidTr="007C54D4">
        <w:trPr>
          <w:tblCellSpacing w:w="15" w:type="dxa"/>
          <w:jc w:val="center"/>
        </w:trPr>
        <w:tc>
          <w:tcPr>
            <w:tcW w:w="3611" w:type="pct"/>
            <w:vAlign w:val="center"/>
            <w:hideMark/>
          </w:tcPr>
          <w:p w14:paraId="4C614E96"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Post-2010</w:t>
            </w:r>
          </w:p>
        </w:tc>
        <w:tc>
          <w:tcPr>
            <w:tcW w:w="1338" w:type="pct"/>
            <w:vAlign w:val="center"/>
            <w:hideMark/>
          </w:tcPr>
          <w:p w14:paraId="4C109FC4"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1.884</w:t>
            </w:r>
          </w:p>
        </w:tc>
      </w:tr>
      <w:tr w:rsidR="00982C04" w:rsidRPr="00982C04" w14:paraId="3500F211" w14:textId="77777777" w:rsidTr="007C54D4">
        <w:trPr>
          <w:tblCellSpacing w:w="15" w:type="dxa"/>
          <w:jc w:val="center"/>
        </w:trPr>
        <w:tc>
          <w:tcPr>
            <w:tcW w:w="3611" w:type="pct"/>
            <w:vAlign w:val="center"/>
            <w:hideMark/>
          </w:tcPr>
          <w:p w14:paraId="5E4DB807"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Drought × Post</w:t>
            </w:r>
          </w:p>
        </w:tc>
        <w:tc>
          <w:tcPr>
            <w:tcW w:w="1338" w:type="pct"/>
            <w:vAlign w:val="center"/>
            <w:hideMark/>
          </w:tcPr>
          <w:p w14:paraId="6699CAAB" w14:textId="77777777" w:rsidR="00982C04" w:rsidRPr="00982C04" w:rsidRDefault="00982C04" w:rsidP="00982C04">
            <w:pPr>
              <w:spacing w:before="100" w:after="100" w:line="240" w:lineRule="auto"/>
              <w:jc w:val="center"/>
              <w:rPr>
                <w:rFonts w:eastAsia="宋体"/>
                <w:sz w:val="22"/>
                <w:lang w:val="en-GB" w:eastAsia="zh-CN"/>
              </w:rPr>
            </w:pPr>
            <w:r w:rsidRPr="00982C04">
              <w:rPr>
                <w:rFonts w:eastAsia="宋体"/>
                <w:sz w:val="22"/>
                <w:lang w:val="en-GB" w:eastAsia="zh-CN"/>
              </w:rPr>
              <w:t>3.385</w:t>
            </w:r>
          </w:p>
        </w:tc>
      </w:tr>
    </w:tbl>
    <w:p w14:paraId="231CB1B1" w14:textId="1ED9A0A1" w:rsidR="00AB7BF2" w:rsidRPr="006F13FD" w:rsidRDefault="007C54D4" w:rsidP="001F3482">
      <w:pPr>
        <w:rPr>
          <w:rFonts w:eastAsia="宋体"/>
          <w:szCs w:val="24"/>
          <w:lang w:val="en-GB" w:eastAsia="zh-CN"/>
        </w:rPr>
      </w:pPr>
      <w:r w:rsidRPr="006F13FD">
        <w:rPr>
          <w:rFonts w:eastAsia="宋体"/>
          <w:szCs w:val="24"/>
          <w:lang w:val="en-GB" w:eastAsia="zh-CN"/>
        </w:rPr>
        <w:t>Notes: VIF values below 10 indicate that multicollinearity is not a major concern for the baseline DiD specification.</w:t>
      </w:r>
    </w:p>
    <w:p w14:paraId="3D43D857" w14:textId="781DCBC5" w:rsidR="006F13FD" w:rsidRDefault="006F13FD" w:rsidP="001F3482">
      <w:pPr>
        <w:pStyle w:val="31"/>
        <w:numPr>
          <w:ilvl w:val="2"/>
          <w:numId w:val="25"/>
        </w:numPr>
        <w:rPr>
          <w:rFonts w:eastAsia="宋体"/>
          <w:lang w:eastAsia="zh-CN"/>
        </w:rPr>
      </w:pPr>
      <w:bookmarkStart w:id="551" w:name="_Ref206597890"/>
      <w:bookmarkStart w:id="552" w:name="_Toc206617727"/>
      <w:r w:rsidRPr="006F13FD">
        <w:rPr>
          <w:lang w:eastAsia="zh-CN"/>
        </w:rPr>
        <w:t xml:space="preserve">Event Study Estimates </w:t>
      </w:r>
      <w:r>
        <w:rPr>
          <w:rFonts w:eastAsia="宋体" w:hint="eastAsia"/>
          <w:lang w:eastAsia="zh-CN"/>
        </w:rPr>
        <w:t>Results</w:t>
      </w:r>
      <w:bookmarkEnd w:id="551"/>
      <w:bookmarkEnd w:id="552"/>
    </w:p>
    <w:p w14:paraId="76F97E39" w14:textId="77777777" w:rsidR="006F13FD" w:rsidRPr="006F13FD" w:rsidRDefault="006F13FD" w:rsidP="006F13FD">
      <w:pPr>
        <w:rPr>
          <w:rFonts w:eastAsia="宋体"/>
          <w:lang w:eastAsia="zh-CN"/>
        </w:rPr>
      </w:pPr>
      <w:r w:rsidRPr="006F13FD">
        <w:rPr>
          <w:rFonts w:eastAsia="宋体"/>
          <w:lang w:eastAsia="zh-CN"/>
        </w:rPr>
        <w:t>Year-specific coefficients for NDVI and net migration (2008–2012)</w:t>
      </w:r>
    </w:p>
    <w:p w14:paraId="6AA15A71" w14:textId="5C6C50C2" w:rsidR="006F13FD" w:rsidRPr="006F13FD" w:rsidRDefault="006F13FD" w:rsidP="006F13FD">
      <w:pPr>
        <w:rPr>
          <w:rFonts w:eastAsia="宋体"/>
          <w:lang w:eastAsia="zh-CN"/>
        </w:rPr>
      </w:pPr>
      <w:r w:rsidRPr="006F13FD">
        <w:rPr>
          <w:rFonts w:eastAsia="宋体"/>
          <w:lang w:eastAsia="zh-CN"/>
        </w:rPr>
        <w:t>Relative to the baseline year 2009</w:t>
      </w:r>
    </w:p>
    <w:p w14:paraId="5321A23B" w14:textId="79A6F3E6" w:rsidR="00AB7BF2" w:rsidRPr="006F13FD" w:rsidRDefault="00AB7BF2" w:rsidP="006F13FD">
      <w:pPr>
        <w:pStyle w:val="af7"/>
        <w:keepNext/>
        <w:rPr>
          <w:rFonts w:eastAsia="宋体"/>
          <w:color w:val="595959" w:themeColor="text1" w:themeTint="A6"/>
          <w:sz w:val="22"/>
          <w:szCs w:val="22"/>
          <w:lang w:eastAsia="zh-CN"/>
        </w:rPr>
      </w:pPr>
      <w:bookmarkStart w:id="553" w:name="_Toc206597721"/>
      <w:r w:rsidRPr="00AB7BF2">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3</w:t>
      </w:r>
      <w:r w:rsidR="00ED4DD9">
        <w:rPr>
          <w:sz w:val="22"/>
          <w:szCs w:val="22"/>
        </w:rPr>
        <w:fldChar w:fldCharType="end"/>
      </w:r>
      <w:r w:rsidRPr="00AB7BF2">
        <w:rPr>
          <w:rFonts w:eastAsia="宋体" w:hint="eastAsia"/>
          <w:sz w:val="22"/>
          <w:szCs w:val="22"/>
          <w:lang w:eastAsia="zh-CN"/>
        </w:rPr>
        <w:t xml:space="preserve"> </w:t>
      </w:r>
      <w:bookmarkStart w:id="554" w:name="_Hlk206597455"/>
      <w:r w:rsidRPr="00AB7BF2">
        <w:rPr>
          <w:rFonts w:eastAsia="宋体"/>
          <w:color w:val="595959" w:themeColor="text1" w:themeTint="A6"/>
          <w:sz w:val="22"/>
          <w:szCs w:val="22"/>
          <w:lang w:eastAsia="zh-CN"/>
        </w:rPr>
        <w:t xml:space="preserve">Event Study Estimates for Migration </w:t>
      </w:r>
      <w:bookmarkEnd w:id="554"/>
      <w:r w:rsidRPr="00AB7BF2">
        <w:rPr>
          <w:rFonts w:eastAsia="宋体"/>
          <w:color w:val="595959" w:themeColor="text1" w:themeTint="A6"/>
          <w:sz w:val="22"/>
          <w:szCs w:val="22"/>
          <w:lang w:eastAsia="zh-CN"/>
        </w:rPr>
        <w:t>(Dep. Var.: Net Migration per 1,000)</w:t>
      </w:r>
      <w:bookmarkEnd w:id="553"/>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816"/>
        <w:gridCol w:w="2873"/>
        <w:gridCol w:w="2041"/>
      </w:tblGrid>
      <w:tr w:rsidR="000C51F3" w:rsidRPr="000C51F3" w14:paraId="4A72AF4B" w14:textId="77777777" w:rsidTr="00AB7BF2">
        <w:trPr>
          <w:tblHeader/>
          <w:tblCellSpacing w:w="15" w:type="dxa"/>
          <w:jc w:val="center"/>
        </w:trPr>
        <w:tc>
          <w:tcPr>
            <w:tcW w:w="2160" w:type="pct"/>
            <w:tcBorders>
              <w:top w:val="single" w:sz="4" w:space="0" w:color="auto"/>
              <w:bottom w:val="single" w:sz="4" w:space="0" w:color="auto"/>
            </w:tcBorders>
            <w:vAlign w:val="center"/>
            <w:hideMark/>
          </w:tcPr>
          <w:p w14:paraId="48B3983E"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Variable</w:t>
            </w:r>
          </w:p>
        </w:tc>
        <w:tc>
          <w:tcPr>
            <w:tcW w:w="1628" w:type="pct"/>
            <w:tcBorders>
              <w:top w:val="single" w:sz="4" w:space="0" w:color="auto"/>
              <w:bottom w:val="single" w:sz="4" w:space="0" w:color="auto"/>
            </w:tcBorders>
            <w:vAlign w:val="center"/>
            <w:hideMark/>
          </w:tcPr>
          <w:p w14:paraId="2CE45120"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Coefficient (Std. Error)</w:t>
            </w:r>
          </w:p>
        </w:tc>
        <w:tc>
          <w:tcPr>
            <w:tcW w:w="1143" w:type="pct"/>
            <w:tcBorders>
              <w:top w:val="single" w:sz="4" w:space="0" w:color="auto"/>
              <w:bottom w:val="single" w:sz="4" w:space="0" w:color="auto"/>
            </w:tcBorders>
            <w:vAlign w:val="center"/>
            <w:hideMark/>
          </w:tcPr>
          <w:p w14:paraId="4E0900DB"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95% CI</w:t>
            </w:r>
          </w:p>
        </w:tc>
      </w:tr>
      <w:tr w:rsidR="000C51F3" w:rsidRPr="000C51F3" w14:paraId="13540629" w14:textId="77777777" w:rsidTr="00AB7BF2">
        <w:trPr>
          <w:tblCellSpacing w:w="15" w:type="dxa"/>
          <w:jc w:val="center"/>
        </w:trPr>
        <w:tc>
          <w:tcPr>
            <w:tcW w:w="2160" w:type="pct"/>
            <w:vAlign w:val="center"/>
            <w:hideMark/>
          </w:tcPr>
          <w:p w14:paraId="2CBBB30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28" w:type="pct"/>
            <w:vAlign w:val="center"/>
            <w:hideMark/>
          </w:tcPr>
          <w:p w14:paraId="37CEF046"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-0.0000 (0.0000)</w:t>
            </w:r>
          </w:p>
        </w:tc>
        <w:tc>
          <w:tcPr>
            <w:tcW w:w="1143" w:type="pct"/>
            <w:vAlign w:val="center"/>
            <w:hideMark/>
          </w:tcPr>
          <w:p w14:paraId="18E48F24"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[-0.0000, 0.0000]</w:t>
            </w:r>
          </w:p>
        </w:tc>
      </w:tr>
      <w:tr w:rsidR="000C51F3" w:rsidRPr="000C51F3" w14:paraId="641B4D0F" w14:textId="77777777" w:rsidTr="00AB7BF2">
        <w:trPr>
          <w:tblCellSpacing w:w="15" w:type="dxa"/>
          <w:jc w:val="center"/>
        </w:trPr>
        <w:tc>
          <w:tcPr>
            <w:tcW w:w="2160" w:type="pct"/>
            <w:vAlign w:val="center"/>
            <w:hideMark/>
          </w:tcPr>
          <w:p w14:paraId="197D219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C(event_time)[0]</w:t>
            </w:r>
          </w:p>
        </w:tc>
        <w:tc>
          <w:tcPr>
            <w:tcW w:w="1628" w:type="pct"/>
            <w:vAlign w:val="center"/>
            <w:hideMark/>
          </w:tcPr>
          <w:p w14:paraId="707DAD3C"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3.3964</w:t>
            </w:r>
            <w:r w:rsidRPr="000C51F3">
              <w:rPr>
                <w:rFonts w:eastAsia="宋体"/>
                <w:sz w:val="22"/>
                <w:lang w:val="en-GB" w:eastAsia="zh-CN"/>
              </w:rPr>
              <w:t xml:space="preserve"> * (1.581)</w:t>
            </w:r>
          </w:p>
        </w:tc>
        <w:tc>
          <w:tcPr>
            <w:tcW w:w="1143" w:type="pct"/>
            <w:vAlign w:val="center"/>
            <w:hideMark/>
          </w:tcPr>
          <w:p w14:paraId="206BD6C7"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[0.298, 6.495]</w:t>
            </w:r>
          </w:p>
        </w:tc>
      </w:tr>
      <w:tr w:rsidR="000C51F3" w:rsidRPr="000C51F3" w14:paraId="5BE33749" w14:textId="77777777" w:rsidTr="00AB7BF2">
        <w:trPr>
          <w:tblCellSpacing w:w="15" w:type="dxa"/>
          <w:jc w:val="center"/>
        </w:trPr>
        <w:tc>
          <w:tcPr>
            <w:tcW w:w="2160" w:type="pct"/>
            <w:vAlign w:val="center"/>
            <w:hideMark/>
          </w:tcPr>
          <w:p w14:paraId="06681E35"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28" w:type="pct"/>
            <w:vAlign w:val="center"/>
            <w:hideMark/>
          </w:tcPr>
          <w:p w14:paraId="635B7DFD"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1.3109 (1.261)</w:t>
            </w:r>
          </w:p>
        </w:tc>
        <w:tc>
          <w:tcPr>
            <w:tcW w:w="1143" w:type="pct"/>
            <w:vAlign w:val="center"/>
            <w:hideMark/>
          </w:tcPr>
          <w:p w14:paraId="47FD4F97"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[-1.161, 3.783]</w:t>
            </w:r>
          </w:p>
        </w:tc>
      </w:tr>
      <w:tr w:rsidR="000C51F3" w:rsidRPr="000C51F3" w14:paraId="1BDAEA41" w14:textId="77777777" w:rsidTr="00AB7BF2">
        <w:trPr>
          <w:tblCellSpacing w:w="15" w:type="dxa"/>
          <w:jc w:val="center"/>
        </w:trPr>
        <w:tc>
          <w:tcPr>
            <w:tcW w:w="2160" w:type="pct"/>
            <w:vAlign w:val="center"/>
            <w:hideMark/>
          </w:tcPr>
          <w:p w14:paraId="36CCC6C8"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C(event_time)[2]</w:t>
            </w:r>
          </w:p>
        </w:tc>
        <w:tc>
          <w:tcPr>
            <w:tcW w:w="1628" w:type="pct"/>
            <w:vAlign w:val="center"/>
            <w:hideMark/>
          </w:tcPr>
          <w:p w14:paraId="68F2C9A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-1.4400 (2.346)</w:t>
            </w:r>
          </w:p>
        </w:tc>
        <w:tc>
          <w:tcPr>
            <w:tcW w:w="1143" w:type="pct"/>
            <w:vAlign w:val="center"/>
            <w:hideMark/>
          </w:tcPr>
          <w:p w14:paraId="452E4A08"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[-6.038, 3.158]</w:t>
            </w:r>
          </w:p>
        </w:tc>
      </w:tr>
      <w:tr w:rsidR="000C51F3" w:rsidRPr="000C51F3" w14:paraId="05CD977F" w14:textId="77777777" w:rsidTr="00AB7BF2">
        <w:trPr>
          <w:tblCellSpacing w:w="15" w:type="dxa"/>
          <w:jc w:val="center"/>
        </w:trPr>
        <w:tc>
          <w:tcPr>
            <w:tcW w:w="2160" w:type="pct"/>
            <w:vAlign w:val="center"/>
            <w:hideMark/>
          </w:tcPr>
          <w:p w14:paraId="38596ED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28" w:type="pct"/>
            <w:vAlign w:val="center"/>
            <w:hideMark/>
          </w:tcPr>
          <w:p w14:paraId="59FD3266"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-0.0000 (0.0001)</w:t>
            </w:r>
          </w:p>
        </w:tc>
        <w:tc>
          <w:tcPr>
            <w:tcW w:w="1143" w:type="pct"/>
            <w:vAlign w:val="center"/>
            <w:hideMark/>
          </w:tcPr>
          <w:p w14:paraId="6183512A"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[-0.0001, 0.0001]</w:t>
            </w:r>
          </w:p>
        </w:tc>
      </w:tr>
      <w:tr w:rsidR="000C51F3" w:rsidRPr="000C51F3" w14:paraId="17CD36AE" w14:textId="77777777" w:rsidTr="00AB7BF2">
        <w:trPr>
          <w:tblCellSpacing w:w="15" w:type="dxa"/>
          <w:jc w:val="center"/>
        </w:trPr>
        <w:tc>
          <w:tcPr>
            <w:tcW w:w="2160" w:type="pct"/>
            <w:vAlign w:val="center"/>
            <w:hideMark/>
          </w:tcPr>
          <w:p w14:paraId="3B39917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event_time[0]</w:t>
            </w:r>
          </w:p>
        </w:tc>
        <w:tc>
          <w:tcPr>
            <w:tcW w:w="1628" w:type="pct"/>
            <w:vAlign w:val="center"/>
            <w:hideMark/>
          </w:tcPr>
          <w:p w14:paraId="2A8D7FA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-2.0009 (4.118)</w:t>
            </w:r>
          </w:p>
        </w:tc>
        <w:tc>
          <w:tcPr>
            <w:tcW w:w="1143" w:type="pct"/>
            <w:vAlign w:val="center"/>
            <w:hideMark/>
          </w:tcPr>
          <w:p w14:paraId="11662CB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[-10.073, 6.071]</w:t>
            </w:r>
          </w:p>
        </w:tc>
      </w:tr>
      <w:tr w:rsidR="000C51F3" w:rsidRPr="000C51F3" w14:paraId="336A5F97" w14:textId="77777777" w:rsidTr="00AB7BF2">
        <w:trPr>
          <w:tblCellSpacing w:w="15" w:type="dxa"/>
          <w:jc w:val="center"/>
        </w:trPr>
        <w:tc>
          <w:tcPr>
            <w:tcW w:w="2160" w:type="pct"/>
            <w:vAlign w:val="center"/>
            <w:hideMark/>
          </w:tcPr>
          <w:p w14:paraId="36B7636A"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28" w:type="pct"/>
            <w:vAlign w:val="center"/>
            <w:hideMark/>
          </w:tcPr>
          <w:p w14:paraId="346DA7CF"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-6.9234</w:t>
            </w:r>
            <w:r w:rsidRPr="000C51F3">
              <w:rPr>
                <w:rFonts w:eastAsia="宋体"/>
                <w:sz w:val="22"/>
                <w:lang w:val="en-GB" w:eastAsia="zh-CN"/>
              </w:rPr>
              <w:t xml:space="preserve"> * (3.490)</w:t>
            </w:r>
          </w:p>
        </w:tc>
        <w:tc>
          <w:tcPr>
            <w:tcW w:w="1143" w:type="pct"/>
            <w:vAlign w:val="center"/>
            <w:hideMark/>
          </w:tcPr>
          <w:p w14:paraId="6DCB82EB"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[-13.764, -0.083]</w:t>
            </w:r>
          </w:p>
        </w:tc>
      </w:tr>
      <w:tr w:rsidR="000C51F3" w:rsidRPr="000C51F3" w14:paraId="7E4F945A" w14:textId="77777777" w:rsidTr="00AB7BF2">
        <w:trPr>
          <w:tblCellSpacing w:w="15" w:type="dxa"/>
          <w:jc w:val="center"/>
        </w:trPr>
        <w:tc>
          <w:tcPr>
            <w:tcW w:w="2160" w:type="pct"/>
            <w:tcBorders>
              <w:bottom w:val="single" w:sz="4" w:space="0" w:color="auto"/>
            </w:tcBorders>
            <w:vAlign w:val="center"/>
            <w:hideMark/>
          </w:tcPr>
          <w:p w14:paraId="12E2053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lastRenderedPageBreak/>
              <w:t>drought_treated × event_time[2]</w:t>
            </w:r>
          </w:p>
        </w:tc>
        <w:tc>
          <w:tcPr>
            <w:tcW w:w="1628" w:type="pct"/>
            <w:tcBorders>
              <w:bottom w:val="single" w:sz="4" w:space="0" w:color="auto"/>
            </w:tcBorders>
            <w:vAlign w:val="center"/>
            <w:hideMark/>
          </w:tcPr>
          <w:p w14:paraId="03EDDA68"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-2.7508 (5.883)</w:t>
            </w:r>
          </w:p>
        </w:tc>
        <w:tc>
          <w:tcPr>
            <w:tcW w:w="1143" w:type="pct"/>
            <w:tcBorders>
              <w:bottom w:val="single" w:sz="4" w:space="0" w:color="auto"/>
            </w:tcBorders>
            <w:vAlign w:val="center"/>
            <w:hideMark/>
          </w:tcPr>
          <w:p w14:paraId="56E084B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[-14.282, 8.780]</w:t>
            </w:r>
          </w:p>
        </w:tc>
      </w:tr>
    </w:tbl>
    <w:p w14:paraId="02A46ABE" w14:textId="77777777" w:rsidR="00ED4DD9" w:rsidRPr="00AB7BF2" w:rsidRDefault="00ED4DD9" w:rsidP="00ED4DD9">
      <w:pPr>
        <w:rPr>
          <w:rFonts w:eastAsia="宋体"/>
          <w:sz w:val="22"/>
          <w:lang w:val="en-GB" w:eastAsia="zh-CN"/>
        </w:rPr>
      </w:pPr>
      <w:r w:rsidRPr="00AB7BF2">
        <w:rPr>
          <w:rFonts w:eastAsia="宋体"/>
          <w:sz w:val="22"/>
          <w:lang w:val="en-GB" w:eastAsia="zh-CN"/>
        </w:rPr>
        <w:t>Notes: Cluster-robust standard errors at the county level.</w:t>
      </w:r>
      <w:r>
        <w:rPr>
          <w:rFonts w:eastAsia="宋体" w:hint="eastAsia"/>
          <w:sz w:val="22"/>
          <w:lang w:val="en-GB" w:eastAsia="zh-CN"/>
        </w:rPr>
        <w:t xml:space="preserve"> (</w:t>
      </w:r>
      <w:r w:rsidRPr="00AB7BF2">
        <w:rPr>
          <w:rFonts w:eastAsia="宋体"/>
          <w:sz w:val="22"/>
          <w:lang w:val="en-GB" w:eastAsia="zh-CN"/>
        </w:rPr>
        <w:t>p &lt; 0.05, ** p &lt; 0.01, *** p &lt; 0.001.</w:t>
      </w:r>
      <w:r>
        <w:rPr>
          <w:rFonts w:eastAsia="宋体" w:hint="eastAsia"/>
          <w:sz w:val="22"/>
          <w:lang w:val="en-GB" w:eastAsia="zh-CN"/>
        </w:rPr>
        <w:t>)</w:t>
      </w:r>
    </w:p>
    <w:p w14:paraId="24FDABB2" w14:textId="18D032C3" w:rsidR="00AB7BF2" w:rsidRPr="006F13FD" w:rsidRDefault="00AB7BF2" w:rsidP="006F13FD">
      <w:pPr>
        <w:pStyle w:val="af7"/>
        <w:keepNext/>
        <w:rPr>
          <w:rFonts w:eastAsia="宋体"/>
          <w:color w:val="595959" w:themeColor="text1" w:themeTint="A6"/>
          <w:sz w:val="22"/>
          <w:szCs w:val="22"/>
          <w:lang w:eastAsia="zh-CN"/>
        </w:rPr>
      </w:pPr>
      <w:bookmarkStart w:id="555" w:name="_Toc206597722"/>
      <w:r w:rsidRPr="00AB7BF2">
        <w:rPr>
          <w:sz w:val="22"/>
          <w:szCs w:val="22"/>
        </w:rPr>
        <w:t xml:space="preserve">Table </w:t>
      </w:r>
      <w:r w:rsidR="00ED4DD9">
        <w:rPr>
          <w:sz w:val="22"/>
          <w:szCs w:val="22"/>
        </w:rPr>
        <w:fldChar w:fldCharType="begin"/>
      </w:r>
      <w:r w:rsidR="00ED4DD9">
        <w:rPr>
          <w:sz w:val="22"/>
          <w:szCs w:val="22"/>
        </w:rPr>
        <w:instrText xml:space="preserve"> STYLEREF 2 \s </w:instrText>
      </w:r>
      <w:r w:rsidR="00ED4DD9">
        <w:rPr>
          <w:sz w:val="22"/>
          <w:szCs w:val="22"/>
        </w:rPr>
        <w:fldChar w:fldCharType="separate"/>
      </w:r>
      <w:r w:rsidR="00ED4DD9">
        <w:rPr>
          <w:noProof/>
          <w:sz w:val="22"/>
          <w:szCs w:val="22"/>
        </w:rPr>
        <w:t>B</w:t>
      </w:r>
      <w:r w:rsidR="00ED4DD9">
        <w:rPr>
          <w:sz w:val="22"/>
          <w:szCs w:val="22"/>
        </w:rPr>
        <w:fldChar w:fldCharType="end"/>
      </w:r>
      <w:r w:rsidR="00ED4DD9">
        <w:rPr>
          <w:sz w:val="22"/>
          <w:szCs w:val="22"/>
        </w:rPr>
        <w:noBreakHyphen/>
      </w:r>
      <w:r w:rsidR="00ED4DD9">
        <w:rPr>
          <w:sz w:val="22"/>
          <w:szCs w:val="22"/>
        </w:rPr>
        <w:fldChar w:fldCharType="begin"/>
      </w:r>
      <w:r w:rsidR="00ED4DD9">
        <w:rPr>
          <w:sz w:val="22"/>
          <w:szCs w:val="22"/>
        </w:rPr>
        <w:instrText xml:space="preserve"> SEQ Table \* ARABIC \s 2 </w:instrText>
      </w:r>
      <w:r w:rsidR="00ED4DD9">
        <w:rPr>
          <w:sz w:val="22"/>
          <w:szCs w:val="22"/>
        </w:rPr>
        <w:fldChar w:fldCharType="separate"/>
      </w:r>
      <w:r w:rsidR="00ED4DD9">
        <w:rPr>
          <w:noProof/>
          <w:sz w:val="22"/>
          <w:szCs w:val="22"/>
        </w:rPr>
        <w:t>4</w:t>
      </w:r>
      <w:r w:rsidR="00ED4DD9">
        <w:rPr>
          <w:sz w:val="22"/>
          <w:szCs w:val="22"/>
        </w:rPr>
        <w:fldChar w:fldCharType="end"/>
      </w:r>
      <w:r w:rsidRPr="00AB7BF2">
        <w:rPr>
          <w:rFonts w:eastAsia="宋体" w:hint="eastAsia"/>
          <w:sz w:val="22"/>
          <w:szCs w:val="22"/>
          <w:lang w:eastAsia="zh-CN"/>
        </w:rPr>
        <w:t xml:space="preserve"> </w:t>
      </w:r>
      <w:r w:rsidRPr="00AB7BF2">
        <w:rPr>
          <w:color w:val="595959" w:themeColor="text1" w:themeTint="A6"/>
          <w:sz w:val="22"/>
          <w:szCs w:val="22"/>
        </w:rPr>
        <w:t>Event Study Estimates for NDVI (Dep. Var.: Cropland NDVI)</w:t>
      </w:r>
      <w:bookmarkEnd w:id="55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01"/>
        <w:gridCol w:w="2935"/>
        <w:gridCol w:w="1894"/>
      </w:tblGrid>
      <w:tr w:rsidR="000C51F3" w:rsidRPr="000C51F3" w14:paraId="68EF7017" w14:textId="77777777" w:rsidTr="00AB7BF2">
        <w:trPr>
          <w:tblHeader/>
          <w:tblCellSpacing w:w="15" w:type="dxa"/>
        </w:trPr>
        <w:tc>
          <w:tcPr>
            <w:tcW w:w="2208" w:type="pct"/>
            <w:tcBorders>
              <w:top w:val="single" w:sz="4" w:space="0" w:color="auto"/>
              <w:bottom w:val="single" w:sz="4" w:space="0" w:color="auto"/>
            </w:tcBorders>
            <w:vAlign w:val="center"/>
            <w:hideMark/>
          </w:tcPr>
          <w:p w14:paraId="64FB6B46"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Variable</w:t>
            </w:r>
          </w:p>
        </w:tc>
        <w:tc>
          <w:tcPr>
            <w:tcW w:w="1664" w:type="pct"/>
            <w:tcBorders>
              <w:top w:val="single" w:sz="4" w:space="0" w:color="auto"/>
              <w:bottom w:val="single" w:sz="4" w:space="0" w:color="auto"/>
            </w:tcBorders>
            <w:vAlign w:val="center"/>
            <w:hideMark/>
          </w:tcPr>
          <w:p w14:paraId="1C4F4ACD"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Coefficient (Std. Error)</w:t>
            </w:r>
          </w:p>
        </w:tc>
        <w:tc>
          <w:tcPr>
            <w:tcW w:w="1059" w:type="pct"/>
            <w:tcBorders>
              <w:top w:val="single" w:sz="4" w:space="0" w:color="auto"/>
              <w:bottom w:val="single" w:sz="4" w:space="0" w:color="auto"/>
            </w:tcBorders>
            <w:vAlign w:val="center"/>
            <w:hideMark/>
          </w:tcPr>
          <w:p w14:paraId="28F5634E" w14:textId="77777777" w:rsidR="000C51F3" w:rsidRPr="000C51F3" w:rsidRDefault="000C51F3" w:rsidP="000C51F3">
            <w:pPr>
              <w:spacing w:before="100" w:after="100"/>
              <w:jc w:val="center"/>
              <w:rPr>
                <w:rFonts w:eastAsia="宋体"/>
                <w:b/>
                <w:bCs/>
                <w:sz w:val="22"/>
                <w:lang w:val="en-GB" w:eastAsia="zh-CN"/>
              </w:rPr>
            </w:pPr>
            <w:r w:rsidRPr="000C51F3">
              <w:rPr>
                <w:rFonts w:eastAsia="宋体"/>
                <w:b/>
                <w:bCs/>
                <w:sz w:val="22"/>
                <w:lang w:val="en-GB" w:eastAsia="zh-CN"/>
              </w:rPr>
              <w:t>95% CI</w:t>
            </w:r>
          </w:p>
        </w:tc>
      </w:tr>
      <w:tr w:rsidR="000C51F3" w:rsidRPr="000C51F3" w14:paraId="35B60F4E" w14:textId="77777777" w:rsidTr="00AB7BF2">
        <w:trPr>
          <w:tblCellSpacing w:w="15" w:type="dxa"/>
        </w:trPr>
        <w:tc>
          <w:tcPr>
            <w:tcW w:w="2208" w:type="pct"/>
            <w:vAlign w:val="center"/>
            <w:hideMark/>
          </w:tcPr>
          <w:p w14:paraId="44AC0A8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64" w:type="pct"/>
            <w:vAlign w:val="center"/>
            <w:hideMark/>
          </w:tcPr>
          <w:p w14:paraId="171BE323"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-0.0108</w:t>
            </w:r>
            <w:r w:rsidRPr="000C51F3">
              <w:rPr>
                <w:rFonts w:eastAsia="宋体"/>
                <w:sz w:val="22"/>
                <w:lang w:val="en-GB" w:eastAsia="zh-CN"/>
              </w:rPr>
              <w:t xml:space="preserve"> *** (0.002)</w:t>
            </w:r>
          </w:p>
        </w:tc>
        <w:tc>
          <w:tcPr>
            <w:tcW w:w="1059" w:type="pct"/>
            <w:vAlign w:val="center"/>
            <w:hideMark/>
          </w:tcPr>
          <w:p w14:paraId="23E57B40"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[-0.016, -0.006]</w:t>
            </w:r>
          </w:p>
        </w:tc>
      </w:tr>
      <w:tr w:rsidR="000C51F3" w:rsidRPr="000C51F3" w14:paraId="2A914FD2" w14:textId="77777777" w:rsidTr="00AB7BF2">
        <w:trPr>
          <w:tblCellSpacing w:w="15" w:type="dxa"/>
        </w:trPr>
        <w:tc>
          <w:tcPr>
            <w:tcW w:w="2208" w:type="pct"/>
            <w:vAlign w:val="center"/>
            <w:hideMark/>
          </w:tcPr>
          <w:p w14:paraId="24760100"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C(event_time)[0]</w:t>
            </w:r>
          </w:p>
        </w:tc>
        <w:tc>
          <w:tcPr>
            <w:tcW w:w="1664" w:type="pct"/>
            <w:vAlign w:val="center"/>
            <w:hideMark/>
          </w:tcPr>
          <w:p w14:paraId="5E11126C"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-0.0207</w:t>
            </w:r>
            <w:r w:rsidRPr="000C51F3">
              <w:rPr>
                <w:rFonts w:eastAsia="宋体"/>
                <w:sz w:val="22"/>
                <w:lang w:val="en-GB" w:eastAsia="zh-CN"/>
              </w:rPr>
              <w:t xml:space="preserve"> *** (0.003)</w:t>
            </w:r>
          </w:p>
        </w:tc>
        <w:tc>
          <w:tcPr>
            <w:tcW w:w="1059" w:type="pct"/>
            <w:vAlign w:val="center"/>
            <w:hideMark/>
          </w:tcPr>
          <w:p w14:paraId="4FFCA6A1"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[-0.027, -0.014]</w:t>
            </w:r>
          </w:p>
        </w:tc>
      </w:tr>
      <w:tr w:rsidR="000C51F3" w:rsidRPr="000C51F3" w14:paraId="005E482E" w14:textId="77777777" w:rsidTr="00AB7BF2">
        <w:trPr>
          <w:tblCellSpacing w:w="15" w:type="dxa"/>
        </w:trPr>
        <w:tc>
          <w:tcPr>
            <w:tcW w:w="2208" w:type="pct"/>
            <w:vAlign w:val="center"/>
            <w:hideMark/>
          </w:tcPr>
          <w:p w14:paraId="23B00342"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C(event_time)[1]</w:t>
            </w:r>
          </w:p>
        </w:tc>
        <w:tc>
          <w:tcPr>
            <w:tcW w:w="1664" w:type="pct"/>
            <w:vAlign w:val="center"/>
            <w:hideMark/>
          </w:tcPr>
          <w:p w14:paraId="3279B7E5"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-0.0118</w:t>
            </w:r>
            <w:r w:rsidRPr="000C51F3">
              <w:rPr>
                <w:rFonts w:eastAsia="宋体"/>
                <w:sz w:val="22"/>
                <w:lang w:val="en-GB" w:eastAsia="zh-CN"/>
              </w:rPr>
              <w:t xml:space="preserve"> *** (0.003)</w:t>
            </w:r>
          </w:p>
        </w:tc>
        <w:tc>
          <w:tcPr>
            <w:tcW w:w="1059" w:type="pct"/>
            <w:vAlign w:val="center"/>
            <w:hideMark/>
          </w:tcPr>
          <w:p w14:paraId="02909985"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[-0.018, -0.006]</w:t>
            </w:r>
          </w:p>
        </w:tc>
      </w:tr>
      <w:tr w:rsidR="000C51F3" w:rsidRPr="000C51F3" w14:paraId="542F5FE5" w14:textId="77777777" w:rsidTr="00AB7BF2">
        <w:trPr>
          <w:tblCellSpacing w:w="15" w:type="dxa"/>
        </w:trPr>
        <w:tc>
          <w:tcPr>
            <w:tcW w:w="2208" w:type="pct"/>
            <w:vAlign w:val="center"/>
            <w:hideMark/>
          </w:tcPr>
          <w:p w14:paraId="3C03BD6B"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C(event_time)[2]</w:t>
            </w:r>
          </w:p>
        </w:tc>
        <w:tc>
          <w:tcPr>
            <w:tcW w:w="1664" w:type="pct"/>
            <w:vAlign w:val="center"/>
            <w:hideMark/>
          </w:tcPr>
          <w:p w14:paraId="76867EE4"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-0.0224</w:t>
            </w:r>
            <w:r w:rsidRPr="000C51F3">
              <w:rPr>
                <w:rFonts w:eastAsia="宋体"/>
                <w:sz w:val="22"/>
                <w:lang w:val="en-GB" w:eastAsia="zh-CN"/>
              </w:rPr>
              <w:t xml:space="preserve"> *** (0.003)</w:t>
            </w:r>
          </w:p>
        </w:tc>
        <w:tc>
          <w:tcPr>
            <w:tcW w:w="1059" w:type="pct"/>
            <w:vAlign w:val="center"/>
            <w:hideMark/>
          </w:tcPr>
          <w:p w14:paraId="20BED649"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[-0.028, -0.017]</w:t>
            </w:r>
          </w:p>
        </w:tc>
      </w:tr>
      <w:tr w:rsidR="000C51F3" w:rsidRPr="000C51F3" w14:paraId="59395A8C" w14:textId="77777777" w:rsidTr="00AB7BF2">
        <w:trPr>
          <w:tblCellSpacing w:w="15" w:type="dxa"/>
        </w:trPr>
        <w:tc>
          <w:tcPr>
            <w:tcW w:w="2208" w:type="pct"/>
            <w:vAlign w:val="center"/>
            <w:hideMark/>
          </w:tcPr>
          <w:p w14:paraId="387EC8EE"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64" w:type="pct"/>
            <w:vAlign w:val="center"/>
            <w:hideMark/>
          </w:tcPr>
          <w:p w14:paraId="72EF2C26"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-0.0092 (0.006)</w:t>
            </w:r>
          </w:p>
        </w:tc>
        <w:tc>
          <w:tcPr>
            <w:tcW w:w="1059" w:type="pct"/>
            <w:vAlign w:val="center"/>
            <w:hideMark/>
          </w:tcPr>
          <w:p w14:paraId="5C7D97E7"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[-0.021, 0.003]</w:t>
            </w:r>
          </w:p>
        </w:tc>
      </w:tr>
      <w:tr w:rsidR="000C51F3" w:rsidRPr="000C51F3" w14:paraId="23046B75" w14:textId="77777777" w:rsidTr="00AB7BF2">
        <w:trPr>
          <w:tblCellSpacing w:w="15" w:type="dxa"/>
        </w:trPr>
        <w:tc>
          <w:tcPr>
            <w:tcW w:w="2208" w:type="pct"/>
            <w:vAlign w:val="center"/>
            <w:hideMark/>
          </w:tcPr>
          <w:p w14:paraId="0853A0B4"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event_time[0]</w:t>
            </w:r>
          </w:p>
        </w:tc>
        <w:tc>
          <w:tcPr>
            <w:tcW w:w="1664" w:type="pct"/>
            <w:vAlign w:val="center"/>
            <w:hideMark/>
          </w:tcPr>
          <w:p w14:paraId="0B48C5D4"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-0.0277</w:t>
            </w:r>
            <w:r w:rsidRPr="000C51F3">
              <w:rPr>
                <w:rFonts w:eastAsia="宋体"/>
                <w:sz w:val="22"/>
                <w:lang w:val="en-GB" w:eastAsia="zh-CN"/>
              </w:rPr>
              <w:t xml:space="preserve"> *** (0.008)</w:t>
            </w:r>
          </w:p>
        </w:tc>
        <w:tc>
          <w:tcPr>
            <w:tcW w:w="1059" w:type="pct"/>
            <w:vAlign w:val="center"/>
            <w:hideMark/>
          </w:tcPr>
          <w:p w14:paraId="01D9FE7B"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[-0.043, -0.013]</w:t>
            </w:r>
          </w:p>
        </w:tc>
      </w:tr>
      <w:tr w:rsidR="000C51F3" w:rsidRPr="000C51F3" w14:paraId="508BD7D7" w14:textId="77777777" w:rsidTr="00AB7BF2">
        <w:trPr>
          <w:tblCellSpacing w:w="15" w:type="dxa"/>
        </w:trPr>
        <w:tc>
          <w:tcPr>
            <w:tcW w:w="2208" w:type="pct"/>
            <w:vAlign w:val="center"/>
            <w:hideMark/>
          </w:tcPr>
          <w:p w14:paraId="7B9B38E0"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event_time[1]</w:t>
            </w:r>
          </w:p>
        </w:tc>
        <w:tc>
          <w:tcPr>
            <w:tcW w:w="1664" w:type="pct"/>
            <w:vAlign w:val="center"/>
            <w:hideMark/>
          </w:tcPr>
          <w:p w14:paraId="0CE1E443"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-0.0168</w:t>
            </w:r>
            <w:r w:rsidRPr="000C51F3">
              <w:rPr>
                <w:rFonts w:eastAsia="宋体"/>
                <w:sz w:val="22"/>
                <w:lang w:val="en-GB" w:eastAsia="zh-CN"/>
              </w:rPr>
              <w:t xml:space="preserve"> * (0.008)</w:t>
            </w:r>
          </w:p>
        </w:tc>
        <w:tc>
          <w:tcPr>
            <w:tcW w:w="1059" w:type="pct"/>
            <w:vAlign w:val="center"/>
            <w:hideMark/>
          </w:tcPr>
          <w:p w14:paraId="50FE8D9E"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[-0.032, -0.001]</w:t>
            </w:r>
          </w:p>
        </w:tc>
      </w:tr>
      <w:tr w:rsidR="000C51F3" w:rsidRPr="000C51F3" w14:paraId="22CDCCBC" w14:textId="77777777" w:rsidTr="00AB7BF2">
        <w:trPr>
          <w:tblCellSpacing w:w="15" w:type="dxa"/>
        </w:trPr>
        <w:tc>
          <w:tcPr>
            <w:tcW w:w="2208" w:type="pct"/>
            <w:tcBorders>
              <w:bottom w:val="single" w:sz="4" w:space="0" w:color="auto"/>
            </w:tcBorders>
            <w:vAlign w:val="center"/>
            <w:hideMark/>
          </w:tcPr>
          <w:p w14:paraId="1FE42D19"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drought_treated × event_time[2]</w:t>
            </w:r>
          </w:p>
        </w:tc>
        <w:tc>
          <w:tcPr>
            <w:tcW w:w="1664" w:type="pct"/>
            <w:tcBorders>
              <w:bottom w:val="single" w:sz="4" w:space="0" w:color="auto"/>
            </w:tcBorders>
            <w:vAlign w:val="center"/>
            <w:hideMark/>
          </w:tcPr>
          <w:p w14:paraId="0FA2D155" w14:textId="77777777" w:rsidR="000C51F3" w:rsidRPr="000C51F3" w:rsidRDefault="000C51F3" w:rsidP="000C51F3">
            <w:pPr>
              <w:spacing w:before="100" w:after="100"/>
              <w:jc w:val="center"/>
              <w:rPr>
                <w:rFonts w:eastAsia="宋体"/>
                <w:sz w:val="22"/>
                <w:lang w:val="en-GB" w:eastAsia="zh-CN"/>
              </w:rPr>
            </w:pPr>
            <w:r w:rsidRPr="000C51F3">
              <w:rPr>
                <w:rFonts w:eastAsia="宋体"/>
                <w:b/>
                <w:bCs/>
                <w:sz w:val="22"/>
                <w:lang w:val="en-GB" w:eastAsia="zh-CN"/>
              </w:rPr>
              <w:t>-0.0229</w:t>
            </w:r>
            <w:r w:rsidRPr="000C51F3">
              <w:rPr>
                <w:rFonts w:eastAsia="宋体"/>
                <w:sz w:val="22"/>
                <w:lang w:val="en-GB" w:eastAsia="zh-CN"/>
              </w:rPr>
              <w:t xml:space="preserve"> ** (0.009)</w:t>
            </w:r>
          </w:p>
        </w:tc>
        <w:tc>
          <w:tcPr>
            <w:tcW w:w="1059" w:type="pct"/>
            <w:tcBorders>
              <w:bottom w:val="single" w:sz="4" w:space="0" w:color="auto"/>
            </w:tcBorders>
            <w:vAlign w:val="center"/>
            <w:hideMark/>
          </w:tcPr>
          <w:p w14:paraId="744554A9" w14:textId="77777777" w:rsidR="000C51F3" w:rsidRPr="000C51F3" w:rsidRDefault="000C51F3" w:rsidP="000C51F3">
            <w:pPr>
              <w:spacing w:before="100" w:after="100"/>
              <w:jc w:val="center"/>
              <w:rPr>
                <w:rFonts w:eastAsia="宋体"/>
                <w:sz w:val="22"/>
                <w:lang w:val="en-GB" w:eastAsia="zh-CN"/>
              </w:rPr>
            </w:pPr>
            <w:r w:rsidRPr="000C51F3">
              <w:rPr>
                <w:rFonts w:eastAsia="宋体"/>
                <w:sz w:val="22"/>
                <w:lang w:val="en-GB" w:eastAsia="zh-CN"/>
              </w:rPr>
              <w:t>[-0.040, -0.005]</w:t>
            </w:r>
          </w:p>
        </w:tc>
      </w:tr>
    </w:tbl>
    <w:p w14:paraId="77AE2CD5" w14:textId="3A4F0FC1" w:rsidR="000C51F3" w:rsidRDefault="00AB7BF2" w:rsidP="00AB7BF2">
      <w:pPr>
        <w:rPr>
          <w:rFonts w:eastAsia="宋体"/>
          <w:sz w:val="22"/>
          <w:lang w:val="en-GB" w:eastAsia="zh-CN"/>
        </w:rPr>
      </w:pPr>
      <w:r w:rsidRPr="00AB7BF2">
        <w:rPr>
          <w:rFonts w:eastAsia="宋体"/>
          <w:sz w:val="22"/>
          <w:lang w:val="en-GB" w:eastAsia="zh-CN"/>
        </w:rPr>
        <w:t>Notes: Cluster-robust standard errors at the county level.</w:t>
      </w:r>
      <w:r w:rsidR="00ED4DD9">
        <w:rPr>
          <w:rFonts w:eastAsia="宋体" w:hint="eastAsia"/>
          <w:sz w:val="22"/>
          <w:lang w:val="en-GB" w:eastAsia="zh-CN"/>
        </w:rPr>
        <w:t xml:space="preserve"> (</w:t>
      </w:r>
      <w:r w:rsidRPr="00AB7BF2">
        <w:rPr>
          <w:rFonts w:eastAsia="宋体"/>
          <w:sz w:val="22"/>
          <w:lang w:val="en-GB" w:eastAsia="zh-CN"/>
        </w:rPr>
        <w:t>p &lt; 0.05, ** p &lt; 0.01, *** p &lt; 0.001.</w:t>
      </w:r>
      <w:r w:rsidR="00ED4DD9">
        <w:rPr>
          <w:rFonts w:eastAsia="宋体" w:hint="eastAsia"/>
          <w:sz w:val="22"/>
          <w:lang w:val="en-GB" w:eastAsia="zh-CN"/>
        </w:rPr>
        <w:t>)</w:t>
      </w:r>
    </w:p>
    <w:p w14:paraId="323B41E6" w14:textId="206DB791" w:rsidR="006F13FD" w:rsidRPr="006F13FD" w:rsidRDefault="006F13FD" w:rsidP="00AB7BF2">
      <w:pPr>
        <w:pStyle w:val="31"/>
        <w:numPr>
          <w:ilvl w:val="2"/>
          <w:numId w:val="25"/>
        </w:numPr>
        <w:rPr>
          <w:rFonts w:eastAsia="宋体"/>
          <w:lang w:eastAsia="zh-CN"/>
        </w:rPr>
      </w:pPr>
      <w:bookmarkStart w:id="556" w:name="_Toc206617728"/>
      <w:r w:rsidRPr="006F13FD">
        <w:rPr>
          <w:lang w:eastAsia="zh-CN"/>
        </w:rPr>
        <w:t xml:space="preserve">Heterogeneity Analysis </w:t>
      </w:r>
      <w:r>
        <w:rPr>
          <w:rFonts w:eastAsia="宋体" w:hint="eastAsia"/>
          <w:lang w:eastAsia="zh-CN"/>
        </w:rPr>
        <w:t>Results</w:t>
      </w:r>
      <w:bookmarkEnd w:id="556"/>
    </w:p>
    <w:p w14:paraId="2ADDCBBD" w14:textId="06AE4F50" w:rsidR="00ED4DD9" w:rsidRPr="00ED4DD9" w:rsidRDefault="00ED4DD9" w:rsidP="00ED4DD9">
      <w:pPr>
        <w:pStyle w:val="af7"/>
        <w:keepNext/>
        <w:rPr>
          <w:rFonts w:eastAsia="宋体"/>
          <w:sz w:val="22"/>
          <w:szCs w:val="22"/>
          <w:lang w:eastAsia="zh-CN"/>
        </w:rPr>
      </w:pPr>
      <w:bookmarkStart w:id="557" w:name="_Toc206597723"/>
      <w:r w:rsidRPr="00ED4DD9">
        <w:rPr>
          <w:sz w:val="22"/>
          <w:szCs w:val="22"/>
        </w:rPr>
        <w:t xml:space="preserve">Table </w:t>
      </w:r>
      <w:r w:rsidRPr="00ED4DD9">
        <w:rPr>
          <w:sz w:val="22"/>
          <w:szCs w:val="22"/>
        </w:rPr>
        <w:fldChar w:fldCharType="begin"/>
      </w:r>
      <w:r w:rsidRPr="00ED4DD9">
        <w:rPr>
          <w:sz w:val="22"/>
          <w:szCs w:val="22"/>
        </w:rPr>
        <w:instrText xml:space="preserve"> STYLEREF 2 \s </w:instrText>
      </w:r>
      <w:r w:rsidRPr="00ED4DD9">
        <w:rPr>
          <w:sz w:val="22"/>
          <w:szCs w:val="22"/>
        </w:rPr>
        <w:fldChar w:fldCharType="separate"/>
      </w:r>
      <w:r w:rsidRPr="00ED4DD9">
        <w:rPr>
          <w:noProof/>
          <w:sz w:val="22"/>
          <w:szCs w:val="22"/>
        </w:rPr>
        <w:t>B</w:t>
      </w:r>
      <w:r w:rsidRPr="00ED4DD9">
        <w:rPr>
          <w:sz w:val="22"/>
          <w:szCs w:val="22"/>
        </w:rPr>
        <w:fldChar w:fldCharType="end"/>
      </w:r>
      <w:r w:rsidRPr="00ED4DD9">
        <w:rPr>
          <w:sz w:val="22"/>
          <w:szCs w:val="22"/>
        </w:rPr>
        <w:noBreakHyphen/>
      </w:r>
      <w:r w:rsidRPr="00ED4DD9">
        <w:rPr>
          <w:sz w:val="22"/>
          <w:szCs w:val="22"/>
        </w:rPr>
        <w:fldChar w:fldCharType="begin"/>
      </w:r>
      <w:r w:rsidRPr="00ED4DD9">
        <w:rPr>
          <w:sz w:val="22"/>
          <w:szCs w:val="22"/>
        </w:rPr>
        <w:instrText xml:space="preserve"> SEQ Table \* ARABIC \s 2 </w:instrText>
      </w:r>
      <w:r w:rsidRPr="00ED4DD9">
        <w:rPr>
          <w:sz w:val="22"/>
          <w:szCs w:val="22"/>
        </w:rPr>
        <w:fldChar w:fldCharType="separate"/>
      </w:r>
      <w:r w:rsidRPr="00ED4DD9">
        <w:rPr>
          <w:noProof/>
          <w:sz w:val="22"/>
          <w:szCs w:val="22"/>
        </w:rPr>
        <w:t>5</w:t>
      </w:r>
      <w:r w:rsidRPr="00ED4DD9">
        <w:rPr>
          <w:sz w:val="22"/>
          <w:szCs w:val="22"/>
        </w:rPr>
        <w:fldChar w:fldCharType="end"/>
      </w:r>
      <w:r w:rsidRPr="00ED4DD9">
        <w:rPr>
          <w:rFonts w:eastAsia="宋体" w:hint="eastAsia"/>
          <w:sz w:val="22"/>
          <w:szCs w:val="22"/>
          <w:lang w:eastAsia="zh-CN"/>
        </w:rPr>
        <w:t xml:space="preserve"> </w:t>
      </w:r>
      <w:r w:rsidRPr="00ED4DD9">
        <w:rPr>
          <w:rFonts w:eastAsia="宋体"/>
          <w:color w:val="595959" w:themeColor="text1" w:themeTint="A6"/>
          <w:sz w:val="22"/>
          <w:szCs w:val="22"/>
          <w:lang w:eastAsia="zh-CN"/>
        </w:rPr>
        <w:t>Heterogeneity Analysis: Interaction Effects of Drought on Migration</w:t>
      </w:r>
      <w:bookmarkEnd w:id="557"/>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780"/>
        <w:gridCol w:w="1745"/>
        <w:gridCol w:w="449"/>
        <w:gridCol w:w="2258"/>
        <w:gridCol w:w="498"/>
      </w:tblGrid>
      <w:tr w:rsidR="00D647CA" w:rsidRPr="001F0BD1" w14:paraId="670D587A" w14:textId="67366DFA" w:rsidTr="00D647CA">
        <w:trPr>
          <w:tblHeader/>
          <w:tblCellSpacing w:w="15" w:type="dxa"/>
          <w:jc w:val="center"/>
        </w:trPr>
        <w:tc>
          <w:tcPr>
            <w:tcW w:w="2134" w:type="pct"/>
            <w:tcBorders>
              <w:top w:val="single" w:sz="4" w:space="0" w:color="auto"/>
              <w:bottom w:val="single" w:sz="4" w:space="0" w:color="auto"/>
            </w:tcBorders>
            <w:vAlign w:val="center"/>
            <w:hideMark/>
          </w:tcPr>
          <w:p w14:paraId="4AB4642D" w14:textId="77777777" w:rsidR="00D647CA" w:rsidRPr="001F0BD1" w:rsidRDefault="00D647CA" w:rsidP="00D647CA">
            <w:pPr>
              <w:spacing w:before="100" w:after="100"/>
              <w:jc w:val="center"/>
              <w:rPr>
                <w:rFonts w:eastAsia="宋体"/>
                <w:b/>
                <w:bCs/>
                <w:sz w:val="22"/>
                <w:lang w:val="en-GB" w:eastAsia="zh-CN"/>
              </w:rPr>
            </w:pPr>
            <w:r w:rsidRPr="001F0BD1">
              <w:rPr>
                <w:rFonts w:eastAsia="宋体"/>
                <w:b/>
                <w:bCs/>
                <w:sz w:val="22"/>
                <w:lang w:val="en-GB" w:eastAsia="zh-CN"/>
              </w:rPr>
              <w:t>Interaction Term</w:t>
            </w:r>
          </w:p>
        </w:tc>
        <w:tc>
          <w:tcPr>
            <w:tcW w:w="980" w:type="pct"/>
            <w:tcBorders>
              <w:top w:val="single" w:sz="4" w:space="0" w:color="auto"/>
              <w:bottom w:val="single" w:sz="4" w:space="0" w:color="auto"/>
            </w:tcBorders>
            <w:vAlign w:val="center"/>
            <w:hideMark/>
          </w:tcPr>
          <w:p w14:paraId="0573E406" w14:textId="77777777" w:rsidR="00D647CA" w:rsidRPr="001F0BD1" w:rsidRDefault="00D647CA" w:rsidP="00D647CA">
            <w:pPr>
              <w:spacing w:before="100" w:after="100"/>
              <w:jc w:val="center"/>
              <w:rPr>
                <w:rFonts w:eastAsia="宋体"/>
                <w:b/>
                <w:bCs/>
                <w:sz w:val="22"/>
                <w:lang w:val="en-GB" w:eastAsia="zh-CN"/>
              </w:rPr>
            </w:pPr>
            <w:r w:rsidRPr="001F0BD1">
              <w:rPr>
                <w:rFonts w:eastAsia="宋体"/>
                <w:b/>
                <w:bCs/>
                <w:sz w:val="22"/>
                <w:lang w:val="en-GB" w:eastAsia="zh-CN"/>
              </w:rPr>
              <w:t>Coef. (Std. Err.)</w:t>
            </w:r>
          </w:p>
        </w:tc>
        <w:tc>
          <w:tcPr>
            <w:tcW w:w="239" w:type="pct"/>
            <w:tcBorders>
              <w:top w:val="single" w:sz="4" w:space="0" w:color="auto"/>
              <w:bottom w:val="single" w:sz="4" w:space="0" w:color="auto"/>
            </w:tcBorders>
            <w:vAlign w:val="center"/>
            <w:hideMark/>
          </w:tcPr>
          <w:p w14:paraId="49FF6D35" w14:textId="77777777" w:rsidR="00D647CA" w:rsidRPr="001F0BD1" w:rsidRDefault="00D647CA" w:rsidP="00D647CA">
            <w:pPr>
              <w:spacing w:before="100" w:after="100"/>
              <w:jc w:val="center"/>
              <w:rPr>
                <w:rFonts w:eastAsia="宋体"/>
                <w:b/>
                <w:bCs/>
                <w:sz w:val="22"/>
                <w:lang w:val="en-GB" w:eastAsia="zh-CN"/>
              </w:rPr>
            </w:pPr>
            <w:r w:rsidRPr="001F0BD1">
              <w:rPr>
                <w:rFonts w:eastAsia="宋体"/>
                <w:b/>
                <w:bCs/>
                <w:sz w:val="22"/>
                <w:lang w:val="en-GB" w:eastAsia="zh-CN"/>
              </w:rPr>
              <w:t>Sig.</w:t>
            </w:r>
          </w:p>
        </w:tc>
        <w:tc>
          <w:tcPr>
            <w:tcW w:w="1273" w:type="pct"/>
            <w:tcBorders>
              <w:top w:val="single" w:sz="4" w:space="0" w:color="auto"/>
              <w:bottom w:val="single" w:sz="4" w:space="0" w:color="auto"/>
            </w:tcBorders>
            <w:vAlign w:val="center"/>
          </w:tcPr>
          <w:p w14:paraId="44B5C254" w14:textId="179A1A21" w:rsidR="00D647CA" w:rsidRPr="001F0BD1" w:rsidRDefault="00D647CA" w:rsidP="00D647CA">
            <w:pPr>
              <w:spacing w:before="100" w:after="100"/>
              <w:jc w:val="center"/>
              <w:rPr>
                <w:rFonts w:eastAsia="宋体"/>
                <w:b/>
                <w:bCs/>
                <w:sz w:val="22"/>
                <w:lang w:val="en-GB" w:eastAsia="zh-CN"/>
              </w:rPr>
            </w:pPr>
            <w:r>
              <w:rPr>
                <w:b/>
                <w:bCs/>
              </w:rPr>
              <w:t>NDVI (Coef. &amp; SE)</w:t>
            </w:r>
          </w:p>
        </w:tc>
        <w:tc>
          <w:tcPr>
            <w:tcW w:w="259" w:type="pct"/>
            <w:tcBorders>
              <w:top w:val="single" w:sz="4" w:space="0" w:color="auto"/>
              <w:bottom w:val="single" w:sz="4" w:space="0" w:color="auto"/>
            </w:tcBorders>
            <w:vAlign w:val="center"/>
          </w:tcPr>
          <w:p w14:paraId="2E260157" w14:textId="0DE93510" w:rsidR="00D647CA" w:rsidRPr="001F0BD1" w:rsidRDefault="00D647CA" w:rsidP="00D647CA">
            <w:pPr>
              <w:spacing w:before="100" w:after="100"/>
              <w:jc w:val="center"/>
              <w:rPr>
                <w:rFonts w:eastAsia="宋体"/>
                <w:b/>
                <w:bCs/>
                <w:sz w:val="22"/>
                <w:lang w:val="en-GB" w:eastAsia="zh-CN"/>
              </w:rPr>
            </w:pPr>
            <w:r>
              <w:rPr>
                <w:b/>
                <w:bCs/>
              </w:rPr>
              <w:t>Sig.</w:t>
            </w:r>
          </w:p>
        </w:tc>
      </w:tr>
      <w:tr w:rsidR="00D647CA" w:rsidRPr="001F0BD1" w14:paraId="71264818" w14:textId="030E2134" w:rsidTr="00D647CA">
        <w:trPr>
          <w:tblCellSpacing w:w="15" w:type="dxa"/>
          <w:jc w:val="center"/>
        </w:trPr>
        <w:tc>
          <w:tcPr>
            <w:tcW w:w="2134" w:type="pct"/>
            <w:vAlign w:val="center"/>
            <w:hideMark/>
          </w:tcPr>
          <w:p w14:paraId="06083271"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pop_density_dummy</w:t>
            </w:r>
          </w:p>
        </w:tc>
        <w:tc>
          <w:tcPr>
            <w:tcW w:w="980" w:type="pct"/>
            <w:vAlign w:val="center"/>
            <w:hideMark/>
          </w:tcPr>
          <w:p w14:paraId="0383BEAB"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-4.9260 (4.833)</w:t>
            </w:r>
          </w:p>
        </w:tc>
        <w:tc>
          <w:tcPr>
            <w:tcW w:w="239" w:type="pct"/>
            <w:vAlign w:val="center"/>
            <w:hideMark/>
          </w:tcPr>
          <w:p w14:paraId="703660A3"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1B4C1235" w14:textId="46A56ED2" w:rsidR="00D647CA" w:rsidRPr="001F0BD1" w:rsidRDefault="00D647CA" w:rsidP="00D647CA">
            <w:pPr>
              <w:spacing w:before="100" w:after="100"/>
              <w:jc w:val="center"/>
              <w:rPr>
                <w:rFonts w:eastAsia="宋体"/>
                <w:sz w:val="22"/>
                <w:lang w:val="en-GB" w:eastAsia="zh-CN"/>
              </w:rPr>
            </w:pPr>
            <w:r>
              <w:t>0.0003 (0.004)</w:t>
            </w:r>
          </w:p>
        </w:tc>
        <w:tc>
          <w:tcPr>
            <w:tcW w:w="259" w:type="pct"/>
            <w:vAlign w:val="center"/>
          </w:tcPr>
          <w:p w14:paraId="501C7D04" w14:textId="77777777" w:rsidR="00D647CA" w:rsidRPr="001F0BD1" w:rsidRDefault="00D647CA" w:rsidP="00D647CA">
            <w:pPr>
              <w:spacing w:before="100" w:after="100"/>
              <w:jc w:val="center"/>
              <w:rPr>
                <w:rFonts w:eastAsia="宋体"/>
                <w:sz w:val="22"/>
                <w:lang w:val="en-GB" w:eastAsia="zh-CN"/>
              </w:rPr>
            </w:pPr>
          </w:p>
        </w:tc>
      </w:tr>
      <w:tr w:rsidR="00D647CA" w:rsidRPr="001F0BD1" w14:paraId="6C4A3EBE" w14:textId="6FF4D3FA" w:rsidTr="00D647CA">
        <w:trPr>
          <w:tblCellSpacing w:w="15" w:type="dxa"/>
          <w:jc w:val="center"/>
        </w:trPr>
        <w:tc>
          <w:tcPr>
            <w:tcW w:w="2134" w:type="pct"/>
            <w:vAlign w:val="center"/>
            <w:hideMark/>
          </w:tcPr>
          <w:p w14:paraId="64A8BCB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agri_employ_dummy</w:t>
            </w:r>
          </w:p>
        </w:tc>
        <w:tc>
          <w:tcPr>
            <w:tcW w:w="980" w:type="pct"/>
            <w:vAlign w:val="center"/>
            <w:hideMark/>
          </w:tcPr>
          <w:p w14:paraId="385CF6B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3.0549 (4.144)</w:t>
            </w:r>
          </w:p>
        </w:tc>
        <w:tc>
          <w:tcPr>
            <w:tcW w:w="239" w:type="pct"/>
            <w:vAlign w:val="center"/>
            <w:hideMark/>
          </w:tcPr>
          <w:p w14:paraId="6171F82A"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0954DE7A" w14:textId="5399371E" w:rsidR="00D647CA" w:rsidRPr="001F0BD1" w:rsidRDefault="00D647CA" w:rsidP="00D647CA">
            <w:pPr>
              <w:spacing w:before="100" w:after="100"/>
              <w:jc w:val="center"/>
              <w:rPr>
                <w:rFonts w:eastAsia="宋体"/>
                <w:sz w:val="22"/>
                <w:lang w:val="en-GB" w:eastAsia="zh-CN"/>
              </w:rPr>
            </w:pPr>
            <w:r>
              <w:t>-0.0036 (0.005)</w:t>
            </w:r>
          </w:p>
        </w:tc>
        <w:tc>
          <w:tcPr>
            <w:tcW w:w="259" w:type="pct"/>
            <w:vAlign w:val="center"/>
          </w:tcPr>
          <w:p w14:paraId="1E750047" w14:textId="77777777" w:rsidR="00D647CA" w:rsidRPr="001F0BD1" w:rsidRDefault="00D647CA" w:rsidP="00D647CA">
            <w:pPr>
              <w:spacing w:before="100" w:after="100"/>
              <w:jc w:val="center"/>
              <w:rPr>
                <w:rFonts w:eastAsia="宋体"/>
                <w:sz w:val="22"/>
                <w:lang w:val="en-GB" w:eastAsia="zh-CN"/>
              </w:rPr>
            </w:pPr>
          </w:p>
        </w:tc>
      </w:tr>
      <w:tr w:rsidR="00D647CA" w:rsidRPr="001F0BD1" w14:paraId="00FAA11A" w14:textId="09987159" w:rsidTr="00D647CA">
        <w:trPr>
          <w:tblCellSpacing w:w="15" w:type="dxa"/>
          <w:jc w:val="center"/>
        </w:trPr>
        <w:tc>
          <w:tcPr>
            <w:tcW w:w="2134" w:type="pct"/>
            <w:vAlign w:val="center"/>
            <w:hideMark/>
          </w:tcPr>
          <w:p w14:paraId="7755F6E8"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agri_gdp_dummy</w:t>
            </w:r>
          </w:p>
        </w:tc>
        <w:tc>
          <w:tcPr>
            <w:tcW w:w="980" w:type="pct"/>
            <w:vAlign w:val="center"/>
            <w:hideMark/>
          </w:tcPr>
          <w:p w14:paraId="37EE141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6.2064 (4.903)</w:t>
            </w:r>
          </w:p>
        </w:tc>
        <w:tc>
          <w:tcPr>
            <w:tcW w:w="239" w:type="pct"/>
            <w:vAlign w:val="center"/>
            <w:hideMark/>
          </w:tcPr>
          <w:p w14:paraId="4385D9A0"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2EA0E4FA" w14:textId="37E46905" w:rsidR="00D647CA" w:rsidRPr="001F0BD1" w:rsidRDefault="00D647CA" w:rsidP="00D647CA">
            <w:pPr>
              <w:spacing w:before="100" w:after="100"/>
              <w:jc w:val="center"/>
              <w:rPr>
                <w:rFonts w:eastAsia="宋体"/>
                <w:sz w:val="22"/>
                <w:lang w:val="en-GB" w:eastAsia="zh-CN"/>
              </w:rPr>
            </w:pPr>
            <w:r>
              <w:t>-0.0048 (0.005)</w:t>
            </w:r>
          </w:p>
        </w:tc>
        <w:tc>
          <w:tcPr>
            <w:tcW w:w="259" w:type="pct"/>
            <w:vAlign w:val="center"/>
          </w:tcPr>
          <w:p w14:paraId="384116BC" w14:textId="77777777" w:rsidR="00D647CA" w:rsidRPr="001F0BD1" w:rsidRDefault="00D647CA" w:rsidP="00D647CA">
            <w:pPr>
              <w:spacing w:before="100" w:after="100"/>
              <w:jc w:val="center"/>
              <w:rPr>
                <w:rFonts w:eastAsia="宋体"/>
                <w:sz w:val="22"/>
                <w:lang w:val="en-GB" w:eastAsia="zh-CN"/>
              </w:rPr>
            </w:pPr>
          </w:p>
        </w:tc>
      </w:tr>
      <w:tr w:rsidR="00D647CA" w:rsidRPr="001F0BD1" w14:paraId="531487CA" w14:textId="3411F500" w:rsidTr="00D647CA">
        <w:trPr>
          <w:tblCellSpacing w:w="15" w:type="dxa"/>
          <w:jc w:val="center"/>
        </w:trPr>
        <w:tc>
          <w:tcPr>
            <w:tcW w:w="2134" w:type="pct"/>
            <w:vAlign w:val="center"/>
            <w:hideMark/>
          </w:tcPr>
          <w:p w14:paraId="2A030AFC"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gdp_pc_dummy</w:t>
            </w:r>
          </w:p>
        </w:tc>
        <w:tc>
          <w:tcPr>
            <w:tcW w:w="980" w:type="pct"/>
            <w:vAlign w:val="center"/>
            <w:hideMark/>
          </w:tcPr>
          <w:p w14:paraId="51C9234A"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1.8033 (3.499)</w:t>
            </w:r>
          </w:p>
        </w:tc>
        <w:tc>
          <w:tcPr>
            <w:tcW w:w="239" w:type="pct"/>
            <w:vAlign w:val="center"/>
            <w:hideMark/>
          </w:tcPr>
          <w:p w14:paraId="2C5BA6A3"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7456202D" w14:textId="509DA69A" w:rsidR="00D647CA" w:rsidRPr="001F0BD1" w:rsidRDefault="00D647CA" w:rsidP="00D647CA">
            <w:pPr>
              <w:spacing w:before="100" w:after="100"/>
              <w:jc w:val="center"/>
              <w:rPr>
                <w:rFonts w:eastAsia="宋体"/>
                <w:sz w:val="22"/>
                <w:lang w:val="en-GB" w:eastAsia="zh-CN"/>
              </w:rPr>
            </w:pPr>
            <w:r>
              <w:t>-0.0060 (0.004)</w:t>
            </w:r>
          </w:p>
        </w:tc>
        <w:tc>
          <w:tcPr>
            <w:tcW w:w="259" w:type="pct"/>
            <w:vAlign w:val="center"/>
          </w:tcPr>
          <w:p w14:paraId="2FF0DE83" w14:textId="77777777" w:rsidR="00D647CA" w:rsidRPr="001F0BD1" w:rsidRDefault="00D647CA" w:rsidP="00D647CA">
            <w:pPr>
              <w:spacing w:before="100" w:after="100"/>
              <w:jc w:val="center"/>
              <w:rPr>
                <w:rFonts w:eastAsia="宋体"/>
                <w:sz w:val="22"/>
                <w:lang w:val="en-GB" w:eastAsia="zh-CN"/>
              </w:rPr>
            </w:pPr>
          </w:p>
        </w:tc>
      </w:tr>
      <w:tr w:rsidR="00D647CA" w:rsidRPr="001F0BD1" w14:paraId="1FA5B8E4" w14:textId="46951571" w:rsidTr="00D647CA">
        <w:trPr>
          <w:tblCellSpacing w:w="15" w:type="dxa"/>
          <w:jc w:val="center"/>
        </w:trPr>
        <w:tc>
          <w:tcPr>
            <w:tcW w:w="2134" w:type="pct"/>
            <w:vAlign w:val="center"/>
            <w:hideMark/>
          </w:tcPr>
          <w:p w14:paraId="55AA42A6"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income_rural_dummy</w:t>
            </w:r>
          </w:p>
        </w:tc>
        <w:tc>
          <w:tcPr>
            <w:tcW w:w="980" w:type="pct"/>
            <w:vAlign w:val="center"/>
            <w:hideMark/>
          </w:tcPr>
          <w:p w14:paraId="7FCBB437"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-0.7545 (3.513)</w:t>
            </w:r>
          </w:p>
        </w:tc>
        <w:tc>
          <w:tcPr>
            <w:tcW w:w="239" w:type="pct"/>
            <w:vAlign w:val="center"/>
            <w:hideMark/>
          </w:tcPr>
          <w:p w14:paraId="44CDA0FC" w14:textId="77777777" w:rsidR="00D647CA" w:rsidRPr="001F0BD1" w:rsidRDefault="00D647CA" w:rsidP="00D647CA">
            <w:pPr>
              <w:spacing w:before="100" w:after="100"/>
              <w:jc w:val="center"/>
              <w:rPr>
                <w:rFonts w:eastAsia="宋体"/>
                <w:sz w:val="22"/>
                <w:lang w:val="en-GB" w:eastAsia="zh-CN"/>
              </w:rPr>
            </w:pPr>
          </w:p>
        </w:tc>
        <w:tc>
          <w:tcPr>
            <w:tcW w:w="1273" w:type="pct"/>
            <w:vAlign w:val="center"/>
          </w:tcPr>
          <w:p w14:paraId="2C2B9FB2" w14:textId="4B0D4E37" w:rsidR="00D647CA" w:rsidRPr="001F0BD1" w:rsidRDefault="00D647CA" w:rsidP="00D647CA">
            <w:pPr>
              <w:spacing w:before="100" w:after="100"/>
              <w:jc w:val="center"/>
              <w:rPr>
                <w:rFonts w:eastAsia="宋体"/>
                <w:sz w:val="22"/>
                <w:lang w:val="en-GB" w:eastAsia="zh-CN"/>
              </w:rPr>
            </w:pPr>
            <w:r>
              <w:t>-0.0038 (0.004)</w:t>
            </w:r>
          </w:p>
        </w:tc>
        <w:tc>
          <w:tcPr>
            <w:tcW w:w="259" w:type="pct"/>
            <w:vAlign w:val="center"/>
          </w:tcPr>
          <w:p w14:paraId="60645F53" w14:textId="77777777" w:rsidR="00D647CA" w:rsidRPr="001F0BD1" w:rsidRDefault="00D647CA" w:rsidP="00D647CA">
            <w:pPr>
              <w:spacing w:before="100" w:after="100"/>
              <w:jc w:val="center"/>
              <w:rPr>
                <w:rFonts w:eastAsia="宋体"/>
                <w:sz w:val="22"/>
                <w:lang w:val="en-GB" w:eastAsia="zh-CN"/>
              </w:rPr>
            </w:pPr>
          </w:p>
        </w:tc>
      </w:tr>
      <w:tr w:rsidR="00D647CA" w:rsidRPr="001F0BD1" w14:paraId="3E044762" w14:textId="05A9D3BD" w:rsidTr="00D647CA">
        <w:trPr>
          <w:tblCellSpacing w:w="15" w:type="dxa"/>
          <w:jc w:val="center"/>
        </w:trPr>
        <w:tc>
          <w:tcPr>
            <w:tcW w:w="2134" w:type="pct"/>
            <w:tcBorders>
              <w:bottom w:val="single" w:sz="4" w:space="0" w:color="auto"/>
            </w:tcBorders>
            <w:vAlign w:val="center"/>
            <w:hideMark/>
          </w:tcPr>
          <w:p w14:paraId="33B2D866"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drought_post × elev_mean_dummy</w:t>
            </w:r>
          </w:p>
        </w:tc>
        <w:tc>
          <w:tcPr>
            <w:tcW w:w="980" w:type="pct"/>
            <w:tcBorders>
              <w:bottom w:val="single" w:sz="4" w:space="0" w:color="auto"/>
            </w:tcBorders>
            <w:vAlign w:val="center"/>
            <w:hideMark/>
          </w:tcPr>
          <w:p w14:paraId="6F248529"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-7.8197 (5.216)</w:t>
            </w:r>
          </w:p>
        </w:tc>
        <w:tc>
          <w:tcPr>
            <w:tcW w:w="239" w:type="pct"/>
            <w:tcBorders>
              <w:bottom w:val="single" w:sz="4" w:space="0" w:color="auto"/>
            </w:tcBorders>
            <w:vAlign w:val="center"/>
            <w:hideMark/>
          </w:tcPr>
          <w:p w14:paraId="67157A5E" w14:textId="77777777" w:rsidR="00D647CA" w:rsidRPr="001F0BD1" w:rsidRDefault="00D647CA" w:rsidP="00D647CA">
            <w:pPr>
              <w:spacing w:before="100" w:after="100"/>
              <w:jc w:val="center"/>
              <w:rPr>
                <w:rFonts w:eastAsia="宋体"/>
                <w:sz w:val="22"/>
                <w:lang w:val="en-GB" w:eastAsia="zh-CN"/>
              </w:rPr>
            </w:pPr>
            <w:r w:rsidRPr="001F0BD1">
              <w:rPr>
                <w:rFonts w:eastAsia="宋体"/>
                <w:sz w:val="22"/>
                <w:lang w:val="en-GB" w:eastAsia="zh-CN"/>
              </w:rPr>
              <w:t>*</w:t>
            </w:r>
          </w:p>
        </w:tc>
        <w:tc>
          <w:tcPr>
            <w:tcW w:w="1273" w:type="pct"/>
            <w:tcBorders>
              <w:bottom w:val="single" w:sz="4" w:space="0" w:color="auto"/>
            </w:tcBorders>
            <w:vAlign w:val="center"/>
          </w:tcPr>
          <w:p w14:paraId="589B5BB3" w14:textId="587E7FE0" w:rsidR="00D647CA" w:rsidRPr="001F0BD1" w:rsidRDefault="00D647CA" w:rsidP="00D647CA">
            <w:pPr>
              <w:spacing w:before="100" w:after="100"/>
              <w:jc w:val="center"/>
              <w:rPr>
                <w:rFonts w:eastAsia="宋体"/>
                <w:sz w:val="22"/>
                <w:lang w:val="en-GB" w:eastAsia="zh-CN"/>
              </w:rPr>
            </w:pPr>
            <w:r>
              <w:t>-0.0112 (0.006)</w:t>
            </w:r>
          </w:p>
        </w:tc>
        <w:tc>
          <w:tcPr>
            <w:tcW w:w="259" w:type="pct"/>
            <w:tcBorders>
              <w:bottom w:val="single" w:sz="4" w:space="0" w:color="auto"/>
            </w:tcBorders>
            <w:vAlign w:val="center"/>
          </w:tcPr>
          <w:p w14:paraId="5F2CB24E" w14:textId="07FCA3CC" w:rsidR="00D647CA" w:rsidRPr="001F0BD1" w:rsidRDefault="00D647CA" w:rsidP="00D647CA">
            <w:pPr>
              <w:spacing w:before="100" w:after="100"/>
              <w:jc w:val="center"/>
              <w:rPr>
                <w:rFonts w:eastAsia="宋体"/>
                <w:sz w:val="22"/>
                <w:lang w:val="en-GB" w:eastAsia="zh-CN"/>
              </w:rPr>
            </w:pPr>
            <w:r>
              <w:t>*</w:t>
            </w:r>
          </w:p>
        </w:tc>
      </w:tr>
    </w:tbl>
    <w:p w14:paraId="0593655E" w14:textId="77777777" w:rsidR="00ED4DD9" w:rsidRPr="00AB7BF2" w:rsidRDefault="00ED4DD9" w:rsidP="00ED4DD9">
      <w:pPr>
        <w:rPr>
          <w:rFonts w:eastAsia="宋体"/>
          <w:sz w:val="22"/>
          <w:lang w:val="en-GB" w:eastAsia="zh-CN"/>
        </w:rPr>
      </w:pPr>
      <w:r w:rsidRPr="00AB7BF2">
        <w:rPr>
          <w:rFonts w:eastAsia="宋体"/>
          <w:sz w:val="22"/>
          <w:lang w:val="en-GB" w:eastAsia="zh-CN"/>
        </w:rPr>
        <w:t>Notes: Cluster-robust standard errors at the county level.</w:t>
      </w:r>
      <w:r>
        <w:rPr>
          <w:rFonts w:eastAsia="宋体" w:hint="eastAsia"/>
          <w:sz w:val="22"/>
          <w:lang w:val="en-GB" w:eastAsia="zh-CN"/>
        </w:rPr>
        <w:t xml:space="preserve"> (</w:t>
      </w:r>
      <w:r w:rsidRPr="00AB7BF2">
        <w:rPr>
          <w:rFonts w:eastAsia="宋体"/>
          <w:sz w:val="22"/>
          <w:lang w:val="en-GB" w:eastAsia="zh-CN"/>
        </w:rPr>
        <w:t>p &lt; 0.05, ** p &lt; 0.01, *** p &lt; 0.001.</w:t>
      </w:r>
      <w:r>
        <w:rPr>
          <w:rFonts w:eastAsia="宋体" w:hint="eastAsia"/>
          <w:sz w:val="22"/>
          <w:lang w:val="en-GB" w:eastAsia="zh-CN"/>
        </w:rPr>
        <w:t>)</w:t>
      </w:r>
    </w:p>
    <w:p w14:paraId="449410D5" w14:textId="3728C6B1" w:rsidR="00021942" w:rsidRPr="006F13FD" w:rsidRDefault="00021942" w:rsidP="00021942">
      <w:pPr>
        <w:pStyle w:val="31"/>
        <w:numPr>
          <w:ilvl w:val="2"/>
          <w:numId w:val="25"/>
        </w:numPr>
        <w:rPr>
          <w:rFonts w:eastAsia="宋体"/>
          <w:lang w:eastAsia="zh-CN"/>
        </w:rPr>
      </w:pPr>
      <w:bookmarkStart w:id="558" w:name="_Toc206617729"/>
      <w:r>
        <w:rPr>
          <w:rFonts w:eastAsia="宋体" w:hint="eastAsia"/>
          <w:lang w:eastAsia="zh-CN"/>
        </w:rPr>
        <w:lastRenderedPageBreak/>
        <w:t>R</w:t>
      </w:r>
      <w:r w:rsidRPr="00021942">
        <w:rPr>
          <w:lang w:eastAsia="zh-CN"/>
        </w:rPr>
        <w:t xml:space="preserve">obustness </w:t>
      </w:r>
      <w:r>
        <w:rPr>
          <w:rFonts w:eastAsia="宋体" w:hint="eastAsia"/>
          <w:lang w:eastAsia="zh-CN"/>
        </w:rPr>
        <w:t>C</w:t>
      </w:r>
      <w:r w:rsidRPr="00021942">
        <w:rPr>
          <w:lang w:eastAsia="zh-CN"/>
        </w:rPr>
        <w:t xml:space="preserve">hecks </w:t>
      </w:r>
      <w:r>
        <w:rPr>
          <w:rFonts w:eastAsia="宋体" w:hint="eastAsia"/>
          <w:lang w:eastAsia="zh-CN"/>
        </w:rPr>
        <w:t>Results</w:t>
      </w:r>
      <w:bookmarkEnd w:id="558"/>
    </w:p>
    <w:p w14:paraId="14300345" w14:textId="15F1B50F" w:rsidR="001F3482" w:rsidRPr="001F3482" w:rsidRDefault="00021942" w:rsidP="00021942">
      <w:pPr>
        <w:rPr>
          <w:lang w:val="en-GB" w:eastAsia="zh-CN"/>
        </w:rPr>
      </w:pPr>
      <w:r w:rsidRPr="00021942">
        <w:rPr>
          <w:lang w:val="en-GB" w:eastAsia="zh-CN"/>
        </w:rPr>
        <w:t xml:space="preserve">Full regression outputs for robustness checks are available upon request. Summary results are presented in </w:t>
      </w:r>
      <w:r>
        <w:rPr>
          <w:lang w:val="en-GB" w:eastAsia="zh-CN"/>
        </w:rPr>
        <w:fldChar w:fldCharType="begin"/>
      </w:r>
      <w:r>
        <w:rPr>
          <w:lang w:val="en-GB" w:eastAsia="zh-CN"/>
        </w:rPr>
        <w:instrText xml:space="preserve"> REF _Ref206254624 \h </w:instrText>
      </w:r>
      <w:r>
        <w:rPr>
          <w:lang w:val="en-GB" w:eastAsia="zh-CN"/>
        </w:rPr>
      </w:r>
      <w:r>
        <w:rPr>
          <w:lang w:val="en-GB" w:eastAsia="zh-CN"/>
        </w:rPr>
        <w:fldChar w:fldCharType="separate"/>
      </w:r>
      <w:r w:rsidRPr="00214088">
        <w:rPr>
          <w:sz w:val="22"/>
        </w:rPr>
        <w:t xml:space="preserve">Table </w:t>
      </w:r>
      <w:r>
        <w:rPr>
          <w:noProof/>
          <w:sz w:val="22"/>
        </w:rPr>
        <w:t>5.4</w:t>
      </w:r>
      <w:r>
        <w:rPr>
          <w:sz w:val="22"/>
        </w:rPr>
        <w:noBreakHyphen/>
      </w:r>
      <w:r>
        <w:rPr>
          <w:noProof/>
          <w:sz w:val="22"/>
        </w:rPr>
        <w:t>1</w:t>
      </w:r>
      <w:r>
        <w:rPr>
          <w:lang w:val="en-GB" w:eastAsia="zh-CN"/>
        </w:rPr>
        <w:fldChar w:fldCharType="end"/>
      </w:r>
      <w:r>
        <w:rPr>
          <w:rFonts w:eastAsia="宋体" w:hint="eastAsia"/>
          <w:lang w:val="en-GB" w:eastAsia="zh-CN"/>
        </w:rPr>
        <w:t xml:space="preserve"> </w:t>
      </w:r>
      <w:r w:rsidRPr="00021942">
        <w:rPr>
          <w:lang w:val="en-GB" w:eastAsia="zh-CN"/>
        </w:rPr>
        <w:t>of the main text.</w:t>
      </w:r>
    </w:p>
    <w:p w14:paraId="091F8AEE" w14:textId="1665913F" w:rsidR="00347F74" w:rsidRDefault="00CD1FBF">
      <w:pPr>
        <w:pStyle w:val="21"/>
        <w:numPr>
          <w:ilvl w:val="1"/>
          <w:numId w:val="19"/>
        </w:numPr>
        <w:rPr>
          <w:rFonts w:eastAsia="宋体"/>
          <w:lang w:val="en-GB" w:eastAsia="zh-CN"/>
        </w:rPr>
      </w:pPr>
      <w:bookmarkStart w:id="559" w:name="_Toc206617730"/>
      <w:r>
        <w:rPr>
          <w:rFonts w:eastAsia="宋体" w:hint="eastAsia"/>
          <w:lang w:val="en-GB" w:eastAsia="zh-CN"/>
        </w:rPr>
        <w:t>Research Log</w:t>
      </w:r>
      <w:bookmarkEnd w:id="559"/>
    </w:p>
    <w:p w14:paraId="5D6CF60E" w14:textId="0658D3E8" w:rsidR="0061639C" w:rsidRPr="0061639C" w:rsidRDefault="0061639C" w:rsidP="0061639C">
      <w:pPr>
        <w:rPr>
          <w:rFonts w:eastAsia="宋体"/>
          <w:lang w:val="en-GB" w:eastAsia="zh-CN"/>
        </w:rPr>
      </w:pPr>
      <w:r w:rsidRPr="0061639C">
        <w:rPr>
          <w:rFonts w:eastAsia="宋体"/>
          <w:lang w:val="en-GB" w:eastAsia="zh-CN"/>
        </w:rPr>
        <w:t>Meeting 1 – Research Proposal (online)</w:t>
      </w:r>
    </w:p>
    <w:p w14:paraId="382853EC" w14:textId="3779AFEF" w:rsidR="0061639C" w:rsidRPr="0061639C" w:rsidRDefault="0061639C">
      <w:pPr>
        <w:pStyle w:val="ae"/>
        <w:numPr>
          <w:ilvl w:val="0"/>
          <w:numId w:val="20"/>
        </w:numPr>
        <w:rPr>
          <w:rFonts w:eastAsia="宋体"/>
          <w:lang w:val="en-GB" w:eastAsia="zh-CN"/>
        </w:rPr>
      </w:pPr>
      <w:r w:rsidRPr="0061639C">
        <w:rPr>
          <w:rFonts w:eastAsia="宋体"/>
          <w:lang w:val="en-GB" w:eastAsia="zh-CN"/>
        </w:rPr>
        <w:t>Discussed initial research idea: climate-induced agricultural migration in China.</w:t>
      </w:r>
    </w:p>
    <w:p w14:paraId="4173806A" w14:textId="684BAAFF" w:rsidR="0061639C" w:rsidRPr="0061639C" w:rsidRDefault="0061639C">
      <w:pPr>
        <w:pStyle w:val="ae"/>
        <w:numPr>
          <w:ilvl w:val="0"/>
          <w:numId w:val="20"/>
        </w:numPr>
        <w:rPr>
          <w:rFonts w:eastAsia="宋体"/>
          <w:lang w:val="en-GB" w:eastAsia="zh-CN"/>
        </w:rPr>
      </w:pPr>
      <w:r w:rsidRPr="0061639C">
        <w:rPr>
          <w:rFonts w:eastAsia="宋体"/>
          <w:lang w:val="en-GB" w:eastAsia="zh-CN"/>
        </w:rPr>
        <w:t>Defined research question, hypothesis, and potential datasets (NDVI, CHIRPS, SPEI, ERA5, statistical yearbooks).</w:t>
      </w:r>
    </w:p>
    <w:p w14:paraId="6276AA6F" w14:textId="1FC0A3C8" w:rsidR="0061639C" w:rsidRPr="0061639C" w:rsidRDefault="0061639C">
      <w:pPr>
        <w:pStyle w:val="ae"/>
        <w:numPr>
          <w:ilvl w:val="0"/>
          <w:numId w:val="20"/>
        </w:numPr>
        <w:rPr>
          <w:rFonts w:eastAsia="宋体"/>
          <w:lang w:val="en-GB" w:eastAsia="zh-CN"/>
        </w:rPr>
      </w:pPr>
      <w:r w:rsidRPr="0061639C">
        <w:rPr>
          <w:rFonts w:eastAsia="宋体"/>
          <w:lang w:val="en-GB" w:eastAsia="zh-CN"/>
        </w:rPr>
        <w:t>Supervisor suggested combining remote sensing with migration data for causal analysis.</w:t>
      </w:r>
    </w:p>
    <w:p w14:paraId="16182059" w14:textId="3C57FC4F" w:rsidR="0061639C" w:rsidRPr="0061639C" w:rsidRDefault="0061639C" w:rsidP="0061639C">
      <w:pPr>
        <w:rPr>
          <w:rFonts w:eastAsia="宋体"/>
          <w:lang w:val="en-GB" w:eastAsia="zh-CN"/>
        </w:rPr>
      </w:pPr>
      <w:r w:rsidRPr="0061639C">
        <w:rPr>
          <w:rFonts w:eastAsia="宋体"/>
          <w:lang w:val="en-GB" w:eastAsia="zh-CN"/>
        </w:rPr>
        <w:t>Meeting 2 – Outline (at CASA)</w:t>
      </w:r>
    </w:p>
    <w:p w14:paraId="58A24637" w14:textId="7AA8A473" w:rsidR="0061639C" w:rsidRPr="0061639C" w:rsidRDefault="0061639C">
      <w:pPr>
        <w:pStyle w:val="ae"/>
        <w:numPr>
          <w:ilvl w:val="0"/>
          <w:numId w:val="21"/>
        </w:numPr>
        <w:rPr>
          <w:rFonts w:eastAsia="宋体"/>
          <w:lang w:val="en-GB" w:eastAsia="zh-CN"/>
        </w:rPr>
      </w:pPr>
      <w:r w:rsidRPr="0061639C">
        <w:rPr>
          <w:rFonts w:eastAsia="宋体"/>
          <w:lang w:val="en-GB" w:eastAsia="zh-CN"/>
        </w:rPr>
        <w:t>Presented refined project title: From Food Belt to Migration Belt.</w:t>
      </w:r>
    </w:p>
    <w:p w14:paraId="646C9C25" w14:textId="6BC37B3E" w:rsidR="0061639C" w:rsidRPr="0061639C" w:rsidRDefault="0061639C">
      <w:pPr>
        <w:pStyle w:val="ae"/>
        <w:numPr>
          <w:ilvl w:val="0"/>
          <w:numId w:val="21"/>
        </w:numPr>
        <w:rPr>
          <w:rFonts w:eastAsia="宋体"/>
          <w:lang w:val="en-GB" w:eastAsia="zh-CN"/>
        </w:rPr>
      </w:pPr>
      <w:r w:rsidRPr="0061639C">
        <w:rPr>
          <w:rFonts w:eastAsia="宋体"/>
          <w:lang w:val="en-GB" w:eastAsia="zh-CN"/>
        </w:rPr>
        <w:t>Confirmed focus on the 2010 Guizhou drought as case study.</w:t>
      </w:r>
    </w:p>
    <w:p w14:paraId="0FC34521" w14:textId="77F91039" w:rsidR="0061639C" w:rsidRPr="0061639C" w:rsidRDefault="0061639C">
      <w:pPr>
        <w:pStyle w:val="ae"/>
        <w:numPr>
          <w:ilvl w:val="0"/>
          <w:numId w:val="21"/>
        </w:numPr>
        <w:rPr>
          <w:rFonts w:eastAsia="宋体"/>
          <w:lang w:val="en-GB" w:eastAsia="zh-CN"/>
        </w:rPr>
      </w:pPr>
      <w:r w:rsidRPr="0061639C">
        <w:rPr>
          <w:rFonts w:eastAsia="宋体"/>
          <w:lang w:val="en-GB" w:eastAsia="zh-CN"/>
        </w:rPr>
        <w:t>Discussed literature review gaps and contribution.</w:t>
      </w:r>
    </w:p>
    <w:p w14:paraId="15DFF28A" w14:textId="163E296B" w:rsidR="0061639C" w:rsidRPr="0061639C" w:rsidRDefault="0061639C">
      <w:pPr>
        <w:pStyle w:val="ae"/>
        <w:numPr>
          <w:ilvl w:val="0"/>
          <w:numId w:val="21"/>
        </w:numPr>
        <w:rPr>
          <w:rFonts w:eastAsia="宋体"/>
          <w:lang w:val="en-GB" w:eastAsia="zh-CN"/>
        </w:rPr>
      </w:pPr>
      <w:r w:rsidRPr="0061639C">
        <w:rPr>
          <w:rFonts w:eastAsia="宋体"/>
          <w:lang w:val="en-GB" w:eastAsia="zh-CN"/>
        </w:rPr>
        <w:t>Outlined methodology: DiD, event study, spatial heterogeneity.</w:t>
      </w:r>
    </w:p>
    <w:p w14:paraId="7F6240B7" w14:textId="27EDA455" w:rsidR="0061639C" w:rsidRPr="0061639C" w:rsidRDefault="0061639C">
      <w:pPr>
        <w:pStyle w:val="ae"/>
        <w:numPr>
          <w:ilvl w:val="0"/>
          <w:numId w:val="21"/>
        </w:numPr>
        <w:rPr>
          <w:rFonts w:eastAsia="宋体"/>
          <w:lang w:val="en-GB" w:eastAsia="zh-CN"/>
        </w:rPr>
      </w:pPr>
      <w:r w:rsidRPr="0061639C">
        <w:rPr>
          <w:rFonts w:eastAsia="宋体"/>
          <w:lang w:val="en-GB" w:eastAsia="zh-CN"/>
        </w:rPr>
        <w:t>Supervisor approved overall framework.</w:t>
      </w:r>
    </w:p>
    <w:p w14:paraId="43F261F6" w14:textId="62C62638" w:rsidR="0061639C" w:rsidRPr="0061639C" w:rsidRDefault="0061639C" w:rsidP="0061639C">
      <w:pPr>
        <w:rPr>
          <w:rFonts w:eastAsia="宋体"/>
          <w:lang w:val="en-GB" w:eastAsia="zh-CN"/>
        </w:rPr>
      </w:pPr>
      <w:r w:rsidRPr="0061639C">
        <w:rPr>
          <w:rFonts w:eastAsia="宋体"/>
          <w:lang w:val="en-GB" w:eastAsia="zh-CN"/>
        </w:rPr>
        <w:t>Meeting 3 – Data Preparation (online)</w:t>
      </w:r>
    </w:p>
    <w:p w14:paraId="08F41303" w14:textId="6EFBE83E" w:rsidR="0061639C" w:rsidRPr="0061639C" w:rsidRDefault="0061639C">
      <w:pPr>
        <w:pStyle w:val="ae"/>
        <w:numPr>
          <w:ilvl w:val="0"/>
          <w:numId w:val="22"/>
        </w:numPr>
        <w:rPr>
          <w:rFonts w:eastAsia="宋体"/>
          <w:lang w:val="en-GB" w:eastAsia="zh-CN"/>
        </w:rPr>
      </w:pPr>
      <w:r w:rsidRPr="0061639C">
        <w:rPr>
          <w:rFonts w:eastAsia="宋体"/>
          <w:lang w:val="en-GB" w:eastAsia="zh-CN"/>
        </w:rPr>
        <w:t>Built county-level balanced panel (2008–2012, 88 counties).</w:t>
      </w:r>
    </w:p>
    <w:p w14:paraId="4BC6A7DC" w14:textId="551C3701" w:rsidR="0061639C" w:rsidRPr="0061639C" w:rsidRDefault="0061639C">
      <w:pPr>
        <w:pStyle w:val="ae"/>
        <w:numPr>
          <w:ilvl w:val="0"/>
          <w:numId w:val="22"/>
        </w:numPr>
        <w:rPr>
          <w:rFonts w:eastAsia="宋体"/>
          <w:lang w:val="en-GB" w:eastAsia="zh-CN"/>
        </w:rPr>
      </w:pPr>
      <w:r w:rsidRPr="0061639C">
        <w:rPr>
          <w:rFonts w:eastAsia="宋体"/>
          <w:lang w:val="en-GB" w:eastAsia="zh-CN"/>
        </w:rPr>
        <w:t>Integrated NDVI, SPEI drought, CHIRPS rainfall, cropland ratio, and migration proxies.</w:t>
      </w:r>
    </w:p>
    <w:p w14:paraId="0BF335AB" w14:textId="395DA342" w:rsidR="0061639C" w:rsidRPr="0061639C" w:rsidRDefault="0061639C">
      <w:pPr>
        <w:pStyle w:val="ae"/>
        <w:numPr>
          <w:ilvl w:val="0"/>
          <w:numId w:val="22"/>
        </w:numPr>
        <w:rPr>
          <w:rFonts w:eastAsia="宋体"/>
          <w:lang w:val="en-GB" w:eastAsia="zh-CN"/>
        </w:rPr>
      </w:pPr>
      <w:r w:rsidRPr="0061639C">
        <w:rPr>
          <w:rFonts w:eastAsia="宋体"/>
          <w:lang w:val="en-GB" w:eastAsia="zh-CN"/>
        </w:rPr>
        <w:t>Discussed variable construction (e.g., drought classification, cropland NDVI).</w:t>
      </w:r>
    </w:p>
    <w:p w14:paraId="21C296EA" w14:textId="5B6E8E23" w:rsidR="0061639C" w:rsidRPr="0061639C" w:rsidRDefault="0061639C">
      <w:pPr>
        <w:pStyle w:val="ae"/>
        <w:numPr>
          <w:ilvl w:val="0"/>
          <w:numId w:val="22"/>
        </w:numPr>
        <w:rPr>
          <w:rFonts w:eastAsia="宋体"/>
          <w:lang w:val="en-GB" w:eastAsia="zh-CN"/>
        </w:rPr>
      </w:pPr>
      <w:r w:rsidRPr="0061639C">
        <w:rPr>
          <w:rFonts w:eastAsia="宋体"/>
          <w:lang w:val="en-GB" w:eastAsia="zh-CN"/>
        </w:rPr>
        <w:t>Supervisor advised ensuring data quality and preparing for regression analysis.</w:t>
      </w:r>
    </w:p>
    <w:p w14:paraId="28E90BC5" w14:textId="3B4FB35A" w:rsidR="0061639C" w:rsidRPr="0061639C" w:rsidRDefault="0061639C" w:rsidP="0061639C">
      <w:pPr>
        <w:rPr>
          <w:rFonts w:eastAsia="宋体"/>
          <w:lang w:val="en-GB" w:eastAsia="zh-CN"/>
        </w:rPr>
      </w:pPr>
      <w:r w:rsidRPr="0061639C">
        <w:rPr>
          <w:rFonts w:eastAsia="宋体"/>
          <w:lang w:val="en-GB" w:eastAsia="zh-CN"/>
        </w:rPr>
        <w:t>Meeting 4 – Interim Analysis (online)</w:t>
      </w:r>
    </w:p>
    <w:p w14:paraId="225228DF" w14:textId="084DA153" w:rsidR="0061639C" w:rsidRPr="0061639C" w:rsidRDefault="0061639C">
      <w:pPr>
        <w:pStyle w:val="ae"/>
        <w:numPr>
          <w:ilvl w:val="0"/>
          <w:numId w:val="23"/>
        </w:numPr>
        <w:rPr>
          <w:rFonts w:eastAsia="宋体"/>
          <w:lang w:val="en-GB" w:eastAsia="zh-CN"/>
        </w:rPr>
      </w:pPr>
      <w:r w:rsidRPr="0061639C">
        <w:rPr>
          <w:rFonts w:eastAsia="宋体"/>
          <w:lang w:val="en-GB" w:eastAsia="zh-CN"/>
        </w:rPr>
        <w:t>Presented preliminary regression results.</w:t>
      </w:r>
    </w:p>
    <w:p w14:paraId="49BEE8A5" w14:textId="690FDDBD" w:rsidR="0061639C" w:rsidRPr="0061639C" w:rsidRDefault="0061639C">
      <w:pPr>
        <w:pStyle w:val="ae"/>
        <w:numPr>
          <w:ilvl w:val="0"/>
          <w:numId w:val="23"/>
        </w:numPr>
        <w:rPr>
          <w:rFonts w:eastAsia="宋体"/>
          <w:lang w:val="en-GB" w:eastAsia="zh-CN"/>
        </w:rPr>
      </w:pPr>
      <w:r w:rsidRPr="0061639C">
        <w:rPr>
          <w:rFonts w:eastAsia="宋体"/>
          <w:lang w:val="en-GB" w:eastAsia="zh-CN"/>
        </w:rPr>
        <w:t>Findings: drought significantly reduced NDVI; migration effect negative but weak.</w:t>
      </w:r>
    </w:p>
    <w:p w14:paraId="7C59531E" w14:textId="5A4419BA" w:rsidR="0061639C" w:rsidRPr="0061639C" w:rsidRDefault="0061639C">
      <w:pPr>
        <w:pStyle w:val="ae"/>
        <w:numPr>
          <w:ilvl w:val="0"/>
          <w:numId w:val="23"/>
        </w:numPr>
        <w:rPr>
          <w:rFonts w:eastAsia="宋体"/>
          <w:lang w:val="en-GB" w:eastAsia="zh-CN"/>
        </w:rPr>
      </w:pPr>
      <w:r w:rsidRPr="0061639C">
        <w:rPr>
          <w:rFonts w:eastAsia="宋体"/>
          <w:lang w:val="en-GB" w:eastAsia="zh-CN"/>
        </w:rPr>
        <w:t>Discussed heterogeneity: only altitude showed stronger effects.</w:t>
      </w:r>
    </w:p>
    <w:p w14:paraId="09B7D051" w14:textId="0FE3BB54" w:rsidR="0061639C" w:rsidRPr="0061639C" w:rsidRDefault="0061639C">
      <w:pPr>
        <w:pStyle w:val="ae"/>
        <w:numPr>
          <w:ilvl w:val="0"/>
          <w:numId w:val="23"/>
        </w:numPr>
        <w:rPr>
          <w:rFonts w:eastAsia="宋体"/>
          <w:lang w:val="en-GB" w:eastAsia="zh-CN"/>
        </w:rPr>
      </w:pPr>
      <w:r w:rsidRPr="0061639C">
        <w:rPr>
          <w:rFonts w:eastAsia="宋体"/>
          <w:lang w:val="en-GB" w:eastAsia="zh-CN"/>
        </w:rPr>
        <w:t>Reviewed robustness tests (alternative drought definitions, placebo year, trimming, spillover).</w:t>
      </w:r>
    </w:p>
    <w:p w14:paraId="2B344290" w14:textId="2328A583" w:rsidR="0061639C" w:rsidRPr="0061639C" w:rsidRDefault="0061639C">
      <w:pPr>
        <w:pStyle w:val="ae"/>
        <w:numPr>
          <w:ilvl w:val="0"/>
          <w:numId w:val="23"/>
        </w:numPr>
        <w:rPr>
          <w:rFonts w:eastAsia="宋体"/>
          <w:lang w:val="en-GB" w:eastAsia="zh-CN"/>
        </w:rPr>
      </w:pPr>
      <w:r w:rsidRPr="0061639C">
        <w:rPr>
          <w:rFonts w:eastAsia="宋体" w:hint="eastAsia"/>
          <w:lang w:val="en-GB" w:eastAsia="zh-CN"/>
        </w:rPr>
        <w:t xml:space="preserve">Supervisor recommended clearer interpretation of mechanism (NDVI </w:t>
      </w:r>
      <w:r w:rsidRPr="0061639C">
        <w:rPr>
          <w:rFonts w:eastAsia="宋体" w:hint="eastAsia"/>
          <w:lang w:val="en-GB" w:eastAsia="zh-CN"/>
        </w:rPr>
        <w:t>→</w:t>
      </w:r>
      <w:r w:rsidRPr="0061639C">
        <w:rPr>
          <w:rFonts w:eastAsia="宋体" w:hint="eastAsia"/>
          <w:lang w:val="en-GB" w:eastAsia="zh-CN"/>
        </w:rPr>
        <w:t xml:space="preserve"> migration).</w:t>
      </w:r>
    </w:p>
    <w:p w14:paraId="4F04105C" w14:textId="69624757" w:rsidR="0061639C" w:rsidRPr="0061639C" w:rsidRDefault="0061639C" w:rsidP="0061639C">
      <w:pPr>
        <w:rPr>
          <w:rFonts w:eastAsia="宋体"/>
          <w:lang w:val="en-GB" w:eastAsia="zh-CN"/>
        </w:rPr>
      </w:pPr>
      <w:r w:rsidRPr="0061639C">
        <w:rPr>
          <w:rFonts w:eastAsia="宋体"/>
          <w:lang w:val="en-GB" w:eastAsia="zh-CN"/>
        </w:rPr>
        <w:t>Meeting 5 – Final Brief (online)</w:t>
      </w:r>
    </w:p>
    <w:p w14:paraId="63EACC82" w14:textId="324DD78D" w:rsidR="0061639C" w:rsidRPr="0061639C" w:rsidRDefault="0061639C">
      <w:pPr>
        <w:pStyle w:val="ae"/>
        <w:numPr>
          <w:ilvl w:val="0"/>
          <w:numId w:val="24"/>
        </w:numPr>
        <w:rPr>
          <w:rFonts w:eastAsia="宋体"/>
          <w:lang w:val="en-GB" w:eastAsia="zh-CN"/>
        </w:rPr>
      </w:pPr>
      <w:r w:rsidRPr="0061639C">
        <w:rPr>
          <w:rFonts w:eastAsia="宋体"/>
          <w:lang w:val="en-GB" w:eastAsia="zh-CN"/>
        </w:rPr>
        <w:t>Summarised central claim: drought reduced NDVI but did not cause significant out-migration.</w:t>
      </w:r>
    </w:p>
    <w:p w14:paraId="41B47C74" w14:textId="082ADCAE" w:rsidR="0061639C" w:rsidRPr="0061639C" w:rsidRDefault="0061639C">
      <w:pPr>
        <w:pStyle w:val="ae"/>
        <w:numPr>
          <w:ilvl w:val="0"/>
          <w:numId w:val="24"/>
        </w:numPr>
        <w:rPr>
          <w:rFonts w:eastAsia="宋体"/>
          <w:lang w:val="en-GB" w:eastAsia="zh-CN"/>
        </w:rPr>
      </w:pPr>
      <w:r w:rsidRPr="0061639C">
        <w:rPr>
          <w:rFonts w:eastAsia="宋体"/>
          <w:lang w:val="en-GB" w:eastAsia="zh-CN"/>
        </w:rPr>
        <w:lastRenderedPageBreak/>
        <w:t>Results contrasted with international literature but aligned with China-specific studies.</w:t>
      </w:r>
    </w:p>
    <w:p w14:paraId="4E78BF9A" w14:textId="395216E9" w:rsidR="0061639C" w:rsidRPr="0061639C" w:rsidRDefault="0061639C">
      <w:pPr>
        <w:pStyle w:val="ae"/>
        <w:numPr>
          <w:ilvl w:val="0"/>
          <w:numId w:val="24"/>
        </w:numPr>
        <w:rPr>
          <w:rFonts w:eastAsia="宋体"/>
          <w:lang w:val="en-GB" w:eastAsia="zh-CN"/>
        </w:rPr>
      </w:pPr>
      <w:r w:rsidRPr="0061639C">
        <w:rPr>
          <w:rFonts w:eastAsia="宋体"/>
          <w:lang w:val="en-GB" w:eastAsia="zh-CN"/>
        </w:rPr>
        <w:t>Highlighted high-altitude sensitivity.</w:t>
      </w:r>
    </w:p>
    <w:p w14:paraId="61744752" w14:textId="6EEBCB8B" w:rsidR="006A2768" w:rsidRPr="0061639C" w:rsidRDefault="0061639C">
      <w:pPr>
        <w:pStyle w:val="ae"/>
        <w:numPr>
          <w:ilvl w:val="0"/>
          <w:numId w:val="24"/>
        </w:numPr>
        <w:rPr>
          <w:rFonts w:eastAsia="宋体"/>
          <w:lang w:val="en-GB" w:eastAsia="zh-CN"/>
        </w:rPr>
      </w:pPr>
      <w:r w:rsidRPr="0061639C">
        <w:rPr>
          <w:rFonts w:eastAsia="宋体"/>
          <w:lang w:val="en-GB" w:eastAsia="zh-CN"/>
        </w:rPr>
        <w:t>Supervisor confirmed narrative structure was clear and results consistent with institutional context</w:t>
      </w:r>
    </w:p>
    <w:sectPr w:rsidR="006A2768" w:rsidRPr="0061639C" w:rsidSect="005B6CF9">
      <w:footerReference w:type="default" r:id="rId22"/>
      <w:pgSz w:w="12240" w:h="15840"/>
      <w:pgMar w:top="1440" w:right="1800" w:bottom="1440" w:left="1800" w:header="720" w:footer="720" w:gutter="0"/>
      <w:pgNumType w:fmt="numberInDash"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ng, Xinyi" w:date="2025-08-05T15:57:00Z" w:initials="XZ">
    <w:p w14:paraId="2959D37E" w14:textId="77777777" w:rsidR="006A21E2" w:rsidRDefault="00CD707C" w:rsidP="006A21E2">
      <w:pPr>
        <w:pStyle w:val="affa"/>
      </w:pPr>
      <w:r>
        <w:rPr>
          <w:rStyle w:val="aff9"/>
        </w:rPr>
        <w:annotationRef/>
      </w:r>
      <w:r w:rsidR="006A21E2">
        <w:t>To do</w:t>
      </w:r>
    </w:p>
  </w:comment>
  <w:comment w:id="1" w:author="Zeng, Xinyi" w:date="2025-08-05T15:55:00Z" w:initials="XZ">
    <w:p w14:paraId="5F052BE6" w14:textId="77777777" w:rsidR="006A21E2" w:rsidRDefault="00CD707C" w:rsidP="006A21E2">
      <w:pPr>
        <w:pStyle w:val="affa"/>
      </w:pPr>
      <w:r>
        <w:rPr>
          <w:rStyle w:val="aff9"/>
        </w:rPr>
        <w:annotationRef/>
      </w:r>
      <w:r w:rsidR="006A21E2">
        <w:t>To do</w:t>
      </w:r>
    </w:p>
  </w:comment>
  <w:comment w:id="2" w:author="Zeng, Xinyi" w:date="2025-08-14T15:33:00Z" w:initials="XZ">
    <w:p w14:paraId="282B72DA" w14:textId="77777777" w:rsidR="009E04AE" w:rsidRDefault="009E04AE" w:rsidP="009E04AE">
      <w:pPr>
        <w:pStyle w:val="affa"/>
        <w:jc w:val="left"/>
      </w:pPr>
      <w:r>
        <w:rPr>
          <w:rStyle w:val="aff9"/>
        </w:rPr>
        <w:annotationRef/>
      </w:r>
      <w:r>
        <w:rPr>
          <w:rFonts w:hint="eastAsia"/>
        </w:rPr>
        <w:t>最后统计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59D37E" w15:done="0"/>
  <w15:commentEx w15:paraId="5F052BE6" w15:done="0"/>
  <w15:commentEx w15:paraId="282B72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D30E5" w16cex:dateUtc="2025-08-05T07:57:00Z"/>
  <w16cex:commentExtensible w16cex:durableId="703BC9FC" w16cex:dateUtc="2025-08-05T07:55:00Z"/>
  <w16cex:commentExtensible w16cex:durableId="0A5E96C1" w16cex:dateUtc="2025-08-14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59D37E" w16cid:durableId="05BD30E5"/>
  <w16cid:commentId w16cid:paraId="5F052BE6" w16cid:durableId="703BC9FC"/>
  <w16cid:commentId w16cid:paraId="282B72DA" w16cid:durableId="0A5E96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DEA0" w14:textId="77777777" w:rsidR="00243263" w:rsidRDefault="00243263" w:rsidP="005B6CF9">
      <w:pPr>
        <w:spacing w:after="0" w:line="240" w:lineRule="auto"/>
      </w:pPr>
      <w:r>
        <w:separator/>
      </w:r>
    </w:p>
  </w:endnote>
  <w:endnote w:type="continuationSeparator" w:id="0">
    <w:p w14:paraId="3CDACA67" w14:textId="77777777" w:rsidR="00243263" w:rsidRDefault="00243263" w:rsidP="005B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914728"/>
      <w:docPartObj>
        <w:docPartGallery w:val="Page Numbers (Bottom of Page)"/>
        <w:docPartUnique/>
      </w:docPartObj>
    </w:sdtPr>
    <w:sdtContent>
      <w:p w14:paraId="234A266F" w14:textId="5B064B86" w:rsidR="005B6CF9" w:rsidRDefault="005B6CF9">
        <w:pPr>
          <w:pStyle w:val="a7"/>
          <w:jc w:val="center"/>
        </w:pPr>
        <w:r>
          <w:fldChar w:fldCharType="begin"/>
        </w:r>
        <w:r>
          <w:instrText>PAGE   \* MERGEFORMAT</w:instrText>
        </w:r>
        <w:r>
          <w:fldChar w:fldCharType="separate"/>
        </w:r>
        <w:r>
          <w:rPr>
            <w:lang w:val="zh-CN" w:eastAsia="zh-CN"/>
          </w:rPr>
          <w:t>2</w:t>
        </w:r>
        <w:r>
          <w:fldChar w:fldCharType="end"/>
        </w:r>
      </w:p>
    </w:sdtContent>
  </w:sdt>
  <w:p w14:paraId="270A6004" w14:textId="77777777" w:rsidR="005B6CF9" w:rsidRDefault="005B6C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BA8A" w14:textId="77777777" w:rsidR="00243263" w:rsidRDefault="00243263" w:rsidP="005B6CF9">
      <w:pPr>
        <w:spacing w:after="0" w:line="240" w:lineRule="auto"/>
      </w:pPr>
      <w:r>
        <w:separator/>
      </w:r>
    </w:p>
  </w:footnote>
  <w:footnote w:type="continuationSeparator" w:id="0">
    <w:p w14:paraId="6F74BCE0" w14:textId="77777777" w:rsidR="00243263" w:rsidRDefault="00243263" w:rsidP="005B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2162E85"/>
    <w:multiLevelType w:val="hybridMultilevel"/>
    <w:tmpl w:val="3438A2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5FE07EF"/>
    <w:multiLevelType w:val="hybridMultilevel"/>
    <w:tmpl w:val="AEDE0A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6BF7529"/>
    <w:multiLevelType w:val="hybridMultilevel"/>
    <w:tmpl w:val="35EC2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347A1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0" w15:restartNumberingAfterBreak="0">
    <w:nsid w:val="0B35319E"/>
    <w:multiLevelType w:val="hybridMultilevel"/>
    <w:tmpl w:val="BA20E4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0D583C"/>
    <w:multiLevelType w:val="hybridMultilevel"/>
    <w:tmpl w:val="AEB8465E"/>
    <w:lvl w:ilvl="0" w:tplc="60668A00">
      <w:start w:val="1"/>
      <w:numFmt w:val="decimal"/>
      <w:lvlText w:val="%1."/>
      <w:lvlJc w:val="left"/>
      <w:pPr>
        <w:ind w:left="720" w:hanging="360"/>
      </w:pPr>
      <w:rPr>
        <w:rFonts w:eastAsia="宋体"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677C5F"/>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3" w15:restartNumberingAfterBreak="0">
    <w:nsid w:val="14802742"/>
    <w:multiLevelType w:val="multilevel"/>
    <w:tmpl w:val="8DA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592B3D"/>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5" w15:restartNumberingAfterBreak="0">
    <w:nsid w:val="1DCF51CF"/>
    <w:multiLevelType w:val="hybridMultilevel"/>
    <w:tmpl w:val="6F1E4B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E641A3D"/>
    <w:multiLevelType w:val="hybridMultilevel"/>
    <w:tmpl w:val="3A543C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B52F63"/>
    <w:multiLevelType w:val="hybridMultilevel"/>
    <w:tmpl w:val="A31E2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5C2153"/>
    <w:multiLevelType w:val="multilevel"/>
    <w:tmpl w:val="0C00C52E"/>
    <w:lvl w:ilvl="0">
      <w:start w:val="1"/>
      <w:numFmt w:val="decimal"/>
      <w:lvlText w:val="%1"/>
      <w:lvlJc w:val="left"/>
      <w:pPr>
        <w:ind w:left="390" w:hanging="390"/>
      </w:pPr>
      <w:rPr>
        <w:rFonts w:eastAsiaTheme="majorEastAsia" w:hint="default"/>
      </w:rPr>
    </w:lvl>
    <w:lvl w:ilvl="1">
      <w:start w:val="1"/>
      <w:numFmt w:val="upperLetter"/>
      <w:lvlText w:val="Appendix %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9" w15:restartNumberingAfterBreak="0">
    <w:nsid w:val="341B343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0" w15:restartNumberingAfterBreak="0">
    <w:nsid w:val="3EA632B0"/>
    <w:multiLevelType w:val="hybridMultilevel"/>
    <w:tmpl w:val="04B60C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BE00E5"/>
    <w:multiLevelType w:val="multilevel"/>
    <w:tmpl w:val="6E5AE0BE"/>
    <w:lvl w:ilvl="0">
      <w:start w:val="1"/>
      <w:numFmt w:val="decimal"/>
      <w:lvlText w:val="%1"/>
      <w:lvlJc w:val="left"/>
      <w:pPr>
        <w:ind w:left="390" w:hanging="390"/>
      </w:pPr>
      <w:rPr>
        <w:rFonts w:eastAsiaTheme="majorEastAsia" w:hint="default"/>
      </w:rPr>
    </w:lvl>
    <w:lvl w:ilvl="1">
      <w:start w:val="1"/>
      <w:numFmt w:val="upperLetter"/>
      <w:lvlText w:val="Appendix %2"/>
      <w:lvlJc w:val="left"/>
      <w:pPr>
        <w:ind w:left="390" w:hanging="390"/>
      </w:pPr>
      <w:rPr>
        <w:rFonts w:eastAsiaTheme="majorEastAsia" w:hint="default"/>
      </w:rPr>
    </w:lvl>
    <w:lvl w:ilvl="2">
      <w:start w:val="1"/>
      <w:numFmt w:val="decimal"/>
      <w:lvlText w:val="Apendix.%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2" w15:restartNumberingAfterBreak="0">
    <w:nsid w:val="4802315A"/>
    <w:multiLevelType w:val="multilevel"/>
    <w:tmpl w:val="FBB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0348F"/>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4" w15:restartNumberingAfterBreak="0">
    <w:nsid w:val="4A544CCD"/>
    <w:multiLevelType w:val="hybridMultilevel"/>
    <w:tmpl w:val="13C6D1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1451C2"/>
    <w:multiLevelType w:val="hybridMultilevel"/>
    <w:tmpl w:val="72D616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477FF4"/>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27" w15:restartNumberingAfterBreak="0">
    <w:nsid w:val="5377407B"/>
    <w:multiLevelType w:val="hybridMultilevel"/>
    <w:tmpl w:val="EBB415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393E97"/>
    <w:multiLevelType w:val="hybridMultilevel"/>
    <w:tmpl w:val="FD3807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3518C8"/>
    <w:multiLevelType w:val="hybridMultilevel"/>
    <w:tmpl w:val="AE848B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9023EB5"/>
    <w:multiLevelType w:val="hybridMultilevel"/>
    <w:tmpl w:val="608671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D5D5DB2"/>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2" w15:restartNumberingAfterBreak="0">
    <w:nsid w:val="6EB201E9"/>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3" w15:restartNumberingAfterBreak="0">
    <w:nsid w:val="6FC7633D"/>
    <w:multiLevelType w:val="hybridMultilevel"/>
    <w:tmpl w:val="AF1AE5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BC2A6B"/>
    <w:multiLevelType w:val="multilevel"/>
    <w:tmpl w:val="447CA23E"/>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5" w15:restartNumberingAfterBreak="0">
    <w:nsid w:val="7CBF7B76"/>
    <w:multiLevelType w:val="multilevel"/>
    <w:tmpl w:val="7C24D3E0"/>
    <w:lvl w:ilvl="0">
      <w:start w:val="1"/>
      <w:numFmt w:val="decimal"/>
      <w:lvlText w:val="%1"/>
      <w:lvlJc w:val="left"/>
      <w:pPr>
        <w:ind w:left="390" w:hanging="390"/>
      </w:pPr>
      <w:rPr>
        <w:rFonts w:eastAsiaTheme="majorEastAsia" w:hint="default"/>
      </w:rPr>
    </w:lvl>
    <w:lvl w:ilvl="1">
      <w:start w:val="1"/>
      <w:numFmt w:val="decimal"/>
      <w:lvlText w:val="%1.%2"/>
      <w:lvlJc w:val="left"/>
      <w:pPr>
        <w:ind w:left="390" w:hanging="39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6" w15:restartNumberingAfterBreak="0">
    <w:nsid w:val="7F8308CB"/>
    <w:multiLevelType w:val="hybridMultilevel"/>
    <w:tmpl w:val="B3E27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8833335">
    <w:abstractNumId w:val="5"/>
  </w:num>
  <w:num w:numId="2" w16cid:durableId="1105154217">
    <w:abstractNumId w:val="3"/>
  </w:num>
  <w:num w:numId="3" w16cid:durableId="835876224">
    <w:abstractNumId w:val="2"/>
  </w:num>
  <w:num w:numId="4" w16cid:durableId="1269001742">
    <w:abstractNumId w:val="4"/>
  </w:num>
  <w:num w:numId="5" w16cid:durableId="1991709614">
    <w:abstractNumId w:val="1"/>
  </w:num>
  <w:num w:numId="6" w16cid:durableId="2016152389">
    <w:abstractNumId w:val="0"/>
  </w:num>
  <w:num w:numId="7" w16cid:durableId="609508087">
    <w:abstractNumId w:val="35"/>
  </w:num>
  <w:num w:numId="8" w16cid:durableId="1327243263">
    <w:abstractNumId w:val="19"/>
  </w:num>
  <w:num w:numId="9" w16cid:durableId="890074786">
    <w:abstractNumId w:val="34"/>
  </w:num>
  <w:num w:numId="10" w16cid:durableId="76902165">
    <w:abstractNumId w:val="25"/>
  </w:num>
  <w:num w:numId="11" w16cid:durableId="676729525">
    <w:abstractNumId w:val="10"/>
  </w:num>
  <w:num w:numId="12" w16cid:durableId="629672044">
    <w:abstractNumId w:val="17"/>
  </w:num>
  <w:num w:numId="13" w16cid:durableId="281882643">
    <w:abstractNumId w:val="20"/>
  </w:num>
  <w:num w:numId="14" w16cid:durableId="1135639757">
    <w:abstractNumId w:val="8"/>
  </w:num>
  <w:num w:numId="15" w16cid:durableId="1794471982">
    <w:abstractNumId w:val="26"/>
  </w:num>
  <w:num w:numId="16" w16cid:durableId="202332792">
    <w:abstractNumId w:val="28"/>
  </w:num>
  <w:num w:numId="17" w16cid:durableId="998267000">
    <w:abstractNumId w:val="23"/>
  </w:num>
  <w:num w:numId="18" w16cid:durableId="945238802">
    <w:abstractNumId w:val="31"/>
  </w:num>
  <w:num w:numId="19" w16cid:durableId="1431780019">
    <w:abstractNumId w:val="18"/>
  </w:num>
  <w:num w:numId="20" w16cid:durableId="859244143">
    <w:abstractNumId w:val="27"/>
  </w:num>
  <w:num w:numId="21" w16cid:durableId="984432289">
    <w:abstractNumId w:val="33"/>
  </w:num>
  <w:num w:numId="22" w16cid:durableId="2144106606">
    <w:abstractNumId w:val="29"/>
  </w:num>
  <w:num w:numId="23" w16cid:durableId="2097439024">
    <w:abstractNumId w:val="30"/>
  </w:num>
  <w:num w:numId="24" w16cid:durableId="1966081404">
    <w:abstractNumId w:val="6"/>
  </w:num>
  <w:num w:numId="25" w16cid:durableId="846021507">
    <w:abstractNumId w:val="21"/>
  </w:num>
  <w:num w:numId="26" w16cid:durableId="517813279">
    <w:abstractNumId w:val="7"/>
  </w:num>
  <w:num w:numId="27" w16cid:durableId="274020769">
    <w:abstractNumId w:val="24"/>
  </w:num>
  <w:num w:numId="28" w16cid:durableId="884027048">
    <w:abstractNumId w:val="11"/>
  </w:num>
  <w:num w:numId="29" w16cid:durableId="1538665546">
    <w:abstractNumId w:val="36"/>
  </w:num>
  <w:num w:numId="30" w16cid:durableId="1452090504">
    <w:abstractNumId w:val="16"/>
  </w:num>
  <w:num w:numId="31" w16cid:durableId="1031147834">
    <w:abstractNumId w:val="9"/>
  </w:num>
  <w:num w:numId="32" w16cid:durableId="1587349994">
    <w:abstractNumId w:val="22"/>
  </w:num>
  <w:num w:numId="33" w16cid:durableId="166098608">
    <w:abstractNumId w:val="13"/>
  </w:num>
  <w:num w:numId="34" w16cid:durableId="1979454664">
    <w:abstractNumId w:val="32"/>
  </w:num>
  <w:num w:numId="35" w16cid:durableId="1954676789">
    <w:abstractNumId w:val="15"/>
  </w:num>
  <w:num w:numId="36" w16cid:durableId="955986190">
    <w:abstractNumId w:val="14"/>
  </w:num>
  <w:num w:numId="37" w16cid:durableId="595480494">
    <w:abstractNumId w:val="1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ng, Xinyi">
    <w15:presenceInfo w15:providerId="AD" w15:userId="S::ucfnxze@ucl.ac.uk::31a00187-05b5-48cc-8d3f-ebaab1b32b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C5"/>
    <w:rsid w:val="00001110"/>
    <w:rsid w:val="000020D4"/>
    <w:rsid w:val="00016B35"/>
    <w:rsid w:val="00021942"/>
    <w:rsid w:val="00022703"/>
    <w:rsid w:val="00025422"/>
    <w:rsid w:val="00030A7A"/>
    <w:rsid w:val="00034616"/>
    <w:rsid w:val="00035D59"/>
    <w:rsid w:val="000368B5"/>
    <w:rsid w:val="00053C4C"/>
    <w:rsid w:val="00055BA3"/>
    <w:rsid w:val="0006063C"/>
    <w:rsid w:val="00060836"/>
    <w:rsid w:val="000620B1"/>
    <w:rsid w:val="000642B6"/>
    <w:rsid w:val="000715A1"/>
    <w:rsid w:val="000758FC"/>
    <w:rsid w:val="00081D5E"/>
    <w:rsid w:val="00085340"/>
    <w:rsid w:val="0009294D"/>
    <w:rsid w:val="000929E2"/>
    <w:rsid w:val="000A2C74"/>
    <w:rsid w:val="000A7F90"/>
    <w:rsid w:val="000B32B1"/>
    <w:rsid w:val="000B3ABB"/>
    <w:rsid w:val="000B43BF"/>
    <w:rsid w:val="000B588F"/>
    <w:rsid w:val="000C0FEF"/>
    <w:rsid w:val="000C51F3"/>
    <w:rsid w:val="000D7533"/>
    <w:rsid w:val="000E3811"/>
    <w:rsid w:val="000E3C95"/>
    <w:rsid w:val="000E59FE"/>
    <w:rsid w:val="000E60D6"/>
    <w:rsid w:val="000E6B8C"/>
    <w:rsid w:val="000F0CAE"/>
    <w:rsid w:val="000F66E8"/>
    <w:rsid w:val="000F7F2D"/>
    <w:rsid w:val="001053C0"/>
    <w:rsid w:val="00105563"/>
    <w:rsid w:val="00107034"/>
    <w:rsid w:val="0010752A"/>
    <w:rsid w:val="00124AD8"/>
    <w:rsid w:val="00127F46"/>
    <w:rsid w:val="001450D3"/>
    <w:rsid w:val="0015074B"/>
    <w:rsid w:val="00155ABA"/>
    <w:rsid w:val="00165FC2"/>
    <w:rsid w:val="00171250"/>
    <w:rsid w:val="001810F3"/>
    <w:rsid w:val="00183E8A"/>
    <w:rsid w:val="001845EA"/>
    <w:rsid w:val="0018520B"/>
    <w:rsid w:val="00195902"/>
    <w:rsid w:val="00195C65"/>
    <w:rsid w:val="001A3101"/>
    <w:rsid w:val="001A4A8A"/>
    <w:rsid w:val="001A7ADB"/>
    <w:rsid w:val="001A7E2B"/>
    <w:rsid w:val="001B4376"/>
    <w:rsid w:val="001B76B5"/>
    <w:rsid w:val="001C3981"/>
    <w:rsid w:val="001C5028"/>
    <w:rsid w:val="001C5D74"/>
    <w:rsid w:val="001D2F08"/>
    <w:rsid w:val="001D658C"/>
    <w:rsid w:val="001D7B46"/>
    <w:rsid w:val="001E1121"/>
    <w:rsid w:val="001E33F9"/>
    <w:rsid w:val="001E57FF"/>
    <w:rsid w:val="001F08EF"/>
    <w:rsid w:val="001F0BD1"/>
    <w:rsid w:val="001F27BA"/>
    <w:rsid w:val="001F3482"/>
    <w:rsid w:val="001F367C"/>
    <w:rsid w:val="001F40D6"/>
    <w:rsid w:val="001F4849"/>
    <w:rsid w:val="001F5777"/>
    <w:rsid w:val="0020376D"/>
    <w:rsid w:val="00205EE3"/>
    <w:rsid w:val="00213464"/>
    <w:rsid w:val="00214088"/>
    <w:rsid w:val="002154E7"/>
    <w:rsid w:val="00216A32"/>
    <w:rsid w:val="00222B02"/>
    <w:rsid w:val="00236FC4"/>
    <w:rsid w:val="00243263"/>
    <w:rsid w:val="002451F3"/>
    <w:rsid w:val="00246003"/>
    <w:rsid w:val="00250FC9"/>
    <w:rsid w:val="0025764C"/>
    <w:rsid w:val="00271695"/>
    <w:rsid w:val="00271C95"/>
    <w:rsid w:val="00286757"/>
    <w:rsid w:val="00287024"/>
    <w:rsid w:val="0029023C"/>
    <w:rsid w:val="00290A1C"/>
    <w:rsid w:val="00291528"/>
    <w:rsid w:val="00294723"/>
    <w:rsid w:val="00296113"/>
    <w:rsid w:val="0029639D"/>
    <w:rsid w:val="002A06C8"/>
    <w:rsid w:val="002A2CDD"/>
    <w:rsid w:val="002A41CE"/>
    <w:rsid w:val="002B04D4"/>
    <w:rsid w:val="002B590B"/>
    <w:rsid w:val="002C0D17"/>
    <w:rsid w:val="002D352C"/>
    <w:rsid w:val="002D6F7E"/>
    <w:rsid w:val="002E3C1C"/>
    <w:rsid w:val="002E5D93"/>
    <w:rsid w:val="002E66CC"/>
    <w:rsid w:val="002F499D"/>
    <w:rsid w:val="003047F6"/>
    <w:rsid w:val="0030618E"/>
    <w:rsid w:val="003068E7"/>
    <w:rsid w:val="00312CD1"/>
    <w:rsid w:val="0031573C"/>
    <w:rsid w:val="00324779"/>
    <w:rsid w:val="00326F90"/>
    <w:rsid w:val="003346CC"/>
    <w:rsid w:val="003408C9"/>
    <w:rsid w:val="00345C5A"/>
    <w:rsid w:val="00347F74"/>
    <w:rsid w:val="003516D9"/>
    <w:rsid w:val="00351F96"/>
    <w:rsid w:val="00353507"/>
    <w:rsid w:val="00361CB6"/>
    <w:rsid w:val="00364CEF"/>
    <w:rsid w:val="00384A50"/>
    <w:rsid w:val="00385E33"/>
    <w:rsid w:val="00386822"/>
    <w:rsid w:val="003A741E"/>
    <w:rsid w:val="003A79AD"/>
    <w:rsid w:val="003B3BFB"/>
    <w:rsid w:val="003B465E"/>
    <w:rsid w:val="003C03CF"/>
    <w:rsid w:val="003D116D"/>
    <w:rsid w:val="003E47F5"/>
    <w:rsid w:val="003E4F28"/>
    <w:rsid w:val="003E5BE9"/>
    <w:rsid w:val="003F6492"/>
    <w:rsid w:val="003F6AF1"/>
    <w:rsid w:val="0040580A"/>
    <w:rsid w:val="004075A3"/>
    <w:rsid w:val="00411F84"/>
    <w:rsid w:val="00430ED4"/>
    <w:rsid w:val="004345A2"/>
    <w:rsid w:val="00435EA8"/>
    <w:rsid w:val="00440A68"/>
    <w:rsid w:val="00440EE0"/>
    <w:rsid w:val="004412A9"/>
    <w:rsid w:val="004438BD"/>
    <w:rsid w:val="00445BCB"/>
    <w:rsid w:val="00446A80"/>
    <w:rsid w:val="00452766"/>
    <w:rsid w:val="00456C0E"/>
    <w:rsid w:val="0046083C"/>
    <w:rsid w:val="00462D90"/>
    <w:rsid w:val="004746AD"/>
    <w:rsid w:val="0047520C"/>
    <w:rsid w:val="00480DB7"/>
    <w:rsid w:val="00482AC7"/>
    <w:rsid w:val="00487D8B"/>
    <w:rsid w:val="00490356"/>
    <w:rsid w:val="00496655"/>
    <w:rsid w:val="00497387"/>
    <w:rsid w:val="004A0667"/>
    <w:rsid w:val="004A7CF4"/>
    <w:rsid w:val="004B6265"/>
    <w:rsid w:val="004C5E6D"/>
    <w:rsid w:val="004C73E2"/>
    <w:rsid w:val="004D0AB4"/>
    <w:rsid w:val="004D0E16"/>
    <w:rsid w:val="004D2239"/>
    <w:rsid w:val="004E307D"/>
    <w:rsid w:val="004E4233"/>
    <w:rsid w:val="004E5100"/>
    <w:rsid w:val="004F407D"/>
    <w:rsid w:val="00514435"/>
    <w:rsid w:val="005172C5"/>
    <w:rsid w:val="005261CB"/>
    <w:rsid w:val="0053298F"/>
    <w:rsid w:val="0053456D"/>
    <w:rsid w:val="00535657"/>
    <w:rsid w:val="00543AA6"/>
    <w:rsid w:val="00544187"/>
    <w:rsid w:val="005506FF"/>
    <w:rsid w:val="00552B92"/>
    <w:rsid w:val="005652BE"/>
    <w:rsid w:val="00566ED2"/>
    <w:rsid w:val="005761E7"/>
    <w:rsid w:val="00585AA2"/>
    <w:rsid w:val="00595D47"/>
    <w:rsid w:val="0059601A"/>
    <w:rsid w:val="005A67B7"/>
    <w:rsid w:val="005A6D0B"/>
    <w:rsid w:val="005B0C83"/>
    <w:rsid w:val="005B325A"/>
    <w:rsid w:val="005B6026"/>
    <w:rsid w:val="005B6CF9"/>
    <w:rsid w:val="005C0E6A"/>
    <w:rsid w:val="005C3094"/>
    <w:rsid w:val="005C4DC3"/>
    <w:rsid w:val="005C6FDF"/>
    <w:rsid w:val="005E58D0"/>
    <w:rsid w:val="005E755B"/>
    <w:rsid w:val="005F0587"/>
    <w:rsid w:val="00605423"/>
    <w:rsid w:val="00606FB1"/>
    <w:rsid w:val="00613373"/>
    <w:rsid w:val="00615FB7"/>
    <w:rsid w:val="0061639C"/>
    <w:rsid w:val="006220B0"/>
    <w:rsid w:val="00622500"/>
    <w:rsid w:val="0062260B"/>
    <w:rsid w:val="00641B82"/>
    <w:rsid w:val="00643C79"/>
    <w:rsid w:val="00645641"/>
    <w:rsid w:val="00650F3A"/>
    <w:rsid w:val="00652681"/>
    <w:rsid w:val="00660E5C"/>
    <w:rsid w:val="00664091"/>
    <w:rsid w:val="00664AFD"/>
    <w:rsid w:val="00667B92"/>
    <w:rsid w:val="0067683E"/>
    <w:rsid w:val="00676A53"/>
    <w:rsid w:val="0068543C"/>
    <w:rsid w:val="006A21E2"/>
    <w:rsid w:val="006A2768"/>
    <w:rsid w:val="006A7FA8"/>
    <w:rsid w:val="006B4CEB"/>
    <w:rsid w:val="006C0412"/>
    <w:rsid w:val="006C621A"/>
    <w:rsid w:val="006D1813"/>
    <w:rsid w:val="006D3854"/>
    <w:rsid w:val="006E03F6"/>
    <w:rsid w:val="006E386D"/>
    <w:rsid w:val="006F13FD"/>
    <w:rsid w:val="00702FB0"/>
    <w:rsid w:val="0070637C"/>
    <w:rsid w:val="00715148"/>
    <w:rsid w:val="0073077A"/>
    <w:rsid w:val="00730B6B"/>
    <w:rsid w:val="00734790"/>
    <w:rsid w:val="0073692A"/>
    <w:rsid w:val="00737056"/>
    <w:rsid w:val="00737215"/>
    <w:rsid w:val="0073732F"/>
    <w:rsid w:val="0075302E"/>
    <w:rsid w:val="00754D46"/>
    <w:rsid w:val="00762D13"/>
    <w:rsid w:val="00770437"/>
    <w:rsid w:val="00773B1C"/>
    <w:rsid w:val="00775346"/>
    <w:rsid w:val="007806CB"/>
    <w:rsid w:val="007809D6"/>
    <w:rsid w:val="00781682"/>
    <w:rsid w:val="007874F9"/>
    <w:rsid w:val="007969E7"/>
    <w:rsid w:val="007A2BE7"/>
    <w:rsid w:val="007A5088"/>
    <w:rsid w:val="007A719E"/>
    <w:rsid w:val="007B3EF1"/>
    <w:rsid w:val="007C4C1F"/>
    <w:rsid w:val="007C54D4"/>
    <w:rsid w:val="007C60AD"/>
    <w:rsid w:val="007D2FE9"/>
    <w:rsid w:val="007D6557"/>
    <w:rsid w:val="007D6BB4"/>
    <w:rsid w:val="007D7A90"/>
    <w:rsid w:val="007E2A5D"/>
    <w:rsid w:val="007E3D2C"/>
    <w:rsid w:val="007F754A"/>
    <w:rsid w:val="008101B7"/>
    <w:rsid w:val="0081269D"/>
    <w:rsid w:val="00820A24"/>
    <w:rsid w:val="00820A57"/>
    <w:rsid w:val="00820B97"/>
    <w:rsid w:val="008237E3"/>
    <w:rsid w:val="00824180"/>
    <w:rsid w:val="0083074F"/>
    <w:rsid w:val="00832381"/>
    <w:rsid w:val="008334B6"/>
    <w:rsid w:val="00835179"/>
    <w:rsid w:val="00836F50"/>
    <w:rsid w:val="00843D51"/>
    <w:rsid w:val="00851152"/>
    <w:rsid w:val="008564BC"/>
    <w:rsid w:val="0086128B"/>
    <w:rsid w:val="008702CA"/>
    <w:rsid w:val="00872DCF"/>
    <w:rsid w:val="0087594B"/>
    <w:rsid w:val="008847D4"/>
    <w:rsid w:val="008850FC"/>
    <w:rsid w:val="00887818"/>
    <w:rsid w:val="00891AEE"/>
    <w:rsid w:val="008938E0"/>
    <w:rsid w:val="008959C0"/>
    <w:rsid w:val="00896B97"/>
    <w:rsid w:val="008C22EF"/>
    <w:rsid w:val="008C4847"/>
    <w:rsid w:val="008E7631"/>
    <w:rsid w:val="00900173"/>
    <w:rsid w:val="00904E0C"/>
    <w:rsid w:val="0093059B"/>
    <w:rsid w:val="009334E4"/>
    <w:rsid w:val="009347AA"/>
    <w:rsid w:val="00935539"/>
    <w:rsid w:val="0093717B"/>
    <w:rsid w:val="00937F9D"/>
    <w:rsid w:val="009425E2"/>
    <w:rsid w:val="00962F3C"/>
    <w:rsid w:val="009776FC"/>
    <w:rsid w:val="00982C04"/>
    <w:rsid w:val="00994386"/>
    <w:rsid w:val="00995408"/>
    <w:rsid w:val="009A1C89"/>
    <w:rsid w:val="009B29B7"/>
    <w:rsid w:val="009B5281"/>
    <w:rsid w:val="009B69BB"/>
    <w:rsid w:val="009C28AE"/>
    <w:rsid w:val="009C3119"/>
    <w:rsid w:val="009D10CE"/>
    <w:rsid w:val="009D19DC"/>
    <w:rsid w:val="009D1E2D"/>
    <w:rsid w:val="009D24E0"/>
    <w:rsid w:val="009D26E1"/>
    <w:rsid w:val="009D7044"/>
    <w:rsid w:val="009E04AE"/>
    <w:rsid w:val="009E392F"/>
    <w:rsid w:val="009E467A"/>
    <w:rsid w:val="009F2D96"/>
    <w:rsid w:val="009F3076"/>
    <w:rsid w:val="00A0598E"/>
    <w:rsid w:val="00A07012"/>
    <w:rsid w:val="00A10DE9"/>
    <w:rsid w:val="00A125BA"/>
    <w:rsid w:val="00A16D75"/>
    <w:rsid w:val="00A24060"/>
    <w:rsid w:val="00A24942"/>
    <w:rsid w:val="00A26E9C"/>
    <w:rsid w:val="00A31BA2"/>
    <w:rsid w:val="00A33983"/>
    <w:rsid w:val="00A33BDF"/>
    <w:rsid w:val="00A34D36"/>
    <w:rsid w:val="00A4664D"/>
    <w:rsid w:val="00A54CF3"/>
    <w:rsid w:val="00A57C54"/>
    <w:rsid w:val="00A6033C"/>
    <w:rsid w:val="00A658FC"/>
    <w:rsid w:val="00A6670B"/>
    <w:rsid w:val="00A7330D"/>
    <w:rsid w:val="00A74165"/>
    <w:rsid w:val="00A77FE2"/>
    <w:rsid w:val="00A83665"/>
    <w:rsid w:val="00A85B6D"/>
    <w:rsid w:val="00A92782"/>
    <w:rsid w:val="00AA1D8D"/>
    <w:rsid w:val="00AA4D3E"/>
    <w:rsid w:val="00AA4E2A"/>
    <w:rsid w:val="00AA62E2"/>
    <w:rsid w:val="00AB5E47"/>
    <w:rsid w:val="00AB7BF2"/>
    <w:rsid w:val="00AC1EE1"/>
    <w:rsid w:val="00AC626C"/>
    <w:rsid w:val="00AC706E"/>
    <w:rsid w:val="00AD10E9"/>
    <w:rsid w:val="00AD381B"/>
    <w:rsid w:val="00AE256E"/>
    <w:rsid w:val="00AE7140"/>
    <w:rsid w:val="00AF1A65"/>
    <w:rsid w:val="00AF43B1"/>
    <w:rsid w:val="00AF5C88"/>
    <w:rsid w:val="00B11297"/>
    <w:rsid w:val="00B11345"/>
    <w:rsid w:val="00B1230C"/>
    <w:rsid w:val="00B14738"/>
    <w:rsid w:val="00B21A28"/>
    <w:rsid w:val="00B25347"/>
    <w:rsid w:val="00B26D1A"/>
    <w:rsid w:val="00B333ED"/>
    <w:rsid w:val="00B35EFC"/>
    <w:rsid w:val="00B37607"/>
    <w:rsid w:val="00B41741"/>
    <w:rsid w:val="00B47730"/>
    <w:rsid w:val="00B47F3F"/>
    <w:rsid w:val="00B6051F"/>
    <w:rsid w:val="00B731FF"/>
    <w:rsid w:val="00B73BFC"/>
    <w:rsid w:val="00B768B2"/>
    <w:rsid w:val="00B80EF7"/>
    <w:rsid w:val="00B9000F"/>
    <w:rsid w:val="00BA4E44"/>
    <w:rsid w:val="00BA64D1"/>
    <w:rsid w:val="00BA778C"/>
    <w:rsid w:val="00BB1D27"/>
    <w:rsid w:val="00BB5782"/>
    <w:rsid w:val="00BC38AC"/>
    <w:rsid w:val="00BC6BC4"/>
    <w:rsid w:val="00BD0295"/>
    <w:rsid w:val="00BD044D"/>
    <w:rsid w:val="00BE4EE8"/>
    <w:rsid w:val="00BF3ED7"/>
    <w:rsid w:val="00BF56A2"/>
    <w:rsid w:val="00BF5E82"/>
    <w:rsid w:val="00BF6F45"/>
    <w:rsid w:val="00C00739"/>
    <w:rsid w:val="00C04A5C"/>
    <w:rsid w:val="00C15286"/>
    <w:rsid w:val="00C25960"/>
    <w:rsid w:val="00C31D92"/>
    <w:rsid w:val="00C340A3"/>
    <w:rsid w:val="00C42DC4"/>
    <w:rsid w:val="00C43ABC"/>
    <w:rsid w:val="00C44B26"/>
    <w:rsid w:val="00C60C47"/>
    <w:rsid w:val="00C6151D"/>
    <w:rsid w:val="00C6167D"/>
    <w:rsid w:val="00CA16BD"/>
    <w:rsid w:val="00CB0664"/>
    <w:rsid w:val="00CB4A68"/>
    <w:rsid w:val="00CD152D"/>
    <w:rsid w:val="00CD1FBF"/>
    <w:rsid w:val="00CD5355"/>
    <w:rsid w:val="00CD707C"/>
    <w:rsid w:val="00CE0C83"/>
    <w:rsid w:val="00CE12A7"/>
    <w:rsid w:val="00CE1A80"/>
    <w:rsid w:val="00CE1AAB"/>
    <w:rsid w:val="00CE45DC"/>
    <w:rsid w:val="00CE7590"/>
    <w:rsid w:val="00CF4A68"/>
    <w:rsid w:val="00D04FAD"/>
    <w:rsid w:val="00D06DC9"/>
    <w:rsid w:val="00D20CD6"/>
    <w:rsid w:val="00D27E43"/>
    <w:rsid w:val="00D33DFC"/>
    <w:rsid w:val="00D473EC"/>
    <w:rsid w:val="00D573F5"/>
    <w:rsid w:val="00D60050"/>
    <w:rsid w:val="00D601F4"/>
    <w:rsid w:val="00D647CA"/>
    <w:rsid w:val="00D723F8"/>
    <w:rsid w:val="00D75406"/>
    <w:rsid w:val="00D80653"/>
    <w:rsid w:val="00D87D5F"/>
    <w:rsid w:val="00D9351E"/>
    <w:rsid w:val="00D94669"/>
    <w:rsid w:val="00D949C8"/>
    <w:rsid w:val="00DA237E"/>
    <w:rsid w:val="00DA54CF"/>
    <w:rsid w:val="00DB6748"/>
    <w:rsid w:val="00DB70F7"/>
    <w:rsid w:val="00DD37BB"/>
    <w:rsid w:val="00DD6214"/>
    <w:rsid w:val="00DE13D3"/>
    <w:rsid w:val="00DE2B6E"/>
    <w:rsid w:val="00DE666D"/>
    <w:rsid w:val="00DF2D99"/>
    <w:rsid w:val="00E10D54"/>
    <w:rsid w:val="00E41C0B"/>
    <w:rsid w:val="00E4573E"/>
    <w:rsid w:val="00E46943"/>
    <w:rsid w:val="00E47277"/>
    <w:rsid w:val="00E56825"/>
    <w:rsid w:val="00E57F68"/>
    <w:rsid w:val="00E57F70"/>
    <w:rsid w:val="00E6229B"/>
    <w:rsid w:val="00E723F7"/>
    <w:rsid w:val="00E9261A"/>
    <w:rsid w:val="00E934DD"/>
    <w:rsid w:val="00E94172"/>
    <w:rsid w:val="00E977C5"/>
    <w:rsid w:val="00EA042A"/>
    <w:rsid w:val="00EA3A2B"/>
    <w:rsid w:val="00EB1499"/>
    <w:rsid w:val="00EC56F1"/>
    <w:rsid w:val="00EC743D"/>
    <w:rsid w:val="00ED0670"/>
    <w:rsid w:val="00ED4DD9"/>
    <w:rsid w:val="00EE5919"/>
    <w:rsid w:val="00EF35B5"/>
    <w:rsid w:val="00EF69E4"/>
    <w:rsid w:val="00EF7E64"/>
    <w:rsid w:val="00EF7F21"/>
    <w:rsid w:val="00F00E87"/>
    <w:rsid w:val="00F04B0F"/>
    <w:rsid w:val="00F07C57"/>
    <w:rsid w:val="00F175BE"/>
    <w:rsid w:val="00F22254"/>
    <w:rsid w:val="00F30510"/>
    <w:rsid w:val="00F32579"/>
    <w:rsid w:val="00F35025"/>
    <w:rsid w:val="00F45610"/>
    <w:rsid w:val="00F54FCA"/>
    <w:rsid w:val="00F618BB"/>
    <w:rsid w:val="00F717B9"/>
    <w:rsid w:val="00F74759"/>
    <w:rsid w:val="00F755F5"/>
    <w:rsid w:val="00F82AB2"/>
    <w:rsid w:val="00F91EA2"/>
    <w:rsid w:val="00F94F84"/>
    <w:rsid w:val="00F9529C"/>
    <w:rsid w:val="00F96425"/>
    <w:rsid w:val="00FA68D1"/>
    <w:rsid w:val="00FC693F"/>
    <w:rsid w:val="00FD16D6"/>
    <w:rsid w:val="00FD2E9F"/>
    <w:rsid w:val="00FF0128"/>
    <w:rsid w:val="00FF68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BC290C"/>
  <w14:defaultImageDpi w14:val="330"/>
  <w15:docId w15:val="{EB227E1C-84D9-41AD-BF88-81EA4AF4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229B"/>
    <w:pPr>
      <w:jc w:val="both"/>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EC743D"/>
    <w:pPr>
      <w:keepNext/>
      <w:keepLines/>
      <w:spacing w:before="200" w:after="0"/>
      <w:outlineLvl w:val="3"/>
    </w:pPr>
    <w:rPr>
      <w:rFonts w:asciiTheme="majorHAnsi" w:eastAsiaTheme="majorEastAsia" w:hAnsiTheme="majorHAnsi" w:cstheme="majorBidi"/>
      <w:b/>
      <w:bCs/>
      <w:iCs/>
      <w:color w:val="4F81BD" w:themeColor="accent1"/>
      <w:sz w:val="28"/>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EC743D"/>
    <w:rPr>
      <w:rFonts w:asciiTheme="majorHAnsi" w:eastAsiaTheme="majorEastAsia" w:hAnsiTheme="majorHAnsi" w:cstheme="majorBidi"/>
      <w:b/>
      <w:bCs/>
      <w:iCs/>
      <w:color w:val="4F81BD" w:themeColor="accent1"/>
      <w:sz w:val="28"/>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CD707C"/>
    <w:rPr>
      <w:sz w:val="16"/>
      <w:szCs w:val="16"/>
    </w:rPr>
  </w:style>
  <w:style w:type="paragraph" w:styleId="affa">
    <w:name w:val="annotation text"/>
    <w:basedOn w:val="a1"/>
    <w:link w:val="affb"/>
    <w:uiPriority w:val="99"/>
    <w:unhideWhenUsed/>
    <w:rsid w:val="00CD707C"/>
    <w:pPr>
      <w:spacing w:line="240" w:lineRule="auto"/>
    </w:pPr>
    <w:rPr>
      <w:sz w:val="20"/>
      <w:szCs w:val="20"/>
    </w:rPr>
  </w:style>
  <w:style w:type="character" w:customStyle="1" w:styleId="affb">
    <w:name w:val="批注文字 字符"/>
    <w:basedOn w:val="a2"/>
    <w:link w:val="affa"/>
    <w:uiPriority w:val="99"/>
    <w:rsid w:val="00CD707C"/>
    <w:rPr>
      <w:rFonts w:ascii="Times New Roman" w:hAnsi="Times New Roman"/>
      <w:sz w:val="20"/>
      <w:szCs w:val="20"/>
    </w:rPr>
  </w:style>
  <w:style w:type="paragraph" w:styleId="affc">
    <w:name w:val="annotation subject"/>
    <w:basedOn w:val="affa"/>
    <w:next w:val="affa"/>
    <w:link w:val="affd"/>
    <w:uiPriority w:val="99"/>
    <w:semiHidden/>
    <w:unhideWhenUsed/>
    <w:rsid w:val="00CD707C"/>
    <w:rPr>
      <w:b/>
      <w:bCs/>
    </w:rPr>
  </w:style>
  <w:style w:type="character" w:customStyle="1" w:styleId="affd">
    <w:name w:val="批注主题 字符"/>
    <w:basedOn w:val="affb"/>
    <w:link w:val="affc"/>
    <w:uiPriority w:val="99"/>
    <w:semiHidden/>
    <w:rsid w:val="00CD707C"/>
    <w:rPr>
      <w:rFonts w:ascii="Times New Roman" w:hAnsi="Times New Roman"/>
      <w:b/>
      <w:bCs/>
      <w:sz w:val="20"/>
      <w:szCs w:val="20"/>
    </w:rPr>
  </w:style>
  <w:style w:type="paragraph" w:styleId="TOC1">
    <w:name w:val="toc 1"/>
    <w:basedOn w:val="a1"/>
    <w:next w:val="a1"/>
    <w:autoRedefine/>
    <w:uiPriority w:val="39"/>
    <w:unhideWhenUsed/>
    <w:rsid w:val="007A719E"/>
    <w:pPr>
      <w:spacing w:after="100"/>
    </w:pPr>
  </w:style>
  <w:style w:type="paragraph" w:styleId="TOC2">
    <w:name w:val="toc 2"/>
    <w:basedOn w:val="a1"/>
    <w:next w:val="a1"/>
    <w:autoRedefine/>
    <w:uiPriority w:val="39"/>
    <w:unhideWhenUsed/>
    <w:rsid w:val="007A719E"/>
    <w:pPr>
      <w:spacing w:after="100"/>
      <w:ind w:left="240"/>
    </w:pPr>
  </w:style>
  <w:style w:type="character" w:styleId="affe">
    <w:name w:val="Hyperlink"/>
    <w:basedOn w:val="a2"/>
    <w:uiPriority w:val="99"/>
    <w:unhideWhenUsed/>
    <w:rsid w:val="007A719E"/>
    <w:rPr>
      <w:color w:val="0000FF" w:themeColor="hyperlink"/>
      <w:u w:val="single"/>
    </w:rPr>
  </w:style>
  <w:style w:type="paragraph" w:customStyle="1" w:styleId="71e7dc79-1ff7-45e8-997d-0ebda3762b91">
    <w:name w:val="71e7dc79-1ff7-45e8-997d-0ebda3762b91"/>
    <w:basedOn w:val="21"/>
    <w:next w:val="acbfdd8b-e11b-4d36-88ff-6049b138f862"/>
    <w:link w:val="71e7dc79-1ff7-45e8-997d-0ebda3762b910"/>
    <w:rsid w:val="00D27E43"/>
    <w:pPr>
      <w:adjustRightInd w:val="0"/>
      <w:spacing w:before="0" w:line="288" w:lineRule="auto"/>
    </w:pPr>
    <w:rPr>
      <w:rFonts w:ascii="微软雅黑" w:eastAsia="微软雅黑" w:hAnsi="微软雅黑"/>
      <w:color w:val="000000"/>
      <w:sz w:val="28"/>
      <w:lang w:eastAsia="zh-CN"/>
    </w:rPr>
  </w:style>
  <w:style w:type="character" w:customStyle="1" w:styleId="71e7dc79-1ff7-45e8-997d-0ebda3762b910">
    <w:name w:val="71e7dc79-1ff7-45e8-997d-0ebda3762b91 字符"/>
    <w:basedOn w:val="a2"/>
    <w:link w:val="71e7dc79-1ff7-45e8-997d-0ebda3762b91"/>
    <w:rsid w:val="00D27E43"/>
    <w:rPr>
      <w:rFonts w:ascii="微软雅黑" w:eastAsia="微软雅黑" w:hAnsi="微软雅黑" w:cstheme="majorBidi"/>
      <w:b/>
      <w:bCs/>
      <w:color w:val="000000"/>
      <w:sz w:val="28"/>
      <w:szCs w:val="26"/>
      <w:lang w:eastAsia="zh-CN"/>
    </w:rPr>
  </w:style>
  <w:style w:type="paragraph" w:customStyle="1" w:styleId="acbfdd8b-e11b-4d36-88ff-6049b138f862">
    <w:name w:val="acbfdd8b-e11b-4d36-88ff-6049b138f862"/>
    <w:basedOn w:val="a1"/>
    <w:link w:val="acbfdd8b-e11b-4d36-88ff-6049b138f8620"/>
    <w:rsid w:val="00D27E43"/>
    <w:pPr>
      <w:adjustRightInd w:val="0"/>
      <w:spacing w:after="0" w:line="288" w:lineRule="auto"/>
    </w:pPr>
    <w:rPr>
      <w:rFonts w:ascii="微软雅黑" w:eastAsia="微软雅黑" w:hAnsi="微软雅黑"/>
      <w:color w:val="000000"/>
      <w:sz w:val="22"/>
      <w:lang w:eastAsia="zh-CN"/>
    </w:rPr>
  </w:style>
  <w:style w:type="character" w:customStyle="1" w:styleId="acbfdd8b-e11b-4d36-88ff-6049b138f8620">
    <w:name w:val="acbfdd8b-e11b-4d36-88ff-6049b138f862 字符"/>
    <w:basedOn w:val="a2"/>
    <w:link w:val="acbfdd8b-e11b-4d36-88ff-6049b138f862"/>
    <w:rsid w:val="00D27E43"/>
    <w:rPr>
      <w:rFonts w:ascii="微软雅黑" w:eastAsia="微软雅黑" w:hAnsi="微软雅黑"/>
      <w:color w:val="000000"/>
      <w:lang w:eastAsia="zh-CN"/>
    </w:rPr>
  </w:style>
  <w:style w:type="paragraph" w:styleId="afff">
    <w:name w:val="Normal (Web)"/>
    <w:basedOn w:val="a1"/>
    <w:uiPriority w:val="99"/>
    <w:semiHidden/>
    <w:unhideWhenUsed/>
    <w:rsid w:val="009776FC"/>
    <w:rPr>
      <w:rFonts w:cs="Times New Roman"/>
      <w:szCs w:val="24"/>
    </w:rPr>
  </w:style>
  <w:style w:type="paragraph" w:customStyle="1" w:styleId="14">
    <w:name w:val="样式1"/>
    <w:basedOn w:val="1"/>
    <w:link w:val="15"/>
    <w:qFormat/>
    <w:rsid w:val="00EC743D"/>
  </w:style>
  <w:style w:type="character" w:customStyle="1" w:styleId="15">
    <w:name w:val="样式1 字符"/>
    <w:basedOn w:val="10"/>
    <w:link w:val="14"/>
    <w:rsid w:val="00EC743D"/>
    <w:rPr>
      <w:rFonts w:asciiTheme="majorHAnsi" w:eastAsiaTheme="majorEastAsia" w:hAnsiTheme="majorHAnsi" w:cstheme="majorBidi"/>
      <w:b/>
      <w:bCs/>
      <w:color w:val="365F91" w:themeColor="accent1" w:themeShade="BF"/>
      <w:sz w:val="28"/>
      <w:szCs w:val="28"/>
    </w:rPr>
  </w:style>
  <w:style w:type="paragraph" w:styleId="afff0">
    <w:name w:val="table of figures"/>
    <w:basedOn w:val="a1"/>
    <w:next w:val="a1"/>
    <w:uiPriority w:val="99"/>
    <w:unhideWhenUsed/>
    <w:rsid w:val="005A6D0B"/>
    <w:pPr>
      <w:spacing w:after="0"/>
    </w:pPr>
  </w:style>
  <w:style w:type="paragraph" w:styleId="afff1">
    <w:name w:val="Bibliography"/>
    <w:basedOn w:val="a1"/>
    <w:next w:val="a1"/>
    <w:uiPriority w:val="37"/>
    <w:unhideWhenUsed/>
    <w:rsid w:val="00B731FF"/>
    <w:pPr>
      <w:spacing w:after="240" w:line="240" w:lineRule="auto"/>
    </w:pPr>
  </w:style>
  <w:style w:type="character" w:styleId="afff2">
    <w:name w:val="Unresolved Mention"/>
    <w:basedOn w:val="a2"/>
    <w:uiPriority w:val="99"/>
    <w:semiHidden/>
    <w:unhideWhenUsed/>
    <w:rsid w:val="00236FC4"/>
    <w:rPr>
      <w:color w:val="605E5C"/>
      <w:shd w:val="clear" w:color="auto" w:fill="E1DFDD"/>
    </w:rPr>
  </w:style>
  <w:style w:type="table" w:styleId="38">
    <w:name w:val="Plain Table 3"/>
    <w:basedOn w:val="a3"/>
    <w:uiPriority w:val="99"/>
    <w:rsid w:val="00C259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3">
    <w:name w:val="Placeholder Text"/>
    <w:basedOn w:val="a2"/>
    <w:uiPriority w:val="99"/>
    <w:semiHidden/>
    <w:rsid w:val="003B3BFB"/>
    <w:rPr>
      <w:color w:val="666666"/>
    </w:rPr>
  </w:style>
  <w:style w:type="paragraph" w:styleId="TOC3">
    <w:name w:val="toc 3"/>
    <w:basedOn w:val="a1"/>
    <w:next w:val="a1"/>
    <w:autoRedefine/>
    <w:uiPriority w:val="39"/>
    <w:unhideWhenUsed/>
    <w:rsid w:val="00891AEE"/>
    <w:pPr>
      <w:spacing w:after="100"/>
      <w:ind w:left="480"/>
    </w:pPr>
  </w:style>
  <w:style w:type="character" w:styleId="afff4">
    <w:name w:val="FollowedHyperlink"/>
    <w:basedOn w:val="a2"/>
    <w:uiPriority w:val="99"/>
    <w:semiHidden/>
    <w:unhideWhenUsed/>
    <w:rsid w:val="009A1C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288">
      <w:bodyDiv w:val="1"/>
      <w:marLeft w:val="0"/>
      <w:marRight w:val="0"/>
      <w:marTop w:val="0"/>
      <w:marBottom w:val="0"/>
      <w:divBdr>
        <w:top w:val="none" w:sz="0" w:space="0" w:color="auto"/>
        <w:left w:val="none" w:sz="0" w:space="0" w:color="auto"/>
        <w:bottom w:val="none" w:sz="0" w:space="0" w:color="auto"/>
        <w:right w:val="none" w:sz="0" w:space="0" w:color="auto"/>
      </w:divBdr>
    </w:div>
    <w:div w:id="616522758">
      <w:bodyDiv w:val="1"/>
      <w:marLeft w:val="0"/>
      <w:marRight w:val="0"/>
      <w:marTop w:val="0"/>
      <w:marBottom w:val="0"/>
      <w:divBdr>
        <w:top w:val="none" w:sz="0" w:space="0" w:color="auto"/>
        <w:left w:val="none" w:sz="0" w:space="0" w:color="auto"/>
        <w:bottom w:val="none" w:sz="0" w:space="0" w:color="auto"/>
        <w:right w:val="none" w:sz="0" w:space="0" w:color="auto"/>
      </w:divBdr>
    </w:div>
    <w:div w:id="1377000418">
      <w:bodyDiv w:val="1"/>
      <w:marLeft w:val="0"/>
      <w:marRight w:val="0"/>
      <w:marTop w:val="0"/>
      <w:marBottom w:val="0"/>
      <w:divBdr>
        <w:top w:val="none" w:sz="0" w:space="0" w:color="auto"/>
        <w:left w:val="none" w:sz="0" w:space="0" w:color="auto"/>
        <w:bottom w:val="none" w:sz="0" w:space="0" w:color="auto"/>
        <w:right w:val="none" w:sz="0" w:space="0" w:color="auto"/>
      </w:divBdr>
    </w:div>
    <w:div w:id="1673527298">
      <w:bodyDiv w:val="1"/>
      <w:marLeft w:val="0"/>
      <w:marRight w:val="0"/>
      <w:marTop w:val="0"/>
      <w:marBottom w:val="0"/>
      <w:divBdr>
        <w:top w:val="none" w:sz="0" w:space="0" w:color="auto"/>
        <w:left w:val="none" w:sz="0" w:space="0" w:color="auto"/>
        <w:bottom w:val="none" w:sz="0" w:space="0" w:color="auto"/>
        <w:right w:val="none" w:sz="0" w:space="0" w:color="auto"/>
      </w:divBdr>
    </w:div>
    <w:div w:id="2131434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github.com/ixxiiris/CASA_Dissertation" TargetMode="External"/><Relationship Id="rId7" Type="http://schemas.openxmlformats.org/officeDocument/2006/relationships/endnotes" Target="endnotes.xml"/><Relationship Id="rId12" Type="http://schemas.openxmlformats.org/officeDocument/2006/relationships/hyperlink" Target="https://github.com/ixxiiris/CASA_Dissertation"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ixxiiris/CASA_Disser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3383</TotalTime>
  <Pages>58</Pages>
  <Words>45667</Words>
  <Characters>286789</Characters>
  <Application>Microsoft Office Word</Application>
  <DocSecurity>0</DocSecurity>
  <Lines>5974</Lines>
  <Paragraphs>2817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Zeng, Xinyi</cp:lastModifiedBy>
  <cp:revision>406</cp:revision>
  <dcterms:created xsi:type="dcterms:W3CDTF">2013-12-23T23:15:00Z</dcterms:created>
  <dcterms:modified xsi:type="dcterms:W3CDTF">2025-08-20T13:26:00Z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35278ba7-96f5-4125-81b9-85e8e288de6d</vt:lpwstr>
  </property>
  <property fmtid="{D5CDD505-2E9C-101B-9397-08002B2CF9AE}" pid="3" name="ZOTERO_PREF_1">
    <vt:lpwstr>&lt;data data-version="3" zotero-version="7.0.24"&gt;&lt;session id="vWfodwDg"/&gt;&lt;style id="http://www.zotero.org/styles/ucl-institute-of-education-harvard"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