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7A" w:rsidRPr="00E7227A" w:rsidRDefault="00E7227A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FB6572" w:rsidRPr="00E0314A" w:rsidRDefault="00FB6572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Dear Sir,</w:t>
      </w:r>
    </w:p>
    <w:p w:rsidR="00FB6572" w:rsidRPr="00E0314A" w:rsidRDefault="00FB6572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Amazon Developer Committee.</w:t>
      </w:r>
    </w:p>
    <w:p w:rsidR="00FB6572" w:rsidRPr="00E0314A" w:rsidRDefault="00FB6572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 xml:space="preserve">I want </w:t>
      </w:r>
      <w:r w:rsidR="001D4863" w:rsidRPr="00E0314A">
        <w:rPr>
          <w:rFonts w:asciiTheme="majorBidi" w:hAnsiTheme="majorBidi" w:cstheme="majorBidi"/>
          <w:sz w:val="28"/>
          <w:szCs w:val="28"/>
        </w:rPr>
        <w:t>describe</w:t>
      </w:r>
      <w:r w:rsidRPr="00E0314A">
        <w:rPr>
          <w:rFonts w:asciiTheme="majorBidi" w:hAnsiTheme="majorBidi" w:cstheme="majorBidi"/>
          <w:sz w:val="28"/>
          <w:szCs w:val="28"/>
        </w:rPr>
        <w:t xml:space="preserve"> our new approach for </w:t>
      </w:r>
      <w:r w:rsidRPr="00E0314A">
        <w:rPr>
          <w:rFonts w:asciiTheme="majorBidi" w:hAnsiTheme="majorBidi" w:cstheme="majorBidi"/>
          <w:sz w:val="28"/>
          <w:szCs w:val="28"/>
        </w:rPr>
        <w:t xml:space="preserve">Authentication and </w:t>
      </w:r>
      <w:r w:rsidRPr="00E0314A">
        <w:rPr>
          <w:rFonts w:asciiTheme="majorBidi" w:hAnsiTheme="majorBidi" w:cstheme="majorBidi"/>
          <w:sz w:val="28"/>
          <w:szCs w:val="28"/>
        </w:rPr>
        <w:t>Group key Generation.</w:t>
      </w:r>
    </w:p>
    <w:p w:rsidR="001D4863" w:rsidRPr="00E0314A" w:rsidRDefault="00FB6572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We are in YAS for electronic system</w:t>
      </w:r>
      <w:r w:rsidR="00DF2421" w:rsidRPr="00E0314A">
        <w:rPr>
          <w:rFonts w:asciiTheme="majorBidi" w:hAnsiTheme="majorBidi" w:cstheme="majorBidi"/>
          <w:sz w:val="28"/>
          <w:szCs w:val="28"/>
        </w:rPr>
        <w:t xml:space="preserve">, achieve to new model of authentication called </w:t>
      </w:r>
      <w:r w:rsidR="001D4863" w:rsidRPr="00E0314A">
        <w:rPr>
          <w:rFonts w:asciiTheme="majorBidi" w:hAnsiTheme="majorBidi" w:cstheme="majorBidi"/>
          <w:sz w:val="28"/>
          <w:szCs w:val="28"/>
        </w:rPr>
        <w:t xml:space="preserve">“symmetric polynomial </w:t>
      </w:r>
      <w:r w:rsidR="001D4863" w:rsidRPr="00E0314A">
        <w:rPr>
          <w:rFonts w:asciiTheme="majorBidi" w:hAnsiTheme="majorBidi" w:cstheme="majorBidi"/>
          <w:sz w:val="28"/>
          <w:szCs w:val="28"/>
        </w:rPr>
        <w:t>authentication</w:t>
      </w:r>
      <w:r w:rsidR="001D4863" w:rsidRPr="00E0314A">
        <w:rPr>
          <w:rFonts w:asciiTheme="majorBidi" w:hAnsiTheme="majorBidi" w:cstheme="majorBidi"/>
          <w:sz w:val="28"/>
          <w:szCs w:val="28"/>
        </w:rPr>
        <w:t xml:space="preserve"> for distributed executers” SPADE. This model generate the group key without send through network.</w:t>
      </w:r>
    </w:p>
    <w:p w:rsidR="00FB6572" w:rsidRPr="00E0314A" w:rsidRDefault="001D4863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 xml:space="preserve">In attachment of email, </w:t>
      </w:r>
    </w:p>
    <w:p w:rsidR="00E0314A" w:rsidRPr="00E0314A" w:rsidRDefault="00E0314A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Thank you.</w:t>
      </w:r>
    </w:p>
    <w:p w:rsidR="00E0314A" w:rsidRPr="00E0314A" w:rsidRDefault="00E0314A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E0314A">
        <w:rPr>
          <w:rFonts w:asciiTheme="majorBidi" w:hAnsiTheme="majorBidi" w:cstheme="majorBidi"/>
          <w:sz w:val="28"/>
          <w:szCs w:val="28"/>
        </w:rPr>
        <w:t>Iyad</w:t>
      </w:r>
      <w:proofErr w:type="spellEnd"/>
      <w:r w:rsidRPr="00E0314A">
        <w:rPr>
          <w:rFonts w:asciiTheme="majorBidi" w:hAnsiTheme="majorBidi" w:cstheme="majorBidi"/>
          <w:sz w:val="28"/>
          <w:szCs w:val="28"/>
        </w:rPr>
        <w:t xml:space="preserve"> Shaheen</w:t>
      </w:r>
    </w:p>
    <w:p w:rsidR="00E0314A" w:rsidRPr="00E0314A" w:rsidRDefault="00E0314A" w:rsidP="00E0314A">
      <w:pPr>
        <w:pStyle w:val="ListParagraph"/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YAS,</w:t>
      </w:r>
    </w:p>
    <w:p w:rsidR="00E0314A" w:rsidRPr="00E0314A" w:rsidRDefault="00E0314A" w:rsidP="00E0314A">
      <w:pPr>
        <w:pStyle w:val="ListParagraph"/>
        <w:pBdr>
          <w:bottom w:val="single" w:sz="12" w:space="1" w:color="auto"/>
        </w:pBdr>
        <w:bidi w:val="0"/>
        <w:spacing w:line="480" w:lineRule="auto"/>
        <w:ind w:left="90"/>
        <w:jc w:val="both"/>
        <w:rPr>
          <w:rFonts w:asciiTheme="majorBidi" w:hAnsiTheme="majorBidi" w:cstheme="majorBidi"/>
          <w:sz w:val="28"/>
          <w:szCs w:val="28"/>
        </w:rPr>
      </w:pPr>
      <w:r w:rsidRPr="00E0314A">
        <w:rPr>
          <w:rFonts w:asciiTheme="majorBidi" w:hAnsiTheme="majorBidi" w:cstheme="majorBidi"/>
          <w:sz w:val="28"/>
          <w:szCs w:val="28"/>
        </w:rPr>
        <w:t>UAE.</w:t>
      </w: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E0314A" w:rsidRPr="00E0314A" w:rsidRDefault="00E0314A" w:rsidP="00E0314A">
      <w:pPr>
        <w:pStyle w:val="ListParagraph"/>
        <w:bidi w:val="0"/>
        <w:ind w:left="90"/>
        <w:jc w:val="both"/>
        <w:rPr>
          <w:rFonts w:asciiTheme="majorBidi" w:hAnsiTheme="majorBidi" w:cstheme="majorBidi"/>
          <w:sz w:val="28"/>
          <w:szCs w:val="28"/>
        </w:rPr>
      </w:pPr>
    </w:p>
    <w:p w:rsidR="00FB6572" w:rsidRDefault="00FB6572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  <w:b/>
          <w:bCs/>
        </w:rPr>
      </w:pPr>
    </w:p>
    <w:p w:rsidR="00E7227A" w:rsidRPr="00BB78EB" w:rsidRDefault="00E7227A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  <w:b/>
          <w:bCs/>
        </w:rPr>
      </w:pPr>
      <w:r w:rsidRPr="00BB78EB">
        <w:rPr>
          <w:rFonts w:asciiTheme="majorBidi" w:hAnsiTheme="majorBidi" w:cstheme="majorBidi"/>
          <w:b/>
          <w:bCs/>
        </w:rPr>
        <w:t xml:space="preserve">Authentication and Group Key Establishment Scheme </w:t>
      </w:r>
    </w:p>
    <w:p w:rsidR="00E7227A" w:rsidRPr="005E103E" w:rsidRDefault="00E7227A" w:rsidP="00FB6572">
      <w:pPr>
        <w:pStyle w:val="ListParagraph"/>
        <w:numPr>
          <w:ilvl w:val="0"/>
          <w:numId w:val="2"/>
        </w:numPr>
        <w:bidi w:val="0"/>
        <w:ind w:left="90" w:firstLine="0"/>
        <w:jc w:val="both"/>
        <w:rPr>
          <w:rFonts w:asciiTheme="majorBidi" w:hAnsiTheme="majorBidi" w:cstheme="majorBidi"/>
          <w:b/>
          <w:bCs/>
        </w:rPr>
      </w:pPr>
      <w:r w:rsidRPr="005E103E">
        <w:rPr>
          <w:rFonts w:asciiTheme="majorBidi" w:hAnsiTheme="majorBidi" w:cstheme="majorBidi"/>
          <w:b/>
          <w:bCs/>
        </w:rPr>
        <w:t>Initialization phase</w:t>
      </w:r>
    </w:p>
    <w:p w:rsidR="006F477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E7227A">
        <w:rPr>
          <w:rFonts w:asciiTheme="majorBidi" w:hAnsiTheme="majorBidi" w:cstheme="majorBidi"/>
        </w:rPr>
        <w:t>In this phase, the manager per</w:t>
      </w:r>
      <w:r w:rsidR="001C37EF">
        <w:rPr>
          <w:rFonts w:asciiTheme="majorBidi" w:hAnsiTheme="majorBidi" w:cstheme="majorBidi"/>
        </w:rPr>
        <w:t>iodically transmits its certifi</w:t>
      </w:r>
      <w:r w:rsidRPr="00E7227A">
        <w:rPr>
          <w:rFonts w:asciiTheme="majorBidi" w:hAnsiTheme="majorBidi" w:cstheme="majorBidi"/>
        </w:rPr>
        <w:t>cate to all executers in the system. The certificate is generated using X</w:t>
      </w:r>
      <w:r w:rsidR="00620BAC">
        <w:rPr>
          <w:rFonts w:asciiTheme="majorBidi" w:hAnsiTheme="majorBidi" w:cstheme="majorBidi"/>
        </w:rPr>
        <w:t>.</w:t>
      </w:r>
      <w:r w:rsidRPr="00E7227A">
        <w:rPr>
          <w:rFonts w:asciiTheme="majorBidi" w:hAnsiTheme="majorBidi" w:cstheme="majorBidi"/>
        </w:rPr>
        <w:t xml:space="preserve">509 </w:t>
      </w:r>
      <w:r w:rsidR="00620BAC" w:rsidRPr="00620BAC">
        <w:rPr>
          <w:rFonts w:asciiTheme="majorBidi" w:hAnsiTheme="majorBidi" w:cstheme="majorBidi"/>
        </w:rPr>
        <w:t>certificate authentication</w:t>
      </w:r>
      <w:r w:rsidRPr="00E7227A">
        <w:rPr>
          <w:rFonts w:asciiTheme="majorBidi" w:hAnsiTheme="majorBidi" w:cstheme="majorBidi"/>
        </w:rPr>
        <w:t xml:space="preserve"> [</w:t>
      </w:r>
      <w:proofErr w:type="spellStart"/>
      <w:r w:rsidR="00290441" w:rsidRPr="00290441">
        <w:rPr>
          <w:rFonts w:asciiTheme="majorBidi" w:hAnsiTheme="majorBidi" w:cstheme="majorBidi"/>
        </w:rPr>
        <w:t>Bhatnagar</w:t>
      </w:r>
      <w:proofErr w:type="spellEnd"/>
      <w:r w:rsidR="00290441" w:rsidRPr="00290441">
        <w:rPr>
          <w:rFonts w:asciiTheme="majorBidi" w:hAnsiTheme="majorBidi" w:cstheme="majorBidi"/>
        </w:rPr>
        <w:t xml:space="preserve"> 2015</w:t>
      </w:r>
      <w:r w:rsidRPr="00E7227A">
        <w:rPr>
          <w:rFonts w:asciiTheme="majorBidi" w:hAnsiTheme="majorBidi" w:cstheme="majorBidi"/>
        </w:rPr>
        <w:t>] and it contains this manager’s publ</w:t>
      </w:r>
      <w:r w:rsidR="00290441">
        <w:rPr>
          <w:rFonts w:asciiTheme="majorBidi" w:hAnsiTheme="majorBidi" w:cstheme="majorBidi"/>
        </w:rPr>
        <w:t>ic key (</w:t>
      </w:r>
      <w:proofErr w:type="spellStart"/>
      <w:r w:rsidRPr="00E7227A">
        <w:rPr>
          <w:rFonts w:asciiTheme="majorBidi" w:hAnsiTheme="majorBidi" w:cstheme="majorBidi"/>
        </w:rPr>
        <w:t>PK</w:t>
      </w:r>
      <w:r w:rsidRPr="00290441">
        <w:rPr>
          <w:rFonts w:asciiTheme="majorBidi" w:hAnsiTheme="majorBidi" w:cstheme="majorBidi"/>
          <w:vertAlign w:val="subscript"/>
        </w:rPr>
        <w:t>m</w:t>
      </w:r>
      <w:proofErr w:type="spellEnd"/>
      <w:r w:rsidR="00290441">
        <w:rPr>
          <w:rFonts w:asciiTheme="majorBidi" w:hAnsiTheme="majorBidi" w:cstheme="majorBidi"/>
        </w:rPr>
        <w:t>)</w:t>
      </w:r>
      <w:r w:rsidRPr="00E7227A">
        <w:rPr>
          <w:rFonts w:asciiTheme="majorBidi" w:hAnsiTheme="majorBidi" w:cstheme="majorBidi"/>
        </w:rPr>
        <w:t>. As an initialization, every executer, which likes to work with the manager, sends a connect-request, as depicted in (1) to the manager encrypted with this manager’s public key. The connect-request message includes the executer identity, ID, a random number, nonce</w:t>
      </w:r>
      <w:r w:rsidRPr="006F477E">
        <w:rPr>
          <w:rFonts w:asciiTheme="majorBidi" w:hAnsiTheme="majorBidi" w:cstheme="majorBidi"/>
          <w:vertAlign w:val="subscript"/>
        </w:rPr>
        <w:t>1</w:t>
      </w:r>
      <w:r w:rsidR="00290441">
        <w:rPr>
          <w:rFonts w:asciiTheme="majorBidi" w:hAnsiTheme="majorBidi" w:cstheme="majorBidi"/>
        </w:rPr>
        <w:t>, and a time</w:t>
      </w:r>
      <w:r w:rsidRPr="00E7227A">
        <w:rPr>
          <w:rFonts w:asciiTheme="majorBidi" w:hAnsiTheme="majorBidi" w:cstheme="majorBidi"/>
        </w:rPr>
        <w:t xml:space="preserve">stamp, ts1. </w:t>
      </w:r>
    </w:p>
    <w:p w:rsidR="006F477E" w:rsidRDefault="00E7227A" w:rsidP="00FB6572">
      <w:pPr>
        <w:bidi w:val="0"/>
        <w:ind w:left="90"/>
        <w:jc w:val="center"/>
        <w:rPr>
          <w:rFonts w:asciiTheme="majorBidi" w:hAnsiTheme="majorBidi" w:cstheme="majorBidi"/>
        </w:rPr>
      </w:pPr>
      <w:r w:rsidRPr="00E7227A">
        <w:rPr>
          <w:rFonts w:asciiTheme="majorBidi" w:hAnsiTheme="majorBidi" w:cstheme="majorBidi"/>
        </w:rPr>
        <w:t xml:space="preserve">conn − </w:t>
      </w:r>
      <w:proofErr w:type="spellStart"/>
      <w:r w:rsidRPr="00E7227A">
        <w:rPr>
          <w:rFonts w:asciiTheme="majorBidi" w:hAnsiTheme="majorBidi" w:cstheme="majorBidi"/>
        </w:rPr>
        <w:t>req</w:t>
      </w:r>
      <w:proofErr w:type="spellEnd"/>
      <w:r w:rsidRPr="00E7227A">
        <w:rPr>
          <w:rFonts w:asciiTheme="majorBidi" w:hAnsiTheme="majorBidi" w:cstheme="majorBidi"/>
        </w:rPr>
        <w:t xml:space="preserve"> : E</w:t>
      </w:r>
      <w:r w:rsidRPr="006F477E">
        <w:rPr>
          <w:rFonts w:asciiTheme="majorBidi" w:hAnsiTheme="majorBidi" w:cstheme="majorBidi"/>
          <w:vertAlign w:val="subscript"/>
        </w:rPr>
        <w:t>PK</w:t>
      </w:r>
      <w:r w:rsidR="006F477E">
        <w:rPr>
          <w:rFonts w:asciiTheme="majorBidi" w:hAnsiTheme="majorBidi" w:cstheme="majorBidi"/>
          <w:vertAlign w:val="subscript"/>
        </w:rPr>
        <w:t xml:space="preserve"> </w:t>
      </w:r>
      <w:r w:rsidR="00620BAC">
        <w:rPr>
          <w:rFonts w:asciiTheme="majorBidi" w:hAnsiTheme="majorBidi" w:cstheme="majorBidi"/>
          <w:vertAlign w:val="subscript"/>
        </w:rPr>
        <w:t>m</w:t>
      </w:r>
      <w:r w:rsidRPr="00E7227A">
        <w:rPr>
          <w:rFonts w:asciiTheme="majorBidi" w:hAnsiTheme="majorBidi" w:cstheme="majorBidi"/>
        </w:rPr>
        <w:t xml:space="preserve"> (</w:t>
      </w:r>
      <w:proofErr w:type="spellStart"/>
      <w:r w:rsidRPr="00E7227A">
        <w:rPr>
          <w:rFonts w:asciiTheme="majorBidi" w:hAnsiTheme="majorBidi" w:cstheme="majorBidi"/>
        </w:rPr>
        <w:t>executer</w:t>
      </w:r>
      <w:r w:rsidRPr="006F477E">
        <w:rPr>
          <w:rFonts w:asciiTheme="majorBidi" w:hAnsiTheme="majorBidi" w:cstheme="majorBidi"/>
          <w:vertAlign w:val="subscript"/>
        </w:rPr>
        <w:t>ID</w:t>
      </w:r>
      <w:proofErr w:type="spellEnd"/>
      <w:r w:rsidRPr="00E7227A">
        <w:rPr>
          <w:rFonts w:asciiTheme="majorBidi" w:hAnsiTheme="majorBidi" w:cstheme="majorBidi"/>
        </w:rPr>
        <w:t>||nonce</w:t>
      </w:r>
      <w:r w:rsidRPr="006F477E">
        <w:rPr>
          <w:rFonts w:asciiTheme="majorBidi" w:hAnsiTheme="majorBidi" w:cstheme="majorBidi"/>
          <w:vertAlign w:val="subscript"/>
        </w:rPr>
        <w:t>1</w:t>
      </w:r>
      <w:r w:rsidRPr="00E7227A">
        <w:rPr>
          <w:rFonts w:asciiTheme="majorBidi" w:hAnsiTheme="majorBidi" w:cstheme="majorBidi"/>
        </w:rPr>
        <w:t>||ts</w:t>
      </w:r>
      <w:r w:rsidRPr="006F477E">
        <w:rPr>
          <w:rFonts w:asciiTheme="majorBidi" w:hAnsiTheme="majorBidi" w:cstheme="majorBidi"/>
          <w:vertAlign w:val="subscript"/>
        </w:rPr>
        <w:t>1</w:t>
      </w:r>
      <w:r w:rsidRPr="00E7227A">
        <w:rPr>
          <w:rFonts w:asciiTheme="majorBidi" w:hAnsiTheme="majorBidi" w:cstheme="majorBidi"/>
        </w:rPr>
        <w:t>)</w:t>
      </w:r>
      <w:r w:rsidR="006F477E">
        <w:rPr>
          <w:rFonts w:asciiTheme="majorBidi" w:hAnsiTheme="majorBidi" w:cstheme="majorBidi"/>
        </w:rPr>
        <w:tab/>
      </w:r>
      <w:r w:rsidR="006F477E">
        <w:rPr>
          <w:rFonts w:asciiTheme="majorBidi" w:hAnsiTheme="majorBidi" w:cstheme="majorBidi"/>
        </w:rPr>
        <w:tab/>
      </w:r>
      <w:r w:rsidRPr="00E7227A">
        <w:rPr>
          <w:rFonts w:asciiTheme="majorBidi" w:hAnsiTheme="majorBidi" w:cstheme="majorBidi"/>
        </w:rPr>
        <w:t xml:space="preserve"> (1)</w:t>
      </w:r>
    </w:p>
    <w:p w:rsidR="006F477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E7227A">
        <w:rPr>
          <w:rFonts w:asciiTheme="majorBidi" w:hAnsiTheme="majorBidi" w:cstheme="majorBidi"/>
        </w:rPr>
        <w:t xml:space="preserve">where </w:t>
      </w:r>
      <w:r w:rsidR="006F477E" w:rsidRPr="00E7227A">
        <w:rPr>
          <w:rFonts w:asciiTheme="majorBidi" w:hAnsiTheme="majorBidi" w:cstheme="majorBidi"/>
        </w:rPr>
        <w:t>E</w:t>
      </w:r>
      <w:r w:rsidR="006F477E" w:rsidRPr="006F477E">
        <w:rPr>
          <w:rFonts w:asciiTheme="majorBidi" w:hAnsiTheme="majorBidi" w:cstheme="majorBidi"/>
          <w:vertAlign w:val="subscript"/>
        </w:rPr>
        <w:t>PK</w:t>
      </w:r>
      <w:r w:rsidR="006F477E">
        <w:rPr>
          <w:rFonts w:asciiTheme="majorBidi" w:hAnsiTheme="majorBidi" w:cstheme="majorBidi"/>
          <w:vertAlign w:val="subscript"/>
        </w:rPr>
        <w:t xml:space="preserve"> </w:t>
      </w:r>
      <w:r w:rsidR="00620BAC">
        <w:rPr>
          <w:rFonts w:asciiTheme="majorBidi" w:hAnsiTheme="majorBidi" w:cstheme="majorBidi"/>
          <w:vertAlign w:val="subscript"/>
        </w:rPr>
        <w:t>m</w:t>
      </w:r>
      <w:r w:rsidR="006F477E" w:rsidRPr="00E7227A">
        <w:rPr>
          <w:rFonts w:asciiTheme="majorBidi" w:hAnsiTheme="majorBidi" w:cstheme="majorBidi"/>
        </w:rPr>
        <w:t xml:space="preserve"> </w:t>
      </w:r>
      <w:r w:rsidRPr="00E7227A">
        <w:rPr>
          <w:rFonts w:asciiTheme="majorBidi" w:hAnsiTheme="majorBidi" w:cstheme="majorBidi"/>
        </w:rPr>
        <w:t>() is the encrypted message using the manage public key, PK</w:t>
      </w:r>
      <w:r w:rsidRPr="006F477E">
        <w:rPr>
          <w:rFonts w:asciiTheme="majorBidi" w:hAnsiTheme="majorBidi" w:cstheme="majorBidi"/>
          <w:vertAlign w:val="subscript"/>
        </w:rPr>
        <w:t>M</w:t>
      </w:r>
      <w:r w:rsidRPr="00E7227A">
        <w:rPr>
          <w:rFonts w:asciiTheme="majorBidi" w:hAnsiTheme="majorBidi" w:cstheme="majorBidi"/>
        </w:rPr>
        <w:t>, non</w:t>
      </w:r>
      <w:r w:rsidR="006F477E">
        <w:rPr>
          <w:rFonts w:asciiTheme="majorBidi" w:hAnsiTheme="majorBidi" w:cstheme="majorBidi"/>
        </w:rPr>
        <w:t>c</w:t>
      </w:r>
      <w:r w:rsidRPr="00E7227A">
        <w:rPr>
          <w:rFonts w:asciiTheme="majorBidi" w:hAnsiTheme="majorBidi" w:cstheme="majorBidi"/>
        </w:rPr>
        <w:t>e</w:t>
      </w:r>
      <w:r w:rsidRPr="006F477E">
        <w:rPr>
          <w:rFonts w:asciiTheme="majorBidi" w:hAnsiTheme="majorBidi" w:cstheme="majorBidi"/>
          <w:vertAlign w:val="subscript"/>
        </w:rPr>
        <w:t>1</w:t>
      </w:r>
      <w:r w:rsidRPr="00E7227A">
        <w:rPr>
          <w:rFonts w:asciiTheme="majorBidi" w:hAnsiTheme="majorBidi" w:cstheme="majorBidi"/>
        </w:rPr>
        <w:t xml:space="preserve"> is a random number generated by the executer, and ts</w:t>
      </w:r>
      <w:r w:rsidRPr="006F477E">
        <w:rPr>
          <w:rFonts w:asciiTheme="majorBidi" w:hAnsiTheme="majorBidi" w:cstheme="majorBidi"/>
          <w:vertAlign w:val="subscript"/>
        </w:rPr>
        <w:t>1</w:t>
      </w:r>
      <w:r w:rsidR="00E80503">
        <w:rPr>
          <w:rFonts w:asciiTheme="majorBidi" w:hAnsiTheme="majorBidi" w:cstheme="majorBidi"/>
        </w:rPr>
        <w:t xml:space="preserve"> is a time</w:t>
      </w:r>
      <w:r w:rsidRPr="00E7227A">
        <w:rPr>
          <w:rFonts w:asciiTheme="majorBidi" w:hAnsiTheme="majorBidi" w:cstheme="majorBidi"/>
        </w:rPr>
        <w:t>stamp at the executer.</w:t>
      </w:r>
    </w:p>
    <w:p w:rsidR="006F477E" w:rsidRPr="005E103E" w:rsidRDefault="00E7227A" w:rsidP="00FB6572">
      <w:pPr>
        <w:pStyle w:val="ListParagraph"/>
        <w:numPr>
          <w:ilvl w:val="0"/>
          <w:numId w:val="2"/>
        </w:numPr>
        <w:bidi w:val="0"/>
        <w:ind w:left="90" w:firstLine="0"/>
        <w:jc w:val="both"/>
        <w:rPr>
          <w:rFonts w:asciiTheme="majorBidi" w:hAnsiTheme="majorBidi" w:cstheme="majorBidi"/>
          <w:b/>
          <w:bCs/>
        </w:rPr>
      </w:pPr>
      <w:r w:rsidRPr="005E103E">
        <w:rPr>
          <w:rFonts w:asciiTheme="majorBidi" w:hAnsiTheme="majorBidi" w:cstheme="majorBidi"/>
          <w:b/>
          <w:bCs/>
        </w:rPr>
        <w:t>Authentication Phase</w:t>
      </w:r>
    </w:p>
    <w:p w:rsidR="006F477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6F477E">
        <w:rPr>
          <w:rFonts w:asciiTheme="majorBidi" w:hAnsiTheme="majorBidi" w:cstheme="majorBidi"/>
        </w:rPr>
        <w:t xml:space="preserve">In this phase, the manager authenticates the executer that transmitted a connect-request as the follow steps: </w:t>
      </w:r>
    </w:p>
    <w:p w:rsidR="006F477E" w:rsidRPr="006F477E" w:rsidRDefault="00F85CA2" w:rsidP="00FB6572">
      <w:pPr>
        <w:pStyle w:val="ListParagraph"/>
        <w:numPr>
          <w:ilvl w:val="0"/>
          <w:numId w:val="3"/>
        </w:numPr>
        <w:bidi w:val="0"/>
        <w:ind w:left="9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E7227A" w:rsidRPr="006F477E">
        <w:rPr>
          <w:rFonts w:asciiTheme="majorBidi" w:hAnsiTheme="majorBidi" w:cstheme="majorBidi"/>
        </w:rPr>
        <w:t>pon receiving the connect request,</w:t>
      </w:r>
      <w:r>
        <w:rPr>
          <w:rFonts w:asciiTheme="majorBidi" w:hAnsiTheme="majorBidi" w:cstheme="majorBidi"/>
        </w:rPr>
        <w:t xml:space="preserve"> </w:t>
      </w:r>
      <w:r w:rsidR="00E7227A" w:rsidRPr="006F477E">
        <w:rPr>
          <w:rFonts w:asciiTheme="majorBidi" w:hAnsiTheme="majorBidi" w:cstheme="majorBidi"/>
        </w:rPr>
        <w:t xml:space="preserve">the manager decrypts the </w:t>
      </w:r>
      <w:r>
        <w:rPr>
          <w:rFonts w:asciiTheme="majorBidi" w:hAnsiTheme="majorBidi" w:cstheme="majorBidi"/>
        </w:rPr>
        <w:t xml:space="preserve">request using its private key </w:t>
      </w:r>
      <w:proofErr w:type="spellStart"/>
      <w:r>
        <w:rPr>
          <w:rFonts w:asciiTheme="majorBidi" w:hAnsiTheme="majorBidi" w:cstheme="majorBidi"/>
        </w:rPr>
        <w:t>P</w:t>
      </w:r>
      <w:r w:rsidR="00E7227A" w:rsidRPr="006F477E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  <w:vertAlign w:val="subscript"/>
        </w:rPr>
        <w:t>m</w:t>
      </w:r>
      <w:proofErr w:type="spellEnd"/>
      <w:r w:rsidR="00E7227A" w:rsidRPr="006F477E">
        <w:rPr>
          <w:rFonts w:asciiTheme="majorBidi" w:hAnsiTheme="majorBidi" w:cstheme="majorBidi"/>
        </w:rPr>
        <w:t xml:space="preserve">. the server then sends a challenge message to the executer, include the received connect-request and another random number, nonce2, and a new time stamp, ts2, as follows: </w:t>
      </w:r>
    </w:p>
    <w:p w:rsidR="006F477E" w:rsidRDefault="00722458" w:rsidP="00FB6572">
      <w:pPr>
        <w:pStyle w:val="ListParagraph"/>
        <w:bidi w:val="0"/>
        <w:ind w:left="9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Chlg</w:t>
      </w:r>
      <w:proofErr w:type="spellEnd"/>
      <w:r w:rsidR="00E7227A" w:rsidRPr="006F477E">
        <w:rPr>
          <w:rFonts w:asciiTheme="majorBidi" w:hAnsiTheme="majorBidi" w:cstheme="majorBidi"/>
        </w:rPr>
        <w:t>: E</w:t>
      </w:r>
      <w:r w:rsidR="00E7227A" w:rsidRPr="006F477E">
        <w:rPr>
          <w:rFonts w:asciiTheme="majorBidi" w:hAnsiTheme="majorBidi" w:cstheme="majorBidi"/>
          <w:vertAlign w:val="subscript"/>
        </w:rPr>
        <w:t>nonce1</w:t>
      </w:r>
      <w:r w:rsidR="00E7227A" w:rsidRPr="006F477E">
        <w:rPr>
          <w:rFonts w:asciiTheme="majorBidi" w:hAnsiTheme="majorBidi" w:cstheme="majorBidi"/>
        </w:rPr>
        <w:t xml:space="preserve"> (</w:t>
      </w:r>
      <w:proofErr w:type="spellStart"/>
      <w:r w:rsidR="00E7227A" w:rsidRPr="006F477E">
        <w:rPr>
          <w:rFonts w:asciiTheme="majorBidi" w:hAnsiTheme="majorBidi" w:cstheme="majorBidi"/>
        </w:rPr>
        <w:t>executer</w:t>
      </w:r>
      <w:r w:rsidR="00E7227A" w:rsidRPr="006F477E">
        <w:rPr>
          <w:rFonts w:asciiTheme="majorBidi" w:hAnsiTheme="majorBidi" w:cstheme="majorBidi"/>
          <w:vertAlign w:val="subscript"/>
        </w:rPr>
        <w:t>ID</w:t>
      </w:r>
      <w:proofErr w:type="spellEnd"/>
      <w:r w:rsidR="00E7227A" w:rsidRPr="006F477E">
        <w:rPr>
          <w:rFonts w:asciiTheme="majorBidi" w:hAnsiTheme="majorBidi" w:cstheme="majorBidi"/>
        </w:rPr>
        <w:t>||nonce</w:t>
      </w:r>
      <w:r w:rsidR="00E7227A" w:rsidRPr="006F477E">
        <w:rPr>
          <w:rFonts w:asciiTheme="majorBidi" w:hAnsiTheme="majorBidi" w:cstheme="majorBidi"/>
          <w:vertAlign w:val="subscript"/>
        </w:rPr>
        <w:t>1</w:t>
      </w:r>
      <w:r w:rsidR="00E7227A" w:rsidRPr="006F477E">
        <w:rPr>
          <w:rFonts w:asciiTheme="majorBidi" w:hAnsiTheme="majorBidi" w:cstheme="majorBidi"/>
        </w:rPr>
        <w:t>||ts</w:t>
      </w:r>
      <w:r w:rsidR="00E7227A" w:rsidRPr="006F477E">
        <w:rPr>
          <w:rFonts w:asciiTheme="majorBidi" w:hAnsiTheme="majorBidi" w:cstheme="majorBidi"/>
          <w:vertAlign w:val="subscript"/>
        </w:rPr>
        <w:t>1</w:t>
      </w:r>
      <w:r w:rsidR="00E7227A" w:rsidRPr="006F477E">
        <w:rPr>
          <w:rFonts w:asciiTheme="majorBidi" w:hAnsiTheme="majorBidi" w:cstheme="majorBidi"/>
        </w:rPr>
        <w:t>||nonce</w:t>
      </w:r>
      <w:r w:rsidR="00E7227A" w:rsidRPr="006F477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>||ts</w:t>
      </w:r>
      <w:r w:rsidR="00E7227A" w:rsidRPr="006F477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 xml:space="preserve">, F(x, y)) </w:t>
      </w:r>
      <w:r w:rsidR="006F477E">
        <w:rPr>
          <w:rFonts w:asciiTheme="majorBidi" w:hAnsiTheme="majorBidi" w:cstheme="majorBidi"/>
        </w:rPr>
        <w:tab/>
      </w:r>
      <w:r w:rsidR="00E7227A" w:rsidRPr="006F477E">
        <w:rPr>
          <w:rFonts w:asciiTheme="majorBidi" w:hAnsiTheme="majorBidi" w:cstheme="majorBidi"/>
        </w:rPr>
        <w:t>(2)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E7227A" w:rsidRPr="006F477E">
        <w:rPr>
          <w:rFonts w:asciiTheme="majorBidi" w:hAnsiTheme="majorBidi" w:cstheme="majorBidi"/>
        </w:rPr>
        <w:t>here, F(x,y) is the symmetric polynomial that the manager creates for using in creating a group ke</w:t>
      </w:r>
      <w:r w:rsidR="00714A33">
        <w:rPr>
          <w:rFonts w:asciiTheme="majorBidi" w:hAnsiTheme="majorBidi" w:cstheme="majorBidi"/>
        </w:rPr>
        <w:t>y, L, as depicted in next phase.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Default="005E103E" w:rsidP="00FB6572">
      <w:pPr>
        <w:pStyle w:val="ListParagraph"/>
        <w:numPr>
          <w:ilvl w:val="0"/>
          <w:numId w:val="3"/>
        </w:numPr>
        <w:bidi w:val="0"/>
        <w:ind w:left="90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E7227A" w:rsidRPr="006F477E">
        <w:rPr>
          <w:rFonts w:asciiTheme="majorBidi" w:hAnsiTheme="majorBidi" w:cstheme="majorBidi"/>
        </w:rPr>
        <w:t>he executer decrypts the challenge message using its created nonce</w:t>
      </w:r>
      <w:r w:rsidR="00E7227A" w:rsidRPr="005E103E">
        <w:rPr>
          <w:rFonts w:asciiTheme="majorBidi" w:hAnsiTheme="majorBidi" w:cstheme="majorBidi"/>
          <w:vertAlign w:val="subscript"/>
        </w:rPr>
        <w:t>1</w:t>
      </w:r>
      <w:r w:rsidR="00E7227A" w:rsidRPr="006F477E">
        <w:rPr>
          <w:rFonts w:asciiTheme="majorBidi" w:hAnsiTheme="majorBidi" w:cstheme="majorBidi"/>
        </w:rPr>
        <w:t xml:space="preserve"> and repli</w:t>
      </w:r>
      <w:r w:rsidR="00F85CA2">
        <w:rPr>
          <w:rFonts w:asciiTheme="majorBidi" w:hAnsiTheme="majorBidi" w:cstheme="majorBidi"/>
        </w:rPr>
        <w:t>es with the response message, Res</w:t>
      </w:r>
      <w:r w:rsidR="00E7227A" w:rsidRPr="006F477E">
        <w:rPr>
          <w:rFonts w:asciiTheme="majorBidi" w:hAnsiTheme="majorBidi" w:cstheme="majorBidi"/>
        </w:rPr>
        <w:t xml:space="preserve">, as follows: 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Default="00F85CA2" w:rsidP="00FB6572">
      <w:pPr>
        <w:pStyle w:val="ListParagraph"/>
        <w:bidi w:val="0"/>
        <w:ind w:left="9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</w:t>
      </w:r>
      <w:r w:rsidR="00E7227A" w:rsidRPr="006F477E">
        <w:rPr>
          <w:rFonts w:asciiTheme="majorBidi" w:hAnsiTheme="majorBidi" w:cstheme="majorBidi"/>
        </w:rPr>
        <w:t xml:space="preserve"> : E</w:t>
      </w:r>
      <w:r w:rsidR="00E7227A" w:rsidRPr="005E103E">
        <w:rPr>
          <w:rFonts w:asciiTheme="majorBidi" w:hAnsiTheme="majorBidi" w:cstheme="majorBidi"/>
          <w:vertAlign w:val="subscript"/>
        </w:rPr>
        <w:t>nonce2</w:t>
      </w:r>
      <w:r w:rsidR="00E7227A" w:rsidRPr="006F477E">
        <w:rPr>
          <w:rFonts w:asciiTheme="majorBidi" w:hAnsiTheme="majorBidi" w:cstheme="majorBidi"/>
        </w:rPr>
        <w:t xml:space="preserve"> (</w:t>
      </w:r>
      <w:proofErr w:type="spellStart"/>
      <w:r w:rsidR="00E7227A" w:rsidRPr="006F477E">
        <w:rPr>
          <w:rFonts w:asciiTheme="majorBidi" w:hAnsiTheme="majorBidi" w:cstheme="majorBidi"/>
        </w:rPr>
        <w:t>executer</w:t>
      </w:r>
      <w:r w:rsidR="00E7227A" w:rsidRPr="005E103E">
        <w:rPr>
          <w:rFonts w:asciiTheme="majorBidi" w:hAnsiTheme="majorBidi" w:cstheme="majorBidi"/>
          <w:vertAlign w:val="subscript"/>
        </w:rPr>
        <w:t>ID</w:t>
      </w:r>
      <w:proofErr w:type="spellEnd"/>
      <w:r w:rsidR="00E7227A" w:rsidRPr="006F477E">
        <w:rPr>
          <w:rFonts w:asciiTheme="majorBidi" w:hAnsiTheme="majorBidi" w:cstheme="majorBidi"/>
        </w:rPr>
        <w:t>||nonce</w:t>
      </w:r>
      <w:r w:rsidR="00E7227A" w:rsidRPr="005E103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>||ts</w:t>
      </w:r>
      <w:r w:rsidR="00E7227A" w:rsidRPr="005E103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 xml:space="preserve">) </w:t>
      </w:r>
      <w:r w:rsidR="00BB78EB">
        <w:rPr>
          <w:rFonts w:asciiTheme="majorBidi" w:hAnsiTheme="majorBidi" w:cstheme="majorBidi"/>
        </w:rPr>
        <w:t xml:space="preserve">       </w:t>
      </w:r>
      <w:r w:rsidR="00E7227A" w:rsidRPr="006F477E">
        <w:rPr>
          <w:rFonts w:asciiTheme="majorBidi" w:hAnsiTheme="majorBidi" w:cstheme="majorBidi"/>
        </w:rPr>
        <w:t>(3)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Default="00F85CA2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3) U</w:t>
      </w:r>
      <w:r w:rsidR="00E7227A" w:rsidRPr="006F477E">
        <w:rPr>
          <w:rFonts w:asciiTheme="majorBidi" w:hAnsiTheme="majorBidi" w:cstheme="majorBidi"/>
        </w:rPr>
        <w:t>pon receiving the response message, the manager decrypts the message using nonce</w:t>
      </w:r>
      <w:r w:rsidR="00E7227A" w:rsidRPr="005E103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>, then compares the values of nonce</w:t>
      </w:r>
      <w:r w:rsidR="00E7227A" w:rsidRPr="005E103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 xml:space="preserve"> and ts</w:t>
      </w:r>
      <w:r w:rsidR="00E7227A" w:rsidRPr="005E103E">
        <w:rPr>
          <w:rFonts w:asciiTheme="majorBidi" w:hAnsiTheme="majorBidi" w:cstheme="majorBidi"/>
          <w:vertAlign w:val="subscript"/>
        </w:rPr>
        <w:t>2</w:t>
      </w:r>
      <w:r w:rsidR="00E7227A" w:rsidRPr="006F477E">
        <w:rPr>
          <w:rFonts w:asciiTheme="majorBidi" w:hAnsiTheme="majorBidi" w:cstheme="majorBidi"/>
        </w:rPr>
        <w:t xml:space="preserve"> at the response and challenge messages and authenticate the executer is the values are identical. 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Default="00E7227A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  <w:r w:rsidRPr="006F477E">
        <w:rPr>
          <w:rFonts w:asciiTheme="majorBidi" w:hAnsiTheme="majorBidi" w:cstheme="majorBidi"/>
        </w:rPr>
        <w:t xml:space="preserve">4) </w:t>
      </w:r>
      <w:r w:rsidR="00F85CA2" w:rsidRPr="006F477E">
        <w:rPr>
          <w:rFonts w:asciiTheme="majorBidi" w:hAnsiTheme="majorBidi" w:cstheme="majorBidi"/>
        </w:rPr>
        <w:t>If</w:t>
      </w:r>
      <w:r w:rsidRPr="006F477E">
        <w:rPr>
          <w:rFonts w:asciiTheme="majorBidi" w:hAnsiTheme="majorBidi" w:cstheme="majorBidi"/>
        </w:rPr>
        <w:t xml:space="preserve"> the manager authenticates the executer, it creates a row for this executer in its database include its ID, </w:t>
      </w:r>
      <w:proofErr w:type="spellStart"/>
      <w:r w:rsidRPr="006F477E">
        <w:rPr>
          <w:rFonts w:asciiTheme="majorBidi" w:hAnsiTheme="majorBidi" w:cstheme="majorBidi"/>
        </w:rPr>
        <w:t>executer</w:t>
      </w:r>
      <w:r w:rsidRPr="005E103E">
        <w:rPr>
          <w:rFonts w:asciiTheme="majorBidi" w:hAnsiTheme="majorBidi" w:cstheme="majorBidi"/>
          <w:vertAlign w:val="subscript"/>
        </w:rPr>
        <w:t>ID</w:t>
      </w:r>
      <w:proofErr w:type="spellEnd"/>
      <w:r w:rsidRPr="006F477E">
        <w:rPr>
          <w:rFonts w:asciiTheme="majorBidi" w:hAnsiTheme="majorBidi" w:cstheme="majorBidi"/>
        </w:rPr>
        <w:t xml:space="preserve"> , and a shared key between the manager and the executer, which is nonce</w:t>
      </w:r>
      <w:r w:rsidRPr="005E103E">
        <w:rPr>
          <w:rFonts w:asciiTheme="majorBidi" w:hAnsiTheme="majorBidi" w:cstheme="majorBidi"/>
          <w:vertAlign w:val="subscript"/>
        </w:rPr>
        <w:t>1</w:t>
      </w:r>
      <w:r w:rsidRPr="006F477E">
        <w:rPr>
          <w:rFonts w:asciiTheme="majorBidi" w:hAnsiTheme="majorBidi" w:cstheme="majorBidi"/>
        </w:rPr>
        <w:t xml:space="preserve">. </w:t>
      </w:r>
      <w:r w:rsidR="005E103E" w:rsidRPr="006F477E">
        <w:rPr>
          <w:rFonts w:asciiTheme="majorBidi" w:hAnsiTheme="majorBidi" w:cstheme="majorBidi"/>
        </w:rPr>
        <w:t>Therefore</w:t>
      </w:r>
      <w:r w:rsidRPr="006F477E">
        <w:rPr>
          <w:rFonts w:asciiTheme="majorBidi" w:hAnsiTheme="majorBidi" w:cstheme="majorBidi"/>
        </w:rPr>
        <w:t>, for subsequent communications between the manager and this executer, the manager uses the share key, nonce</w:t>
      </w:r>
      <w:r w:rsidRPr="005E103E">
        <w:rPr>
          <w:rFonts w:asciiTheme="majorBidi" w:hAnsiTheme="majorBidi" w:cstheme="majorBidi"/>
          <w:vertAlign w:val="subscript"/>
        </w:rPr>
        <w:t>1</w:t>
      </w:r>
      <w:r w:rsidRPr="006F477E">
        <w:rPr>
          <w:rFonts w:asciiTheme="majorBidi" w:hAnsiTheme="majorBidi" w:cstheme="majorBidi"/>
        </w:rPr>
        <w:t xml:space="preserve"> </w:t>
      </w:r>
    </w:p>
    <w:p w:rsidR="005E103E" w:rsidRDefault="005E103E" w:rsidP="00FB6572">
      <w:pPr>
        <w:pStyle w:val="ListParagraph"/>
        <w:bidi w:val="0"/>
        <w:ind w:left="90"/>
        <w:jc w:val="both"/>
        <w:rPr>
          <w:rFonts w:asciiTheme="majorBidi" w:hAnsiTheme="majorBidi" w:cstheme="majorBidi"/>
        </w:rPr>
      </w:pPr>
    </w:p>
    <w:p w:rsidR="005E103E" w:rsidRPr="005E103E" w:rsidRDefault="00E7227A" w:rsidP="00FB6572">
      <w:pPr>
        <w:pStyle w:val="ListParagraph"/>
        <w:numPr>
          <w:ilvl w:val="0"/>
          <w:numId w:val="2"/>
        </w:numPr>
        <w:bidi w:val="0"/>
        <w:ind w:left="90" w:firstLine="0"/>
        <w:jc w:val="both"/>
        <w:rPr>
          <w:rFonts w:asciiTheme="majorBidi" w:hAnsiTheme="majorBidi" w:cstheme="majorBidi"/>
          <w:b/>
          <w:bCs/>
        </w:rPr>
      </w:pPr>
      <w:r w:rsidRPr="005E103E">
        <w:rPr>
          <w:rFonts w:asciiTheme="majorBidi" w:hAnsiTheme="majorBidi" w:cstheme="majorBidi"/>
          <w:b/>
          <w:bCs/>
        </w:rPr>
        <w:t>Group key generation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 xml:space="preserve">After authenticating the executers, the manager chooses group of those executers to be used in encrypting the </w:t>
      </w:r>
      <w:r w:rsidR="00C52531">
        <w:rPr>
          <w:rFonts w:asciiTheme="majorBidi" w:hAnsiTheme="majorBidi" w:cstheme="majorBidi"/>
        </w:rPr>
        <w:t>QRT</w:t>
      </w:r>
      <w:r w:rsidRPr="005E103E">
        <w:rPr>
          <w:rFonts w:asciiTheme="majorBidi" w:hAnsiTheme="majorBidi" w:cstheme="majorBidi"/>
        </w:rPr>
        <w:t xml:space="preserve"> </w:t>
      </w:r>
      <w:r w:rsidR="00C52531">
        <w:rPr>
          <w:rFonts w:asciiTheme="majorBidi" w:hAnsiTheme="majorBidi" w:cstheme="majorBidi"/>
        </w:rPr>
        <w:t>through VML</w:t>
      </w:r>
      <w:r w:rsidRPr="005E103E">
        <w:rPr>
          <w:rFonts w:asciiTheme="majorBidi" w:hAnsiTheme="majorBidi" w:cstheme="majorBidi"/>
        </w:rPr>
        <w:t xml:space="preserve"> middle</w:t>
      </w:r>
      <w:r w:rsidR="00823FD7">
        <w:rPr>
          <w:rFonts w:asciiTheme="majorBidi" w:hAnsiTheme="majorBidi" w:cstheme="majorBidi"/>
        </w:rPr>
        <w:t xml:space="preserve">ware. </w:t>
      </w:r>
      <w:r w:rsidR="00823FD7" w:rsidRPr="005E103E">
        <w:rPr>
          <w:rFonts w:asciiTheme="majorBidi" w:hAnsiTheme="majorBidi" w:cstheme="majorBidi"/>
        </w:rPr>
        <w:t>First</w:t>
      </w:r>
      <w:r w:rsidR="00823FD7">
        <w:rPr>
          <w:rFonts w:asciiTheme="majorBidi" w:hAnsiTheme="majorBidi" w:cstheme="majorBidi"/>
        </w:rPr>
        <w:t>, t</w:t>
      </w:r>
      <w:r w:rsidR="002F4A3E">
        <w:rPr>
          <w:rFonts w:asciiTheme="majorBidi" w:hAnsiTheme="majorBidi" w:cstheme="majorBidi"/>
        </w:rPr>
        <w:t xml:space="preserve">he </w:t>
      </w:r>
      <w:r w:rsidR="00823FD7">
        <w:rPr>
          <w:rFonts w:asciiTheme="majorBidi" w:hAnsiTheme="majorBidi" w:cstheme="majorBidi"/>
        </w:rPr>
        <w:t xml:space="preserve">manager receives the </w:t>
      </w:r>
      <w:r w:rsidRPr="005E103E">
        <w:rPr>
          <w:rFonts w:asciiTheme="majorBidi" w:hAnsiTheme="majorBidi" w:cstheme="majorBidi"/>
        </w:rPr>
        <w:t>compresse</w:t>
      </w:r>
      <w:r w:rsidR="00823FD7">
        <w:rPr>
          <w:rFonts w:asciiTheme="majorBidi" w:hAnsiTheme="majorBidi" w:cstheme="majorBidi"/>
        </w:rPr>
        <w:t xml:space="preserve">d </w:t>
      </w:r>
      <w:r w:rsidR="00C52531">
        <w:rPr>
          <w:rFonts w:asciiTheme="majorBidi" w:hAnsiTheme="majorBidi" w:cstheme="majorBidi"/>
        </w:rPr>
        <w:t>blocks</w:t>
      </w:r>
      <w:r w:rsidR="00BB78EB">
        <w:rPr>
          <w:rFonts w:asciiTheme="majorBidi" w:hAnsiTheme="majorBidi" w:cstheme="majorBidi"/>
        </w:rPr>
        <w:t xml:space="preserve"> </w:t>
      </w:r>
      <w:r w:rsidR="00004866">
        <w:rPr>
          <w:rFonts w:asciiTheme="majorBidi" w:hAnsiTheme="majorBidi" w:cstheme="majorBidi"/>
        </w:rPr>
        <w:t>of the same size</w:t>
      </w:r>
      <w:r w:rsidR="00B63A15">
        <w:rPr>
          <w:rFonts w:asciiTheme="majorBidi" w:hAnsiTheme="majorBidi" w:cstheme="majorBidi"/>
        </w:rPr>
        <w:t xml:space="preserve">, </w:t>
      </w:r>
      <w:r w:rsidR="00C52531">
        <w:rPr>
          <w:rFonts w:asciiTheme="majorBidi" w:hAnsiTheme="majorBidi" w:cstheme="majorBidi"/>
        </w:rPr>
        <w:t>B</w:t>
      </w:r>
      <w:r w:rsidRPr="008B1E2C">
        <w:rPr>
          <w:rFonts w:asciiTheme="majorBidi" w:hAnsiTheme="majorBidi" w:cstheme="majorBidi"/>
          <w:vertAlign w:val="subscript"/>
        </w:rPr>
        <w:t>1</w:t>
      </w:r>
      <w:r w:rsidR="00C52531">
        <w:rPr>
          <w:rFonts w:asciiTheme="majorBidi" w:hAnsiTheme="majorBidi" w:cstheme="majorBidi"/>
        </w:rPr>
        <w:t>, B</w:t>
      </w:r>
      <w:r w:rsidRPr="008B1E2C">
        <w:rPr>
          <w:rFonts w:asciiTheme="majorBidi" w:hAnsiTheme="majorBidi" w:cstheme="majorBidi"/>
          <w:vertAlign w:val="subscript"/>
        </w:rPr>
        <w:t>2</w:t>
      </w:r>
      <w:r w:rsidR="00C52531">
        <w:rPr>
          <w:rFonts w:asciiTheme="majorBidi" w:hAnsiTheme="majorBidi" w:cstheme="majorBidi"/>
        </w:rPr>
        <w:t xml:space="preserve">, </w:t>
      </w:r>
      <w:proofErr w:type="gramStart"/>
      <w:r w:rsidR="00C52531">
        <w:rPr>
          <w:rFonts w:asciiTheme="majorBidi" w:hAnsiTheme="majorBidi" w:cstheme="majorBidi"/>
        </w:rPr>
        <w:t>B</w:t>
      </w:r>
      <w:r w:rsidRPr="008B1E2C">
        <w:rPr>
          <w:rFonts w:asciiTheme="majorBidi" w:hAnsiTheme="majorBidi" w:cstheme="majorBidi"/>
          <w:vertAlign w:val="subscript"/>
        </w:rPr>
        <w:t>3</w:t>
      </w:r>
      <w:r w:rsidR="00BB78EB">
        <w:rPr>
          <w:rFonts w:asciiTheme="majorBidi" w:hAnsiTheme="majorBidi" w:cstheme="majorBidi"/>
        </w:rPr>
        <w:t>,.......</w:t>
      </w:r>
      <w:r w:rsidR="00C52531">
        <w:rPr>
          <w:rFonts w:asciiTheme="majorBidi" w:hAnsiTheme="majorBidi" w:cstheme="majorBidi"/>
        </w:rPr>
        <w:t>B</w:t>
      </w:r>
      <w:r w:rsidR="008B1E2C">
        <w:rPr>
          <w:rFonts w:asciiTheme="majorBidi" w:hAnsiTheme="majorBidi" w:cstheme="majorBidi"/>
          <w:vertAlign w:val="subscript"/>
        </w:rPr>
        <w:t>n</w:t>
      </w:r>
      <w:proofErr w:type="gramEnd"/>
      <w:r w:rsidR="002F4A3E">
        <w:rPr>
          <w:rFonts w:asciiTheme="majorBidi" w:hAnsiTheme="majorBidi" w:cstheme="majorBidi"/>
        </w:rPr>
        <w:t>.</w:t>
      </w:r>
      <w:r w:rsidRPr="005E103E">
        <w:rPr>
          <w:rFonts w:asciiTheme="majorBidi" w:hAnsiTheme="majorBidi" w:cstheme="majorBidi"/>
        </w:rPr>
        <w:t xml:space="preserve"> </w:t>
      </w:r>
      <w:r w:rsidR="00823FD7">
        <w:rPr>
          <w:rFonts w:asciiTheme="majorBidi" w:hAnsiTheme="majorBidi" w:cstheme="majorBidi"/>
        </w:rPr>
        <w:t xml:space="preserve">from the </w:t>
      </w:r>
      <w:proofErr w:type="spellStart"/>
      <w:r w:rsidR="00823FD7">
        <w:rPr>
          <w:rFonts w:asciiTheme="majorBidi" w:hAnsiTheme="majorBidi" w:cstheme="majorBidi"/>
        </w:rPr>
        <w:t>DWServer</w:t>
      </w:r>
      <w:proofErr w:type="spellEnd"/>
      <w:r w:rsidR="00823FD7" w:rsidRPr="005E103E">
        <w:rPr>
          <w:rFonts w:asciiTheme="majorBidi" w:hAnsiTheme="majorBidi" w:cstheme="majorBidi"/>
        </w:rPr>
        <w:t xml:space="preserve"> </w:t>
      </w:r>
      <w:r w:rsidRPr="005E103E">
        <w:rPr>
          <w:rFonts w:asciiTheme="majorBidi" w:hAnsiTheme="majorBidi" w:cstheme="majorBidi"/>
        </w:rPr>
        <w:t xml:space="preserve">and then transmits </w:t>
      </w:r>
      <w:r w:rsidR="00823FD7">
        <w:rPr>
          <w:rFonts w:asciiTheme="majorBidi" w:hAnsiTheme="majorBidi" w:cstheme="majorBidi"/>
        </w:rPr>
        <w:t>it</w:t>
      </w:r>
      <w:r w:rsidR="002F4A3E">
        <w:rPr>
          <w:rFonts w:asciiTheme="majorBidi" w:hAnsiTheme="majorBidi" w:cstheme="majorBidi"/>
        </w:rPr>
        <w:t xml:space="preserve"> to the</w:t>
      </w:r>
      <w:r w:rsidRPr="005E103E">
        <w:rPr>
          <w:rFonts w:asciiTheme="majorBidi" w:hAnsiTheme="majorBidi" w:cstheme="majorBidi"/>
        </w:rPr>
        <w:t xml:space="preserve"> chosen executers to encrypt. The manager also works as one of the executers and encrypts </w:t>
      </w:r>
      <w:r w:rsidR="002F4A3E">
        <w:rPr>
          <w:rFonts w:asciiTheme="majorBidi" w:hAnsiTheme="majorBidi" w:cstheme="majorBidi"/>
        </w:rPr>
        <w:t>a</w:t>
      </w:r>
      <w:r w:rsidR="00C52531">
        <w:rPr>
          <w:rFonts w:asciiTheme="majorBidi" w:hAnsiTheme="majorBidi" w:cstheme="majorBidi"/>
        </w:rPr>
        <w:t xml:space="preserve"> block</w:t>
      </w:r>
      <w:r w:rsidRPr="005E103E">
        <w:rPr>
          <w:rFonts w:asciiTheme="majorBidi" w:hAnsiTheme="majorBidi" w:cstheme="majorBidi"/>
        </w:rPr>
        <w:t xml:space="preserve"> at its side.</w:t>
      </w:r>
      <w:r w:rsidR="002F4A3E">
        <w:rPr>
          <w:rFonts w:asciiTheme="majorBidi" w:hAnsiTheme="majorBidi" w:cstheme="majorBidi"/>
        </w:rPr>
        <w:t xml:space="preserve"> T</w:t>
      </w:r>
      <w:r w:rsidRPr="005E103E">
        <w:rPr>
          <w:rFonts w:asciiTheme="majorBidi" w:hAnsiTheme="majorBidi" w:cstheme="majorBidi"/>
        </w:rPr>
        <w:t xml:space="preserve">he manager needs to send the </w:t>
      </w:r>
      <w:r w:rsidR="002F4A3E">
        <w:rPr>
          <w:rFonts w:asciiTheme="majorBidi" w:hAnsiTheme="majorBidi" w:cstheme="majorBidi"/>
        </w:rPr>
        <w:t>share</w:t>
      </w:r>
      <w:r w:rsidRPr="005E103E">
        <w:rPr>
          <w:rFonts w:asciiTheme="majorBidi" w:hAnsiTheme="majorBidi" w:cstheme="majorBidi"/>
        </w:rPr>
        <w:t xml:space="preserve"> </w:t>
      </w:r>
      <w:r w:rsidR="002F4A3E">
        <w:rPr>
          <w:rFonts w:asciiTheme="majorBidi" w:hAnsiTheme="majorBidi" w:cstheme="majorBidi"/>
        </w:rPr>
        <w:t>encryption key (S</w:t>
      </w:r>
      <w:r w:rsidRPr="002F4A3E">
        <w:rPr>
          <w:rFonts w:asciiTheme="majorBidi" w:hAnsiTheme="majorBidi" w:cstheme="majorBidi"/>
        </w:rPr>
        <w:t>K</w:t>
      </w:r>
      <w:r w:rsidRPr="002F4A3E">
        <w:rPr>
          <w:rFonts w:asciiTheme="majorBidi" w:hAnsiTheme="majorBidi" w:cstheme="majorBidi"/>
          <w:vertAlign w:val="subscript"/>
        </w:rPr>
        <w:t>AES</w:t>
      </w:r>
      <w:r w:rsidR="002F4A3E">
        <w:rPr>
          <w:rFonts w:asciiTheme="majorBidi" w:hAnsiTheme="majorBidi" w:cstheme="majorBidi"/>
        </w:rPr>
        <w:t xml:space="preserve">) </w:t>
      </w:r>
      <w:r w:rsidRPr="005E103E">
        <w:rPr>
          <w:rFonts w:asciiTheme="majorBidi" w:hAnsiTheme="majorBidi" w:cstheme="majorBidi"/>
        </w:rPr>
        <w:t xml:space="preserve">to those chosen executer. However, the key should not be transmitted as clear text because it would be an easy job for the eavesdropper to get the encryption </w:t>
      </w:r>
      <w:r w:rsidRPr="005E103E">
        <w:rPr>
          <w:rFonts w:asciiTheme="majorBidi" w:hAnsiTheme="majorBidi" w:cstheme="majorBidi"/>
        </w:rPr>
        <w:lastRenderedPageBreak/>
        <w:t xml:space="preserve">key. Therefore, the chosen executers can create a group key, L with the manager by applying the following steps: 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>1) After authenticating the executer using the previous phase, the manager chooses a</w:t>
      </w:r>
      <w:r w:rsidR="005E103E">
        <w:rPr>
          <w:rFonts w:asciiTheme="majorBidi" w:hAnsiTheme="majorBidi" w:cstheme="majorBidi"/>
        </w:rPr>
        <w:t xml:space="preserve"> symmetric polynomial F (x, y</w:t>
      </w:r>
      <w:r w:rsidRPr="005E103E">
        <w:rPr>
          <w:rFonts w:asciiTheme="majorBidi" w:hAnsiTheme="majorBidi" w:cstheme="majorBidi"/>
        </w:rPr>
        <w:t>) and evaluates it for its ID and the executer’s ID,</w:t>
      </w:r>
      <w:r w:rsidR="00BB78EB">
        <w:rPr>
          <w:rFonts w:asciiTheme="majorBidi" w:hAnsiTheme="majorBidi" w:cstheme="majorBidi"/>
        </w:rPr>
        <w:t xml:space="preserve"> </w:t>
      </w:r>
      <w:r w:rsidRPr="005E103E">
        <w:rPr>
          <w:rFonts w:asciiTheme="majorBidi" w:hAnsiTheme="majorBidi" w:cstheme="majorBidi"/>
        </w:rPr>
        <w:t>F (</w:t>
      </w:r>
      <w:proofErr w:type="spellStart"/>
      <w:r w:rsidRPr="005E103E">
        <w:rPr>
          <w:rFonts w:asciiTheme="majorBidi" w:hAnsiTheme="majorBidi" w:cstheme="majorBidi"/>
        </w:rPr>
        <w:t>manager</w:t>
      </w:r>
      <w:r w:rsidRPr="005E103E">
        <w:rPr>
          <w:rFonts w:asciiTheme="majorBidi" w:hAnsiTheme="majorBidi" w:cstheme="majorBidi"/>
          <w:vertAlign w:val="subscript"/>
        </w:rPr>
        <w:t>ID</w:t>
      </w:r>
      <w:proofErr w:type="spellEnd"/>
      <w:r w:rsidR="005E103E">
        <w:rPr>
          <w:rFonts w:asciiTheme="majorBidi" w:hAnsiTheme="majorBidi" w:cstheme="majorBidi"/>
        </w:rPr>
        <w:t xml:space="preserve">, executer </w:t>
      </w:r>
      <w:proofErr w:type="gramStart"/>
      <w:r w:rsidR="005E103E">
        <w:rPr>
          <w:rFonts w:asciiTheme="majorBidi" w:hAnsiTheme="majorBidi" w:cstheme="majorBidi"/>
        </w:rPr>
        <w:t>'</w:t>
      </w:r>
      <w:proofErr w:type="spellStart"/>
      <w:r w:rsidRPr="005E103E">
        <w:rPr>
          <w:rFonts w:asciiTheme="majorBidi" w:hAnsiTheme="majorBidi" w:cstheme="majorBidi"/>
        </w:rPr>
        <w:t>s</w:t>
      </w:r>
      <w:r w:rsidRPr="005E103E">
        <w:rPr>
          <w:rFonts w:asciiTheme="majorBidi" w:hAnsiTheme="majorBidi" w:cstheme="majorBidi"/>
          <w:vertAlign w:val="subscript"/>
        </w:rPr>
        <w:t>ID</w:t>
      </w:r>
      <w:proofErr w:type="spellEnd"/>
      <w:r w:rsidR="005E103E">
        <w:rPr>
          <w:rFonts w:asciiTheme="majorBidi" w:hAnsiTheme="majorBidi" w:cstheme="majorBidi"/>
        </w:rPr>
        <w:t xml:space="preserve"> )</w:t>
      </w:r>
      <w:proofErr w:type="gramEnd"/>
      <w:r w:rsidR="005E103E">
        <w:rPr>
          <w:rFonts w:asciiTheme="majorBidi" w:hAnsiTheme="majorBidi" w:cstheme="majorBidi"/>
        </w:rPr>
        <w:t>.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 xml:space="preserve">2) If the manager already has a defined symmetric polynomial for another authenticated executer, the manager evaluates this defined polynomial for this new executer. 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 xml:space="preserve">3) </w:t>
      </w:r>
      <w:r w:rsidR="00E21273" w:rsidRPr="005E103E">
        <w:rPr>
          <w:rFonts w:asciiTheme="majorBidi" w:hAnsiTheme="majorBidi" w:cstheme="majorBidi"/>
        </w:rPr>
        <w:t>To</w:t>
      </w:r>
      <w:r w:rsidRPr="005E103E">
        <w:rPr>
          <w:rFonts w:asciiTheme="majorBidi" w:hAnsiTheme="majorBidi" w:cstheme="majorBidi"/>
        </w:rPr>
        <w:t xml:space="preserve"> create the group key, L for n executers, the manager creates the n equations, as depicted in (??), assumes a fixed</w:t>
      </w:r>
      <w:r w:rsidR="00BB78EB">
        <w:rPr>
          <w:rFonts w:asciiTheme="majorBidi" w:hAnsiTheme="majorBidi" w:cstheme="majorBidi"/>
        </w:rPr>
        <w:t xml:space="preserve"> value for the first modulus, m</w:t>
      </w:r>
      <w:r w:rsidRPr="00BB78EB">
        <w:rPr>
          <w:rFonts w:asciiTheme="majorBidi" w:hAnsiTheme="majorBidi" w:cstheme="majorBidi"/>
          <w:vertAlign w:val="subscript"/>
        </w:rPr>
        <w:t>1</w:t>
      </w:r>
      <w:proofErr w:type="gramStart"/>
      <w:r w:rsidRPr="005E103E">
        <w:rPr>
          <w:rFonts w:asciiTheme="majorBidi" w:hAnsiTheme="majorBidi" w:cstheme="majorBidi"/>
        </w:rPr>
        <w:t>,</w:t>
      </w:r>
      <w:r w:rsidR="009704CD">
        <w:rPr>
          <w:rFonts w:asciiTheme="majorBidi" w:hAnsiTheme="majorBidi" w:cstheme="majorBidi"/>
        </w:rPr>
        <w:t>as</w:t>
      </w:r>
      <w:proofErr w:type="gramEnd"/>
      <w:r w:rsidR="009704CD">
        <w:rPr>
          <w:rFonts w:asciiTheme="majorBidi" w:hAnsiTheme="majorBidi" w:cstheme="majorBidi"/>
        </w:rPr>
        <w:t xml:space="preserve"> prime number,</w:t>
      </w:r>
      <w:r w:rsidRPr="005E103E">
        <w:rPr>
          <w:rFonts w:asciiTheme="majorBidi" w:hAnsiTheme="majorBidi" w:cstheme="majorBidi"/>
        </w:rPr>
        <w:t xml:space="preserve"> then calculates the other m</w:t>
      </w:r>
      <w:r w:rsidR="00BB78EB">
        <w:rPr>
          <w:rFonts w:asciiTheme="majorBidi" w:hAnsiTheme="majorBidi" w:cstheme="majorBidi"/>
        </w:rPr>
        <w:t>odulus, m</w:t>
      </w:r>
      <w:r w:rsidRPr="00BB78EB">
        <w:rPr>
          <w:rFonts w:asciiTheme="majorBidi" w:hAnsiTheme="majorBidi" w:cstheme="majorBidi"/>
          <w:vertAlign w:val="subscript"/>
        </w:rPr>
        <w:t>2</w:t>
      </w:r>
      <w:r w:rsidR="00BB78EB">
        <w:rPr>
          <w:rFonts w:asciiTheme="majorBidi" w:hAnsiTheme="majorBidi" w:cstheme="majorBidi"/>
        </w:rPr>
        <w:t>,m</w:t>
      </w:r>
      <w:r w:rsidRPr="00BB78EB">
        <w:rPr>
          <w:rFonts w:asciiTheme="majorBidi" w:hAnsiTheme="majorBidi" w:cstheme="majorBidi"/>
          <w:vertAlign w:val="subscript"/>
        </w:rPr>
        <w:t>3</w:t>
      </w:r>
      <w:r w:rsidR="00BB78EB">
        <w:rPr>
          <w:rFonts w:asciiTheme="majorBidi" w:hAnsiTheme="majorBidi" w:cstheme="majorBidi"/>
        </w:rPr>
        <w:t>,......</w:t>
      </w:r>
      <w:proofErr w:type="spellStart"/>
      <w:r w:rsidR="00BB78EB">
        <w:rPr>
          <w:rFonts w:asciiTheme="majorBidi" w:hAnsiTheme="majorBidi" w:cstheme="majorBidi"/>
        </w:rPr>
        <w:t>m</w:t>
      </w:r>
      <w:r w:rsidRPr="00BB78EB">
        <w:rPr>
          <w:rFonts w:asciiTheme="majorBidi" w:hAnsiTheme="majorBidi" w:cstheme="majorBidi"/>
          <w:vertAlign w:val="subscript"/>
        </w:rPr>
        <w:t>n</w:t>
      </w:r>
      <w:proofErr w:type="spellEnd"/>
      <w:r w:rsidRPr="005E103E">
        <w:rPr>
          <w:rFonts w:asciiTheme="majorBidi" w:hAnsiTheme="majorBidi" w:cstheme="majorBidi"/>
        </w:rPr>
        <w:t>, and the group key, L .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>4) The manager then transmits the modular values, m</w:t>
      </w:r>
      <w:r w:rsidRPr="00BB78EB">
        <w:rPr>
          <w:rFonts w:asciiTheme="majorBidi" w:hAnsiTheme="majorBidi" w:cstheme="majorBidi"/>
          <w:vertAlign w:val="subscript"/>
        </w:rPr>
        <w:t>1</w:t>
      </w:r>
      <w:r w:rsidRPr="005E103E">
        <w:rPr>
          <w:rFonts w:asciiTheme="majorBidi" w:hAnsiTheme="majorBidi" w:cstheme="majorBidi"/>
        </w:rPr>
        <w:t xml:space="preserve">, </w:t>
      </w:r>
      <w:proofErr w:type="gramStart"/>
      <w:r w:rsidRPr="005E103E">
        <w:rPr>
          <w:rFonts w:asciiTheme="majorBidi" w:hAnsiTheme="majorBidi" w:cstheme="majorBidi"/>
        </w:rPr>
        <w:t>m</w:t>
      </w:r>
      <w:r w:rsidRPr="00BB78EB">
        <w:rPr>
          <w:rFonts w:asciiTheme="majorBidi" w:hAnsiTheme="majorBidi" w:cstheme="majorBidi"/>
          <w:vertAlign w:val="subscript"/>
        </w:rPr>
        <w:t>2</w:t>
      </w:r>
      <w:r w:rsidRPr="005E103E">
        <w:rPr>
          <w:rFonts w:asciiTheme="majorBidi" w:hAnsiTheme="majorBidi" w:cstheme="majorBidi"/>
        </w:rPr>
        <w:t>, ......</w:t>
      </w:r>
      <w:proofErr w:type="spellStart"/>
      <w:r w:rsidRPr="005E103E">
        <w:rPr>
          <w:rFonts w:asciiTheme="majorBidi" w:hAnsiTheme="majorBidi" w:cstheme="majorBidi"/>
        </w:rPr>
        <w:t>m</w:t>
      </w:r>
      <w:r w:rsidRPr="00BB78EB">
        <w:rPr>
          <w:rFonts w:asciiTheme="majorBidi" w:hAnsiTheme="majorBidi" w:cstheme="majorBidi"/>
          <w:vertAlign w:val="subscript"/>
        </w:rPr>
        <w:t>n</w:t>
      </w:r>
      <w:proofErr w:type="spellEnd"/>
      <w:proofErr w:type="gramEnd"/>
      <w:r w:rsidRPr="005E103E">
        <w:rPr>
          <w:rFonts w:asciiTheme="majorBidi" w:hAnsiTheme="majorBidi" w:cstheme="majorBidi"/>
        </w:rPr>
        <w:t xml:space="preserve"> each of which to the intended executer after encrypting it using executer’s shared key, </w:t>
      </w:r>
      <w:proofErr w:type="spellStart"/>
      <w:r w:rsidRPr="005E103E">
        <w:rPr>
          <w:rFonts w:asciiTheme="majorBidi" w:hAnsiTheme="majorBidi" w:cstheme="majorBidi"/>
        </w:rPr>
        <w:t>nonce</w:t>
      </w:r>
      <w:r w:rsidRPr="00BB78EB">
        <w:rPr>
          <w:rFonts w:asciiTheme="majorBidi" w:hAnsiTheme="majorBidi" w:cstheme="majorBidi"/>
          <w:vertAlign w:val="subscript"/>
        </w:rPr>
        <w:t>i</w:t>
      </w:r>
      <w:proofErr w:type="spellEnd"/>
      <w:r w:rsidRPr="005E103E">
        <w:rPr>
          <w:rFonts w:asciiTheme="majorBidi" w:hAnsiTheme="majorBidi" w:cstheme="majorBidi"/>
        </w:rPr>
        <w:t xml:space="preserve"> </w:t>
      </w:r>
    </w:p>
    <w:p w:rsidR="005E103E" w:rsidRDefault="00E7227A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>5) using its modular value m</w:t>
      </w:r>
      <w:r w:rsidRPr="00BB78EB">
        <w:rPr>
          <w:rFonts w:asciiTheme="majorBidi" w:hAnsiTheme="majorBidi" w:cstheme="majorBidi"/>
          <w:vertAlign w:val="subscript"/>
        </w:rPr>
        <w:t>i</w:t>
      </w:r>
      <w:r w:rsidRPr="005E103E">
        <w:rPr>
          <w:rFonts w:asciiTheme="majorBidi" w:hAnsiTheme="majorBidi" w:cstheme="majorBidi"/>
        </w:rPr>
        <w:t xml:space="preserve"> , each executer can recalculate the group key by evaluating the symmetric polynomial, F (x, y ) received in the response message, as depicted in previous phase, for the manager’s ID and the executer’s ID, then calculate modulus value as in ():</w:t>
      </w:r>
    </w:p>
    <w:p w:rsidR="005E103E" w:rsidRDefault="00330546" w:rsidP="00FB6572">
      <w:pPr>
        <w:bidi w:val="0"/>
        <w:ind w:left="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L = </w:t>
      </w:r>
      <w:proofErr w:type="gramStart"/>
      <w:r>
        <w:rPr>
          <w:rFonts w:asciiTheme="majorBidi" w:hAnsiTheme="majorBidi" w:cstheme="majorBidi"/>
        </w:rPr>
        <w:t>F(</w:t>
      </w:r>
      <w:proofErr w:type="spellStart"/>
      <w:proofErr w:type="gramEnd"/>
      <w:r>
        <w:rPr>
          <w:rFonts w:asciiTheme="majorBidi" w:hAnsiTheme="majorBidi" w:cstheme="majorBidi"/>
        </w:rPr>
        <w:t>m</w:t>
      </w:r>
      <w:r w:rsidR="00E7227A" w:rsidRPr="005E103E">
        <w:rPr>
          <w:rFonts w:asciiTheme="majorBidi" w:hAnsiTheme="majorBidi" w:cstheme="majorBidi"/>
        </w:rPr>
        <w:t>anage</w:t>
      </w:r>
      <w:r>
        <w:rPr>
          <w:rFonts w:asciiTheme="majorBidi" w:hAnsiTheme="majorBidi" w:cstheme="majorBidi"/>
        </w:rPr>
        <w:t>r</w:t>
      </w:r>
      <w:r w:rsidR="00E7227A" w:rsidRPr="005E103E">
        <w:rPr>
          <w:rFonts w:asciiTheme="majorBidi" w:hAnsiTheme="majorBidi" w:cstheme="majorBidi"/>
          <w:vertAlign w:val="subscript"/>
        </w:rPr>
        <w:t>ID</w:t>
      </w:r>
      <w:proofErr w:type="spellEnd"/>
      <w:r w:rsidR="00E7227A" w:rsidRPr="005E103E">
        <w:rPr>
          <w:rFonts w:asciiTheme="majorBidi" w:hAnsiTheme="majorBidi" w:cstheme="majorBidi"/>
        </w:rPr>
        <w:t xml:space="preserve">, </w:t>
      </w:r>
      <w:proofErr w:type="spellStart"/>
      <w:r w:rsidR="00E7227A" w:rsidRPr="005E103E">
        <w:rPr>
          <w:rFonts w:asciiTheme="majorBidi" w:hAnsiTheme="majorBidi" w:cstheme="majorBidi"/>
        </w:rPr>
        <w:t>executer</w:t>
      </w:r>
      <w:r w:rsidR="00E7227A" w:rsidRPr="005E103E">
        <w:rPr>
          <w:rFonts w:asciiTheme="majorBidi" w:hAnsiTheme="majorBidi" w:cstheme="majorBidi"/>
          <w:vertAlign w:val="subscript"/>
        </w:rPr>
        <w:t>IDi</w:t>
      </w:r>
      <w:proofErr w:type="spellEnd"/>
      <w:r w:rsidR="00E7227A" w:rsidRPr="005E103E">
        <w:rPr>
          <w:rFonts w:asciiTheme="majorBidi" w:hAnsiTheme="majorBidi" w:cstheme="majorBidi"/>
          <w:vertAlign w:val="subscript"/>
        </w:rPr>
        <w:t xml:space="preserve"> </w:t>
      </w:r>
      <w:r w:rsidR="005E103E">
        <w:rPr>
          <w:rFonts w:asciiTheme="majorBidi" w:hAnsiTheme="majorBidi" w:cstheme="majorBidi"/>
        </w:rPr>
        <w:t>) mod m</w:t>
      </w:r>
      <w:r w:rsidR="00E7227A" w:rsidRPr="005E103E">
        <w:rPr>
          <w:rFonts w:asciiTheme="majorBidi" w:hAnsiTheme="majorBidi" w:cstheme="majorBidi"/>
          <w:vertAlign w:val="subscript"/>
        </w:rPr>
        <w:t>i</w:t>
      </w:r>
      <w:r w:rsidR="00E7227A" w:rsidRPr="005E103E">
        <w:rPr>
          <w:rFonts w:asciiTheme="majorBidi" w:hAnsiTheme="majorBidi" w:cstheme="majorBidi"/>
        </w:rPr>
        <w:t xml:space="preserve"> , </w:t>
      </w:r>
    </w:p>
    <w:p w:rsidR="00E7227A" w:rsidRDefault="005E103E" w:rsidP="00FB6572">
      <w:pPr>
        <w:bidi w:val="0"/>
        <w:ind w:left="90"/>
        <w:jc w:val="both"/>
        <w:rPr>
          <w:rFonts w:asciiTheme="majorBidi" w:hAnsiTheme="majorBidi" w:cstheme="majorBidi"/>
        </w:rPr>
      </w:pPr>
      <w:r w:rsidRPr="005E103E">
        <w:rPr>
          <w:rFonts w:asciiTheme="majorBidi" w:hAnsiTheme="majorBidi" w:cstheme="majorBidi"/>
        </w:rPr>
        <w:t>F</w:t>
      </w:r>
      <w:r w:rsidR="00E7227A" w:rsidRPr="005E103E">
        <w:rPr>
          <w:rFonts w:asciiTheme="majorBidi" w:hAnsiTheme="majorBidi" w:cstheme="majorBidi"/>
        </w:rPr>
        <w:t>or</w:t>
      </w:r>
      <w:r>
        <w:rPr>
          <w:rFonts w:asciiTheme="majorBidi" w:hAnsiTheme="majorBidi" w:cstheme="majorBidi"/>
        </w:rPr>
        <w:t xml:space="preserve"> </w:t>
      </w:r>
      <w:proofErr w:type="spellStart"/>
      <w:r w:rsidR="00E7227A" w:rsidRPr="005E103E">
        <w:rPr>
          <w:rFonts w:asciiTheme="majorBidi" w:hAnsiTheme="majorBidi" w:cstheme="majorBidi"/>
        </w:rPr>
        <w:t>i</w:t>
      </w:r>
      <w:proofErr w:type="spellEnd"/>
      <w:r w:rsidR="00E7227A" w:rsidRPr="005E103E">
        <w:rPr>
          <w:rFonts w:asciiTheme="majorBidi" w:hAnsiTheme="majorBidi" w:cstheme="majorBidi"/>
        </w:rPr>
        <w:t xml:space="preserve"> = </w:t>
      </w:r>
      <w:proofErr w:type="gramStart"/>
      <w:r w:rsidR="00E7227A" w:rsidRPr="005E103E">
        <w:rPr>
          <w:rFonts w:asciiTheme="majorBidi" w:hAnsiTheme="majorBidi" w:cstheme="majorBidi"/>
        </w:rPr>
        <w:t>1, ........</w:t>
      </w:r>
      <w:proofErr w:type="spellStart"/>
      <w:r w:rsidR="00FB6572">
        <w:rPr>
          <w:rFonts w:asciiTheme="majorBidi" w:hAnsiTheme="majorBidi" w:cstheme="majorBidi"/>
        </w:rPr>
        <w:t>to</w:t>
      </w:r>
      <w:proofErr w:type="gramEnd"/>
      <w:r w:rsidR="00E7227A" w:rsidRPr="005E103E">
        <w:rPr>
          <w:rFonts w:asciiTheme="majorBidi" w:hAnsiTheme="majorBidi" w:cstheme="majorBidi"/>
        </w:rPr>
        <w:t>..</w:t>
      </w:r>
      <w:proofErr w:type="gramStart"/>
      <w:r w:rsidR="00E7227A" w:rsidRPr="005E103E">
        <w:rPr>
          <w:rFonts w:asciiTheme="majorBidi" w:hAnsiTheme="majorBidi" w:cstheme="majorBidi"/>
        </w:rPr>
        <w:t>n</w:t>
      </w:r>
      <w:proofErr w:type="spellEnd"/>
      <w:proofErr w:type="gramEnd"/>
    </w:p>
    <w:p w:rsidR="004B184A" w:rsidRDefault="00FB6572" w:rsidP="00FB6572">
      <w:pPr>
        <w:bidi w:val="0"/>
        <w:spacing w:line="240" w:lineRule="auto"/>
        <w:ind w:left="9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As mathematical proof as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>following :</w:t>
      </w:r>
      <w:proofErr w:type="gramEnd"/>
    </w:p>
    <w:tbl>
      <w:tblPr>
        <w:tblW w:w="8926" w:type="dxa"/>
        <w:tblInd w:w="-5" w:type="dxa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892"/>
        <w:gridCol w:w="1112"/>
        <w:gridCol w:w="721"/>
        <w:gridCol w:w="825"/>
        <w:gridCol w:w="825"/>
        <w:gridCol w:w="825"/>
        <w:gridCol w:w="1563"/>
      </w:tblGrid>
      <w:tr w:rsidR="00FB6572" w:rsidRPr="00FB6572" w:rsidTr="00214B02">
        <w:trPr>
          <w:trHeight w:val="262"/>
        </w:trPr>
        <w:tc>
          <w:tcPr>
            <w:tcW w:w="48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Executors Side</w:t>
            </w:r>
          </w:p>
        </w:tc>
        <w:tc>
          <w:tcPr>
            <w:tcW w:w="4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Server Manager Side</w:t>
            </w:r>
          </w:p>
        </w:tc>
      </w:tr>
      <w:tr w:rsidR="00FB6572" w:rsidRPr="00FB6572" w:rsidTr="00FB6572">
        <w:trPr>
          <w:trHeight w:val="262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 - X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- Y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F(C1,S)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F-L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 with m</w:t>
            </w:r>
          </w:p>
        </w:tc>
      </w:tr>
      <w:tr w:rsidR="00FB6572" w:rsidRPr="00FB6572" w:rsidTr="00FB6572">
        <w:trPr>
          <w:trHeight w:val="2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FB6572" w:rsidRPr="00FB6572" w:rsidTr="00FB6572">
        <w:trPr>
          <w:trHeight w:val="2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11096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11096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11096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FB6572" w:rsidRPr="00FB6572" w:rsidTr="00FB6572">
        <w:trPr>
          <w:trHeight w:val="2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37026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36990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36990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36990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  <w:tr w:rsidR="00FB6572" w:rsidRPr="00FB6572" w:rsidTr="00FB6572">
        <w:trPr>
          <w:trHeight w:val="262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87120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87084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87120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87084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FB6572" w:rsidRPr="00FB6572" w:rsidRDefault="00FB6572" w:rsidP="00FB657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</w:tr>
    </w:tbl>
    <w:p w:rsidR="00FB6572" w:rsidRDefault="00FB6572" w:rsidP="00FB6572">
      <w:pPr>
        <w:bidi w:val="0"/>
        <w:spacing w:line="240" w:lineRule="auto"/>
        <w:ind w:left="9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GoBack"/>
      <w:bookmarkEnd w:id="0"/>
    </w:p>
    <w:sectPr w:rsidR="00FB6572" w:rsidSect="00FB6572">
      <w:pgSz w:w="11906" w:h="16838"/>
      <w:pgMar w:top="1440" w:right="92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004"/>
    <w:multiLevelType w:val="hybridMultilevel"/>
    <w:tmpl w:val="902C7492"/>
    <w:lvl w:ilvl="0" w:tplc="7FDC9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763E5"/>
    <w:multiLevelType w:val="hybridMultilevel"/>
    <w:tmpl w:val="039A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6020B"/>
    <w:multiLevelType w:val="hybridMultilevel"/>
    <w:tmpl w:val="2E3C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17EC0"/>
    <w:multiLevelType w:val="hybridMultilevel"/>
    <w:tmpl w:val="581A6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43EB8"/>
    <w:multiLevelType w:val="hybridMultilevel"/>
    <w:tmpl w:val="2A602810"/>
    <w:lvl w:ilvl="0" w:tplc="056A2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0E7B84"/>
    <w:multiLevelType w:val="hybridMultilevel"/>
    <w:tmpl w:val="A552CDD0"/>
    <w:lvl w:ilvl="0" w:tplc="04D6D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E22AB8"/>
    <w:multiLevelType w:val="hybridMultilevel"/>
    <w:tmpl w:val="83D6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54607"/>
    <w:multiLevelType w:val="hybridMultilevel"/>
    <w:tmpl w:val="A086D57C"/>
    <w:lvl w:ilvl="0" w:tplc="A3CAF096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7A"/>
    <w:rsid w:val="00004866"/>
    <w:rsid w:val="00032940"/>
    <w:rsid w:val="00032B03"/>
    <w:rsid w:val="0005776B"/>
    <w:rsid w:val="00073818"/>
    <w:rsid w:val="00073A13"/>
    <w:rsid w:val="000D0173"/>
    <w:rsid w:val="000D5BCA"/>
    <w:rsid w:val="000E2668"/>
    <w:rsid w:val="000F2358"/>
    <w:rsid w:val="00112A63"/>
    <w:rsid w:val="00115D82"/>
    <w:rsid w:val="00116B4C"/>
    <w:rsid w:val="0015012D"/>
    <w:rsid w:val="00152D6B"/>
    <w:rsid w:val="001570E8"/>
    <w:rsid w:val="0016246E"/>
    <w:rsid w:val="00166B86"/>
    <w:rsid w:val="001730E4"/>
    <w:rsid w:val="00176AF4"/>
    <w:rsid w:val="001968ED"/>
    <w:rsid w:val="001A6126"/>
    <w:rsid w:val="001A6D49"/>
    <w:rsid w:val="001B4A59"/>
    <w:rsid w:val="001B5C78"/>
    <w:rsid w:val="001C37EF"/>
    <w:rsid w:val="001D238C"/>
    <w:rsid w:val="001D37C9"/>
    <w:rsid w:val="001D4863"/>
    <w:rsid w:val="001D7D0D"/>
    <w:rsid w:val="001F10D7"/>
    <w:rsid w:val="00206894"/>
    <w:rsid w:val="002542F1"/>
    <w:rsid w:val="002743CE"/>
    <w:rsid w:val="002825E1"/>
    <w:rsid w:val="002829A1"/>
    <w:rsid w:val="00290441"/>
    <w:rsid w:val="002B0648"/>
    <w:rsid w:val="002B4A3C"/>
    <w:rsid w:val="002D0837"/>
    <w:rsid w:val="002D4293"/>
    <w:rsid w:val="002D7469"/>
    <w:rsid w:val="002E6448"/>
    <w:rsid w:val="002E7D97"/>
    <w:rsid w:val="002F4A3E"/>
    <w:rsid w:val="002F4B51"/>
    <w:rsid w:val="00315799"/>
    <w:rsid w:val="00330546"/>
    <w:rsid w:val="00337E56"/>
    <w:rsid w:val="003746A1"/>
    <w:rsid w:val="00397D0B"/>
    <w:rsid w:val="003A3378"/>
    <w:rsid w:val="003C6F1E"/>
    <w:rsid w:val="003D5C62"/>
    <w:rsid w:val="003F1E39"/>
    <w:rsid w:val="0040777F"/>
    <w:rsid w:val="00425C30"/>
    <w:rsid w:val="004320DA"/>
    <w:rsid w:val="0045449B"/>
    <w:rsid w:val="004659F3"/>
    <w:rsid w:val="00470351"/>
    <w:rsid w:val="00473D2B"/>
    <w:rsid w:val="00476031"/>
    <w:rsid w:val="00482828"/>
    <w:rsid w:val="004973A8"/>
    <w:rsid w:val="004A18E7"/>
    <w:rsid w:val="004A40C4"/>
    <w:rsid w:val="004B184A"/>
    <w:rsid w:val="004C6B3B"/>
    <w:rsid w:val="004D7DDF"/>
    <w:rsid w:val="004E398E"/>
    <w:rsid w:val="004F5B15"/>
    <w:rsid w:val="004F5CFC"/>
    <w:rsid w:val="00512187"/>
    <w:rsid w:val="00512621"/>
    <w:rsid w:val="005249C8"/>
    <w:rsid w:val="005330D0"/>
    <w:rsid w:val="00533B7F"/>
    <w:rsid w:val="00533F03"/>
    <w:rsid w:val="00534299"/>
    <w:rsid w:val="00542975"/>
    <w:rsid w:val="00571AE4"/>
    <w:rsid w:val="00576751"/>
    <w:rsid w:val="005812DE"/>
    <w:rsid w:val="00583FE2"/>
    <w:rsid w:val="005869C5"/>
    <w:rsid w:val="00587DED"/>
    <w:rsid w:val="00592664"/>
    <w:rsid w:val="005D3B04"/>
    <w:rsid w:val="005E103E"/>
    <w:rsid w:val="005E5067"/>
    <w:rsid w:val="005E5BDF"/>
    <w:rsid w:val="005F6B2B"/>
    <w:rsid w:val="00612EB1"/>
    <w:rsid w:val="00620BAC"/>
    <w:rsid w:val="00635512"/>
    <w:rsid w:val="00640031"/>
    <w:rsid w:val="00655F65"/>
    <w:rsid w:val="0067738F"/>
    <w:rsid w:val="00677617"/>
    <w:rsid w:val="0069242F"/>
    <w:rsid w:val="006C041A"/>
    <w:rsid w:val="006C6366"/>
    <w:rsid w:val="006D294B"/>
    <w:rsid w:val="006E0ABE"/>
    <w:rsid w:val="006E7802"/>
    <w:rsid w:val="006F477E"/>
    <w:rsid w:val="00712262"/>
    <w:rsid w:val="00714A33"/>
    <w:rsid w:val="00716401"/>
    <w:rsid w:val="00722458"/>
    <w:rsid w:val="00725BB1"/>
    <w:rsid w:val="00730AFB"/>
    <w:rsid w:val="007338E9"/>
    <w:rsid w:val="00784B5A"/>
    <w:rsid w:val="00790EAC"/>
    <w:rsid w:val="007A5936"/>
    <w:rsid w:val="007B1A9B"/>
    <w:rsid w:val="007B2519"/>
    <w:rsid w:val="007E0879"/>
    <w:rsid w:val="007E3069"/>
    <w:rsid w:val="007F6705"/>
    <w:rsid w:val="0081595D"/>
    <w:rsid w:val="00823FD7"/>
    <w:rsid w:val="0082412B"/>
    <w:rsid w:val="0084643E"/>
    <w:rsid w:val="00852A7C"/>
    <w:rsid w:val="0085625B"/>
    <w:rsid w:val="00871881"/>
    <w:rsid w:val="00875BF0"/>
    <w:rsid w:val="00882163"/>
    <w:rsid w:val="00891653"/>
    <w:rsid w:val="008A0A49"/>
    <w:rsid w:val="008A67F8"/>
    <w:rsid w:val="008B1E2C"/>
    <w:rsid w:val="008B3E90"/>
    <w:rsid w:val="008B57D9"/>
    <w:rsid w:val="008D31D3"/>
    <w:rsid w:val="008D4794"/>
    <w:rsid w:val="00912C48"/>
    <w:rsid w:val="0092053C"/>
    <w:rsid w:val="00924371"/>
    <w:rsid w:val="00927CF9"/>
    <w:rsid w:val="00951BDA"/>
    <w:rsid w:val="009704CD"/>
    <w:rsid w:val="00972894"/>
    <w:rsid w:val="009818A3"/>
    <w:rsid w:val="009830F8"/>
    <w:rsid w:val="00992CFC"/>
    <w:rsid w:val="009A38F0"/>
    <w:rsid w:val="009A52AA"/>
    <w:rsid w:val="009C1966"/>
    <w:rsid w:val="009C3C5F"/>
    <w:rsid w:val="009D66A0"/>
    <w:rsid w:val="00A03D5C"/>
    <w:rsid w:val="00A12A66"/>
    <w:rsid w:val="00A44030"/>
    <w:rsid w:val="00A57C22"/>
    <w:rsid w:val="00A60443"/>
    <w:rsid w:val="00A75F0C"/>
    <w:rsid w:val="00A81182"/>
    <w:rsid w:val="00A90D04"/>
    <w:rsid w:val="00AA6CDA"/>
    <w:rsid w:val="00AA7BA4"/>
    <w:rsid w:val="00AC6422"/>
    <w:rsid w:val="00B05036"/>
    <w:rsid w:val="00B31289"/>
    <w:rsid w:val="00B31EAA"/>
    <w:rsid w:val="00B43706"/>
    <w:rsid w:val="00B57A97"/>
    <w:rsid w:val="00B63A15"/>
    <w:rsid w:val="00B64D69"/>
    <w:rsid w:val="00B83681"/>
    <w:rsid w:val="00B84E30"/>
    <w:rsid w:val="00BA3640"/>
    <w:rsid w:val="00BA74F3"/>
    <w:rsid w:val="00BB0C15"/>
    <w:rsid w:val="00BB68B2"/>
    <w:rsid w:val="00BB78EB"/>
    <w:rsid w:val="00BC336A"/>
    <w:rsid w:val="00BE0C42"/>
    <w:rsid w:val="00BE7DD8"/>
    <w:rsid w:val="00C012A4"/>
    <w:rsid w:val="00C023F9"/>
    <w:rsid w:val="00C029D7"/>
    <w:rsid w:val="00C11086"/>
    <w:rsid w:val="00C130DF"/>
    <w:rsid w:val="00C15655"/>
    <w:rsid w:val="00C247B4"/>
    <w:rsid w:val="00C25DD5"/>
    <w:rsid w:val="00C30BBB"/>
    <w:rsid w:val="00C32FF7"/>
    <w:rsid w:val="00C52531"/>
    <w:rsid w:val="00C645BD"/>
    <w:rsid w:val="00CA457E"/>
    <w:rsid w:val="00CA7A53"/>
    <w:rsid w:val="00CB2C16"/>
    <w:rsid w:val="00CC5D56"/>
    <w:rsid w:val="00CD29A9"/>
    <w:rsid w:val="00CD3544"/>
    <w:rsid w:val="00CD4909"/>
    <w:rsid w:val="00CD527E"/>
    <w:rsid w:val="00CF534E"/>
    <w:rsid w:val="00CF692A"/>
    <w:rsid w:val="00CF7901"/>
    <w:rsid w:val="00CF7B26"/>
    <w:rsid w:val="00D04B4C"/>
    <w:rsid w:val="00D04E62"/>
    <w:rsid w:val="00D12DF0"/>
    <w:rsid w:val="00D33785"/>
    <w:rsid w:val="00D34BFB"/>
    <w:rsid w:val="00D44DAF"/>
    <w:rsid w:val="00D5549F"/>
    <w:rsid w:val="00D76A35"/>
    <w:rsid w:val="00D8482A"/>
    <w:rsid w:val="00D849CD"/>
    <w:rsid w:val="00D9101C"/>
    <w:rsid w:val="00DA3D1A"/>
    <w:rsid w:val="00DA7461"/>
    <w:rsid w:val="00DB7C58"/>
    <w:rsid w:val="00DD4749"/>
    <w:rsid w:val="00DE63E7"/>
    <w:rsid w:val="00DF2421"/>
    <w:rsid w:val="00DF4502"/>
    <w:rsid w:val="00E0314A"/>
    <w:rsid w:val="00E04CB0"/>
    <w:rsid w:val="00E16DB9"/>
    <w:rsid w:val="00E21273"/>
    <w:rsid w:val="00E3217F"/>
    <w:rsid w:val="00E3660F"/>
    <w:rsid w:val="00E4576C"/>
    <w:rsid w:val="00E504D3"/>
    <w:rsid w:val="00E52AAF"/>
    <w:rsid w:val="00E5675F"/>
    <w:rsid w:val="00E637EA"/>
    <w:rsid w:val="00E70380"/>
    <w:rsid w:val="00E7227A"/>
    <w:rsid w:val="00E80503"/>
    <w:rsid w:val="00EA330C"/>
    <w:rsid w:val="00EB79DA"/>
    <w:rsid w:val="00EC07A0"/>
    <w:rsid w:val="00EE428E"/>
    <w:rsid w:val="00EE7D96"/>
    <w:rsid w:val="00F072D9"/>
    <w:rsid w:val="00F11223"/>
    <w:rsid w:val="00F137F1"/>
    <w:rsid w:val="00F2196B"/>
    <w:rsid w:val="00F27562"/>
    <w:rsid w:val="00F276EE"/>
    <w:rsid w:val="00F442CE"/>
    <w:rsid w:val="00F46C8B"/>
    <w:rsid w:val="00F52CFE"/>
    <w:rsid w:val="00F53D4F"/>
    <w:rsid w:val="00F60207"/>
    <w:rsid w:val="00F71385"/>
    <w:rsid w:val="00F751A8"/>
    <w:rsid w:val="00F80C95"/>
    <w:rsid w:val="00F85717"/>
    <w:rsid w:val="00F85CA2"/>
    <w:rsid w:val="00F861A2"/>
    <w:rsid w:val="00FB64DF"/>
    <w:rsid w:val="00FB6572"/>
    <w:rsid w:val="00F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25E7-4D44-4E29-808E-DD8D10D8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7A"/>
    <w:pPr>
      <w:ind w:left="720"/>
      <w:contextualSpacing/>
    </w:pPr>
  </w:style>
  <w:style w:type="paragraph" w:customStyle="1" w:styleId="iris-chat-message">
    <w:name w:val="iris-chat-message"/>
    <w:basedOn w:val="Normal"/>
    <w:rsid w:val="004703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-wrap">
    <w:name w:val="pre-wrap"/>
    <w:basedOn w:val="DefaultParagraphFont"/>
    <w:rsid w:val="00470351"/>
  </w:style>
  <w:style w:type="paragraph" w:customStyle="1" w:styleId="Default">
    <w:name w:val="Default"/>
    <w:rsid w:val="00B31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2A7C"/>
    <w:rPr>
      <w:color w:val="808080"/>
    </w:rPr>
  </w:style>
  <w:style w:type="character" w:customStyle="1" w:styleId="apple-converted-space">
    <w:name w:val="apple-converted-space"/>
    <w:basedOn w:val="DefaultParagraphFont"/>
    <w:rsid w:val="00B0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5812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284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556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983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289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6052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4978">
                      <w:marLeft w:val="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6093">
                                  <w:marLeft w:val="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EAED-1257-4722-802A-79C784E4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shaheen</cp:lastModifiedBy>
  <cp:revision>6</cp:revision>
  <cp:lastPrinted>2017-03-05T18:04:00Z</cp:lastPrinted>
  <dcterms:created xsi:type="dcterms:W3CDTF">2017-05-23T09:46:00Z</dcterms:created>
  <dcterms:modified xsi:type="dcterms:W3CDTF">2019-03-02T18:47:00Z</dcterms:modified>
</cp:coreProperties>
</file>