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제-4장-gpu-고속-최적화-및-자산-관리"/>
    <w:p>
      <w:pPr>
        <w:pStyle w:val="Heading1"/>
      </w:pPr>
      <w:r>
        <w:t xml:space="preserve">[제 4장] GPU 고속 최적화 및 자산 관리</w:t>
      </w:r>
    </w:p>
    <w:bookmarkStart w:id="9" w:name="phase-4-optimization-play"/>
    <w:p>
      <w:pPr>
        <w:pStyle w:val="Heading2"/>
      </w:pPr>
      <w:r>
        <w:t xml:space="preserve">(Phase 4: Optimization &amp; Play)</w:t>
      </w:r>
    </w:p>
    <w:p>
      <w:pPr>
        <w:pStyle w:val="FirstParagraph"/>
      </w:pPr>
      <w:r>
        <w:t xml:space="preserve">본 문서는 NVIDIA Isaac Lab 환경 하에서 가상 세계의 대규모 병렬 데이터 스트림을 하드웨어 비디오 메모(VRAM) 한계치까지 극대화하여 학습 대역폭을 가속하는 고속화 공정 명세서입니다. 대규모 강화학습 훈련 시 발생하는 PCIe 호스트 전송 병목을 원천 제거하는 가속 파이프라인의 핵심 개념부터, 최적 하이퍼파라미터 YAML 설정 소스코드, 실전 가동 최적화 명령어, 그리고 자산 유실을 방어하기 위한 체크포인트 롤백 및 자가 검증 매트릭스를 시스템 아키텍처 관점에서 상세히 기술합니다.</w:t>
      </w:r>
    </w:p>
    <w:p>
      <w:r>
        <w:pict>
          <v:rect style="width:0;height:1.5pt" o:hralign="center" o:hrstd="t" o:hr="t"/>
        </w:pict>
      </w:r>
    </w:p>
    <w:bookmarkEnd w:id="9"/>
    <w:bookmarkStart w:id="10" w:name="개념-이해-end-to-end-gpu-가속-파이프라인-아키텍처"/>
    <w:p>
      <w:pPr>
        <w:pStyle w:val="Heading2"/>
      </w:pPr>
      <w:r>
        <w:rPr>
          <w:b/>
          <w:bCs/>
        </w:rPr>
        <w:t xml:space="preserve">4.1 개념 이해: End-to-End GPU 가속 파이프라인 아키텍처</w:t>
      </w:r>
    </w:p>
    <w:p>
      <w:pPr>
        <w:pStyle w:val="FirstParagraph"/>
      </w:pPr>
      <w:r>
        <w:t xml:space="preserve">전통적인 로봇 강화학습 아키텍처(예: OpenAI Gym + CPU 기반 물리 시뮬레이터)의 치명적인 한계는 시뮬레이터가 연산한 물체의 포즈 데이터를 파이썬 인터프리터를 거쳐 호스트 CPU 메모리로 다운로드한 뒤, 이를 다시 AI 신경망 훈련을 위해 GPU로 업로드하는 과정에서 발생하는 PCIe 버스 대역폭 정체였습니다. Isaac Lab은 이를</w:t>
      </w:r>
      <w:r>
        <w:t xml:space="preserve"> </w:t>
      </w:r>
      <w:r>
        <w:rPr>
          <w:b/>
          <w:bCs/>
        </w:rPr>
        <w:t xml:space="preserve">End-to-End GPU 데이터 상주 메커니즘</w:t>
      </w:r>
      <w:r>
        <w:t xml:space="preserve">으로 혁신합니다.</w:t>
      </w:r>
    </w:p>
    <w:p>
      <w:pPr>
        <w:pStyle w:val="Compact"/>
        <w:numPr>
          <w:ilvl w:val="0"/>
          <w:numId w:val="1001"/>
        </w:numPr>
      </w:pPr>
      <w:r>
        <w:rPr>
          <w:b/>
          <w:bCs/>
        </w:rPr>
        <w:t xml:space="preserve">PhysX On GPU 파이프라인</w:t>
      </w:r>
      <w:r>
        <w:t xml:space="preserve">: 수십~수천 개에 달하는 병렬 가상 세계의 강체 충돌, 메시 교차, 뉴턴 역학 연산이 CPU를 거치지 않고 그래픽 카드의 물리 연산 코어(PhysX) 내부에서 전부 동시에 처리됩니다.</w:t>
      </w:r>
    </w:p>
    <w:p>
      <w:pPr>
        <w:pStyle w:val="Compact"/>
        <w:numPr>
          <w:ilvl w:val="0"/>
          <w:numId w:val="1001"/>
        </w:numPr>
      </w:pPr>
      <w:r>
        <w:rPr>
          <w:b/>
          <w:bCs/>
        </w:rPr>
        <w:t xml:space="preserve">리얼타임 텐서 포인터 직결</w:t>
      </w:r>
      <w:r>
        <w:t xml:space="preserve">: 물리 엔진 및 관측 매니저가 산출한 24차원 관측값(Observation) 및 스테이지별 마스크 텐서는 호스트 메모리로 복사되지 않고, PyTorch 텐서(</w:t>
      </w:r>
      <w:r>
        <w:rPr>
          <w:rStyle w:val="VerbatimChar"/>
        </w:rPr>
        <w:t xml:space="preserve">torch.Tensor(device="cuda:0")</w:t>
      </w:r>
      <w:r>
        <w:t xml:space="preserve">) 규격을 유지한 채 VRAM 주소 공간에 고정 상주합니다.</w:t>
      </w:r>
    </w:p>
    <w:p>
      <w:pPr>
        <w:pStyle w:val="Compact"/>
        <w:numPr>
          <w:ilvl w:val="0"/>
          <w:numId w:val="1001"/>
        </w:numPr>
      </w:pPr>
      <w:r>
        <w:rPr>
          <w:b/>
          <w:bCs/>
        </w:rPr>
        <w:t xml:space="preserve">SKRL 배처 메모리 다이렉트 피딩</w:t>
      </w:r>
      <w:r>
        <w:t xml:space="preserve">: SKRL 라이브러리의 PPO 에이전트는 VRAM 버퍼 주소의 포인터를 다이렉트로 참조하여 신경망 가중치를 업데이트(Backpropagation)하므로 데이터 전송 오버헤드가 수학적으로 0에 수렴하는 극도의 고속 드라이브를 달성합니다.</w:t>
      </w:r>
    </w:p>
    <w:p>
      <w:r>
        <w:pict>
          <v:rect style="width:0;height:1.5pt" o:hralign="center" o:hrstd="t" o:hr="t"/>
        </w:pict>
      </w:r>
    </w:p>
    <w:bookmarkEnd w:id="10"/>
    <w:bookmarkStart w:id="14" w:name="실제적인-코드-명세-하이퍼파라미터-및-자산-관리-전략"/>
    <w:p>
      <w:pPr>
        <w:pStyle w:val="Heading2"/>
      </w:pPr>
      <w:r>
        <w:rPr>
          <w:b/>
          <w:bCs/>
        </w:rPr>
        <w:t xml:space="preserve">4.2 실제적인 코드 명세: 하이퍼파라미터 및 자산 관리 전략</w:t>
      </w:r>
    </w:p>
    <w:bookmarkStart w:id="11" w:name="ppo-에이전트-설정-파일-skrl_ppo_cfg.yaml"/>
    <w:p>
      <w:pPr>
        <w:pStyle w:val="Heading3"/>
      </w:pPr>
      <w:r>
        <w:rPr>
          <w:b/>
          <w:bCs/>
        </w:rPr>
        <w:t xml:space="preserve">1. PPO 에이전트 설정 파일 (skrl_ppo_cfg.yaml)</w:t>
      </w:r>
    </w:p>
    <w:p>
      <w:pPr>
        <w:pStyle w:val="FirstParagraph"/>
      </w:pPr>
      <w:r>
        <w:t xml:space="preserve">GPU 가속의 최적 연산 대역폭을 결정짓는 최적화 파라미터 파일 명세입니다.</w:t>
      </w:r>
      <w:r>
        <w:t xml:space="preserve"> </w:t>
      </w:r>
      <w:r>
        <w:rPr>
          <w:rStyle w:val="VerbatimChar"/>
        </w:rPr>
        <w:t xml:space="preserve">source/franka_isaaclab/franka_isaaclab/tasks/manager_based/stack/agents/skrl_ppo_cfg.yaml</w:t>
      </w:r>
      <w:r>
        <w:t xml:space="preserve"> </w:t>
      </w:r>
      <w:r>
        <w:t xml:space="preserve">설정 파일의 소스코드입니다.</w:t>
      </w:r>
    </w:p>
    <w:p>
      <w:pPr>
        <w:pStyle w:val="SourceCode"/>
      </w:pPr>
      <w:r>
        <w:rPr>
          <w:rStyle w:val="CommentTok"/>
        </w:rPr>
        <w:t xml:space="preserve"># SKRL PPO 고속 훈련 및 체크포인트 자산 관리 운영 스펙</w:t>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br/>
      </w:r>
      <w:r>
        <w:rPr>
          <w:rStyle w:val="FunctionTok"/>
        </w:rPr>
        <w:t xml:space="preserve">models</w:t>
      </w:r>
      <w:r>
        <w:rPr>
          <w:rStyle w:val="KeywordTok"/>
        </w:rPr>
        <w:t xml:space="preserve">:</w:t>
      </w:r>
      <w:r>
        <w:br/>
      </w:r>
      <w:r>
        <w:rPr>
          <w:rStyle w:val="AttributeTok"/>
        </w:rPr>
        <w:t xml:space="preserve">  </w:t>
      </w:r>
      <w:r>
        <w:rPr>
          <w:rStyle w:val="FunctionTok"/>
        </w:rPr>
        <w:t xml:space="preserve">policy</w:t>
      </w:r>
      <w:r>
        <w:rPr>
          <w:rStyle w:val="KeywordTok"/>
        </w:rPr>
        <w:t xml:space="preserve">:</w:t>
      </w:r>
      <w:r>
        <w:br/>
      </w:r>
      <w:r>
        <w:rPr>
          <w:rStyle w:val="AttributeTok"/>
        </w:rPr>
        <w:t xml:space="preserve">    </w:t>
      </w:r>
      <w:r>
        <w:rPr>
          <w:rStyle w:val="FunctionTok"/>
        </w:rPr>
        <w:t xml:space="preserve">class</w:t>
      </w:r>
      <w:r>
        <w:rPr>
          <w:rStyle w:val="KeywordTok"/>
        </w:rPr>
        <w:t xml:space="preserve">:</w:t>
      </w:r>
      <w:r>
        <w:rPr>
          <w:rStyle w:val="AttributeTok"/>
        </w:rPr>
        <w:t xml:space="preserve"> GaussianMixin</w:t>
      </w:r>
      <w:r>
        <w:br/>
      </w:r>
      <w:r>
        <w:rPr>
          <w:rStyle w:val="AttributeTok"/>
        </w:rPr>
        <w:t xml:space="preserve">    </w:t>
      </w:r>
      <w:r>
        <w:rPr>
          <w:rStyle w:val="FunctionTok"/>
        </w:rPr>
        <w:t xml:space="preserve">clip_actions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net</w:t>
      </w:r>
      <w:r>
        <w:rPr>
          <w:rStyle w:val="KeywordTok"/>
        </w:rPr>
        <w:t xml:space="preserve">:</w:t>
      </w:r>
      <w:r>
        <w:rPr>
          <w:rStyle w:val="AttributeTok"/>
        </w:rPr>
        <w:t xml:space="preserve"> </w:t>
      </w:r>
      <w:r>
        <w:rPr>
          <w:rStyle w:val="KeywordTok"/>
        </w:rPr>
        <w:t xml:space="preserve">[</w:t>
      </w:r>
      <w:r>
        <w:rPr>
          <w:rStyle w:val="DecValTok"/>
        </w:rPr>
        <w:t xml:space="preserve">256</w:t>
      </w:r>
      <w:r>
        <w:rPr>
          <w:rStyle w:val="KeywordTok"/>
        </w:rPr>
        <w:t xml:space="preserve">,</w:t>
      </w:r>
      <w:r>
        <w:rPr>
          <w:rStyle w:val="AttributeTok"/>
        </w:rPr>
        <w:t xml:space="preserve"> </w:t>
      </w:r>
      <w:r>
        <w:rPr>
          <w:rStyle w:val="DecValTok"/>
        </w:rPr>
        <w:t xml:space="preserve">256</w:t>
      </w:r>
      <w:r>
        <w:rPr>
          <w:rStyle w:val="KeywordTok"/>
        </w:rPr>
        <w:t xml:space="preserve">,</w:t>
      </w:r>
      <w:r>
        <w:rPr>
          <w:rStyle w:val="AttributeTok"/>
        </w:rPr>
        <w:t xml:space="preserve"> </w:t>
      </w:r>
      <w:r>
        <w:rPr>
          <w:rStyle w:val="DecValTok"/>
        </w:rPr>
        <w:t xml:space="preserve">128</w:t>
      </w:r>
      <w:r>
        <w:rPr>
          <w:rStyle w:val="KeywordTok"/>
        </w:rPr>
        <w:t xml:space="preserve">]</w:t>
      </w:r>
      <w:r>
        <w:rPr>
          <w:rStyle w:val="CommentTok"/>
        </w:rPr>
        <w:t xml:space="preserve">  # 은닉층 연산 차원 최적화</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class</w:t>
      </w:r>
      <w:r>
        <w:rPr>
          <w:rStyle w:val="KeywordTok"/>
        </w:rPr>
        <w:t xml:space="preserve">:</w:t>
      </w:r>
      <w:r>
        <w:rPr>
          <w:rStyle w:val="AttributeTok"/>
        </w:rPr>
        <w:t xml:space="preserve"> DeterministicMixin</w:t>
      </w:r>
      <w:r>
        <w:br/>
      </w:r>
      <w:r>
        <w:rPr>
          <w:rStyle w:val="AttributeTok"/>
        </w:rPr>
        <w:t xml:space="preserve">    </w:t>
      </w:r>
      <w:r>
        <w:rPr>
          <w:rStyle w:val="FunctionTok"/>
        </w:rPr>
        <w:t xml:space="preserve">net</w:t>
      </w:r>
      <w:r>
        <w:rPr>
          <w:rStyle w:val="KeywordTok"/>
        </w:rPr>
        <w:t xml:space="preserve">:</w:t>
      </w:r>
      <w:r>
        <w:rPr>
          <w:rStyle w:val="AttributeTok"/>
        </w:rPr>
        <w:t xml:space="preserve"> </w:t>
      </w:r>
      <w:r>
        <w:rPr>
          <w:rStyle w:val="KeywordTok"/>
        </w:rPr>
        <w:t xml:space="preserve">[</w:t>
      </w:r>
      <w:r>
        <w:rPr>
          <w:rStyle w:val="DecValTok"/>
        </w:rPr>
        <w:t xml:space="preserve">256</w:t>
      </w:r>
      <w:r>
        <w:rPr>
          <w:rStyle w:val="KeywordTok"/>
        </w:rPr>
        <w:t xml:space="preserve">,</w:t>
      </w:r>
      <w:r>
        <w:rPr>
          <w:rStyle w:val="AttributeTok"/>
        </w:rPr>
        <w:t xml:space="preserve"> </w:t>
      </w:r>
      <w:r>
        <w:rPr>
          <w:rStyle w:val="DecValTok"/>
        </w:rPr>
        <w:t xml:space="preserve">256</w:t>
      </w:r>
      <w:r>
        <w:rPr>
          <w:rStyle w:val="KeywordTok"/>
        </w:rPr>
        <w:t xml:space="preserve">,</w:t>
      </w:r>
      <w:r>
        <w:rPr>
          <w:rStyle w:val="AttributeTok"/>
        </w:rPr>
        <w:t xml:space="preserve"> </w:t>
      </w:r>
      <w:r>
        <w:rPr>
          <w:rStyle w:val="DecValTok"/>
        </w:rPr>
        <w:t xml:space="preserve">128</w:t>
      </w:r>
      <w:r>
        <w:rPr>
          <w:rStyle w:val="KeywordTok"/>
        </w:rPr>
        <w:t xml:space="preserve">]</w:t>
      </w:r>
      <w:r>
        <w:br/>
      </w:r>
      <w:r>
        <w:br/>
      </w:r>
      <w:r>
        <w:rPr>
          <w:rStyle w:val="FunctionTok"/>
        </w:rPr>
        <w:t xml:space="preserve">agent</w:t>
      </w:r>
      <w:r>
        <w:rPr>
          <w:rStyle w:val="KeywordTok"/>
        </w:rPr>
        <w:t xml:space="preserve">:</w:t>
      </w:r>
      <w:r>
        <w:br/>
      </w:r>
      <w:r>
        <w:rPr>
          <w:rStyle w:val="AttributeTok"/>
        </w:rPr>
        <w:t xml:space="preserve">  </w:t>
      </w:r>
      <w:r>
        <w:rPr>
          <w:rStyle w:val="FunctionTok"/>
        </w:rPr>
        <w:t xml:space="preserve">class</w:t>
      </w:r>
      <w:r>
        <w:rPr>
          <w:rStyle w:val="KeywordTok"/>
        </w:rPr>
        <w:t xml:space="preserve">:</w:t>
      </w:r>
      <w:r>
        <w:rPr>
          <w:rStyle w:val="AttributeTok"/>
        </w:rPr>
        <w:t xml:space="preserve"> PPO</w:t>
      </w:r>
      <w:r>
        <w:br/>
      </w:r>
      <w:r>
        <w:rPr>
          <w:rStyle w:val="AttributeTok"/>
        </w:rPr>
        <w:t xml:space="preserve">  </w:t>
      </w:r>
      <w:r>
        <w:rPr>
          <w:rStyle w:val="FunctionTok"/>
        </w:rPr>
        <w:t xml:space="preserve">rollout_steps</w:t>
      </w:r>
      <w:r>
        <w:rPr>
          <w:rStyle w:val="KeywordTok"/>
        </w:rPr>
        <w:t xml:space="preserve">:</w:t>
      </w:r>
      <w:r>
        <w:rPr>
          <w:rStyle w:val="AttributeTok"/>
        </w:rPr>
        <w:t xml:space="preserve"> </w:t>
      </w:r>
      <w:r>
        <w:rPr>
          <w:rStyle w:val="DecValTok"/>
        </w:rPr>
        <w:t xml:space="preserve">24</w:t>
      </w:r>
      <w:r>
        <w:rPr>
          <w:rStyle w:val="CommentTok"/>
        </w:rPr>
        <w:t xml:space="preserve">      # 환경당 수집할 GPU 텐서 스텝 크기</w:t>
      </w:r>
      <w:r>
        <w:br/>
      </w:r>
      <w:r>
        <w:rPr>
          <w:rStyle w:val="AttributeTok"/>
        </w:rPr>
        <w:t xml:space="preserve">  </w:t>
      </w:r>
      <w:r>
        <w:rPr>
          <w:rStyle w:val="FunctionTok"/>
        </w:rPr>
        <w:t xml:space="preserve">mini_batches</w:t>
      </w:r>
      <w:r>
        <w:rPr>
          <w:rStyle w:val="KeywordTok"/>
        </w:rPr>
        <w:t xml:space="preserve">:</w:t>
      </w:r>
      <w:r>
        <w:rPr>
          <w:rStyle w:val="AttributeTok"/>
        </w:rPr>
        <w:t xml:space="preserve"> </w:t>
      </w:r>
      <w:r>
        <w:rPr>
          <w:rStyle w:val="DecValTok"/>
        </w:rPr>
        <w:t xml:space="preserve">4</w:t>
      </w:r>
      <w:r>
        <w:rPr>
          <w:rStyle w:val="CommentTok"/>
        </w:rPr>
        <w:t xml:space="preserve">        # VRAM 대역폭 효율에 맞춘 미니배치 분할 개수</w:t>
      </w:r>
      <w:r>
        <w:br/>
      </w:r>
      <w:r>
        <w:rPr>
          <w:rStyle w:val="AttributeTok"/>
        </w:rPr>
        <w:t xml:space="preserve">  </w:t>
      </w:r>
      <w:r>
        <w:rPr>
          <w:rStyle w:val="FunctionTok"/>
        </w:rPr>
        <w:t xml:space="preserve">epochs</w:t>
      </w:r>
      <w:r>
        <w:rPr>
          <w:rStyle w:val="KeywordTok"/>
        </w:rPr>
        <w:t xml:space="preserve">:</w:t>
      </w:r>
      <w:r>
        <w:rPr>
          <w:rStyle w:val="AttributeTok"/>
        </w:rPr>
        <w:t xml:space="preserve"> </w:t>
      </w:r>
      <w:r>
        <w:rPr>
          <w:rStyle w:val="DecValTok"/>
        </w:rPr>
        <w:t xml:space="preserve">5</w:t>
      </w:r>
      <w:r>
        <w:rPr>
          <w:rStyle w:val="CommentTok"/>
        </w:rPr>
        <w:t xml:space="preserve">              # 배치당 PPO 가중치 반복 최적화 횟수</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3.0e-4</w:t>
      </w:r>
      <w:r>
        <w:rPr>
          <w:rStyle w:val="CommentTok"/>
        </w:rPr>
        <w:t xml:space="preserve">  # Adam Optimizer 기본 학습률</w:t>
      </w:r>
      <w:r>
        <w:br/>
      </w:r>
      <w:r>
        <w:rPr>
          <w:rStyle w:val="AttributeTok"/>
        </w:rPr>
        <w:t xml:space="preserve">  </w:t>
      </w:r>
      <w:r>
        <w:rPr>
          <w:rStyle w:val="FunctionTok"/>
        </w:rPr>
        <w:t xml:space="preserve">discount_factor</w:t>
      </w:r>
      <w:r>
        <w:rPr>
          <w:rStyle w:val="KeywordTok"/>
        </w:rPr>
        <w:t xml:space="preserve">:</w:t>
      </w:r>
      <w:r>
        <w:rPr>
          <w:rStyle w:val="AttributeTok"/>
        </w:rPr>
        <w:t xml:space="preserve"> </w:t>
      </w:r>
      <w:r>
        <w:rPr>
          <w:rStyle w:val="FloatTok"/>
        </w:rPr>
        <w:t xml:space="preserve">0.99</w:t>
      </w:r>
      <w:r>
        <w:br/>
      </w:r>
      <w:r>
        <w:rPr>
          <w:rStyle w:val="AttributeTok"/>
        </w:rPr>
        <w:t xml:space="preserve">  </w:t>
      </w:r>
      <w:r>
        <w:rPr>
          <w:rStyle w:val="FunctionTok"/>
        </w:rPr>
        <w:t xml:space="preserve">lambda_gae</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clip_policy_ratio</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entropy_loss_scale</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value_loss_scale</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kl_threshold</w:t>
      </w:r>
      <w:r>
        <w:rPr>
          <w:rStyle w:val="KeywordTok"/>
        </w:rPr>
        <w:t xml:space="preserve">:</w:t>
      </w:r>
      <w:r>
        <w:rPr>
          <w:rStyle w:val="AttributeTok"/>
        </w:rPr>
        <w:t xml:space="preserve"> </w:t>
      </w:r>
      <w:r>
        <w:rPr>
          <w:rStyle w:val="FloatTok"/>
        </w:rPr>
        <w:t xml:space="preserve">0.015</w:t>
      </w:r>
      <w:r>
        <w:br/>
      </w:r>
      <w:r>
        <w:br/>
      </w:r>
      <w:r>
        <w:rPr>
          <w:rStyle w:val="FunctionTok"/>
        </w:rPr>
        <w:t xml:space="preserve">trainer</w:t>
      </w:r>
      <w:r>
        <w:rPr>
          <w:rStyle w:val="KeywordTok"/>
        </w:rPr>
        <w:t xml:space="preserve">:</w:t>
      </w:r>
      <w:r>
        <w:br/>
      </w:r>
      <w:r>
        <w:rPr>
          <w:rStyle w:val="AttributeTok"/>
        </w:rPr>
        <w:t xml:space="preserve">  </w:t>
      </w:r>
      <w:r>
        <w:rPr>
          <w:rStyle w:val="FunctionTok"/>
        </w:rPr>
        <w:t xml:space="preserve">class</w:t>
      </w:r>
      <w:r>
        <w:rPr>
          <w:rStyle w:val="KeywordTok"/>
        </w:rPr>
        <w:t xml:space="preserve">:</w:t>
      </w:r>
      <w:r>
        <w:rPr>
          <w:rStyle w:val="AttributeTok"/>
        </w:rPr>
        <w:t xml:space="preserve"> SequentialTrainer</w:t>
      </w:r>
      <w:r>
        <w:br/>
      </w:r>
      <w:r>
        <w:rPr>
          <w:rStyle w:val="AttributeTok"/>
        </w:rPr>
        <w:t xml:space="preserve">  </w:t>
      </w:r>
      <w:r>
        <w:rPr>
          <w:rStyle w:val="FunctionTok"/>
        </w:rPr>
        <w:t xml:space="preserve">timesteps</w:t>
      </w:r>
      <w:r>
        <w:rPr>
          <w:rStyle w:val="KeywordTok"/>
        </w:rPr>
        <w:t xml:space="preserve">:</w:t>
      </w:r>
      <w:r>
        <w:rPr>
          <w:rStyle w:val="AttributeTok"/>
        </w:rPr>
        <w:t xml:space="preserve"> </w:t>
      </w:r>
      <w:r>
        <w:rPr>
          <w:rStyle w:val="DecValTok"/>
        </w:rPr>
        <w:t xml:space="preserve">36000</w:t>
      </w:r>
      <w:r>
        <w:rPr>
          <w:rStyle w:val="CommentTok"/>
        </w:rPr>
        <w:t xml:space="preserve">                     # 총 훈련 타임스텝 제어선</w:t>
      </w:r>
      <w:r>
        <w:br/>
      </w:r>
      <w:r>
        <w:rPr>
          <w:rStyle w:val="AttributeTok"/>
        </w:rPr>
        <w:t xml:space="preserve">  </w:t>
      </w:r>
      <w:r>
        <w:rPr>
          <w:rStyle w:val="FunctionTok"/>
        </w:rPr>
        <w:t xml:space="preserve">save_interval</w:t>
      </w:r>
      <w:r>
        <w:rPr>
          <w:rStyle w:val="KeywordTok"/>
        </w:rPr>
        <w:t xml:space="preserve">:</w:t>
      </w:r>
      <w:r>
        <w:rPr>
          <w:rStyle w:val="AttributeTok"/>
        </w:rPr>
        <w:t xml:space="preserve"> </w:t>
      </w:r>
      <w:r>
        <w:rPr>
          <w:rStyle w:val="DecValTok"/>
        </w:rPr>
        <w:t xml:space="preserve">2000</w:t>
      </w:r>
      <w:r>
        <w:rPr>
          <w:rStyle w:val="CommentTok"/>
        </w:rPr>
        <w:t xml:space="preserve">                  # 자산 백업용 롤백 마일스톤 주기 (2,000 스텝 지정)</w:t>
      </w:r>
      <w:r>
        <w:br/>
      </w:r>
      <w:r>
        <w:rPr>
          <w:rStyle w:val="AttributeTok"/>
        </w:rPr>
        <w:t xml:space="preserve">  </w:t>
      </w:r>
      <w:r>
        <w:rPr>
          <w:rStyle w:val="FunctionTok"/>
        </w:rPr>
        <w:t xml:space="preserve">checkpoint_policy_with_best_name</w:t>
      </w:r>
      <w:r>
        <w:rPr>
          <w:rStyle w:val="KeywordTok"/>
        </w:rPr>
        <w:t xml:space="preserve">:</w:t>
      </w:r>
      <w:r>
        <w:rPr>
          <w:rStyle w:val="AttributeTok"/>
        </w:rPr>
        <w:t xml:space="preserve"> </w:t>
      </w:r>
      <w:r>
        <w:rPr>
          <w:rStyle w:val="StringTok"/>
        </w:rPr>
        <w:t xml:space="preserve">"best_agent.pt"</w:t>
      </w:r>
      <w:r>
        <w:br/>
      </w:r>
      <w:r>
        <w:rPr>
          <w:rStyle w:val="AttributeTok"/>
        </w:rPr>
        <w:t xml:space="preserve">  </w:t>
      </w:r>
      <w:r>
        <w:rPr>
          <w:rStyle w:val="FunctionTok"/>
        </w:rPr>
        <w:t xml:space="preserve">close_environment_at_exit</w:t>
      </w:r>
      <w:r>
        <w:rPr>
          <w:rStyle w:val="KeywordTok"/>
        </w:rPr>
        <w:t xml:space="preserve">:</w:t>
      </w:r>
      <w:r>
        <w:rPr>
          <w:rStyle w:val="AttributeTok"/>
        </w:rPr>
        <w:t xml:space="preserve"> </w:t>
      </w:r>
      <w:r>
        <w:rPr>
          <w:rStyle w:val="CharTok"/>
        </w:rPr>
        <w:t xml:space="preserve">True</w:t>
      </w:r>
    </w:p>
    <w:bookmarkEnd w:id="11"/>
    <w:bookmarkStart w:id="12" w:name="태스크-및-환경-변화에-따른-하이퍼파라미터-스케일링-가이드"/>
    <w:p>
      <w:pPr>
        <w:pStyle w:val="Heading3"/>
      </w:pPr>
      <w:r>
        <w:rPr>
          <w:b/>
          <w:bCs/>
        </w:rPr>
        <w:t xml:space="preserve">2. 태스크 및 환경 변화에 따른 하이퍼파라미터 스케일링 가이드</w:t>
      </w:r>
    </w:p>
    <w:p>
      <w:pPr>
        <w:pStyle w:val="FirstParagraph"/>
      </w:pPr>
      <w:r>
        <w:t xml:space="preserve">태스크의 복잡도와 하드웨어 환경(예: 평행 그리퍼, 고부하 비전 센서 탑재 등)에 따라 하이퍼파라미터를 유동적으로 조율해야 OOM 크래시를 방지하고 학습 수렴을 보장할 수 있습니다.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파라미터 항목</w:t>
            </w:r>
          </w:p>
        </w:tc>
        <w:tc>
          <w:tcPr/>
          <w:p>
            <w:pPr>
              <w:pStyle w:val="Compact"/>
              <w:jc w:val="left"/>
            </w:pPr>
            <w:r>
              <w:t xml:space="preserve">Franka 기본형 (</w:t>
            </w:r>
            <w:r>
              <w:rPr>
                <w:rStyle w:val="VerbatimChar"/>
              </w:rPr>
              <w:t xml:space="preserve">Template-Stack-v0</w:t>
            </w:r>
            <w:r>
              <w:t xml:space="preserve">)</w:t>
            </w:r>
          </w:p>
        </w:tc>
        <w:tc>
          <w:tcPr/>
          <w:p>
            <w:pPr>
              <w:pStyle w:val="Compact"/>
              <w:jc w:val="left"/>
            </w:pPr>
            <w:r>
              <w:t xml:space="preserve">Doosan 심화형 (</w:t>
            </w:r>
            <w:r>
              <w:rPr>
                <w:rStyle w:val="VerbatimChar"/>
              </w:rPr>
              <w:t xml:space="preserve">Template-DoosanParallelPlace-v0</w:t>
            </w:r>
            <w:r>
              <w:t xml:space="preserve">)</w:t>
            </w:r>
          </w:p>
        </w:tc>
        <w:tc>
          <w:tcPr/>
          <w:p>
            <w:pPr>
              <w:pStyle w:val="Compact"/>
              <w:jc w:val="left"/>
            </w:pPr>
            <w:r>
              <w:t xml:space="preserve">튜닝 가이드라인 및 조정 사유</w:t>
            </w:r>
          </w:p>
        </w:tc>
      </w:tr>
      <w:tr>
        <w:tc>
          <w:tcPr/>
          <w:p>
            <w:pPr>
              <w:pStyle w:val="Compact"/>
              <w:jc w:val="left"/>
            </w:pPr>
            <w:r>
              <w:rPr>
                <w:b/>
                <w:bCs/>
              </w:rPr>
              <w:t xml:space="preserve">은닉층 용량 (</w:t>
            </w:r>
            <w:r>
              <w:rPr>
                <w:rStyle w:val="VerbatimChar"/>
                <w:b/>
                <w:bCs/>
              </w:rPr>
              <w:t xml:space="preserve">net</w:t>
            </w:r>
            <w:r>
              <w:rPr>
                <w:b/>
                <w:bCs/>
              </w:rPr>
              <w:t xml:space="preserve">)</w:t>
            </w:r>
          </w:p>
        </w:tc>
        <w:tc>
          <w:tcPr/>
          <w:p>
            <w:pPr>
              <w:pStyle w:val="Compact"/>
              <w:jc w:val="left"/>
            </w:pPr>
            <w:r>
              <w:rPr>
                <w:rStyle w:val="VerbatimChar"/>
              </w:rPr>
              <w:t xml:space="preserve">[256, 256, 128]</w:t>
            </w:r>
          </w:p>
        </w:tc>
        <w:tc>
          <w:tcPr/>
          <w:p>
            <w:pPr>
              <w:pStyle w:val="Compact"/>
              <w:jc w:val="left"/>
            </w:pPr>
            <w:r>
              <w:rPr>
                <w:rStyle w:val="VerbatimChar"/>
              </w:rPr>
              <w:t xml:space="preserve">[512, 256, 128]</w:t>
            </w:r>
          </w:p>
        </w:tc>
        <w:tc>
          <w:tcPr/>
          <w:p>
            <w:pPr>
              <w:pStyle w:val="Compact"/>
              <w:jc w:val="left"/>
            </w:pPr>
            <w:r>
              <w:t xml:space="preserve">Amodal 비전 마스크 및 렌치 계산 등으로 관측 차원이 대폭 늘어날 시 은닉층 용량을 확대하여 용량을 보정합니다.</w:t>
            </w:r>
          </w:p>
        </w:tc>
      </w:tr>
      <w:tr>
        <w:tc>
          <w:tcPr/>
          <w:p>
            <w:pPr>
              <w:pStyle w:val="Compact"/>
              <w:jc w:val="left"/>
            </w:pPr>
            <w:r>
              <w:rPr>
                <w:b/>
                <w:bCs/>
              </w:rPr>
              <w:t xml:space="preserve">롤아웃 스텝 (</w:t>
            </w:r>
            <w:r>
              <w:rPr>
                <w:rStyle w:val="VerbatimChar"/>
                <w:b/>
                <w:bCs/>
              </w:rPr>
              <w:t xml:space="preserve">rollout_steps</w:t>
            </w:r>
            <w:r>
              <w:rPr>
                <w:b/>
                <w:bCs/>
              </w:rPr>
              <w:t xml:space="preserve">)</w:t>
            </w:r>
          </w:p>
        </w:tc>
        <w:tc>
          <w:tcPr/>
          <w:p>
            <w:pPr>
              <w:pStyle w:val="Compact"/>
              <w:jc w:val="left"/>
            </w:pPr>
            <w:r>
              <w:rPr>
                <w:rStyle w:val="VerbatimChar"/>
              </w:rPr>
              <w:t xml:space="preserve">24</w:t>
            </w:r>
          </w:p>
        </w:tc>
        <w:tc>
          <w:tcPr/>
          <w:p>
            <w:pPr>
              <w:pStyle w:val="Compact"/>
              <w:jc w:val="left"/>
            </w:pPr>
            <w:r>
              <w:rPr>
                <w:rStyle w:val="VerbatimChar"/>
              </w:rPr>
              <w:t xml:space="preserve">16</w:t>
            </w:r>
          </w:p>
        </w:tc>
        <w:tc>
          <w:tcPr/>
          <w:p>
            <w:pPr>
              <w:pStyle w:val="Compact"/>
              <w:jc w:val="left"/>
            </w:pPr>
            <w:r>
              <w:t xml:space="preserve">고부하 비전/기하 데이터가 대규모 병렬 배치로 인입될 시 VRAM 포화를 막기 위해 스텝 크기를 하향 조정합니다.</w:t>
            </w:r>
          </w:p>
        </w:tc>
      </w:tr>
      <w:tr>
        <w:tc>
          <w:tcPr/>
          <w:p>
            <w:pPr>
              <w:pStyle w:val="Compact"/>
              <w:jc w:val="left"/>
            </w:pPr>
            <w:r>
              <w:rPr>
                <w:b/>
                <w:bCs/>
              </w:rPr>
              <w:t xml:space="preserve">학습률 (</w:t>
            </w:r>
            <w:r>
              <w:rPr>
                <w:rStyle w:val="VerbatimChar"/>
                <w:b/>
                <w:bCs/>
              </w:rPr>
              <w:t xml:space="preserve">learning_rate</w:t>
            </w:r>
            <w:r>
              <w:rPr>
                <w:b/>
                <w:bCs/>
              </w:rPr>
              <w:t xml:space="preserve">)</w:t>
            </w:r>
          </w:p>
        </w:tc>
        <w:tc>
          <w:tcPr/>
          <w:p>
            <w:pPr>
              <w:pStyle w:val="Compact"/>
              <w:jc w:val="left"/>
            </w:pPr>
            <w:r>
              <w:rPr>
                <w:rStyle w:val="VerbatimChar"/>
              </w:rPr>
              <w:t xml:space="preserve">3.0e-4</w:t>
            </w:r>
          </w:p>
        </w:tc>
        <w:tc>
          <w:tcPr/>
          <w:p>
            <w:pPr>
              <w:pStyle w:val="Compact"/>
              <w:jc w:val="left"/>
            </w:pPr>
            <w:r>
              <w:rPr>
                <w:rStyle w:val="VerbatimChar"/>
              </w:rPr>
              <w:t xml:space="preserve">2.5e-4</w:t>
            </w:r>
          </w:p>
        </w:tc>
        <w:tc>
          <w:tcPr/>
          <w:p>
            <w:pPr>
              <w:pStyle w:val="Compact"/>
              <w:jc w:val="left"/>
            </w:pPr>
            <w:r>
              <w:t xml:space="preserve">상태 차원 및 수식 복잡도가 높은 환경에서는 학습의 급격한 발산을 억제하기 위해 학습률을 보수적으로 낮춥니다.</w:t>
            </w:r>
          </w:p>
        </w:tc>
      </w:tr>
    </w:tbl>
    <w:bookmarkEnd w:id="12"/>
    <w:bookmarkStart w:id="13" w:name="자산-아카이빙-폴더-구조-관리-표준"/>
    <w:p>
      <w:pPr>
        <w:pStyle w:val="Heading3"/>
      </w:pPr>
      <w:r>
        <w:rPr>
          <w:b/>
          <w:bCs/>
        </w:rPr>
        <w:t xml:space="preserve">3. 자산 아카이빙 폴더 구조 관리 표준</w:t>
      </w:r>
    </w:p>
    <w:p>
      <w:pPr>
        <w:pStyle w:val="FirstParagraph"/>
      </w:pPr>
      <w:r>
        <w:t xml:space="preserve">학습 실행 시 SKRL 내부 트레이너 엔진에 의해</w:t>
      </w:r>
      <w:r>
        <w:t xml:space="preserve"> </w:t>
      </w:r>
      <w:r>
        <w:rPr>
          <w:rStyle w:val="VerbatimChar"/>
        </w:rPr>
        <w:t xml:space="preserve">logs/skrl/franka_stack/[날짜_시간_ppo_torch]/checkpoints/</w:t>
      </w:r>
      <w:r>
        <w:t xml:space="preserve"> </w:t>
      </w:r>
      <w:r>
        <w:t xml:space="preserve">디렉터리가 영구 빌드됩니다. 최고 누적 보상 도달 시</w:t>
      </w:r>
      <w:r>
        <w:t xml:space="preserve"> </w:t>
      </w:r>
      <w:r>
        <w:rPr>
          <w:rStyle w:val="VerbatimChar"/>
        </w:rPr>
        <w:t xml:space="preserve">best_agent.pt</w:t>
      </w:r>
      <w:r>
        <w:t xml:space="preserve">가 자동 갱신되며, 2,000 스텝 주기마다</w:t>
      </w:r>
      <w:r>
        <w:t xml:space="preserve"> </w:t>
      </w:r>
      <w:r>
        <w:rPr>
          <w:rStyle w:val="VerbatimChar"/>
        </w:rPr>
        <w:t xml:space="preserve">agent_2000.pt</w:t>
      </w:r>
      <w:r>
        <w:t xml:space="preserve">,</w:t>
      </w:r>
      <w:r>
        <w:t xml:space="preserve"> </w:t>
      </w:r>
      <w:r>
        <w:rPr>
          <w:rStyle w:val="VerbatimChar"/>
        </w:rPr>
        <w:t xml:space="preserve">agent_4000.pt</w:t>
      </w:r>
      <w:r>
        <w:t xml:space="preserve"> </w:t>
      </w:r>
      <w:r>
        <w:t xml:space="preserve">형식의 백업 파일이 영구 축적되어 실험 실패 시 즉각적인 롤백이 가능하도록 보장합니다.</w:t>
      </w:r>
    </w:p>
    <w:p>
      <w:r>
        <w:pict>
          <v:rect style="width:0;height:1.5pt" o:hralign="center" o:hrstd="t" o:hr="t"/>
        </w:pict>
      </w:r>
    </w:p>
    <w:bookmarkEnd w:id="13"/>
    <w:bookmarkEnd w:id="14"/>
    <w:bookmarkStart w:id="18" w:name="실전-가동-및-자원-최적화-명령어-execution-blueprint"/>
    <w:p>
      <w:pPr>
        <w:pStyle w:val="Heading2"/>
      </w:pPr>
      <w:r>
        <w:rPr>
          <w:b/>
          <w:bCs/>
        </w:rPr>
        <w:t xml:space="preserve">4.3 실전 가동 및 자원 최적화 명령어 (Execution Blueprint)</w:t>
      </w:r>
    </w:p>
    <w:p>
      <w:pPr>
        <w:pStyle w:val="FirstParagraph"/>
      </w:pPr>
      <w:r>
        <w:t xml:space="preserve">화면에 3D 그래픽을 렌더링하는 연산은 그래픽 카드의 셰이더 코어와 그래픽 메모리를 대량 잠식하는 주범입니다. 따라서 고속 본 학습 시에는 화면 출력을 차단하는 Headless 인자를 주입하고 병렬 환경 수를 극대화하는 전술을 취합니다.</w:t>
      </w:r>
    </w:p>
    <w:bookmarkStart w:id="15" w:name="본-학습-가동-및-병렬-환경-수-자동-최적화-전술"/>
    <w:p>
      <w:pPr>
        <w:pStyle w:val="Heading3"/>
      </w:pPr>
      <w:r>
        <w:rPr>
          <w:b/>
          <w:bCs/>
        </w:rPr>
        <w:t xml:space="preserve">1. 본 학습 가동 및 병렬 환경 수 자동 최적화 전술</w:t>
      </w:r>
    </w:p>
    <w:p>
      <w:pPr>
        <w:pStyle w:val="FirstParagraph"/>
      </w:pPr>
      <w:r>
        <w:t xml:space="preserve">최초 가동 시</w:t>
      </w:r>
      <w:r>
        <w:t xml:space="preserve"> </w:t>
      </w:r>
      <w:r>
        <w:rPr>
          <w:rStyle w:val="VerbatimChar"/>
        </w:rPr>
        <w:t xml:space="preserve">--num_envs=16</w:t>
      </w:r>
      <w:r>
        <w:t xml:space="preserve">으로 시작하여 하드웨어 크래시(OOM)가 발생하지 않는 선까지 32, 64, 128로 점진적으로 스케일을 확장하여 가동합니다. (※ 비전 연산이 혼재된 Doosan 심화 환경에서는</w:t>
      </w:r>
      <w:r>
        <w:t xml:space="preserve"> </w:t>
      </w:r>
      <w:r>
        <w:rPr>
          <w:rStyle w:val="VerbatimChar"/>
        </w:rPr>
        <w:t xml:space="preserve">--num_envs=32</w:t>
      </w:r>
      <w:r>
        <w:t xml:space="preserve"> </w:t>
      </w:r>
      <w:r>
        <w:t xml:space="preserve">기동을 권장합니다.)</w:t>
      </w:r>
    </w:p>
    <w:p>
      <w:pPr>
        <w:pStyle w:val="SourceCode"/>
      </w:pPr>
      <w:r>
        <w:rPr>
          <w:rStyle w:val="ExtensionTok"/>
        </w:rPr>
        <w:t xml:space="preserve">conda</w:t>
      </w:r>
      <w:r>
        <w:rPr>
          <w:rStyle w:val="NormalTok"/>
        </w:rPr>
        <w:t xml:space="preserve"> activate isaaclab</w:t>
      </w:r>
      <w:r>
        <w:br/>
      </w:r>
      <w:r>
        <w:rPr>
          <w:rStyle w:val="BuiltInTok"/>
        </w:rPr>
        <w:t xml:space="preserve">cd</w:t>
      </w:r>
      <w:r>
        <w:rPr>
          <w:rStyle w:val="NormalTok"/>
        </w:rPr>
        <w:t xml:space="preserve"> ~/franka_isaaclab</w:t>
      </w:r>
      <w:r>
        <w:br/>
      </w:r>
      <w:r>
        <w:br/>
      </w:r>
      <w:r>
        <w:rPr>
          <w:rStyle w:val="CommentTok"/>
        </w:rPr>
        <w:t xml:space="preserve"># Headless 모드로 GPU 자원을 극대화하여 PPO 학습 가동</w:t>
      </w:r>
      <w:r>
        <w:br/>
      </w:r>
      <w:r>
        <w:rPr>
          <w:rStyle w:val="ExtensionTok"/>
        </w:rPr>
        <w:t xml:space="preserve">~/smart-shelf-robot/third_party/IsaacLab/_isaac_sim/python.sh</w:t>
      </w:r>
      <w:r>
        <w:rPr>
          <w:rStyle w:val="NormalTok"/>
        </w:rPr>
        <w:t xml:space="preserve"> scripts/skrl/train.py </w:t>
      </w:r>
      <w:r>
        <w:rPr>
          <w:rStyle w:val="DataTypeTok"/>
        </w:rPr>
        <w:t xml:space="preserve">\</w:t>
      </w:r>
      <w:r>
        <w:br/>
      </w:r>
      <w:r>
        <w:rPr>
          <w:rStyle w:val="NormalTok"/>
        </w:rPr>
        <w:t xml:space="preserve">  </w:t>
      </w:r>
      <w:r>
        <w:rPr>
          <w:rStyle w:val="AttributeTok"/>
        </w:rPr>
        <w:t xml:space="preserve">--task</w:t>
      </w:r>
      <w:r>
        <w:rPr>
          <w:rStyle w:val="OperatorTok"/>
        </w:rPr>
        <w:t xml:space="preserve">=</w:t>
      </w:r>
      <w:r>
        <w:rPr>
          <w:rStyle w:val="NormalTok"/>
        </w:rPr>
        <w:t xml:space="preserve">Template-Stack-v0 </w:t>
      </w:r>
      <w:r>
        <w:rPr>
          <w:rStyle w:val="DataTypeTok"/>
        </w:rPr>
        <w:t xml:space="preserve">\</w:t>
      </w:r>
      <w:r>
        <w:br/>
      </w:r>
      <w:r>
        <w:rPr>
          <w:rStyle w:val="NormalTok"/>
        </w:rPr>
        <w:t xml:space="preserve">  </w:t>
      </w:r>
      <w:r>
        <w:rPr>
          <w:rStyle w:val="AttributeTok"/>
        </w:rPr>
        <w:t xml:space="preserve">--num_envs</w:t>
      </w:r>
      <w:r>
        <w:rPr>
          <w:rStyle w:val="OperatorTok"/>
        </w:rPr>
        <w:t xml:space="preserve">=</w:t>
      </w:r>
      <w:r>
        <w:rPr>
          <w:rStyle w:val="NormalTok"/>
        </w:rPr>
        <w:t xml:space="preserve">64 </w:t>
      </w:r>
      <w:r>
        <w:rPr>
          <w:rStyle w:val="DataTypeTok"/>
        </w:rPr>
        <w:t xml:space="preserve">\</w:t>
      </w:r>
      <w:r>
        <w:br/>
      </w:r>
      <w:r>
        <w:rPr>
          <w:rStyle w:val="NormalTok"/>
        </w:rPr>
        <w:t xml:space="preserve">  </w:t>
      </w:r>
      <w:r>
        <w:rPr>
          <w:rStyle w:val="AttributeTok"/>
        </w:rPr>
        <w:t xml:space="preserve">--headless</w:t>
      </w:r>
    </w:p>
    <w:bookmarkEnd w:id="15"/>
    <w:bookmarkStart w:id="16" w:name="실시간-gpu-자원-점유율-및-cuda-코어-연산-모니터링"/>
    <w:p>
      <w:pPr>
        <w:pStyle w:val="Heading3"/>
      </w:pPr>
      <w:r>
        <w:rPr>
          <w:b/>
          <w:bCs/>
        </w:rPr>
        <w:t xml:space="preserve">2. 실시간 GPU 자원 점유율 및 CUDA 코어 연산 모니터링</w:t>
      </w:r>
    </w:p>
    <w:p>
      <w:pPr>
        <w:pStyle w:val="FirstParagraph"/>
      </w:pPr>
      <w:r>
        <w:t xml:space="preserve">학습 스크립트를 실행한 직후 별도의 터미널 콘솔을 열어 실시간 자원 사용 현황을 확인합니다.</w:t>
      </w:r>
    </w:p>
    <w:p>
      <w:pPr>
        <w:pStyle w:val="SourceCode"/>
      </w:pPr>
      <w:r>
        <w:rPr>
          <w:rStyle w:val="ExtensionTok"/>
        </w:rPr>
        <w:t xml:space="preserve">watch</w:t>
      </w:r>
      <w:r>
        <w:rPr>
          <w:rStyle w:val="NormalTok"/>
        </w:rPr>
        <w:t xml:space="preserve"> </w:t>
      </w:r>
      <w:r>
        <w:rPr>
          <w:rStyle w:val="AttributeTok"/>
        </w:rPr>
        <w:t xml:space="preserve">-n</w:t>
      </w:r>
      <w:r>
        <w:rPr>
          <w:rStyle w:val="NormalTok"/>
        </w:rPr>
        <w:t xml:space="preserve"> 0.5 nvidia-smi</w:t>
      </w:r>
    </w:p>
    <w:bookmarkEnd w:id="16"/>
    <w:bookmarkStart w:id="17" w:name="실험-자산-붕괴-시-특정-마일스톤-복구-resume-명령어"/>
    <w:p>
      <w:pPr>
        <w:pStyle w:val="Heading3"/>
      </w:pPr>
      <w:r>
        <w:rPr>
          <w:b/>
          <w:bCs/>
        </w:rPr>
        <w:t xml:space="preserve">3. 실험 자산 붕괴 시 특정 마일스톤 복구 (Resume) 명령어</w:t>
      </w:r>
    </w:p>
    <w:p>
      <w:pPr>
        <w:pStyle w:val="FirstParagraph"/>
      </w:pPr>
      <w:r>
        <w:t xml:space="preserve">학습 진행 중 발산하거나 정책이 붕괴될 경우,</w:t>
      </w:r>
      <w:r>
        <w:t xml:space="preserve"> </w:t>
      </w:r>
      <w:r>
        <w:rPr>
          <w:rStyle w:val="VerbatimChar"/>
        </w:rPr>
        <w:t xml:space="preserve">--resume</w:t>
      </w:r>
      <w:r>
        <w:t xml:space="preserve"> </w:t>
      </w:r>
      <w:r>
        <w:t xml:space="preserve">인자와 백업 체크포인트를 결합하여 이전 모멘텀 상태를 복원하고 연속 학습을 수행합니다.</w:t>
      </w:r>
    </w:p>
    <w:p>
      <w:pPr>
        <w:pStyle w:val="SourceCode"/>
      </w:pPr>
      <w:r>
        <w:rPr>
          <w:rStyle w:val="ExtensionTok"/>
        </w:rPr>
        <w:t xml:space="preserve">~/smart-shelf-robot/third_party/IsaacLab/_isaac_sim/python.sh</w:t>
      </w:r>
      <w:r>
        <w:rPr>
          <w:rStyle w:val="NormalTok"/>
        </w:rPr>
        <w:t xml:space="preserve"> scripts/skrl/train.py </w:t>
      </w:r>
      <w:r>
        <w:rPr>
          <w:rStyle w:val="DataTypeTok"/>
        </w:rPr>
        <w:t xml:space="preserve">\</w:t>
      </w:r>
      <w:r>
        <w:br/>
      </w:r>
      <w:r>
        <w:rPr>
          <w:rStyle w:val="NormalTok"/>
        </w:rPr>
        <w:t xml:space="preserve">  </w:t>
      </w:r>
      <w:r>
        <w:rPr>
          <w:rStyle w:val="AttributeTok"/>
        </w:rPr>
        <w:t xml:space="preserve">--task</w:t>
      </w:r>
      <w:r>
        <w:rPr>
          <w:rStyle w:val="OperatorTok"/>
        </w:rPr>
        <w:t xml:space="preserve">=</w:t>
      </w:r>
      <w:r>
        <w:rPr>
          <w:rStyle w:val="NormalTok"/>
        </w:rPr>
        <w:t xml:space="preserve">Template-Stack-v0 </w:t>
      </w:r>
      <w:r>
        <w:rPr>
          <w:rStyle w:val="DataTypeTok"/>
        </w:rPr>
        <w:t xml:space="preserve">\</w:t>
      </w:r>
      <w:r>
        <w:br/>
      </w:r>
      <w:r>
        <w:rPr>
          <w:rStyle w:val="NormalTok"/>
        </w:rPr>
        <w:t xml:space="preserve">  </w:t>
      </w:r>
      <w:r>
        <w:rPr>
          <w:rStyle w:val="AttributeTok"/>
        </w:rPr>
        <w:t xml:space="preserve">--resume</w:t>
      </w:r>
      <w:r>
        <w:rPr>
          <w:rStyle w:val="NormalTok"/>
        </w:rPr>
        <w:t xml:space="preserve"> </w:t>
      </w:r>
      <w:r>
        <w:rPr>
          <w:rStyle w:val="DataTypeTok"/>
        </w:rPr>
        <w:t xml:space="preserve">\</w:t>
      </w:r>
      <w:r>
        <w:br/>
      </w:r>
      <w:r>
        <w:rPr>
          <w:rStyle w:val="NormalTok"/>
        </w:rPr>
        <w:t xml:space="preserve">  </w:t>
      </w:r>
      <w:r>
        <w:rPr>
          <w:rStyle w:val="AttributeTok"/>
        </w:rPr>
        <w:t xml:space="preserve">--checkpoint</w:t>
      </w:r>
      <w:r>
        <w:rPr>
          <w:rStyle w:val="OperatorTok"/>
        </w:rPr>
        <w:t xml:space="preserve">=</w:t>
      </w:r>
      <w:r>
        <w:rPr>
          <w:rStyle w:val="NormalTok"/>
        </w:rPr>
        <w:t xml:space="preserve">logs/skrl/franka_stack/</w:t>
      </w:r>
      <w:r>
        <w:rPr>
          <w:rStyle w:val="PreprocessorTok"/>
        </w:rPr>
        <w:t xml:space="preserve">[</w:t>
      </w:r>
      <w:r>
        <w:rPr>
          <w:rStyle w:val="SpecialStringTok"/>
        </w:rPr>
        <w:t xml:space="preserve">특정날짜폴더</w:t>
      </w:r>
      <w:r>
        <w:rPr>
          <w:rStyle w:val="PreprocessorTok"/>
        </w:rPr>
        <w:t xml:space="preserve">]</w:t>
      </w:r>
      <w:r>
        <w:rPr>
          <w:rStyle w:val="NormalTok"/>
        </w:rPr>
        <w:t xml:space="preserve">/checkpoints/agent_20000.pt </w:t>
      </w:r>
      <w:r>
        <w:rPr>
          <w:rStyle w:val="DataTypeTok"/>
        </w:rPr>
        <w:t xml:space="preserve">\</w:t>
      </w:r>
      <w:r>
        <w:br/>
      </w:r>
      <w:r>
        <w:rPr>
          <w:rStyle w:val="NormalTok"/>
        </w:rPr>
        <w:t xml:space="preserve">  </w:t>
      </w:r>
      <w:r>
        <w:rPr>
          <w:rStyle w:val="AttributeTok"/>
        </w:rPr>
        <w:t xml:space="preserve">--headless</w:t>
      </w:r>
    </w:p>
    <w:p>
      <w:r>
        <w:pict>
          <v:rect style="width:0;height:1.5pt" o:hralign="center" o:hrstd="t" o:hr="t"/>
        </w:pict>
      </w:r>
    </w:p>
    <w:bookmarkEnd w:id="17"/>
    <w:bookmarkEnd w:id="18"/>
    <w:bookmarkStart w:id="19" w:name="시스템-검증-및-자가-진단-트러블슈팅-매트릭스"/>
    <w:p>
      <w:pPr>
        <w:pStyle w:val="Heading2"/>
      </w:pPr>
      <w:r>
        <w:rPr>
          <w:b/>
          <w:bCs/>
        </w:rPr>
        <w:t xml:space="preserve">4.4 시스템 검증 및 자가 진단 트러블슈팅 매트릭스</w:t>
      </w:r>
    </w:p>
    <w:p>
      <w:pPr>
        <w:pStyle w:val="FirstParagraph"/>
      </w:pPr>
      <w:r>
        <w:t xml:space="preserve">End-to-End GPU 가속을 적극적으로 가동할 때 직면하게 되는 물리적 장치 한계와 연산 병목 현상을 해결하는 지침입니다.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장치/콘솔 크래시 현상</w:t>
            </w:r>
          </w:p>
        </w:tc>
        <w:tc>
          <w:tcPr/>
          <w:p>
            <w:pPr>
              <w:pStyle w:val="Compact"/>
              <w:jc w:val="left"/>
            </w:pPr>
            <w:r>
              <w:t xml:space="preserve">시스템 내부 원인 분석 (Root Cause)</w:t>
            </w:r>
          </w:p>
        </w:tc>
        <w:tc>
          <w:tcPr/>
          <w:p>
            <w:pPr>
              <w:pStyle w:val="Compact"/>
              <w:jc w:val="left"/>
            </w:pPr>
            <w:r>
              <w:t xml:space="preserve">아키텍처 관점 즉각 조치 처방 (Action)</w:t>
            </w:r>
          </w:p>
        </w:tc>
      </w:tr>
      <w:tr>
        <w:tc>
          <w:tcPr/>
          <w:p>
            <w:pPr>
              <w:pStyle w:val="Compact"/>
              <w:jc w:val="left"/>
            </w:pPr>
            <w:r>
              <w:rPr>
                <w:b/>
                <w:bCs/>
              </w:rPr>
              <w:t xml:space="preserve">Out of memory (OOM) 또는 Segmentation fault (core dumped) 발생 후 강제 종료</w:t>
            </w:r>
          </w:p>
        </w:tc>
        <w:tc>
          <w:tcPr/>
          <w:p>
            <w:pPr>
              <w:pStyle w:val="Compact"/>
              <w:jc w:val="left"/>
            </w:pPr>
            <w:r>
              <w:t xml:space="preserve">병렬 환경 개수(</w:t>
            </w:r>
            <w:r>
              <w:rPr>
                <w:rStyle w:val="VerbatimChar"/>
              </w:rPr>
              <w:t xml:space="preserve">num_envs</w:t>
            </w:r>
            <w:r>
              <w:t xml:space="preserve">)를 하드웨어 물리 VRAM 용량 대비 과도하게 설정하여 메모리 주소 공간이 포화됨.</w:t>
            </w:r>
          </w:p>
        </w:tc>
        <w:tc>
          <w:tcPr/>
          <w:p>
            <w:pPr>
              <w:pStyle w:val="Compact"/>
              <w:jc w:val="left"/>
            </w:pPr>
            <w:r>
              <w:rPr>
                <w:rStyle w:val="VerbatimChar"/>
              </w:rPr>
              <w:t xml:space="preserve">--num_envs</w:t>
            </w:r>
            <w:r>
              <w:t xml:space="preserve"> </w:t>
            </w:r>
            <w:r>
              <w:t xml:space="preserve">파라미터 수치를 절반으로 낮추고(예: 64 ➔ 32), 필요 시 YAML 내</w:t>
            </w:r>
            <w:r>
              <w:t xml:space="preserve"> </w:t>
            </w:r>
            <w:r>
              <w:rPr>
                <w:rStyle w:val="VerbatimChar"/>
              </w:rPr>
              <w:t xml:space="preserve">rollout_steps</w:t>
            </w:r>
            <w:r>
              <w:t xml:space="preserve"> </w:t>
            </w:r>
            <w:r>
              <w:t xml:space="preserve">수치를 하향 튜닝합니다.</w:t>
            </w:r>
          </w:p>
        </w:tc>
      </w:tr>
      <w:tr>
        <w:tc>
          <w:tcPr/>
          <w:p>
            <w:pPr>
              <w:pStyle w:val="Compact"/>
              <w:jc w:val="left"/>
            </w:pPr>
            <w:r>
              <w:rPr>
                <w:rStyle w:val="VerbatimChar"/>
                <w:b/>
                <w:bCs/>
              </w:rPr>
              <w:t xml:space="preserve">nvidia-smi</w:t>
            </w:r>
            <w:r>
              <w:rPr>
                <w:b/>
                <w:bCs/>
              </w:rPr>
              <w:t xml:space="preserve"> </w:t>
            </w:r>
            <w:r>
              <w:rPr>
                <w:b/>
                <w:bCs/>
              </w:rPr>
              <w:t xml:space="preserve">모니터링 시 GPU 사용률(GPU-Util)이 10% 미만으로 정체되며 병목 발생</w:t>
            </w:r>
          </w:p>
        </w:tc>
        <w:tc>
          <w:tcPr/>
          <w:p>
            <w:pPr>
              <w:pStyle w:val="Compact"/>
              <w:jc w:val="left"/>
            </w:pPr>
            <w:r>
              <w:t xml:space="preserve">커스텀 보상/관측 연산 내부에 GPU 가속을 방해하는 파이썬</w:t>
            </w:r>
            <w:r>
              <w:t xml:space="preserve"> </w:t>
            </w:r>
            <w:r>
              <w:rPr>
                <w:rStyle w:val="VerbatimChar"/>
              </w:rPr>
              <w:t xml:space="preserve">for</w:t>
            </w:r>
            <w:r>
              <w:t xml:space="preserve"> </w:t>
            </w:r>
            <w:r>
              <w:t xml:space="preserve">루프문이나 CPU 강제 전환 코드(</w:t>
            </w:r>
            <w:r>
              <w:rPr>
                <w:rStyle w:val="VerbatimChar"/>
              </w:rPr>
              <w:t xml:space="preserve">.cpu().numpy()</w:t>
            </w:r>
            <w:r>
              <w:t xml:space="preserve">)가 삽입됨.</w:t>
            </w:r>
          </w:p>
        </w:tc>
        <w:tc>
          <w:tcPr/>
          <w:p>
            <w:pPr>
              <w:pStyle w:val="Compact"/>
              <w:jc w:val="left"/>
            </w:pPr>
            <w:r>
              <w:t xml:space="preserve">수식 연산부 내 넘파이(NumPy) 및 CPU 연동부를 제거하고, 순수 PyTorch GPU 텐서 연산(</w:t>
            </w:r>
            <w:r>
              <w:rPr>
                <w:rStyle w:val="VerbatimChar"/>
              </w:rPr>
              <w:t xml:space="preserve">torch.where</w:t>
            </w:r>
            <w:r>
              <w:t xml:space="preserve">,</w:t>
            </w:r>
            <w:r>
              <w:t xml:space="preserve"> </w:t>
            </w:r>
            <w:r>
              <w:rPr>
                <w:rStyle w:val="VerbatimChar"/>
              </w:rPr>
              <w:t xml:space="preserve">torch.norm</w:t>
            </w:r>
            <w:r>
              <w:t xml:space="preserve"> </w:t>
            </w:r>
            <w:r>
              <w:t xml:space="preserve">등)으로 재맵핑합니다.</w:t>
            </w:r>
          </w:p>
        </w:tc>
      </w:tr>
      <w:tr>
        <w:tc>
          <w:tcPr/>
          <w:p>
            <w:pPr>
              <w:pStyle w:val="Compact"/>
              <w:jc w:val="left"/>
            </w:pPr>
            <w:r>
              <w:rPr>
                <w:b/>
                <w:bCs/>
              </w:rPr>
              <w:t xml:space="preserve">GUI 모드 실행 시 창이 뜨자마자 벌칸(Vulkan) 그래픽 드라이버 크래시 발생</w:t>
            </w:r>
          </w:p>
        </w:tc>
        <w:tc>
          <w:tcPr/>
          <w:p>
            <w:pPr>
              <w:pStyle w:val="Compact"/>
              <w:jc w:val="left"/>
            </w:pPr>
            <w:r>
              <w:t xml:space="preserve">Xorg 세션 주사율 충돌 또는 웹 브라우저 등 기타 백그라운드 프로세스가 VRAM 자원을 사전 점유하여 충돌 발생.</w:t>
            </w:r>
          </w:p>
        </w:tc>
        <w:tc>
          <w:tcPr/>
          <w:p>
            <w:pPr>
              <w:pStyle w:val="Compact"/>
              <w:jc w:val="left"/>
            </w:pPr>
            <w:r>
              <w:t xml:space="preserve">백그라운드 그래픽 점유 프로세스를 강제 종료하고, 시각적 디버깅 시에는 환경 개수를</w:t>
            </w:r>
            <w:r>
              <w:t xml:space="preserve"> </w:t>
            </w:r>
            <w:r>
              <w:rPr>
                <w:rStyle w:val="VerbatimChar"/>
              </w:rPr>
              <w:t xml:space="preserve">--num_envs=2</w:t>
            </w:r>
            <w:r>
              <w:t xml:space="preserve"> </w:t>
            </w:r>
            <w:r>
              <w:t xml:space="preserve">수준으로 최소화하여 기동합니다.</w:t>
            </w:r>
          </w:p>
        </w:tc>
      </w:tr>
    </w:tbl>
    <w:p>
      <w:r>
        <w:pict>
          <v:rect style="width:0;height:1.5pt" o:hralign="center" o:hrstd="t" o:hr="t"/>
        </w:pict>
      </w:r>
    </w:p>
    <w:bookmarkEnd w:id="19"/>
    <w:bookmarkStart w:id="20" w:name="자가-검증-및-릴리즈-체크리스트"/>
    <w:p>
      <w:pPr>
        <w:pStyle w:val="Heading2"/>
      </w:pPr>
      <w:r>
        <w:rPr>
          <w:b/>
          <w:bCs/>
        </w:rPr>
        <w:t xml:space="preserve">4.5 자가 검증 및 릴리즈 체크리스트</w:t>
      </w:r>
    </w:p>
    <w:p>
      <w:pPr>
        <w:pStyle w:val="FirstParagraph"/>
      </w:pPr>
      <w:r>
        <w:t xml:space="preserve">고속화 및 자산 최적화 공정을 완수하고, Stage 1의 Franka 기반 RL 표준화 매뉴얼 라인업을 최종적으로 완성 및 릴리즈하기 위한 판정 기준입니다.</w:t>
      </w:r>
    </w:p>
    <w:p>
      <w:pPr>
        <w:pStyle w:val="Compact"/>
        <w:numPr>
          <w:ilvl w:val="0"/>
          <w:numId w:val="1002"/>
        </w:numPr>
      </w:pPr>
      <w:r>
        <w:rPr>
          <w:b/>
          <w:bCs/>
        </w:rPr>
        <w:t xml:space="preserve">GPU 연산 효율성 검증</w:t>
      </w:r>
      <w:r>
        <w:t xml:space="preserve">: Headless 모드 기반 본 훈련 실행 시,</w:t>
      </w:r>
      <w:r>
        <w:t xml:space="preserve"> </w:t>
      </w:r>
      <w:r>
        <w:rPr>
          <w:rStyle w:val="VerbatimChar"/>
        </w:rPr>
        <w:t xml:space="preserve">nvidia-smi</w:t>
      </w:r>
      <w:r>
        <w:t xml:space="preserve"> </w:t>
      </w:r>
      <w:r>
        <w:t xml:space="preserve">상에서 GPU 사용률(GPU-Util) 수치가</w:t>
      </w:r>
      <w:r>
        <w:t xml:space="preserve"> </w:t>
      </w:r>
      <w:r>
        <w:rPr>
          <w:b/>
          <w:bCs/>
        </w:rPr>
        <w:t xml:space="preserve">80% ~ 95%</w:t>
      </w:r>
      <w:r>
        <w:t xml:space="preserve"> </w:t>
      </w:r>
      <w:r>
        <w:t xml:space="preserve">영역을 안정적으로 채우며 연산 정체 현상 없이 연속 병렬 역전파를 수행하는가?</w:t>
      </w:r>
    </w:p>
    <w:p>
      <w:pPr>
        <w:pStyle w:val="Compact"/>
        <w:numPr>
          <w:ilvl w:val="0"/>
          <w:numId w:val="1003"/>
        </w:numPr>
      </w:pPr>
      <w:r>
        <w:rPr>
          <w:b/>
          <w:bCs/>
        </w:rPr>
        <w:t xml:space="preserve">자산 아카이빙 안정성 검증</w:t>
      </w:r>
      <w:r>
        <w:t xml:space="preserve">:</w:t>
      </w:r>
      <w:r>
        <w:t xml:space="preserve"> </w:t>
      </w:r>
      <w:r>
        <w:rPr>
          <w:rStyle w:val="VerbatimChar"/>
        </w:rPr>
        <w:t xml:space="preserve">logs/</w:t>
      </w:r>
      <w:r>
        <w:t xml:space="preserve"> </w:t>
      </w:r>
      <w:r>
        <w:t xml:space="preserve">디렉터리 내에 지정된 2,000 스텝 주기 분량의 디버깅 및 복구용 백업 모델 자산 파일들이 누락 없이 규칙적으로 정기 생성되는가?</w:t>
      </w:r>
    </w:p>
    <w:p>
      <w:pPr>
        <w:pStyle w:val="Compact"/>
        <w:numPr>
          <w:ilvl w:val="0"/>
          <w:numId w:val="1004"/>
        </w:numPr>
      </w:pPr>
      <w:r>
        <w:rPr>
          <w:b/>
          <w:bCs/>
        </w:rPr>
        <w:t xml:space="preserve">릴리즈 모델 거동 평가</w:t>
      </w:r>
      <w:r>
        <w:t xml:space="preserve">: 학습이 성공적으로 완료된 가중치 파일</w:t>
      </w:r>
      <w:r>
        <w:t xml:space="preserve"> </w:t>
      </w:r>
      <w:r>
        <w:rPr>
          <w:rStyle w:val="VerbatimChar"/>
        </w:rPr>
        <w:t xml:space="preserve">best_agent.pt</w:t>
      </w:r>
      <w:r>
        <w:t xml:space="preserve">를 사용하여</w:t>
      </w:r>
      <w:r>
        <w:t xml:space="preserve"> </w:t>
      </w:r>
      <w:r>
        <w:rPr>
          <w:rStyle w:val="VerbatimChar"/>
        </w:rPr>
        <w:t xml:space="preserve">play.py</w:t>
      </w:r>
      <w:r>
        <w:t xml:space="preserve"> </w:t>
      </w:r>
      <w:r>
        <w:t xml:space="preserve">스크립트를 구동했을 때, 로봇 암이 기계적 떨림 없이 매끄럽게(Smooth Motion) 목표 블록을 잡고 적재해 내는가?</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2026-06-17T07:14:23Z</dcterms:created>
  <dcterms:modified xsi:type="dcterms:W3CDTF">2026-06-17T07:14:23Z</dcterms:modified>
</cp:coreProperties>
</file>

<file path=docProps/custom.xml><?xml version="1.0" encoding="utf-8"?>
<Properties xmlns="http://schemas.openxmlformats.org/officeDocument/2006/custom-properties" xmlns:vt="http://schemas.openxmlformats.org/officeDocument/2006/docPropsVTypes"/>
</file>