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706087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1AFD0D4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 w:hint="eastAsia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 w:rsidRPr="008D768B">
        <w:rPr>
          <w:rFonts w:ascii="맑은 고딕" w:eastAsia="맑은 고딕" w:hAnsi="맑은 고딕" w:hint="eastAsia"/>
        </w:rPr>
        <w:t>12 조</w:t>
      </w:r>
    </w:p>
    <w:p w14:paraId="5F409190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 w:rsidRPr="008D768B">
        <w:rPr>
          <w:rFonts w:ascii="맑은 고딕" w:eastAsia="맑은 고딕" w:hAnsi="맑은 고딕"/>
        </w:rPr>
        <w:t>202202624</w:t>
      </w:r>
      <w:r w:rsidRPr="008D768B">
        <w:rPr>
          <w:rFonts w:ascii="맑은 고딕" w:eastAsia="맑은 고딕" w:hAnsi="맑은 고딕" w:hint="eastAsia"/>
        </w:rPr>
        <w:t xml:space="preserve"> </w:t>
      </w:r>
      <w:proofErr w:type="spellStart"/>
      <w:r w:rsidRPr="008D768B"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 w:rsidRPr="008D768B"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P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RP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768B">
        <w:rPr>
          <w:rFonts w:ascii="맑은 고딕" w:eastAsia="맑은 고딕" w:hAnsi="맑은 고딕" w:hint="eastAsia"/>
        </w:rPr>
        <w:t>지도교수:</w:t>
      </w:r>
      <w:r w:rsidRPr="008D768B">
        <w:rPr>
          <w:rFonts w:ascii="맑은 고딕" w:eastAsia="맑은 고딕" w:hAnsi="맑은 고딕"/>
        </w:rPr>
        <w:t xml:space="preserve"> </w:t>
      </w:r>
      <w:r w:rsidRPr="008D768B"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23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>
              <w:rPr>
                <w:rFonts w:ascii="맑은 고딕" w:eastAsia="맑은 고딕" w:hAnsi="맑은 고딕"/>
                <w:spacing w:val="-20"/>
              </w:rPr>
              <w:t>3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>
              <w:rPr>
                <w:rFonts w:ascii="맑은 고딕" w:eastAsia="맑은 고딕" w:hAnsi="맑은 고딕"/>
                <w:spacing w:val="-20"/>
              </w:rPr>
              <w:t>6</w:t>
            </w:r>
          </w:p>
        </w:tc>
        <w:tc>
          <w:tcPr>
            <w:tcW w:w="5400" w:type="dxa"/>
          </w:tcPr>
          <w:p w14:paraId="39DB0A8E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2330AD06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홍길</w:t>
            </w:r>
            <w:r>
              <w:rPr>
                <w:rFonts w:ascii="맑은 고딕" w:eastAsia="맑은 고딕" w:hAnsi="맑은 고딕"/>
                <w:spacing w:val="-20"/>
              </w:rPr>
              <w:t>동</w:t>
            </w:r>
          </w:p>
        </w:tc>
      </w:tr>
      <w:tr w:rsidR="00EC64CD" w14:paraId="5CC33FB5" w14:textId="77777777">
        <w:tc>
          <w:tcPr>
            <w:tcW w:w="645" w:type="dxa"/>
          </w:tcPr>
          <w:p w14:paraId="1A7AC926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73838819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8092A5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2AAC7E4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00D29F3F" w14:textId="77777777">
        <w:tc>
          <w:tcPr>
            <w:tcW w:w="645" w:type="dxa"/>
          </w:tcPr>
          <w:p w14:paraId="496FE057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EC64CD" w14:paraId="5965C6AB" w14:textId="77777777">
        <w:tc>
          <w:tcPr>
            <w:tcW w:w="645" w:type="dxa"/>
          </w:tcPr>
          <w:p w14:paraId="2B33DF0C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7555E049" w14:textId="1195791F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4922337" w:history="1">
        <w:r>
          <w:rPr>
            <w:rStyle w:val="af"/>
            <w:rFonts w:ascii="맑은 고딕" w:eastAsia="맑은 고딕" w:hAnsi="맑은 고딕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Introduction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_Toc194922337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A8A531E" w14:textId="7B2629BF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3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_Toc194922338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A396D1" w14:textId="6596E1AF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3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_Toc194922339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9DD9F93" w14:textId="7A8D2660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_Toc194922340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63FA776" w14:textId="4835C9BB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_Toc194922341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084AA2" w14:textId="06EFCEB6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회원가입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_Toc194922342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02410DA" w14:textId="42B2B40D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프로필 사진 설정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_Toc194922343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2A75988" w14:textId="0B7BCD0A" w:rsidR="00EC449B" w:rsidRDefault="00EC449B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4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_Toc194922344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3922842F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492233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6DA739C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4922338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0591EBA3" w14:textId="77777777" w:rsidR="00032A93" w:rsidRDefault="00EC64CD" w:rsidP="00774590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>이 문서의 목적을 개략적으로 기술한다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예를 들어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이 문서는 카카오톡과 유사한 기능을 수행하는 채팅 프로그램의 기능을 명세하고 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 xml:space="preserve">요구사항을 상세하게 표현하기 위한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다이어그램과 각 </w:t>
      </w:r>
      <w:proofErr w:type="spellStart"/>
      <w:r>
        <w:rPr>
          <w:rFonts w:ascii="맑은 고딕" w:eastAsia="맑은 고딕" w:hAnsi="맑은 고딕" w:hint="eastAsia"/>
        </w:rPr>
        <w:t>유스케이스에</w:t>
      </w:r>
      <w:proofErr w:type="spellEnd"/>
      <w:r>
        <w:rPr>
          <w:rFonts w:ascii="맑은 고딕" w:eastAsia="맑은 고딕" w:hAnsi="맑은 고딕" w:hint="eastAsia"/>
        </w:rPr>
        <w:t xml:space="preserve"> 대한 명세를 포함한다</w:t>
      </w:r>
      <w:r>
        <w:rPr>
          <w:rFonts w:ascii="맑은 고딕" w:eastAsia="맑은 고딕" w:hAnsi="맑은 고딕"/>
        </w:rPr>
        <w:t>.</w:t>
      </w:r>
    </w:p>
    <w:p w14:paraId="4A097606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4922339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6801ABA7" w14:textId="77777777" w:rsidR="00826B10" w:rsidRDefault="00826B10" w:rsidP="00826B10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8" w:name="_Toc194922340"/>
      <w:r>
        <w:rPr>
          <w:rFonts w:ascii="맑은 고딕" w:eastAsia="맑은 고딕" w:hAnsi="맑은 고딕" w:hint="eastAsia"/>
        </w:rPr>
        <w:t>설정</w:t>
      </w:r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"설정"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 w:hint="eastAsia"/>
        </w:rPr>
        <w:t xml:space="preserve"> Diagram</w:t>
      </w:r>
      <w:bookmarkEnd w:id="8"/>
    </w:p>
    <w:p w14:paraId="23231FF4" w14:textId="77777777" w:rsidR="00EC64CD" w:rsidRDefault="00EC64CD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 xml:space="preserve">채팅 프로그램에서 설정 기능을 수행하는 서브시스템에 대한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다이어그램은 다음과 같다</w:t>
      </w:r>
      <w:r>
        <w:rPr>
          <w:rFonts w:ascii="맑은 고딕" w:eastAsia="맑은 고딕" w:hAnsi="맑은 고딕"/>
        </w:rPr>
        <w:t>.</w:t>
      </w:r>
    </w:p>
    <w:p w14:paraId="158D97E7" w14:textId="77777777" w:rsidR="00826B10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74093E99" w14:textId="6FCBC9AF" w:rsidR="00826B10" w:rsidRDefault="00300B51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fldChar w:fldCharType="begin"/>
      </w:r>
      <w:r>
        <w:instrText xml:space="preserve"> INCLUDEPICTURE "https://www.researchgate.net/profile/Lizawati-Mi-Yusuf/publication/298711298/figure/fig2/AS:456754610872323@1485910193434/Figure-2-Use-case-diagram-of-proposed-system.png" \* MERGEFORMATINET </w:instrText>
      </w:r>
      <w:r>
        <w:fldChar w:fldCharType="separate"/>
      </w:r>
      <w:r w:rsidR="00706087">
        <w:rPr>
          <w:noProof/>
        </w:rPr>
        <w:pict w14:anchorId="6F211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se case diagram of proposed system.  " style="width:425.1pt;height:363.85pt;mso-width-percent:0;mso-height-percent:0;mso-width-percent:0;mso-height-percent:0">
            <v:imagedata r:id="rId10" r:href="rId11"/>
          </v:shape>
        </w:pict>
      </w:r>
      <w:r>
        <w:fldChar w:fldCharType="end"/>
      </w:r>
    </w:p>
    <w:p w14:paraId="21B370F0" w14:textId="77777777" w:rsidR="00826B10" w:rsidRDefault="00EC64CD" w:rsidP="00EC64CD">
      <w:pPr>
        <w:pStyle w:val="af7"/>
        <w:wordWrap/>
        <w:spacing w:after="180"/>
        <w:ind w:left="1200"/>
        <w:jc w:val="center"/>
        <w:rPr>
          <w:rFonts w:ascii="맑은 고딕" w:eastAsia="맑은 고딕" w:hAnsi="맑은 고딕"/>
        </w:rPr>
      </w:pPr>
      <w:bookmarkStart w:id="9" w:name="_Toc129118192"/>
      <w:r>
        <w:rPr>
          <w:rFonts w:ascii="맑은 고딕" w:eastAsia="맑은 고딕" w:hAnsi="맑은 고딕" w:hint="eastAsia"/>
        </w:rPr>
        <w:t>그림</w:t>
      </w:r>
      <w:r w:rsidR="00826B10">
        <w:rPr>
          <w:rFonts w:ascii="맑은 고딕" w:eastAsia="맑은 고딕" w:hAnsi="맑은 고딕" w:hint="eastAsia"/>
        </w:rPr>
        <w:t xml:space="preserve"> </w:t>
      </w:r>
      <w:r w:rsidR="00A605BE">
        <w:rPr>
          <w:rFonts w:ascii="맑은 고딕" w:eastAsia="맑은 고딕" w:hAnsi="맑은 고딕"/>
        </w:rPr>
        <w:fldChar w:fldCharType="begin"/>
      </w:r>
      <w:r w:rsidR="00A605BE">
        <w:rPr>
          <w:rFonts w:ascii="맑은 고딕" w:eastAsia="맑은 고딕" w:hAnsi="맑은 고딕"/>
        </w:rPr>
        <w:instrText xml:space="preserve"> SEQ 그림 \* ARABIC </w:instrText>
      </w:r>
      <w:r w:rsidR="00A605BE">
        <w:rPr>
          <w:rFonts w:ascii="맑은 고딕" w:eastAsia="맑은 고딕" w:hAnsi="맑은 고딕"/>
        </w:rPr>
        <w:fldChar w:fldCharType="separate"/>
      </w:r>
      <w:r w:rsidR="001156B5">
        <w:rPr>
          <w:rFonts w:ascii="맑은 고딕" w:eastAsia="맑은 고딕" w:hAnsi="맑은 고딕"/>
          <w:noProof/>
        </w:rPr>
        <w:t>1</w:t>
      </w:r>
      <w:r w:rsidR="00A605BE">
        <w:rPr>
          <w:rFonts w:ascii="맑은 고딕" w:eastAsia="맑은 고딕" w:hAnsi="맑은 고딕"/>
          <w:noProof/>
        </w:rPr>
        <w:fldChar w:fldCharType="end"/>
      </w:r>
      <w:r>
        <w:rPr>
          <w:rFonts w:ascii="맑은 고딕" w:eastAsia="맑은 고딕" w:hAnsi="맑은 고딕"/>
          <w:noProof/>
        </w:rPr>
        <w:t>.</w:t>
      </w:r>
      <w:r w:rsidR="00826B1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설정 서브시스템에 대한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</w:t>
      </w:r>
      <w:bookmarkEnd w:id="9"/>
    </w:p>
    <w:p w14:paraId="7C007CAD" w14:textId="77777777" w:rsidR="008A1DDD" w:rsidRDefault="008A1DDD" w:rsidP="00826B10">
      <w:pPr>
        <w:rPr>
          <w:rFonts w:ascii="맑은 고딕" w:eastAsia="맑은 고딕" w:hAnsi="맑은 고딕"/>
        </w:rPr>
      </w:pPr>
    </w:p>
    <w:p w14:paraId="39BC02B7" w14:textId="77777777" w:rsidR="00826B10" w:rsidRDefault="00EC64CD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  <w:color w:val="FF0000"/>
        </w:rPr>
        <w:t>[</w:t>
      </w:r>
      <w:r>
        <w:rPr>
          <w:rFonts w:ascii="맑은 고딕" w:eastAsia="맑은 고딕" w:hAnsi="맑은 고딕" w:hint="eastAsia"/>
          <w:color w:val="FF0000"/>
        </w:rPr>
        <w:t>다이어그램 작성 시 주의사항</w:t>
      </w:r>
      <w:r>
        <w:rPr>
          <w:rFonts w:ascii="맑은 고딕" w:eastAsia="맑은 고딕" w:hAnsi="맑은 고딕"/>
          <w:color w:val="FF0000"/>
        </w:rPr>
        <w:t>]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다이어그램은 시스템 전체에 대하여 하나의 다이어</w:t>
      </w:r>
      <w:r>
        <w:rPr>
          <w:rFonts w:ascii="맑은 고딕" w:eastAsia="맑은 고딕" w:hAnsi="맑은 고딕" w:hint="eastAsia"/>
        </w:rPr>
        <w:lastRenderedPageBreak/>
        <w:t>그램만 작성하면 되나 만일 시스템이 복잡하여 여러 서브시스템으로 구성될 경우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전체 시스템에 대한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다이어그램과 각 서브시스템에 대한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다이어그램을 각각 작성해야 함</w: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10" w:name="_Toc513955119"/>
      <w:r>
        <w:rPr>
          <w:rFonts w:ascii="맑은 고딕" w:eastAsia="맑은 고딕" w:hAnsi="맑은 고딕"/>
        </w:rPr>
        <w:br w:type="page"/>
      </w:r>
      <w:bookmarkStart w:id="11" w:name="_Toc19492234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10"/>
      <w:bookmarkEnd w:id="11"/>
    </w:p>
    <w:p w14:paraId="14780CFB" w14:textId="77777777" w:rsidR="00EC64CD" w:rsidRDefault="00826B10" w:rsidP="00082E48">
      <w:pPr>
        <w:pStyle w:val="2"/>
        <w:spacing w:before="360" w:after="360"/>
        <w:ind w:left="964" w:right="0"/>
        <w:rPr>
          <w:rFonts w:ascii="맑은 고딕" w:eastAsia="맑은 고딕" w:hAnsi="맑은 고딕"/>
        </w:rPr>
      </w:pPr>
      <w:bookmarkStart w:id="12" w:name="_Toc194922342"/>
      <w:r>
        <w:rPr>
          <w:rFonts w:ascii="맑은 고딕" w:eastAsia="맑은 고딕" w:hAnsi="맑은 고딕" w:hint="eastAsia"/>
        </w:rPr>
        <w:t>회원가입</w:t>
      </w:r>
      <w:bookmarkEnd w:id="12"/>
      <w:r w:rsidR="002B5DB2"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330722" w14:paraId="6AA4C8F8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96AB02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U</w:t>
            </w:r>
            <w:r>
              <w:rPr>
                <w:rFonts w:ascii="맑은 고딕" w:eastAsia="맑은 고딕" w:hAnsi="맑은 고딕"/>
                <w:sz w:val="18"/>
              </w:rPr>
              <w:t>secase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B2B63EA" w14:textId="77777777" w:rsidR="00774590" w:rsidRDefault="00774590">
            <w:pPr>
              <w:pStyle w:val="af7"/>
              <w:wordWrap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 가입</w:t>
            </w:r>
          </w:p>
        </w:tc>
      </w:tr>
      <w:tr w:rsidR="00330722" w14:paraId="46BA2985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EBEBE71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I</w:t>
            </w:r>
            <w:r>
              <w:rPr>
                <w:rFonts w:ascii="맑은 고딕" w:eastAsia="맑은 고딕" w:hAnsi="맑은 고딕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69CC18E" w14:textId="77777777" w:rsidR="00774590" w:rsidRDefault="00774590">
            <w:pPr>
              <w:wordWrap/>
              <w:adjustRightInd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</w:t>
            </w:r>
          </w:p>
        </w:tc>
      </w:tr>
      <w:tr w:rsidR="00330722" w14:paraId="30413329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ED7B159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간략 </w:t>
            </w:r>
            <w:r>
              <w:rPr>
                <w:rFonts w:ascii="맑은 고딕" w:eastAsia="맑은 고딕" w:hAnsi="맑은 고딕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3BBA1F6" w14:textId="77777777" w:rsidR="00774590" w:rsidRDefault="00774590">
            <w:pPr>
              <w:pStyle w:val="af7"/>
              <w:wordWrap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채팅 시스템을 사용하기 위한 일련의 회원 가입 절차에 대해 명세한다.</w:t>
            </w:r>
          </w:p>
        </w:tc>
      </w:tr>
      <w:tr w:rsidR="00330722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</w:t>
            </w:r>
            <w:r>
              <w:rPr>
                <w:rFonts w:ascii="맑은 고딕" w:eastAsia="맑은 고딕" w:hAnsi="맑은 고딕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77777777" w:rsidR="00774590" w:rsidRDefault="00774590">
            <w:pPr>
              <w:pStyle w:val="af7"/>
              <w:wordWrap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Client(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Initiator), Server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77E8D61" w14:textId="77777777" w:rsidR="00774590" w:rsidRDefault="00774590">
            <w:pPr>
              <w:wordWrap/>
              <w:adjustRightInd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M</w:t>
            </w:r>
            <w:r>
              <w:rPr>
                <w:rFonts w:ascii="맑은 고딕" w:eastAsia="맑은 고딕" w:hAnsi="맑은 고딕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771C097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사용자는 서버에 인증 번호를 요청한다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  <w:p w14:paraId="31F61BFA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서버는 사용자에게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SMS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로 인증 번호를 전송한다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  <w:p w14:paraId="499C055C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사용자는 전송된 인증 번호를 회원 등록 화면에 입력하고 인증을 요청한다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  <w:p w14:paraId="01867577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서버는 사용자를 확인하고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사용자를 등록한다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  <w:p w14:paraId="1E54FDF2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서버는 사용자 등록을 완료한 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사용자에게 이름을 요청한다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  <w:p w14:paraId="3D9EEABB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사용자는 자신의 이름을 입력하고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완료 버튼을 누른다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  <w:p w14:paraId="149FE7A8" w14:textId="77777777" w:rsidR="00774590" w:rsidRDefault="00774590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맑은 고딕" w:eastAsia="맑은 고딕" w:hAnsi="맑은 고딕" w:cs="굴림"/>
                <w:color w:val="000000"/>
                <w:spacing w:val="-2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서버는 사용자의 이름을 저장한 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등록에 성공하였음을 알린다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.</w:t>
            </w:r>
          </w:p>
        </w:tc>
      </w:tr>
      <w:tr w:rsidR="00330722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P</w:t>
            </w:r>
            <w:r>
              <w:rPr>
                <w:rFonts w:ascii="맑은 고딕" w:eastAsia="맑은 고딕" w:hAnsi="맑은 고딕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DEB2154" w14:textId="77777777" w:rsidR="00774590" w:rsidRDefault="00774590">
            <w:pPr>
              <w:pStyle w:val="af7"/>
              <w:wordWrap/>
              <w:spacing w:line="240" w:lineRule="auto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사용자는 회원으로 등록된다.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77777777" w:rsidR="00774590" w:rsidRDefault="00774590">
            <w:pPr>
              <w:wordWrap/>
              <w:adjustRightInd w:val="0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A</w:t>
            </w:r>
            <w:r>
              <w:rPr>
                <w:rFonts w:ascii="맑은 고딕" w:eastAsia="맑은 고딕" w:hAnsi="맑은 고딕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0CCF022A" w14:textId="77777777" w:rsidR="00774590" w:rsidRDefault="00774590">
            <w:pPr>
              <w:pStyle w:val="13"/>
              <w:wordWrap/>
              <w:spacing w:after="0"/>
              <w:ind w:left="270" w:hangingChars="150" w:hanging="27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>4-1) 인증번호가 잘못되어 인증에 실패하였다. 사용자는 서버로부터 다시 인증 번호를 요청하여, 다시 인증 과정을 수행한다.</w:t>
            </w:r>
          </w:p>
          <w:p w14:paraId="7C92B32F" w14:textId="77777777" w:rsidR="00774590" w:rsidRDefault="00774590">
            <w:pPr>
              <w:pStyle w:val="13"/>
              <w:wordWrap/>
              <w:spacing w:after="0"/>
              <w:ind w:left="270" w:hangingChars="150" w:hanging="27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>6-1) 사용자가 아무런 입력을 하지 않고 완료 버튼을 눌렀다. 사용자에게 이름이 입력되지 않았음을 알리고, 다시 입력을 요청한다.</w:t>
            </w:r>
          </w:p>
          <w:p w14:paraId="22F11F8A" w14:textId="77777777" w:rsidR="00774590" w:rsidRDefault="00774590">
            <w:pPr>
              <w:pStyle w:val="13"/>
              <w:wordWrap/>
              <w:spacing w:after="0"/>
              <w:ind w:left="270" w:hangingChars="150" w:hanging="27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 xml:space="preserve">8) 사용자가 회원 등록 과정 중 프로그램을 종료하였다. </w:t>
            </w:r>
            <w:proofErr w:type="spellStart"/>
            <w:r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>유스케이스를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  <w:sz w:val="18"/>
                <w:szCs w:val="18"/>
              </w:rPr>
              <w:t xml:space="preserve"> 다시 시작한다.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 w:hint="eastAsia"/>
        </w:rPr>
      </w:pPr>
    </w:p>
    <w:p w14:paraId="4F13B3F9" w14:textId="77777777" w:rsidR="00082E48" w:rsidRDefault="00082E48" w:rsidP="00082E48">
      <w:pPr>
        <w:pStyle w:val="2"/>
        <w:spacing w:before="360" w:after="360"/>
        <w:ind w:left="964" w:right="0"/>
        <w:rPr>
          <w:rFonts w:ascii="맑은 고딕" w:eastAsia="맑은 고딕" w:hAnsi="맑은 고딕"/>
        </w:rPr>
      </w:pPr>
      <w:bookmarkStart w:id="13" w:name="_Toc194922343"/>
      <w:r>
        <w:rPr>
          <w:rFonts w:ascii="맑은 고딕" w:eastAsia="맑은 고딕" w:hAnsi="맑은 고딕" w:hint="eastAsia"/>
        </w:rPr>
        <w:t>프로필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사진 설정</w:t>
      </w:r>
      <w:bookmarkEnd w:id="13"/>
    </w:p>
    <w:p w14:paraId="41EC472D" w14:textId="77777777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color w:val="FF0000"/>
        </w:rPr>
        <w:t>[</w:t>
      </w:r>
      <w:r>
        <w:rPr>
          <w:rFonts w:ascii="맑은 고딕" w:eastAsia="맑은 고딕" w:hAnsi="맑은 고딕" w:hint="eastAsia"/>
          <w:color w:val="FF0000"/>
        </w:rPr>
        <w:t>명세 작성 시 주의사항</w:t>
      </w:r>
      <w:r>
        <w:rPr>
          <w:rFonts w:ascii="맑은 고딕" w:eastAsia="맑은 고딕" w:hAnsi="맑은 고딕"/>
          <w:color w:val="FF0000"/>
        </w:rPr>
        <w:t>]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명세는 모든 </w:t>
      </w:r>
      <w:proofErr w:type="spellStart"/>
      <w:r>
        <w:rPr>
          <w:rFonts w:ascii="맑은 고딕" w:eastAsia="맑은 고딕" w:hAnsi="맑은 고딕" w:hint="eastAsia"/>
        </w:rPr>
        <w:t>유스케이스에</w:t>
      </w:r>
      <w:proofErr w:type="spellEnd"/>
      <w:r>
        <w:rPr>
          <w:rFonts w:ascii="맑은 고딕" w:eastAsia="맑은 고딕" w:hAnsi="맑은 고딕" w:hint="eastAsia"/>
        </w:rPr>
        <w:t xml:space="preserve"> 대하여 각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별로 상세하게 작성해야 함</w:t>
      </w:r>
    </w:p>
    <w:p w14:paraId="20735C85" w14:textId="77777777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</w:rPr>
      </w:pPr>
    </w:p>
    <w:p w14:paraId="505C7163" w14:textId="77777777" w:rsidR="00CD0706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참고] 각 항목의 작성 요령은 한글 문서 양식 참조</w:t>
      </w:r>
    </w:p>
    <w:p w14:paraId="3B0D1047" w14:textId="77777777" w:rsidR="00CD0706" w:rsidRDefault="00CD0706" w:rsidP="00082E48">
      <w:pPr>
        <w:pStyle w:val="a3"/>
        <w:spacing w:afterLines="0"/>
        <w:ind w:leftChars="300"/>
        <w:rPr>
          <w:rFonts w:ascii="맑은 고딕" w:eastAsia="맑은 고딕" w:hAnsi="맑은 고딕"/>
          <w:szCs w:val="20"/>
        </w:rPr>
      </w:pPr>
    </w:p>
    <w:p w14:paraId="62BD00F8" w14:textId="77777777" w:rsidR="00CD0706" w:rsidRDefault="00CD0706" w:rsidP="00082E48">
      <w:pPr>
        <w:pStyle w:val="a3"/>
        <w:spacing w:afterLines="0"/>
        <w:ind w:leftChars="300"/>
        <w:rPr>
          <w:rFonts w:ascii="맑은 고딕" w:eastAsia="맑은 고딕" w:hAnsi="맑은 고딕"/>
          <w:szCs w:val="20"/>
        </w:rPr>
      </w:pPr>
    </w:p>
    <w:p w14:paraId="07DB0D14" w14:textId="77777777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4" w:name="_Toc193878651"/>
      <w:bookmarkStart w:id="15" w:name="_Toc194347252"/>
      <w:bookmarkStart w:id="16" w:name="_Toc194922344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A041B" w14:textId="77777777" w:rsidR="00706087" w:rsidRDefault="00706087">
      <w:r>
        <w:separator/>
      </w:r>
    </w:p>
  </w:endnote>
  <w:endnote w:type="continuationSeparator" w:id="0">
    <w:p w14:paraId="039E9E72" w14:textId="77777777" w:rsidR="00706087" w:rsidRDefault="0070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1DAE0" w14:textId="77777777" w:rsidR="00706087" w:rsidRDefault="00706087">
      <w:r>
        <w:separator/>
      </w:r>
    </w:p>
  </w:footnote>
  <w:footnote w:type="continuationSeparator" w:id="0">
    <w:p w14:paraId="612C5B09" w14:textId="77777777" w:rsidR="00706087" w:rsidRDefault="00706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25"/>
  </w:num>
  <w:num w:numId="2" w16cid:durableId="699014462">
    <w:abstractNumId w:val="5"/>
  </w:num>
  <w:num w:numId="3" w16cid:durableId="112486403">
    <w:abstractNumId w:val="20"/>
  </w:num>
  <w:num w:numId="4" w16cid:durableId="1690448896">
    <w:abstractNumId w:val="13"/>
  </w:num>
  <w:num w:numId="5" w16cid:durableId="88628550">
    <w:abstractNumId w:val="15"/>
  </w:num>
  <w:num w:numId="6" w16cid:durableId="1364289903">
    <w:abstractNumId w:val="16"/>
  </w:num>
  <w:num w:numId="7" w16cid:durableId="1798909148">
    <w:abstractNumId w:val="7"/>
  </w:num>
  <w:num w:numId="8" w16cid:durableId="678310027">
    <w:abstractNumId w:val="22"/>
  </w:num>
  <w:num w:numId="9" w16cid:durableId="612832714">
    <w:abstractNumId w:val="27"/>
  </w:num>
  <w:num w:numId="10" w16cid:durableId="1134984564">
    <w:abstractNumId w:val="24"/>
  </w:num>
  <w:num w:numId="11" w16cid:durableId="442264568">
    <w:abstractNumId w:val="19"/>
  </w:num>
  <w:num w:numId="12" w16cid:durableId="1942451708">
    <w:abstractNumId w:val="18"/>
  </w:num>
  <w:num w:numId="13" w16cid:durableId="1212227050">
    <w:abstractNumId w:val="24"/>
    <w:lvlOverride w:ilvl="0">
      <w:startOverride w:val="1"/>
    </w:lvlOverride>
  </w:num>
  <w:num w:numId="14" w16cid:durableId="328289318">
    <w:abstractNumId w:val="14"/>
  </w:num>
  <w:num w:numId="15" w16cid:durableId="1842114005">
    <w:abstractNumId w:val="23"/>
  </w:num>
  <w:num w:numId="16" w16cid:durableId="1513646528">
    <w:abstractNumId w:val="24"/>
    <w:lvlOverride w:ilvl="0">
      <w:startOverride w:val="1"/>
    </w:lvlOverride>
  </w:num>
  <w:num w:numId="17" w16cid:durableId="1691837786">
    <w:abstractNumId w:val="24"/>
    <w:lvlOverride w:ilvl="0">
      <w:startOverride w:val="1"/>
    </w:lvlOverride>
  </w:num>
  <w:num w:numId="18" w16cid:durableId="1292051289">
    <w:abstractNumId w:val="12"/>
  </w:num>
  <w:num w:numId="19" w16cid:durableId="1916815856">
    <w:abstractNumId w:val="4"/>
  </w:num>
  <w:num w:numId="20" w16cid:durableId="270361944">
    <w:abstractNumId w:val="26"/>
  </w:num>
  <w:num w:numId="21" w16cid:durableId="142476248">
    <w:abstractNumId w:val="24"/>
    <w:lvlOverride w:ilvl="0">
      <w:startOverride w:val="1"/>
    </w:lvlOverride>
  </w:num>
  <w:num w:numId="22" w16cid:durableId="818961056">
    <w:abstractNumId w:val="10"/>
  </w:num>
  <w:num w:numId="23" w16cid:durableId="948393540">
    <w:abstractNumId w:val="21"/>
  </w:num>
  <w:num w:numId="24" w16cid:durableId="543445562">
    <w:abstractNumId w:val="24"/>
    <w:lvlOverride w:ilvl="0">
      <w:startOverride w:val="1"/>
    </w:lvlOverride>
  </w:num>
  <w:num w:numId="25" w16cid:durableId="91708129">
    <w:abstractNumId w:val="11"/>
  </w:num>
  <w:num w:numId="26" w16cid:durableId="1403333716">
    <w:abstractNumId w:val="3"/>
  </w:num>
  <w:num w:numId="27" w16cid:durableId="1850438854">
    <w:abstractNumId w:val="17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8"/>
  </w:num>
  <w:num w:numId="32" w16cid:durableId="11773071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6"/>
  </w:num>
  <w:num w:numId="34" w16cid:durableId="51947108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5265C"/>
    <w:rsid w:val="00177D17"/>
    <w:rsid w:val="001A0925"/>
    <w:rsid w:val="001B1EE6"/>
    <w:rsid w:val="001C25B6"/>
    <w:rsid w:val="001C6CAE"/>
    <w:rsid w:val="001E19BE"/>
    <w:rsid w:val="002101FE"/>
    <w:rsid w:val="002169B3"/>
    <w:rsid w:val="00222D56"/>
    <w:rsid w:val="00260607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B75E6"/>
    <w:rsid w:val="003E74F7"/>
    <w:rsid w:val="003F41A3"/>
    <w:rsid w:val="00426862"/>
    <w:rsid w:val="0044728D"/>
    <w:rsid w:val="004E6BBA"/>
    <w:rsid w:val="005103A8"/>
    <w:rsid w:val="00551AE4"/>
    <w:rsid w:val="005773C3"/>
    <w:rsid w:val="0057754E"/>
    <w:rsid w:val="00580E51"/>
    <w:rsid w:val="005908A8"/>
    <w:rsid w:val="0059471D"/>
    <w:rsid w:val="005B5947"/>
    <w:rsid w:val="005C48A8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06087"/>
    <w:rsid w:val="00730E56"/>
    <w:rsid w:val="0075031C"/>
    <w:rsid w:val="00750E7B"/>
    <w:rsid w:val="00757923"/>
    <w:rsid w:val="007618FD"/>
    <w:rsid w:val="007679A3"/>
    <w:rsid w:val="00774590"/>
    <w:rsid w:val="007871AF"/>
    <w:rsid w:val="007A1E8B"/>
    <w:rsid w:val="007C6D74"/>
    <w:rsid w:val="007C7C42"/>
    <w:rsid w:val="007D6731"/>
    <w:rsid w:val="007F7114"/>
    <w:rsid w:val="00826B10"/>
    <w:rsid w:val="00870EAC"/>
    <w:rsid w:val="008A1DDD"/>
    <w:rsid w:val="008A32D1"/>
    <w:rsid w:val="008C102A"/>
    <w:rsid w:val="008D354C"/>
    <w:rsid w:val="008D768B"/>
    <w:rsid w:val="0091329E"/>
    <w:rsid w:val="00917C98"/>
    <w:rsid w:val="009351F3"/>
    <w:rsid w:val="00945DFE"/>
    <w:rsid w:val="009721AC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E11E5B"/>
    <w:rsid w:val="00E47D4C"/>
    <w:rsid w:val="00E53004"/>
    <w:rsid w:val="00E82099"/>
    <w:rsid w:val="00E831E7"/>
    <w:rsid w:val="00E96850"/>
    <w:rsid w:val="00EA133B"/>
    <w:rsid w:val="00EA38AD"/>
    <w:rsid w:val="00EB43F4"/>
    <w:rsid w:val="00EC248F"/>
    <w:rsid w:val="00EC449B"/>
    <w:rsid w:val="00EC4CBD"/>
    <w:rsid w:val="00EC53D5"/>
    <w:rsid w:val="00EC64CD"/>
    <w:rsid w:val="00F03DEA"/>
    <w:rsid w:val="00F15911"/>
    <w:rsid w:val="00F32DA1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www.researchgate.net/profile/Lizawati-Mi-Yusuf/publication/298711298/figure/fig2/AS:456754610872323@1485910193434/Figure-2-Use-case-diagram-of-proposed-system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77</TotalTime>
  <Pages>9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2701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16</cp:revision>
  <cp:lastPrinted>2001-05-08T04:49:00Z</cp:lastPrinted>
  <dcterms:created xsi:type="dcterms:W3CDTF">2011-10-04T16:09:00Z</dcterms:created>
  <dcterms:modified xsi:type="dcterms:W3CDTF">2025-04-09T06:00:00Z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