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26D" w:rsidRPr="00A84CA0" w:rsidRDefault="001A226D">
      <w:pPr>
        <w:rPr>
          <w:rFonts w:ascii="Segoe UI" w:hAnsi="Segoe UI" w:cs="Segoe UI"/>
        </w:rPr>
      </w:pPr>
      <w:r w:rsidRPr="00B14234">
        <w:rPr>
          <w:rStyle w:val="Heading1Char"/>
          <w:rFonts w:ascii="Segoe UI" w:hAnsi="Segoe UI" w:cs="Segoe UI"/>
          <w:b/>
          <w:color w:val="C00000"/>
        </w:rPr>
        <w:t>Title:</w:t>
      </w:r>
      <w:r w:rsidRPr="00A84CA0">
        <w:rPr>
          <w:rFonts w:ascii="Segoe UI" w:hAnsi="Segoe UI" w:cs="Segoe UI"/>
          <w:color w:val="C00000"/>
        </w:rPr>
        <w:t xml:space="preserve"> </w:t>
      </w:r>
      <w:r w:rsidRPr="00A84CA0">
        <w:rPr>
          <w:rFonts w:ascii="Segoe UI" w:hAnsi="Segoe UI" w:cs="Segoe UI"/>
          <w:b/>
          <w:sz w:val="28"/>
        </w:rPr>
        <w:t>Architecting the "Traffic Controller" Pattern</w:t>
      </w:r>
    </w:p>
    <w:p w:rsidR="001A226D" w:rsidRPr="00A84CA0" w:rsidRDefault="001A226D">
      <w:pPr>
        <w:rPr>
          <w:rFonts w:ascii="Segoe UI" w:hAnsi="Segoe UI" w:cs="Segoe UI"/>
        </w:rPr>
      </w:pPr>
      <w:r w:rsidRPr="00B14234">
        <w:rPr>
          <w:rStyle w:val="Heading1Char"/>
          <w:rFonts w:ascii="Segoe UI" w:hAnsi="Segoe UI" w:cs="Segoe UI"/>
          <w:b/>
          <w:color w:val="C00000"/>
        </w:rPr>
        <w:t>Subtitle:</w:t>
      </w:r>
      <w:r w:rsidRPr="00A84CA0">
        <w:rPr>
          <w:rFonts w:ascii="Segoe UI" w:hAnsi="Segoe UI" w:cs="Segoe UI"/>
          <w:color w:val="C00000"/>
        </w:rPr>
        <w:t xml:space="preserve"> </w:t>
      </w:r>
      <w:r w:rsidRPr="00A84CA0">
        <w:rPr>
          <w:rFonts w:ascii="Segoe UI" w:hAnsi="Segoe UI" w:cs="Segoe UI"/>
          <w:sz w:val="24"/>
        </w:rPr>
        <w:t>Orchestrating Multi-Period Rolling Forecasts in Oracle EPM Cloud</w:t>
      </w:r>
    </w:p>
    <w:p w:rsidR="001A226D" w:rsidRPr="00B14234" w:rsidRDefault="003845FD" w:rsidP="003845FD">
      <w:pPr>
        <w:pStyle w:val="Heading1"/>
        <w:rPr>
          <w:rFonts w:ascii="Segoe UI" w:hAnsi="Segoe UI" w:cs="Segoe UI"/>
          <w:b/>
          <w:color w:val="C74634"/>
        </w:rPr>
      </w:pPr>
      <w:r w:rsidRPr="00B14234">
        <w:rPr>
          <w:rFonts w:ascii="Segoe UI" w:hAnsi="Segoe UI" w:cs="Segoe UI"/>
          <w:b/>
          <w:color w:val="C74634"/>
        </w:rPr>
        <w:t>Executive Summary</w:t>
      </w:r>
    </w:p>
    <w:p w:rsidR="003845FD" w:rsidRPr="003845FD" w:rsidRDefault="003845FD" w:rsidP="007B50F4">
      <w:pPr>
        <w:jc w:val="both"/>
        <w:rPr>
          <w:rFonts w:ascii="Segoe UI" w:hAnsi="Segoe UI" w:cs="Segoe UI"/>
          <w:sz w:val="24"/>
        </w:rPr>
      </w:pPr>
      <w:r w:rsidRPr="003845FD">
        <w:rPr>
          <w:rFonts w:ascii="Segoe UI" w:hAnsi="Segoe UI" w:cs="Segoe UI"/>
          <w:sz w:val="24"/>
        </w:rPr>
        <w:t xml:space="preserve">In high-velocity finance environments, the </w:t>
      </w:r>
      <w:r w:rsidRPr="00B14234">
        <w:rPr>
          <w:rFonts w:ascii="Segoe UI" w:hAnsi="Segoe UI" w:cs="Segoe UI"/>
          <w:b/>
          <w:sz w:val="24"/>
        </w:rPr>
        <w:t>Rolling Forecast</w:t>
      </w:r>
      <w:r w:rsidRPr="003845FD">
        <w:rPr>
          <w:rFonts w:ascii="Segoe UI" w:hAnsi="Segoe UI" w:cs="Segoe UI"/>
          <w:sz w:val="24"/>
        </w:rPr>
        <w:t xml:space="preserve"> is a critical business process. However, the technical execution of loading data across 8+ sequential periods often presents challenges regarding data integrity and system performance. This paper outlines a robust </w:t>
      </w:r>
      <w:r w:rsidRPr="00B14234">
        <w:rPr>
          <w:rFonts w:ascii="Segoe UI" w:hAnsi="Segoe UI" w:cs="Segoe UI"/>
          <w:b/>
          <w:sz w:val="24"/>
        </w:rPr>
        <w:t>Groovy-based orchestration</w:t>
      </w:r>
      <w:r w:rsidRPr="003845FD">
        <w:rPr>
          <w:rFonts w:ascii="Segoe UI" w:hAnsi="Segoe UI" w:cs="Segoe UI"/>
          <w:sz w:val="24"/>
        </w:rPr>
        <w:t xml:space="preserve"> </w:t>
      </w:r>
      <w:r w:rsidRPr="00B14234">
        <w:rPr>
          <w:rFonts w:ascii="Segoe UI" w:hAnsi="Segoe UI" w:cs="Segoe UI"/>
          <w:b/>
          <w:sz w:val="24"/>
        </w:rPr>
        <w:t>pattern</w:t>
      </w:r>
      <w:r w:rsidRPr="003845FD">
        <w:rPr>
          <w:rFonts w:ascii="Segoe UI" w:hAnsi="Segoe UI" w:cs="Segoe UI"/>
          <w:sz w:val="24"/>
        </w:rPr>
        <w:t xml:space="preserve"> that ensures 100% sequential accuracy by managing asynchronous Data Integration Pipelines through a synchronous control loop.</w:t>
      </w:r>
    </w:p>
    <w:p w:rsidR="003845FD" w:rsidRPr="00B14234" w:rsidRDefault="003845FD" w:rsidP="003845FD">
      <w:pPr>
        <w:pStyle w:val="Heading2"/>
        <w:numPr>
          <w:ilvl w:val="0"/>
          <w:numId w:val="6"/>
        </w:numPr>
        <w:rPr>
          <w:rFonts w:ascii="Segoe UI" w:hAnsi="Segoe UI" w:cs="Segoe UI"/>
          <w:b/>
          <w:color w:val="C00000"/>
        </w:rPr>
      </w:pPr>
      <w:r w:rsidRPr="00B14234">
        <w:rPr>
          <w:rFonts w:ascii="Segoe UI" w:hAnsi="Segoe UI" w:cs="Segoe UI"/>
          <w:b/>
          <w:color w:val="C00000"/>
        </w:rPr>
        <w:t>The Business Challenge</w:t>
      </w:r>
    </w:p>
    <w:p w:rsidR="003845FD" w:rsidRPr="00B14234" w:rsidRDefault="00B14234" w:rsidP="007B50F4">
      <w:pPr>
        <w:jc w:val="both"/>
        <w:rPr>
          <w:rFonts w:ascii="Segoe UI" w:hAnsi="Segoe UI" w:cs="Segoe UI"/>
          <w:sz w:val="24"/>
        </w:rPr>
      </w:pPr>
      <w:r>
        <w:rPr>
          <w:rFonts w:ascii="Segoe UI" w:hAnsi="Segoe UI" w:cs="Segoe UI"/>
          <w:sz w:val="24"/>
        </w:rPr>
        <w:t>Traditional “fire-and-forget”</w:t>
      </w:r>
      <w:r w:rsidR="003845FD" w:rsidRPr="00B14234">
        <w:rPr>
          <w:rFonts w:ascii="Segoe UI" w:hAnsi="Segoe UI" w:cs="Segoe UI"/>
          <w:sz w:val="24"/>
        </w:rPr>
        <w:t xml:space="preserve"> automation triggers multiple data loads simultaneously. In an Oracle</w:t>
      </w:r>
      <w:r w:rsidR="003845FD" w:rsidRPr="00B14234">
        <w:rPr>
          <w:rFonts w:ascii="Segoe UI" w:hAnsi="Segoe UI" w:cs="Segoe UI"/>
          <w:sz w:val="24"/>
        </w:rPr>
        <w:t xml:space="preserve"> EPM environment, this creates:</w:t>
      </w:r>
    </w:p>
    <w:p w:rsidR="003845FD" w:rsidRPr="00B14234" w:rsidRDefault="003845FD" w:rsidP="007B50F4">
      <w:pPr>
        <w:pStyle w:val="ListParagraph"/>
        <w:numPr>
          <w:ilvl w:val="0"/>
          <w:numId w:val="8"/>
        </w:numPr>
        <w:jc w:val="both"/>
        <w:rPr>
          <w:rFonts w:ascii="Segoe UI" w:hAnsi="Segoe UI" w:cs="Segoe UI"/>
          <w:sz w:val="24"/>
        </w:rPr>
      </w:pPr>
      <w:r w:rsidRPr="00B14234">
        <w:rPr>
          <w:rFonts w:ascii="Segoe UI" w:hAnsi="Segoe UI" w:cs="Segoe UI"/>
          <w:b/>
          <w:sz w:val="24"/>
        </w:rPr>
        <w:t>Data Contention:</w:t>
      </w:r>
      <w:r w:rsidRPr="00B14234">
        <w:rPr>
          <w:rFonts w:ascii="Segoe UI" w:hAnsi="Segoe UI" w:cs="Segoe UI"/>
          <w:sz w:val="24"/>
        </w:rPr>
        <w:t xml:space="preserve"> Multiple threads attempting to wr</w:t>
      </w:r>
      <w:r w:rsidRPr="00B14234">
        <w:rPr>
          <w:rFonts w:ascii="Segoe UI" w:hAnsi="Segoe UI" w:cs="Segoe UI"/>
          <w:sz w:val="24"/>
        </w:rPr>
        <w:t xml:space="preserve">ite to the same </w:t>
      </w:r>
      <w:proofErr w:type="spellStart"/>
      <w:r w:rsidRPr="00B14234">
        <w:rPr>
          <w:rFonts w:ascii="Segoe UI" w:hAnsi="Segoe UI" w:cs="Segoe UI"/>
          <w:sz w:val="24"/>
        </w:rPr>
        <w:t>Essbase</w:t>
      </w:r>
      <w:proofErr w:type="spellEnd"/>
      <w:r w:rsidRPr="00B14234">
        <w:rPr>
          <w:rFonts w:ascii="Segoe UI" w:hAnsi="Segoe UI" w:cs="Segoe UI"/>
          <w:sz w:val="24"/>
        </w:rPr>
        <w:t xml:space="preserve"> blocks.</w:t>
      </w:r>
    </w:p>
    <w:p w:rsidR="003845FD" w:rsidRPr="00B14234" w:rsidRDefault="003845FD" w:rsidP="007B50F4">
      <w:pPr>
        <w:pStyle w:val="ListParagraph"/>
        <w:numPr>
          <w:ilvl w:val="0"/>
          <w:numId w:val="8"/>
        </w:numPr>
        <w:jc w:val="both"/>
        <w:rPr>
          <w:rFonts w:ascii="Segoe UI" w:hAnsi="Segoe UI" w:cs="Segoe UI"/>
          <w:sz w:val="24"/>
        </w:rPr>
      </w:pPr>
      <w:r w:rsidRPr="00B14234">
        <w:rPr>
          <w:rFonts w:ascii="Segoe UI" w:hAnsi="Segoe UI" w:cs="Segoe UI"/>
          <w:b/>
          <w:sz w:val="24"/>
        </w:rPr>
        <w:t>Performance Degraded:</w:t>
      </w:r>
      <w:r w:rsidRPr="00B14234">
        <w:rPr>
          <w:rFonts w:ascii="Segoe UI" w:hAnsi="Segoe UI" w:cs="Segoe UI"/>
          <w:sz w:val="24"/>
        </w:rPr>
        <w:t xml:space="preserve"> Spikes in REST AP</w:t>
      </w:r>
      <w:r w:rsidRPr="00B14234">
        <w:rPr>
          <w:rFonts w:ascii="Segoe UI" w:hAnsi="Segoe UI" w:cs="Segoe UI"/>
          <w:sz w:val="24"/>
        </w:rPr>
        <w:t>I overhead and CPU utilization.</w:t>
      </w:r>
    </w:p>
    <w:p w:rsidR="00A84CA0" w:rsidRPr="007B50F4" w:rsidRDefault="003845FD" w:rsidP="003845FD">
      <w:pPr>
        <w:pStyle w:val="ListParagraph"/>
        <w:numPr>
          <w:ilvl w:val="0"/>
          <w:numId w:val="8"/>
        </w:numPr>
        <w:jc w:val="both"/>
        <w:rPr>
          <w:rFonts w:ascii="Segoe UI" w:hAnsi="Segoe UI" w:cs="Segoe UI"/>
          <w:sz w:val="24"/>
        </w:rPr>
      </w:pPr>
      <w:r w:rsidRPr="00B14234">
        <w:rPr>
          <w:rFonts w:ascii="Segoe UI" w:hAnsi="Segoe UI" w:cs="Segoe UI"/>
          <w:b/>
          <w:sz w:val="24"/>
        </w:rPr>
        <w:t>Audit Gaps:</w:t>
      </w:r>
      <w:r w:rsidRPr="00B14234">
        <w:rPr>
          <w:rFonts w:ascii="Segoe UI" w:hAnsi="Segoe UI" w:cs="Segoe UI"/>
          <w:sz w:val="24"/>
        </w:rPr>
        <w:t xml:space="preserve"> Difficulty in pinpointing exactly which period in a forecast sequence failed.</w:t>
      </w:r>
    </w:p>
    <w:p w:rsidR="003845FD" w:rsidRPr="00B14234" w:rsidRDefault="003845FD" w:rsidP="003845FD">
      <w:pPr>
        <w:pStyle w:val="Heading2"/>
        <w:numPr>
          <w:ilvl w:val="0"/>
          <w:numId w:val="6"/>
        </w:numPr>
        <w:rPr>
          <w:rFonts w:ascii="Segoe UI" w:hAnsi="Segoe UI" w:cs="Segoe UI"/>
          <w:b/>
          <w:color w:val="C00000"/>
        </w:rPr>
      </w:pPr>
      <w:r w:rsidRPr="00B14234">
        <w:rPr>
          <w:rFonts w:ascii="Segoe UI" w:hAnsi="Segoe UI" w:cs="Segoe UI"/>
          <w:b/>
          <w:color w:val="C00000"/>
        </w:rPr>
        <w:t>Architectural Solution: The "Traffic Controller"</w:t>
      </w:r>
    </w:p>
    <w:p w:rsidR="003845FD" w:rsidRPr="00A84CA0" w:rsidRDefault="003845FD" w:rsidP="007B50F4">
      <w:pPr>
        <w:jc w:val="both"/>
        <w:rPr>
          <w:rFonts w:ascii="Segoe UI" w:hAnsi="Segoe UI" w:cs="Segoe UI"/>
        </w:rPr>
      </w:pPr>
      <w:r w:rsidRPr="00A84CA0">
        <w:rPr>
          <w:rFonts w:ascii="Segoe UI" w:hAnsi="Segoe UI" w:cs="Segoe UI"/>
        </w:rPr>
        <w:t xml:space="preserve">The solution utilizes the </w:t>
      </w:r>
      <w:r w:rsidRPr="00B14234">
        <w:rPr>
          <w:rFonts w:ascii="Segoe UI" w:hAnsi="Segoe UI" w:cs="Segoe UI"/>
          <w:b/>
        </w:rPr>
        <w:t>Oracle EPM Groovy Scripting API</w:t>
      </w:r>
      <w:r w:rsidRPr="00A84CA0">
        <w:rPr>
          <w:rFonts w:ascii="Segoe UI" w:hAnsi="Segoe UI" w:cs="Segoe UI"/>
        </w:rPr>
        <w:t xml:space="preserve"> to wrap around the standard REST API. By implementing a "Traffic Controller" pattern, we force the system to treat each forecast period as a mandatory </w:t>
      </w:r>
      <w:r w:rsidRPr="00A84CA0">
        <w:rPr>
          <w:rFonts w:ascii="Segoe UI" w:hAnsi="Segoe UI" w:cs="Segoe UI"/>
        </w:rPr>
        <w:t>milestone.</w:t>
      </w:r>
    </w:p>
    <w:p w:rsidR="003845FD" w:rsidRDefault="001873C5" w:rsidP="007B50F4">
      <w:pPr>
        <w:ind w:firstLine="720"/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anchor distT="0" distB="0" distL="114300" distR="114300" simplePos="0" relativeHeight="251658240" behindDoc="0" locked="0" layoutInCell="1" allowOverlap="1" wp14:anchorId="37813A84" wp14:editId="73AE9C43">
            <wp:simplePos x="0" y="0"/>
            <wp:positionH relativeFrom="column">
              <wp:posOffset>83820</wp:posOffset>
            </wp:positionH>
            <wp:positionV relativeFrom="paragraph">
              <wp:posOffset>410210</wp:posOffset>
            </wp:positionV>
            <wp:extent cx="5768340" cy="3208020"/>
            <wp:effectExtent l="0" t="19050" r="22860" b="11430"/>
            <wp:wrapNone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45FD" w:rsidRPr="00B14234">
        <w:rPr>
          <w:rFonts w:ascii="Segoe UI" w:hAnsi="Segoe UI" w:cs="Segoe UI"/>
          <w:b/>
        </w:rPr>
        <w:t>Key Design Principle:</w:t>
      </w:r>
      <w:r w:rsidR="003845FD" w:rsidRPr="00A84CA0">
        <w:rPr>
          <w:rFonts w:ascii="Segoe UI" w:hAnsi="Segoe UI" w:cs="Segoe UI"/>
        </w:rPr>
        <w:t xml:space="preserve"> No new job is submitted until the previous job's "Ghost" process is confirmed as cleared from the Job Console.</w:t>
      </w:r>
    </w:p>
    <w:p w:rsidR="001873C5" w:rsidRDefault="009468E3" w:rsidP="003845FD">
      <w:pPr>
        <w:rPr>
          <w:rFonts w:ascii="Segoe UI" w:hAnsi="Segoe UI" w:cs="Segoe UI"/>
        </w:rPr>
      </w:pPr>
      <w:r>
        <w:rPr>
          <w:rFonts w:ascii="Segoe UI" w:hAnsi="Segoe UI" w:cs="Segoe UI"/>
        </w:rPr>
        <w:br/>
      </w:r>
    </w:p>
    <w:p w:rsidR="001873C5" w:rsidRDefault="001873C5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4CA0" w:rsidRPr="00A84CA0" w:rsidRDefault="00A84CA0" w:rsidP="003845FD">
      <w:pPr>
        <w:rPr>
          <w:rFonts w:ascii="Segoe UI" w:hAnsi="Segoe UI" w:cs="Segoe UI"/>
        </w:rPr>
      </w:pPr>
    </w:p>
    <w:p w:rsidR="003845FD" w:rsidRPr="00B14234" w:rsidRDefault="003845FD" w:rsidP="003845FD">
      <w:pPr>
        <w:pStyle w:val="Heading2"/>
        <w:numPr>
          <w:ilvl w:val="0"/>
          <w:numId w:val="6"/>
        </w:numPr>
        <w:rPr>
          <w:rFonts w:ascii="Segoe UI" w:hAnsi="Segoe UI" w:cs="Segoe UI"/>
          <w:b/>
          <w:color w:val="C00000"/>
        </w:rPr>
      </w:pPr>
      <w:r w:rsidRPr="00B14234">
        <w:rPr>
          <w:rFonts w:ascii="Segoe UI" w:hAnsi="Segoe UI" w:cs="Segoe UI"/>
          <w:b/>
          <w:color w:val="C00000"/>
        </w:rPr>
        <w:t>Technical Implementation Highlights</w:t>
      </w:r>
      <w:r w:rsidR="00B14234">
        <w:rPr>
          <w:rFonts w:ascii="Segoe UI" w:hAnsi="Segoe UI" w:cs="Segoe UI"/>
          <w:b/>
          <w:color w:val="C00000"/>
        </w:rPr>
        <w:br/>
      </w:r>
    </w:p>
    <w:p w:rsidR="003845FD" w:rsidRPr="00B14234" w:rsidRDefault="003845FD" w:rsidP="00B14234">
      <w:pPr>
        <w:pStyle w:val="ListParagraph"/>
        <w:numPr>
          <w:ilvl w:val="0"/>
          <w:numId w:val="7"/>
        </w:numPr>
        <w:spacing w:line="360" w:lineRule="auto"/>
        <w:rPr>
          <w:rFonts w:ascii="Segoe UI" w:hAnsi="Segoe UI" w:cs="Segoe UI"/>
          <w:b/>
        </w:rPr>
      </w:pPr>
      <w:r w:rsidRPr="00B14234">
        <w:rPr>
          <w:rFonts w:ascii="Segoe UI" w:hAnsi="Segoe UI" w:cs="Segoe UI"/>
          <w:b/>
        </w:rPr>
        <w:t>Secure Connectivity via Named Connections</w:t>
      </w:r>
    </w:p>
    <w:p w:rsidR="003845FD" w:rsidRPr="00A84CA0" w:rsidRDefault="003845FD" w:rsidP="007B50F4">
      <w:pPr>
        <w:pStyle w:val="ListParagraph"/>
        <w:spacing w:line="360" w:lineRule="auto"/>
        <w:jc w:val="both"/>
        <w:rPr>
          <w:rFonts w:ascii="Segoe UI" w:hAnsi="Segoe UI" w:cs="Segoe UI"/>
        </w:rPr>
      </w:pPr>
      <w:r w:rsidRPr="00A84CA0">
        <w:rPr>
          <w:rFonts w:ascii="Segoe UI" w:hAnsi="Segoe UI" w:cs="Segoe UI"/>
        </w:rPr>
        <w:t xml:space="preserve">The script utilizes </w:t>
      </w:r>
      <w:proofErr w:type="spellStart"/>
      <w:proofErr w:type="gramStart"/>
      <w:r w:rsidRPr="00B14234">
        <w:rPr>
          <w:rFonts w:ascii="Segoe UI" w:hAnsi="Segoe UI" w:cs="Segoe UI"/>
          <w:i/>
        </w:rPr>
        <w:t>operation.application.getConnection</w:t>
      </w:r>
      <w:proofErr w:type="spellEnd"/>
      <w:r w:rsidRPr="00B14234">
        <w:rPr>
          <w:rFonts w:ascii="Segoe UI" w:hAnsi="Segoe UI" w:cs="Segoe UI"/>
          <w:i/>
        </w:rPr>
        <w:t>(</w:t>
      </w:r>
      <w:proofErr w:type="gramEnd"/>
      <w:r w:rsidRPr="00B14234">
        <w:rPr>
          <w:rFonts w:ascii="Segoe UI" w:hAnsi="Segoe UI" w:cs="Segoe UI"/>
          <w:i/>
        </w:rPr>
        <w:t>)</w:t>
      </w:r>
      <w:r w:rsidRPr="00A84CA0">
        <w:rPr>
          <w:rFonts w:ascii="Segoe UI" w:hAnsi="Segoe UI" w:cs="Segoe UI"/>
        </w:rPr>
        <w:t>. This abstracts the environment-specific details (URL/Credentials) i</w:t>
      </w:r>
      <w:r w:rsidRPr="00A84CA0">
        <w:rPr>
          <w:rFonts w:ascii="Segoe UI" w:hAnsi="Segoe UI" w:cs="Segoe UI"/>
        </w:rPr>
        <w:t xml:space="preserve">nto the </w:t>
      </w:r>
      <w:r w:rsidRPr="00B14234">
        <w:rPr>
          <w:rFonts w:ascii="Segoe UI" w:hAnsi="Segoe UI" w:cs="Segoe UI"/>
          <w:b/>
        </w:rPr>
        <w:t>EPM Connection Manager</w:t>
      </w:r>
      <w:r w:rsidRPr="00A84CA0">
        <w:rPr>
          <w:rFonts w:ascii="Segoe UI" w:hAnsi="Segoe UI" w:cs="Segoe UI"/>
        </w:rPr>
        <w:t>.</w:t>
      </w:r>
    </w:p>
    <w:p w:rsidR="003845FD" w:rsidRPr="00A84CA0" w:rsidRDefault="003845FD" w:rsidP="007B50F4">
      <w:pPr>
        <w:pStyle w:val="ListParagraph"/>
        <w:spacing w:line="276" w:lineRule="auto"/>
        <w:rPr>
          <w:rFonts w:ascii="Segoe UI" w:hAnsi="Segoe UI" w:cs="Segoe UI"/>
        </w:rPr>
      </w:pPr>
      <w:r w:rsidRPr="00B14234">
        <w:rPr>
          <w:rFonts w:ascii="Segoe UI" w:hAnsi="Segoe UI" w:cs="Segoe UI"/>
          <w:b/>
        </w:rPr>
        <w:t>Insight:</w:t>
      </w:r>
      <w:r w:rsidRPr="00A84CA0">
        <w:rPr>
          <w:rFonts w:ascii="Segoe UI" w:hAnsi="Segoe UI" w:cs="Segoe UI"/>
        </w:rPr>
        <w:t xml:space="preserve"> This ensures Environment Portability. The code remains identical whether deployed in a Test sandbox or a Production environment.</w:t>
      </w:r>
      <w:r w:rsidR="00B14234">
        <w:rPr>
          <w:rFonts w:ascii="Segoe UI" w:hAnsi="Segoe UI" w:cs="Segoe UI"/>
        </w:rPr>
        <w:br/>
      </w:r>
    </w:p>
    <w:p w:rsidR="003845FD" w:rsidRPr="00B14234" w:rsidRDefault="003845FD" w:rsidP="007B50F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egoe UI" w:hAnsi="Segoe UI" w:cs="Segoe UI"/>
          <w:b/>
        </w:rPr>
      </w:pPr>
      <w:r w:rsidRPr="00B14234">
        <w:rPr>
          <w:rFonts w:ascii="Segoe UI" w:hAnsi="Segoe UI" w:cs="Segoe UI"/>
          <w:b/>
        </w:rPr>
        <w:t>Asynchronous Polling Logic</w:t>
      </w:r>
    </w:p>
    <w:p w:rsidR="003845FD" w:rsidRPr="00A84CA0" w:rsidRDefault="003845FD" w:rsidP="007B50F4">
      <w:pPr>
        <w:pStyle w:val="ListParagraph"/>
        <w:jc w:val="both"/>
        <w:rPr>
          <w:rFonts w:ascii="Segoe UI" w:hAnsi="Segoe UI" w:cs="Segoe UI"/>
        </w:rPr>
      </w:pPr>
      <w:r w:rsidRPr="00A84CA0">
        <w:rPr>
          <w:rFonts w:ascii="Segoe UI" w:hAnsi="Segoe UI" w:cs="Segoe UI"/>
        </w:rPr>
        <w:t xml:space="preserve">Since REST API triggers are asynchronous, the script implements a </w:t>
      </w:r>
      <w:r w:rsidR="00B14234">
        <w:rPr>
          <w:rFonts w:ascii="Segoe UI" w:hAnsi="Segoe UI" w:cs="Segoe UI"/>
        </w:rPr>
        <w:t>“</w:t>
      </w:r>
      <w:r w:rsidRPr="00A84CA0">
        <w:rPr>
          <w:rFonts w:ascii="Segoe UI" w:hAnsi="Segoe UI" w:cs="Segoe UI"/>
        </w:rPr>
        <w:t>Polling Loop”.</w:t>
      </w:r>
    </w:p>
    <w:p w:rsidR="003845FD" w:rsidRPr="00A84CA0" w:rsidRDefault="00A84CA0" w:rsidP="003845FD">
      <w:pPr>
        <w:pStyle w:val="ListParagraph"/>
        <w:rPr>
          <w:rFonts w:ascii="Segoe UI" w:hAnsi="Segoe UI" w:cs="Segoe UI"/>
        </w:rPr>
      </w:pPr>
      <w:r w:rsidRPr="00A84CA0">
        <w:rPr>
          <w:rFonts w:ascii="Segoe UI" w:hAnsi="Segoe UI" w:cs="Segoe UI"/>
          <w:noProof/>
        </w:rPr>
        <mc:AlternateContent>
          <mc:Choice Requires="wps">
            <w:drawing>
              <wp:inline distT="0" distB="0" distL="0" distR="0">
                <wp:extent cx="3505200" cy="1363980"/>
                <wp:effectExtent l="0" t="0" r="19050" b="26670"/>
                <wp:docPr id="2" name="Round Same Side Corner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1363980"/>
                        </a:xfrm>
                        <a:prstGeom prst="round2Same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84CA0" w:rsidRPr="00A84CA0" w:rsidRDefault="00A84CA0" w:rsidP="00A84CA0">
                            <w:pPr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A84CA0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while</w:t>
                            </w:r>
                            <w:proofErr w:type="gramEnd"/>
                            <w:r w:rsidRPr="00A84CA0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proofErr w:type="spellStart"/>
                            <w:r w:rsidRPr="00A84CA0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jobRunning</w:t>
                            </w:r>
                            <w:proofErr w:type="spellEnd"/>
                            <w:r w:rsidRPr="00A84CA0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&amp;&amp; </w:t>
                            </w:r>
                            <w:proofErr w:type="spellStart"/>
                            <w:r w:rsidRPr="00A84CA0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checkAttempts</w:t>
                            </w:r>
                            <w:proofErr w:type="spellEnd"/>
                            <w:r w:rsidRPr="00A84CA0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 100) {</w:t>
                            </w:r>
                          </w:p>
                          <w:p w:rsidR="00A84CA0" w:rsidRPr="00A84CA0" w:rsidRDefault="00A84CA0" w:rsidP="00A84CA0">
                            <w:pPr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4CA0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A84CA0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sleep(</w:t>
                            </w:r>
                            <w:proofErr w:type="gramEnd"/>
                            <w:r w:rsidRPr="00A84CA0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5000)</w:t>
                            </w:r>
                          </w:p>
                          <w:p w:rsidR="00A84CA0" w:rsidRPr="00A84CA0" w:rsidRDefault="00A84CA0" w:rsidP="00A84CA0">
                            <w:pPr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4CA0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Querying Job Status...</w:t>
                            </w:r>
                          </w:p>
                          <w:p w:rsidR="00A84CA0" w:rsidRPr="00A84CA0" w:rsidRDefault="00A84CA0" w:rsidP="00A84CA0">
                            <w:pPr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4CA0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Round Same Side Corner Rectangle 2" o:spid="_x0000_s1026" style="width:276pt;height:10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505200,13639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" adj="-11796480,,5400" path="m227335,l3277865,v125554,,227335,101781,227335,227335l3505200,1363980r,l,1363980r,l,227335c,101781,101781,,227335,xe" fillcolor="#f2f2f2 [3052]" strokecolor="white [3212]" strokeweight="1pt">
                <v:stroke joinstyle="miter"/>
                <v:formulas/>
                <v:path arrowok="t" o:connecttype="custom" o:connectlocs="227335,0;3277865,0;3505200,227335;3505200,1363980;3505200,1363980;0,1363980;0,1363980;0,227335;227335,0" o:connectangles="0,0,0,0,0,0,0,0,0" textboxrect="0,0,3505200,1363980"/>
                <v:textbox>
                  <w:txbxContent>
                    <w:p w:rsidR="00A84CA0" w:rsidRPr="00A84CA0" w:rsidRDefault="00A84CA0" w:rsidP="00A84CA0">
                      <w:pPr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A84CA0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while</w:t>
                      </w:r>
                      <w:proofErr w:type="gramEnd"/>
                      <w:r w:rsidRPr="00A84CA0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proofErr w:type="spellStart"/>
                      <w:r w:rsidRPr="00A84CA0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jobRunning</w:t>
                      </w:r>
                      <w:proofErr w:type="spellEnd"/>
                      <w:r w:rsidRPr="00A84CA0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&amp;&amp; </w:t>
                      </w:r>
                      <w:proofErr w:type="spellStart"/>
                      <w:r w:rsidRPr="00A84CA0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checkAttempts</w:t>
                      </w:r>
                      <w:proofErr w:type="spellEnd"/>
                      <w:r w:rsidRPr="00A84CA0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 100) {</w:t>
                      </w:r>
                    </w:p>
                    <w:p w:rsidR="00A84CA0" w:rsidRPr="00A84CA0" w:rsidRDefault="00A84CA0" w:rsidP="00A84CA0">
                      <w:pPr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4CA0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A84CA0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sleep(</w:t>
                      </w:r>
                      <w:proofErr w:type="gramEnd"/>
                      <w:r w:rsidRPr="00A84CA0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5000)</w:t>
                      </w:r>
                    </w:p>
                    <w:p w:rsidR="00A84CA0" w:rsidRPr="00A84CA0" w:rsidRDefault="00A84CA0" w:rsidP="00A84CA0">
                      <w:pPr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4CA0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Querying Job Status...</w:t>
                      </w:r>
                    </w:p>
                    <w:p w:rsidR="00A84CA0" w:rsidRPr="00A84CA0" w:rsidRDefault="00A84CA0" w:rsidP="00A84CA0">
                      <w:pPr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4CA0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84CA0" w:rsidRPr="00A84CA0" w:rsidRDefault="00A84CA0" w:rsidP="007B50F4">
      <w:pPr>
        <w:pStyle w:val="ListParagraph"/>
        <w:jc w:val="both"/>
        <w:rPr>
          <w:rFonts w:ascii="Segoe UI" w:hAnsi="Segoe UI" w:cs="Segoe UI"/>
        </w:rPr>
      </w:pPr>
      <w:r w:rsidRPr="00A84CA0">
        <w:rPr>
          <w:rFonts w:ascii="Segoe UI" w:hAnsi="Segoe UI" w:cs="Segoe UI"/>
        </w:rPr>
        <w:t>This prevents the script from "timing out" while waiting for heavy data movements to complete.</w:t>
      </w:r>
      <w:r w:rsidR="00B14234">
        <w:rPr>
          <w:rFonts w:ascii="Segoe UI" w:hAnsi="Segoe UI" w:cs="Segoe UI"/>
        </w:rPr>
        <w:br/>
      </w:r>
    </w:p>
    <w:p w:rsidR="003845FD" w:rsidRPr="00B14234" w:rsidRDefault="003845FD" w:rsidP="003845FD">
      <w:pPr>
        <w:pStyle w:val="ListParagraph"/>
        <w:numPr>
          <w:ilvl w:val="0"/>
          <w:numId w:val="7"/>
        </w:numPr>
        <w:rPr>
          <w:rFonts w:ascii="Segoe UI" w:hAnsi="Segoe UI" w:cs="Segoe UI"/>
          <w:b/>
        </w:rPr>
      </w:pPr>
      <w:r w:rsidRPr="00B14234">
        <w:rPr>
          <w:rFonts w:ascii="Segoe UI" w:hAnsi="Segoe UI" w:cs="Segoe UI"/>
          <w:b/>
        </w:rPr>
        <w:t>The Veto Exception (User Experience)</w:t>
      </w:r>
    </w:p>
    <w:p w:rsidR="00A84CA0" w:rsidRPr="00A84CA0" w:rsidRDefault="00A84CA0" w:rsidP="007B50F4">
      <w:pPr>
        <w:pStyle w:val="ListParagraph"/>
        <w:jc w:val="both"/>
        <w:rPr>
          <w:rFonts w:ascii="Segoe UI" w:hAnsi="Segoe UI" w:cs="Segoe UI"/>
        </w:rPr>
      </w:pPr>
      <w:r w:rsidRPr="00A84CA0">
        <w:rPr>
          <w:rFonts w:ascii="Segoe UI" w:hAnsi="Segoe UI" w:cs="Segoe UI"/>
        </w:rPr>
        <w:t xml:space="preserve">Instead of letting a failure go unnoticed, the script uses </w:t>
      </w:r>
      <w:proofErr w:type="spellStart"/>
      <w:r w:rsidRPr="00B14234">
        <w:rPr>
          <w:rFonts w:ascii="Segoe UI" w:hAnsi="Segoe UI" w:cs="Segoe UI"/>
          <w:i/>
        </w:rPr>
        <w:t>throwVetoException</w:t>
      </w:r>
      <w:proofErr w:type="spellEnd"/>
      <w:r w:rsidRPr="00A84CA0">
        <w:rPr>
          <w:rFonts w:ascii="Segoe UI" w:hAnsi="Segoe UI" w:cs="Segoe UI"/>
        </w:rPr>
        <w:t>. This instantly halts the business rule and pushes a custom error message to the user’s web interface, providing immediate feedback.</w:t>
      </w:r>
    </w:p>
    <w:p w:rsidR="00A84CA0" w:rsidRPr="00A84CA0" w:rsidRDefault="00A84CA0" w:rsidP="00A84CA0">
      <w:pPr>
        <w:pStyle w:val="ListParagraph"/>
        <w:rPr>
          <w:rFonts w:ascii="Segoe UI" w:hAnsi="Segoe UI" w:cs="Segoe UI"/>
        </w:rPr>
      </w:pPr>
    </w:p>
    <w:p w:rsidR="003845FD" w:rsidRPr="00B14234" w:rsidRDefault="003845FD" w:rsidP="003845FD">
      <w:pPr>
        <w:pStyle w:val="Heading2"/>
        <w:numPr>
          <w:ilvl w:val="0"/>
          <w:numId w:val="6"/>
        </w:numPr>
        <w:rPr>
          <w:rFonts w:ascii="Segoe UI" w:hAnsi="Segoe UI" w:cs="Segoe UI"/>
          <w:b/>
          <w:color w:val="C00000"/>
        </w:rPr>
      </w:pPr>
      <w:r w:rsidRPr="00B14234">
        <w:rPr>
          <w:rFonts w:ascii="Segoe UI" w:hAnsi="Segoe UI" w:cs="Segoe UI"/>
          <w:b/>
          <w:color w:val="C00000"/>
        </w:rPr>
        <w:t>Business Impact &amp; ROI</w:t>
      </w:r>
    </w:p>
    <w:p w:rsidR="00A84CA0" w:rsidRPr="00A84CA0" w:rsidRDefault="00A84CA0" w:rsidP="00A84CA0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610"/>
        <w:gridCol w:w="3060"/>
        <w:gridCol w:w="3680"/>
      </w:tblGrid>
      <w:tr w:rsidR="00A84CA0" w:rsidRPr="00A84CA0" w:rsidTr="00A84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10" w:type="dxa"/>
          </w:tcPr>
          <w:p w:rsidR="00A84CA0" w:rsidRPr="00A84CA0" w:rsidRDefault="00A84CA0" w:rsidP="00A84CA0">
            <w:pPr>
              <w:spacing w:line="360" w:lineRule="auto"/>
              <w:rPr>
                <w:rFonts w:ascii="Segoe UI" w:hAnsi="Segoe UI" w:cs="Segoe UI"/>
              </w:rPr>
            </w:pPr>
            <w:r w:rsidRPr="00A84CA0">
              <w:rPr>
                <w:rFonts w:ascii="Segoe UI" w:hAnsi="Segoe UI" w:cs="Segoe UI"/>
              </w:rPr>
              <w:t>Metric</w:t>
            </w:r>
          </w:p>
        </w:tc>
        <w:tc>
          <w:tcPr>
            <w:tcW w:w="3060" w:type="dxa"/>
          </w:tcPr>
          <w:p w:rsidR="00A84CA0" w:rsidRPr="00A84CA0" w:rsidRDefault="00A84CA0" w:rsidP="00A84CA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A84CA0">
              <w:rPr>
                <w:rFonts w:ascii="Segoe UI" w:hAnsi="Segoe UI" w:cs="Segoe UI"/>
              </w:rPr>
              <w:t>Before Automation</w:t>
            </w:r>
          </w:p>
        </w:tc>
        <w:tc>
          <w:tcPr>
            <w:tcW w:w="3680" w:type="dxa"/>
          </w:tcPr>
          <w:p w:rsidR="00A84CA0" w:rsidRPr="00A84CA0" w:rsidRDefault="00A84CA0" w:rsidP="00A84CA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A84CA0">
              <w:rPr>
                <w:rFonts w:ascii="Segoe UI" w:hAnsi="Segoe UI" w:cs="Segoe UI"/>
              </w:rPr>
              <w:t>After "Traffic Controller"</w:t>
            </w:r>
          </w:p>
        </w:tc>
      </w:tr>
      <w:tr w:rsidR="00A84CA0" w:rsidRPr="00A84CA0" w:rsidTr="00A84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:rsidR="00A84CA0" w:rsidRPr="00A84CA0" w:rsidRDefault="00A84CA0" w:rsidP="00A84CA0">
            <w:pPr>
              <w:spacing w:line="360" w:lineRule="auto"/>
              <w:rPr>
                <w:rFonts w:ascii="Segoe UI" w:hAnsi="Segoe UI" w:cs="Segoe UI"/>
              </w:rPr>
            </w:pPr>
            <w:r w:rsidRPr="00A84CA0">
              <w:rPr>
                <w:rFonts w:ascii="Segoe UI" w:hAnsi="Segoe UI" w:cs="Segoe UI"/>
              </w:rPr>
              <w:t>Manual Oversight</w:t>
            </w:r>
          </w:p>
        </w:tc>
        <w:tc>
          <w:tcPr>
            <w:tcW w:w="3060" w:type="dxa"/>
          </w:tcPr>
          <w:p w:rsidR="00A84CA0" w:rsidRPr="00A84CA0" w:rsidRDefault="00A84CA0" w:rsidP="00A84CA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A84CA0">
              <w:rPr>
                <w:rFonts w:ascii="Segoe UI" w:hAnsi="Segoe UI" w:cs="Segoe UI"/>
              </w:rPr>
              <w:t>High (Periodic checking)</w:t>
            </w:r>
          </w:p>
        </w:tc>
        <w:tc>
          <w:tcPr>
            <w:tcW w:w="3680" w:type="dxa"/>
          </w:tcPr>
          <w:p w:rsidR="00A84CA0" w:rsidRPr="00A84CA0" w:rsidRDefault="00A84CA0" w:rsidP="00A84CA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A84CA0">
              <w:rPr>
                <w:rFonts w:ascii="Segoe UI" w:hAnsi="Segoe UI" w:cs="Segoe UI"/>
              </w:rPr>
              <w:t>Zero (Automated)</w:t>
            </w:r>
          </w:p>
        </w:tc>
      </w:tr>
      <w:tr w:rsidR="00A84CA0" w:rsidRPr="00A84CA0" w:rsidTr="00A84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:rsidR="00A84CA0" w:rsidRPr="00A84CA0" w:rsidRDefault="00A84CA0" w:rsidP="00A84CA0">
            <w:pPr>
              <w:spacing w:line="360" w:lineRule="auto"/>
              <w:rPr>
                <w:rFonts w:ascii="Segoe UI" w:hAnsi="Segoe UI" w:cs="Segoe UI"/>
              </w:rPr>
            </w:pPr>
            <w:r w:rsidRPr="00A84CA0">
              <w:rPr>
                <w:rFonts w:ascii="Segoe UI" w:hAnsi="Segoe UI" w:cs="Segoe UI"/>
              </w:rPr>
              <w:t>Data Integrity</w:t>
            </w:r>
          </w:p>
        </w:tc>
        <w:tc>
          <w:tcPr>
            <w:tcW w:w="3060" w:type="dxa"/>
          </w:tcPr>
          <w:p w:rsidR="00A84CA0" w:rsidRPr="00A84CA0" w:rsidRDefault="00A84CA0" w:rsidP="00A84CA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A84CA0">
              <w:rPr>
                <w:rFonts w:ascii="Segoe UI" w:hAnsi="Segoe UI" w:cs="Segoe UI"/>
              </w:rPr>
              <w:t>Occasional contention locks</w:t>
            </w:r>
          </w:p>
        </w:tc>
        <w:tc>
          <w:tcPr>
            <w:tcW w:w="3680" w:type="dxa"/>
          </w:tcPr>
          <w:p w:rsidR="00A84CA0" w:rsidRPr="00A84CA0" w:rsidRDefault="00A84CA0" w:rsidP="00A84CA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A84CA0">
              <w:rPr>
                <w:rFonts w:ascii="Segoe UI" w:hAnsi="Segoe UI" w:cs="Segoe UI"/>
              </w:rPr>
              <w:t>100% Guaranteed Sequential Load</w:t>
            </w:r>
          </w:p>
        </w:tc>
      </w:tr>
      <w:tr w:rsidR="00A84CA0" w:rsidRPr="00A84CA0" w:rsidTr="00A84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:rsidR="00A84CA0" w:rsidRPr="00A84CA0" w:rsidRDefault="00A84CA0" w:rsidP="00A84CA0">
            <w:pPr>
              <w:spacing w:line="360" w:lineRule="auto"/>
              <w:rPr>
                <w:rFonts w:ascii="Segoe UI" w:hAnsi="Segoe UI" w:cs="Segoe UI"/>
              </w:rPr>
            </w:pPr>
            <w:r w:rsidRPr="00A84CA0">
              <w:rPr>
                <w:rFonts w:ascii="Segoe UI" w:hAnsi="Segoe UI" w:cs="Segoe UI"/>
              </w:rPr>
              <w:t>Error Resolution</w:t>
            </w:r>
          </w:p>
        </w:tc>
        <w:tc>
          <w:tcPr>
            <w:tcW w:w="3060" w:type="dxa"/>
          </w:tcPr>
          <w:p w:rsidR="00A84CA0" w:rsidRPr="00A84CA0" w:rsidRDefault="00A84CA0" w:rsidP="00A84CA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A84CA0">
              <w:rPr>
                <w:rFonts w:ascii="Segoe UI" w:hAnsi="Segoe UI" w:cs="Segoe UI"/>
              </w:rPr>
              <w:t>Manual log searching</w:t>
            </w:r>
          </w:p>
        </w:tc>
        <w:tc>
          <w:tcPr>
            <w:tcW w:w="3680" w:type="dxa"/>
          </w:tcPr>
          <w:p w:rsidR="00A84CA0" w:rsidRPr="00A84CA0" w:rsidRDefault="00A84CA0" w:rsidP="00A84CA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A84CA0">
              <w:rPr>
                <w:rFonts w:ascii="Segoe UI" w:hAnsi="Segoe UI" w:cs="Segoe UI"/>
              </w:rPr>
              <w:t>Instant UI Veto Notifications</w:t>
            </w:r>
          </w:p>
        </w:tc>
      </w:tr>
    </w:tbl>
    <w:p w:rsidR="00A84CA0" w:rsidRPr="00A84CA0" w:rsidRDefault="00A84CA0" w:rsidP="00A84CA0">
      <w:pPr>
        <w:rPr>
          <w:rFonts w:ascii="Segoe UI" w:hAnsi="Segoe UI" w:cs="Segoe UI"/>
        </w:rPr>
      </w:pPr>
    </w:p>
    <w:p w:rsidR="003845FD" w:rsidRPr="00B14234" w:rsidRDefault="003845FD" w:rsidP="003845FD">
      <w:pPr>
        <w:pStyle w:val="Heading2"/>
        <w:numPr>
          <w:ilvl w:val="0"/>
          <w:numId w:val="6"/>
        </w:numPr>
        <w:rPr>
          <w:rFonts w:ascii="Segoe UI" w:hAnsi="Segoe UI" w:cs="Segoe UI"/>
          <w:b/>
          <w:color w:val="C00000"/>
        </w:rPr>
      </w:pPr>
      <w:r w:rsidRPr="00B14234">
        <w:rPr>
          <w:rFonts w:ascii="Segoe UI" w:hAnsi="Segoe UI" w:cs="Segoe UI"/>
          <w:b/>
          <w:color w:val="C00000"/>
        </w:rPr>
        <w:lastRenderedPageBreak/>
        <w:t>Conclusion</w:t>
      </w:r>
    </w:p>
    <w:p w:rsidR="00A84CA0" w:rsidRPr="00A84CA0" w:rsidRDefault="00A84CA0" w:rsidP="007B50F4">
      <w:pPr>
        <w:spacing w:line="276" w:lineRule="auto"/>
        <w:jc w:val="both"/>
        <w:rPr>
          <w:rFonts w:ascii="Segoe UI" w:hAnsi="Segoe UI" w:cs="Segoe UI"/>
          <w:sz w:val="24"/>
          <w:szCs w:val="24"/>
        </w:rPr>
      </w:pPr>
      <w:r w:rsidRPr="00A84CA0">
        <w:rPr>
          <w:rFonts w:ascii="Segoe UI" w:hAnsi="Segoe UI" w:cs="Segoe UI"/>
          <w:sz w:val="24"/>
          <w:szCs w:val="24"/>
        </w:rPr>
        <w:t xml:space="preserve">The "Traffic Controller" pattern demonstrates that Groovy </w:t>
      </w:r>
      <w:r>
        <w:rPr>
          <w:rFonts w:ascii="Segoe UI" w:hAnsi="Segoe UI" w:cs="Segoe UI"/>
          <w:sz w:val="24"/>
          <w:szCs w:val="24"/>
        </w:rPr>
        <w:t xml:space="preserve">is not just for data validation - </w:t>
      </w:r>
      <w:r w:rsidRPr="00A84CA0">
        <w:rPr>
          <w:rFonts w:ascii="Segoe UI" w:hAnsi="Segoe UI" w:cs="Segoe UI"/>
          <w:sz w:val="24"/>
          <w:szCs w:val="24"/>
        </w:rPr>
        <w:t xml:space="preserve">it is a powerful tool for </w:t>
      </w:r>
      <w:r w:rsidRPr="00B14234">
        <w:rPr>
          <w:rFonts w:ascii="Segoe UI" w:hAnsi="Segoe UI" w:cs="Segoe UI"/>
          <w:b/>
          <w:sz w:val="24"/>
          <w:szCs w:val="24"/>
        </w:rPr>
        <w:t>Enterprise Orchestration</w:t>
      </w:r>
      <w:r w:rsidRPr="00A84CA0">
        <w:rPr>
          <w:rFonts w:ascii="Segoe UI" w:hAnsi="Segoe UI" w:cs="Segoe UI"/>
          <w:sz w:val="24"/>
          <w:szCs w:val="24"/>
        </w:rPr>
        <w:t>. By moving from manual triggers to automated, sequential pipelines, organizations can ensure that their Rolling Forecast is as reliable as it is fast.</w:t>
      </w:r>
    </w:p>
    <w:p w:rsidR="003847C9" w:rsidRPr="003845FD" w:rsidRDefault="001A226D">
      <w:pPr>
        <w:rPr>
          <w:rFonts w:ascii="Aptos" w:hAnsi="Aptos"/>
        </w:rPr>
      </w:pPr>
      <w:r w:rsidRPr="003845FD">
        <w:rPr>
          <w:rFonts w:ascii="Aptos" w:hAnsi="Aptos"/>
        </w:rPr>
        <w:drawing>
          <wp:inline distT="0" distB="0" distL="0" distR="0" wp14:anchorId="5CF0410F" wp14:editId="46352C22">
            <wp:extent cx="5943600" cy="2640965"/>
            <wp:effectExtent l="19050" t="19050" r="19050" b="260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5597B">
        <w:rPr>
          <w:rFonts w:ascii="Aptos" w:hAnsi="Aptos"/>
        </w:rPr>
        <w:br/>
      </w:r>
    </w:p>
    <w:p w:rsidR="001A226D" w:rsidRPr="003845FD" w:rsidRDefault="001A226D">
      <w:pPr>
        <w:rPr>
          <w:rFonts w:ascii="Aptos" w:hAnsi="Aptos"/>
        </w:rPr>
      </w:pPr>
      <w:bookmarkStart w:id="0" w:name="_GoBack"/>
      <w:bookmarkEnd w:id="0"/>
    </w:p>
    <w:sectPr w:rsidR="001A226D" w:rsidRPr="00384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30249"/>
    <w:multiLevelType w:val="hybridMultilevel"/>
    <w:tmpl w:val="3E68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B61765"/>
    <w:multiLevelType w:val="hybridMultilevel"/>
    <w:tmpl w:val="7C7C15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EA723F"/>
    <w:multiLevelType w:val="hybridMultilevel"/>
    <w:tmpl w:val="F7E80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BF2EEF"/>
    <w:multiLevelType w:val="hybridMultilevel"/>
    <w:tmpl w:val="93E4F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FB6479"/>
    <w:multiLevelType w:val="hybridMultilevel"/>
    <w:tmpl w:val="C4B61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FC3869"/>
    <w:multiLevelType w:val="hybridMultilevel"/>
    <w:tmpl w:val="E7BCB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C22505"/>
    <w:multiLevelType w:val="hybridMultilevel"/>
    <w:tmpl w:val="484CE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36101B"/>
    <w:multiLevelType w:val="hybridMultilevel"/>
    <w:tmpl w:val="20665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7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FB0"/>
    <w:rsid w:val="001873C5"/>
    <w:rsid w:val="001A226D"/>
    <w:rsid w:val="003845FD"/>
    <w:rsid w:val="003847C9"/>
    <w:rsid w:val="005E5FB0"/>
    <w:rsid w:val="0065597B"/>
    <w:rsid w:val="007B50F4"/>
    <w:rsid w:val="008B2434"/>
    <w:rsid w:val="009468E3"/>
    <w:rsid w:val="00A84CA0"/>
    <w:rsid w:val="00B14234"/>
    <w:rsid w:val="00B5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5F1334-E84D-42C2-A1A1-58E7AF929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5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5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5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845F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845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A84C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3">
    <w:name w:val="Plain Table 3"/>
    <w:basedOn w:val="TableNormal"/>
    <w:uiPriority w:val="43"/>
    <w:rsid w:val="00A84CA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34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5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fontTable" Target="fontTable.xml"/><Relationship Id="rId5" Type="http://schemas.openxmlformats.org/officeDocument/2006/relationships/diagramData" Target="diagrams/data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DBD8907-2652-4344-837B-F683896E977C}" type="doc">
      <dgm:prSet loTypeId="urn:microsoft.com/office/officeart/2005/8/layout/cycle3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D8A0823-C9F6-43DE-96CA-654ABD265DDB}">
      <dgm:prSet phldrT="[Text]" custT="1"/>
      <dgm:spPr/>
      <dgm:t>
        <a:bodyPr/>
        <a:lstStyle/>
        <a:p>
          <a:r>
            <a:rPr lang="en-US" sz="1200" b="1"/>
            <a:t>START</a:t>
          </a:r>
          <a:r>
            <a:rPr lang="en-US" sz="1200"/>
            <a:t/>
          </a:r>
          <a:br>
            <a:rPr lang="en-US" sz="1200"/>
          </a:br>
          <a:r>
            <a:rPr lang="en-US" sz="800">
              <a:solidFill>
                <a:sysClr val="windowText" lastClr="000000"/>
              </a:solidFill>
            </a:rPr>
            <a:t>Initialize Global Loop (Periods 1 to 8)</a:t>
          </a:r>
        </a:p>
      </dgm:t>
    </dgm:pt>
    <dgm:pt modelId="{E9EEED5F-F0FC-4836-A998-5D628270D8B8}" type="parTrans" cxnId="{DD2B350A-9DE5-4270-BF2C-079BD82D5281}">
      <dgm:prSet/>
      <dgm:spPr/>
      <dgm:t>
        <a:bodyPr/>
        <a:lstStyle/>
        <a:p>
          <a:endParaRPr lang="en-US"/>
        </a:p>
      </dgm:t>
    </dgm:pt>
    <dgm:pt modelId="{B741BF2C-A9AD-44CD-BED3-000E952FAF29}" type="sibTrans" cxnId="{DD2B350A-9DE5-4270-BF2C-079BD82D5281}">
      <dgm:prSet/>
      <dgm:spPr/>
      <dgm:t>
        <a:bodyPr/>
        <a:lstStyle/>
        <a:p>
          <a:endParaRPr lang="en-US"/>
        </a:p>
      </dgm:t>
    </dgm:pt>
    <dgm:pt modelId="{8F11447B-1B13-4E24-9746-59393447B4AA}">
      <dgm:prSet phldrT="[Text]" custT="1"/>
      <dgm:spPr/>
      <dgm:t>
        <a:bodyPr/>
        <a:lstStyle/>
        <a:p>
          <a:r>
            <a:rPr lang="en-US" sz="1100" b="1"/>
            <a:t>GATEKEEPER</a:t>
          </a:r>
          <a:r>
            <a:rPr lang="en-US" sz="1200" b="1"/>
            <a:t/>
          </a:r>
          <a:br>
            <a:rPr lang="en-US" sz="1200" b="1"/>
          </a:br>
          <a:r>
            <a:rPr lang="en-US" sz="800" b="0">
              <a:solidFill>
                <a:sysClr val="windowText" lastClr="000000"/>
              </a:solidFill>
            </a:rPr>
            <a:t>Check LAST_JOB_ID Status</a:t>
          </a:r>
        </a:p>
      </dgm:t>
    </dgm:pt>
    <dgm:pt modelId="{CC36ACA2-0897-4A5B-9EC6-7C3371C171CF}" type="parTrans" cxnId="{EBD2DC20-BBA1-4EF8-890E-5F3B1C6B1761}">
      <dgm:prSet/>
      <dgm:spPr/>
      <dgm:t>
        <a:bodyPr/>
        <a:lstStyle/>
        <a:p>
          <a:endParaRPr lang="en-US"/>
        </a:p>
      </dgm:t>
    </dgm:pt>
    <dgm:pt modelId="{5B809AEC-E2D3-4E48-8FBF-CED8365842DF}" type="sibTrans" cxnId="{EBD2DC20-BBA1-4EF8-890E-5F3B1C6B1761}">
      <dgm:prSet/>
      <dgm:spPr/>
      <dgm:t>
        <a:bodyPr/>
        <a:lstStyle/>
        <a:p>
          <a:endParaRPr lang="en-US"/>
        </a:p>
      </dgm:t>
    </dgm:pt>
    <dgm:pt modelId="{7BF7BEAD-153A-43BD-8E65-BE68026AB5DB}">
      <dgm:prSet phldrT="[Text]" custT="1"/>
      <dgm:spPr/>
      <dgm:t>
        <a:bodyPr/>
        <a:lstStyle/>
        <a:p>
          <a:r>
            <a:rPr lang="en-US" sz="1200" b="1"/>
            <a:t>POLLING</a:t>
          </a:r>
          <a:r>
            <a:rPr lang="en-US" sz="700"/>
            <a:t/>
          </a:r>
          <a:br>
            <a:rPr lang="en-US" sz="700"/>
          </a:br>
          <a:r>
            <a:rPr lang="en-US" sz="700">
              <a:solidFill>
                <a:sysClr val="windowText" lastClr="000000"/>
              </a:solidFill>
            </a:rPr>
            <a:t>If RUNNING, Sleep 5s (Max 100 attempts)</a:t>
          </a:r>
        </a:p>
        <a:p>
          <a:endParaRPr lang="en-US" sz="700"/>
        </a:p>
      </dgm:t>
    </dgm:pt>
    <dgm:pt modelId="{9BA91E70-70AE-42BF-B10D-A518B434D8F0}" type="parTrans" cxnId="{7B2298ED-672A-40EF-8398-C383C135F4F7}">
      <dgm:prSet/>
      <dgm:spPr/>
      <dgm:t>
        <a:bodyPr/>
        <a:lstStyle/>
        <a:p>
          <a:endParaRPr lang="en-US"/>
        </a:p>
      </dgm:t>
    </dgm:pt>
    <dgm:pt modelId="{15FF65C7-D041-485A-8CB0-823D1C7355E1}" type="sibTrans" cxnId="{7B2298ED-672A-40EF-8398-C383C135F4F7}">
      <dgm:prSet/>
      <dgm:spPr/>
      <dgm:t>
        <a:bodyPr/>
        <a:lstStyle/>
        <a:p>
          <a:endParaRPr lang="en-US"/>
        </a:p>
      </dgm:t>
    </dgm:pt>
    <dgm:pt modelId="{1FB36E72-6E23-4C27-B952-0A1644F3E36E}">
      <dgm:prSet phldrT="[Text]" custT="1"/>
      <dgm:spPr/>
      <dgm:t>
        <a:bodyPr/>
        <a:lstStyle/>
        <a:p>
          <a:r>
            <a:rPr lang="en-US" sz="1200" b="1"/>
            <a:t>CAPTURE</a:t>
          </a:r>
          <a:r>
            <a:rPr lang="en-US" sz="900"/>
            <a:t/>
          </a:r>
          <a:br>
            <a:rPr lang="en-US" sz="900"/>
          </a:br>
          <a:r>
            <a:rPr lang="en-US" sz="800">
              <a:solidFill>
                <a:sysClr val="windowText" lastClr="000000"/>
              </a:solidFill>
            </a:rPr>
            <a:t>Parse JSON response and store new </a:t>
          </a:r>
          <a:r>
            <a:rPr lang="en-US" sz="800" i="1">
              <a:solidFill>
                <a:sysClr val="windowText" lastClr="000000"/>
              </a:solidFill>
            </a:rPr>
            <a:t>jobId</a:t>
          </a:r>
          <a:endParaRPr lang="en-US" sz="900" i="1">
            <a:solidFill>
              <a:sysClr val="windowText" lastClr="000000"/>
            </a:solidFill>
          </a:endParaRPr>
        </a:p>
      </dgm:t>
    </dgm:pt>
    <dgm:pt modelId="{8DE0A940-0BD4-4BBD-858F-2B706092D17A}" type="parTrans" cxnId="{E7B59591-59C0-4936-934D-3CBF64E42801}">
      <dgm:prSet/>
      <dgm:spPr/>
      <dgm:t>
        <a:bodyPr/>
        <a:lstStyle/>
        <a:p>
          <a:endParaRPr lang="en-US"/>
        </a:p>
      </dgm:t>
    </dgm:pt>
    <dgm:pt modelId="{413999F0-E237-4807-B276-458A1B26FEDC}" type="sibTrans" cxnId="{E7B59591-59C0-4936-934D-3CBF64E42801}">
      <dgm:prSet/>
      <dgm:spPr/>
      <dgm:t>
        <a:bodyPr/>
        <a:lstStyle/>
        <a:p>
          <a:endParaRPr lang="en-US"/>
        </a:p>
      </dgm:t>
    </dgm:pt>
    <dgm:pt modelId="{F781F866-8740-4F8D-BB7D-B4D96197D714}">
      <dgm:prSet phldrT="[Text]" custT="1"/>
      <dgm:spPr/>
      <dgm:t>
        <a:bodyPr/>
        <a:lstStyle/>
        <a:p>
          <a:r>
            <a:rPr lang="en-US" sz="1400" b="1"/>
            <a:t>VALIDATE</a:t>
          </a:r>
          <a:r>
            <a:rPr lang="en-US" sz="800"/>
            <a:t/>
          </a:r>
          <a:br>
            <a:rPr lang="en-US" sz="800"/>
          </a:br>
          <a:r>
            <a:rPr lang="en-US" sz="900" i="1">
              <a:solidFill>
                <a:sysClr val="windowText" lastClr="000000"/>
              </a:solidFill>
            </a:rPr>
            <a:t>waitForCompletion()</a:t>
          </a:r>
          <a:r>
            <a:rPr lang="en-US" sz="900">
              <a:solidFill>
                <a:sysClr val="windowText" lastClr="000000"/>
              </a:solidFill>
            </a:rPr>
            <a:t> - Monitor for Success/Failure</a:t>
          </a:r>
          <a:endParaRPr lang="en-US" sz="800">
            <a:solidFill>
              <a:sysClr val="windowText" lastClr="000000"/>
            </a:solidFill>
          </a:endParaRPr>
        </a:p>
      </dgm:t>
    </dgm:pt>
    <dgm:pt modelId="{B8E26F82-40CC-4FE0-8ED0-610FCBB19BC6}" type="parTrans" cxnId="{556612C9-4E5B-462B-BF4D-888B466CF2C0}">
      <dgm:prSet/>
      <dgm:spPr/>
      <dgm:t>
        <a:bodyPr/>
        <a:lstStyle/>
        <a:p>
          <a:endParaRPr lang="en-US"/>
        </a:p>
      </dgm:t>
    </dgm:pt>
    <dgm:pt modelId="{B0A1E5BB-84CE-4E4B-9A4D-0F2157C6E7CD}" type="sibTrans" cxnId="{556612C9-4E5B-462B-BF4D-888B466CF2C0}">
      <dgm:prSet/>
      <dgm:spPr/>
      <dgm:t>
        <a:bodyPr/>
        <a:lstStyle/>
        <a:p>
          <a:endParaRPr lang="en-US"/>
        </a:p>
      </dgm:t>
    </dgm:pt>
    <dgm:pt modelId="{5CEF0665-8828-46A6-91CE-9247821DD2EC}">
      <dgm:prSet custT="1"/>
      <dgm:spPr/>
      <dgm:t>
        <a:bodyPr/>
        <a:lstStyle/>
        <a:p>
          <a:r>
            <a:rPr lang="en-US" sz="1200" b="1">
              <a:solidFill>
                <a:schemeClr val="bg1"/>
              </a:solidFill>
            </a:rPr>
            <a:t>TRIGGER</a:t>
          </a:r>
          <a:r>
            <a:rPr lang="en-US" sz="900">
              <a:solidFill>
                <a:sysClr val="windowText" lastClr="000000"/>
              </a:solidFill>
            </a:rPr>
            <a:t/>
          </a:r>
          <a:br>
            <a:rPr lang="en-US" sz="900">
              <a:solidFill>
                <a:sysClr val="windowText" lastClr="000000"/>
              </a:solidFill>
            </a:rPr>
          </a:br>
          <a:r>
            <a:rPr lang="en-US" sz="900">
              <a:solidFill>
                <a:sysClr val="windowText" lastClr="000000"/>
              </a:solidFill>
            </a:rPr>
            <a:t>Invoke REST API Post for "Initiate Rolling Forecast"</a:t>
          </a:r>
        </a:p>
      </dgm:t>
    </dgm:pt>
    <dgm:pt modelId="{13D1951E-E5C3-4A48-ABC3-7E70C7757E04}" type="parTrans" cxnId="{0AE807F2-301B-4C38-B09B-59409B2D11D0}">
      <dgm:prSet/>
      <dgm:spPr/>
      <dgm:t>
        <a:bodyPr/>
        <a:lstStyle/>
        <a:p>
          <a:endParaRPr lang="en-US"/>
        </a:p>
      </dgm:t>
    </dgm:pt>
    <dgm:pt modelId="{49135ACF-C77D-46C7-A1AD-126CFE946FC4}" type="sibTrans" cxnId="{0AE807F2-301B-4C38-B09B-59409B2D11D0}">
      <dgm:prSet/>
      <dgm:spPr/>
      <dgm:t>
        <a:bodyPr/>
        <a:lstStyle/>
        <a:p>
          <a:endParaRPr lang="en-US"/>
        </a:p>
      </dgm:t>
    </dgm:pt>
    <dgm:pt modelId="{F9928F82-9D24-494B-86A3-E92BA37D757C}">
      <dgm:prSet custT="1"/>
      <dgm:spPr/>
      <dgm:t>
        <a:bodyPr/>
        <a:lstStyle/>
        <a:p>
          <a:r>
            <a:rPr lang="en-US" sz="1050" b="1"/>
            <a:t>VETO GUARD</a:t>
          </a:r>
          <a:r>
            <a:rPr lang="en-US" sz="700"/>
            <a:t/>
          </a:r>
          <a:br>
            <a:rPr lang="en-US" sz="700"/>
          </a:br>
          <a:r>
            <a:rPr lang="en-US" sz="800">
              <a:solidFill>
                <a:sysClr val="windowText" lastClr="000000"/>
              </a:solidFill>
            </a:rPr>
            <a:t>If </a:t>
          </a:r>
          <a:r>
            <a:rPr lang="en-US" sz="800" i="1">
              <a:solidFill>
                <a:sysClr val="windowText" lastClr="000000"/>
              </a:solidFill>
            </a:rPr>
            <a:t>FAILED</a:t>
          </a:r>
          <a:r>
            <a:rPr lang="en-US" sz="800">
              <a:solidFill>
                <a:sysClr val="windowText" lastClr="000000"/>
              </a:solidFill>
            </a:rPr>
            <a:t>, trigger throwVetoException </a:t>
          </a:r>
          <a:r>
            <a:rPr lang="en-US" sz="800" i="1">
              <a:solidFill>
                <a:sysClr val="windowText" lastClr="000000"/>
              </a:solidFill>
            </a:rPr>
            <a:t>(Hard Stop)</a:t>
          </a:r>
        </a:p>
      </dgm:t>
    </dgm:pt>
    <dgm:pt modelId="{AF1A31E8-4240-4E2A-AE96-8470033DD779}" type="parTrans" cxnId="{1E1E2669-3DBC-4B11-98B5-1A06F085C062}">
      <dgm:prSet/>
      <dgm:spPr/>
      <dgm:t>
        <a:bodyPr/>
        <a:lstStyle/>
        <a:p>
          <a:endParaRPr lang="en-US"/>
        </a:p>
      </dgm:t>
    </dgm:pt>
    <dgm:pt modelId="{0ED9D800-53B8-41A7-9FB2-AE67E212AB83}" type="sibTrans" cxnId="{1E1E2669-3DBC-4B11-98B5-1A06F085C062}">
      <dgm:prSet/>
      <dgm:spPr/>
      <dgm:t>
        <a:bodyPr/>
        <a:lstStyle/>
        <a:p>
          <a:endParaRPr lang="en-US"/>
        </a:p>
      </dgm:t>
    </dgm:pt>
    <dgm:pt modelId="{5891636F-431B-4DFE-A8C4-BCA6D96112CA}">
      <dgm:prSet custT="1"/>
      <dgm:spPr/>
      <dgm:t>
        <a:bodyPr/>
        <a:lstStyle/>
        <a:p>
          <a:r>
            <a:rPr lang="en-US" sz="1200" b="1"/>
            <a:t>NEXT</a:t>
          </a:r>
          <a:r>
            <a:rPr lang="en-US" sz="800"/>
            <a:t/>
          </a:r>
          <a:br>
            <a:rPr lang="en-US" sz="800"/>
          </a:br>
          <a:r>
            <a:rPr lang="en-US" sz="800">
              <a:solidFill>
                <a:sysClr val="windowText" lastClr="000000"/>
              </a:solidFill>
            </a:rPr>
            <a:t>Increment period and repeat</a:t>
          </a:r>
        </a:p>
      </dgm:t>
    </dgm:pt>
    <dgm:pt modelId="{C0862BF0-CEEC-4F5F-89A8-9459DCCFBAAF}" type="parTrans" cxnId="{C4201CDD-354F-4BB0-AF93-99E7FC1D7FE6}">
      <dgm:prSet/>
      <dgm:spPr/>
      <dgm:t>
        <a:bodyPr/>
        <a:lstStyle/>
        <a:p>
          <a:endParaRPr lang="en-US"/>
        </a:p>
      </dgm:t>
    </dgm:pt>
    <dgm:pt modelId="{74E82252-4843-40E1-A6E5-C7FBA67BFABE}" type="sibTrans" cxnId="{C4201CDD-354F-4BB0-AF93-99E7FC1D7FE6}">
      <dgm:prSet/>
      <dgm:spPr/>
      <dgm:t>
        <a:bodyPr/>
        <a:lstStyle/>
        <a:p>
          <a:endParaRPr lang="en-US"/>
        </a:p>
      </dgm:t>
    </dgm:pt>
    <dgm:pt modelId="{A97EE45C-E7B6-4647-BE8A-890F5F5D24DC}" type="pres">
      <dgm:prSet presAssocID="{8DBD8907-2652-4344-837B-F683896E977C}" presName="Name0" presStyleCnt="0">
        <dgm:presLayoutVars>
          <dgm:dir/>
          <dgm:resizeHandles val="exact"/>
        </dgm:presLayoutVars>
      </dgm:prSet>
      <dgm:spPr/>
    </dgm:pt>
    <dgm:pt modelId="{B5A7583C-4B94-4A56-91C3-2F508AE8E531}" type="pres">
      <dgm:prSet presAssocID="{8DBD8907-2652-4344-837B-F683896E977C}" presName="cycle" presStyleCnt="0"/>
      <dgm:spPr/>
    </dgm:pt>
    <dgm:pt modelId="{AA636C20-40E7-42D1-A730-887AFB0F8BB0}" type="pres">
      <dgm:prSet presAssocID="{CD8A0823-C9F6-43DE-96CA-654ABD265DDB}" presName="nodeFirstNode" presStyleLbl="node1" presStyleIdx="0" presStyleCnt="8" custScaleX="128999" custScaleY="12290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79D3056-ECD7-4205-B56E-78112D5E305C}" type="pres">
      <dgm:prSet presAssocID="{B741BF2C-A9AD-44CD-BED3-000E952FAF29}" presName="sibTransFirstNode" presStyleLbl="bgShp" presStyleIdx="0" presStyleCnt="1" custScaleX="151784"/>
      <dgm:spPr/>
    </dgm:pt>
    <dgm:pt modelId="{D8BBB119-2A79-4766-8DEC-4798B92D529A}" type="pres">
      <dgm:prSet presAssocID="{8F11447B-1B13-4E24-9746-59393447B4AA}" presName="nodeFollowingNodes" presStyleLbl="node1" presStyleIdx="1" presStyleCnt="8" custScaleX="109376" custScaleY="104137" custRadScaleRad="133963" custRadScaleInc="3457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F13E781-EAB3-48DF-BAD8-46B5B2C26A1F}" type="pres">
      <dgm:prSet presAssocID="{7BF7BEAD-153A-43BD-8E65-BE68026AB5DB}" presName="nodeFollowingNodes" presStyleLbl="node1" presStyleIdx="2" presStyleCnt="8" custScaleX="141710" custScaleY="140453" custRadScaleRad="147055" custRadScaleInc="178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CC54684-6A12-4246-A66F-51A7964B2304}" type="pres">
      <dgm:prSet presAssocID="{5CEF0665-8828-46A6-91CE-9247821DD2EC}" presName="nodeFollowingNodes" presStyleLbl="node1" presStyleIdx="3" presStyleCnt="8" custScaleX="161861" custScaleY="120628" custRadScaleRad="132842" custRadScaleInc="-2559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81E138A-1FDB-4B8F-B356-7C4015726CF4}" type="pres">
      <dgm:prSet presAssocID="{1FB36E72-6E23-4C27-B952-0A1644F3E36E}" presName="nodeFollowingNodes" presStyleLbl="node1" presStyleIdx="4" presStyleCnt="8" custScaleX="135011" custScaleY="96257" custRadScaleRad="94591" custRadScaleInc="554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0B4F632-1F96-478F-982A-A63DB1BA7CB9}" type="pres">
      <dgm:prSet presAssocID="{F781F866-8740-4F8D-BB7D-B4D96197D714}" presName="nodeFollowingNodes" presStyleLbl="node1" presStyleIdx="5" presStyleCnt="8" custScaleX="159846" custScaleY="126358" custRadScaleRad="128719" custRadScaleInc="4048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FF4DF95-0B89-4CA4-8212-86130AAE2E0A}" type="pres">
      <dgm:prSet presAssocID="{F9928F82-9D24-494B-86A3-E92BA37D757C}" presName="nodeFollowingNodes" presStyleLbl="node1" presStyleIdx="6" presStyleCnt="8" custScaleX="167849" custScaleY="109807" custRadScaleRad="137736" custRadScaleInc="1429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8BB0816-65BC-4092-AF11-38B17F03DF18}" type="pres">
      <dgm:prSet presAssocID="{5891636F-431B-4DFE-A8C4-BCA6D96112CA}" presName="nodeFollowingNodes" presStyleLbl="node1" presStyleIdx="7" presStyleCnt="8" custScaleX="113340" custScaleY="107221" custRadScaleRad="148096" custRadScaleInc="-3290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E4F1D6DD-ACBF-4930-AFFF-24DE573FBEDB}" type="presOf" srcId="{8F11447B-1B13-4E24-9746-59393447B4AA}" destId="{D8BBB119-2A79-4766-8DEC-4798B92D529A}" srcOrd="0" destOrd="0" presId="urn:microsoft.com/office/officeart/2005/8/layout/cycle3"/>
    <dgm:cxn modelId="{0FEC57BB-85DF-483D-B9C2-665B7A094B8E}" type="presOf" srcId="{7BF7BEAD-153A-43BD-8E65-BE68026AB5DB}" destId="{BF13E781-EAB3-48DF-BAD8-46B5B2C26A1F}" srcOrd="0" destOrd="0" presId="urn:microsoft.com/office/officeart/2005/8/layout/cycle3"/>
    <dgm:cxn modelId="{DD2B350A-9DE5-4270-BF2C-079BD82D5281}" srcId="{8DBD8907-2652-4344-837B-F683896E977C}" destId="{CD8A0823-C9F6-43DE-96CA-654ABD265DDB}" srcOrd="0" destOrd="0" parTransId="{E9EEED5F-F0FC-4836-A998-5D628270D8B8}" sibTransId="{B741BF2C-A9AD-44CD-BED3-000E952FAF29}"/>
    <dgm:cxn modelId="{AB45B05C-52A8-4B25-BB55-8B5F4E0AA799}" type="presOf" srcId="{F9928F82-9D24-494B-86A3-E92BA37D757C}" destId="{2FF4DF95-0B89-4CA4-8212-86130AAE2E0A}" srcOrd="0" destOrd="0" presId="urn:microsoft.com/office/officeart/2005/8/layout/cycle3"/>
    <dgm:cxn modelId="{0AE807F2-301B-4C38-B09B-59409B2D11D0}" srcId="{8DBD8907-2652-4344-837B-F683896E977C}" destId="{5CEF0665-8828-46A6-91CE-9247821DD2EC}" srcOrd="3" destOrd="0" parTransId="{13D1951E-E5C3-4A48-ABC3-7E70C7757E04}" sibTransId="{49135ACF-C77D-46C7-A1AD-126CFE946FC4}"/>
    <dgm:cxn modelId="{C4201CDD-354F-4BB0-AF93-99E7FC1D7FE6}" srcId="{8DBD8907-2652-4344-837B-F683896E977C}" destId="{5891636F-431B-4DFE-A8C4-BCA6D96112CA}" srcOrd="7" destOrd="0" parTransId="{C0862BF0-CEEC-4F5F-89A8-9459DCCFBAAF}" sibTransId="{74E82252-4843-40E1-A6E5-C7FBA67BFABE}"/>
    <dgm:cxn modelId="{C6CDF2F9-478E-414D-9E7B-A43100E28721}" type="presOf" srcId="{F781F866-8740-4F8D-BB7D-B4D96197D714}" destId="{C0B4F632-1F96-478F-982A-A63DB1BA7CB9}" srcOrd="0" destOrd="0" presId="urn:microsoft.com/office/officeart/2005/8/layout/cycle3"/>
    <dgm:cxn modelId="{556612C9-4E5B-462B-BF4D-888B466CF2C0}" srcId="{8DBD8907-2652-4344-837B-F683896E977C}" destId="{F781F866-8740-4F8D-BB7D-B4D96197D714}" srcOrd="5" destOrd="0" parTransId="{B8E26F82-40CC-4FE0-8ED0-610FCBB19BC6}" sibTransId="{B0A1E5BB-84CE-4E4B-9A4D-0F2157C6E7CD}"/>
    <dgm:cxn modelId="{2711C26C-3EAD-4830-835F-66B0E245DA3F}" type="presOf" srcId="{5CEF0665-8828-46A6-91CE-9247821DD2EC}" destId="{DCC54684-6A12-4246-A66F-51A7964B2304}" srcOrd="0" destOrd="0" presId="urn:microsoft.com/office/officeart/2005/8/layout/cycle3"/>
    <dgm:cxn modelId="{08A96F0F-7C38-4FA1-A405-A7DD06EB2086}" type="presOf" srcId="{B741BF2C-A9AD-44CD-BED3-000E952FAF29}" destId="{E79D3056-ECD7-4205-B56E-78112D5E305C}" srcOrd="0" destOrd="0" presId="urn:microsoft.com/office/officeart/2005/8/layout/cycle3"/>
    <dgm:cxn modelId="{E7B59591-59C0-4936-934D-3CBF64E42801}" srcId="{8DBD8907-2652-4344-837B-F683896E977C}" destId="{1FB36E72-6E23-4C27-B952-0A1644F3E36E}" srcOrd="4" destOrd="0" parTransId="{8DE0A940-0BD4-4BBD-858F-2B706092D17A}" sibTransId="{413999F0-E237-4807-B276-458A1B26FEDC}"/>
    <dgm:cxn modelId="{1E1E2669-3DBC-4B11-98B5-1A06F085C062}" srcId="{8DBD8907-2652-4344-837B-F683896E977C}" destId="{F9928F82-9D24-494B-86A3-E92BA37D757C}" srcOrd="6" destOrd="0" parTransId="{AF1A31E8-4240-4E2A-AE96-8470033DD779}" sibTransId="{0ED9D800-53B8-41A7-9FB2-AE67E212AB83}"/>
    <dgm:cxn modelId="{7B2298ED-672A-40EF-8398-C383C135F4F7}" srcId="{8DBD8907-2652-4344-837B-F683896E977C}" destId="{7BF7BEAD-153A-43BD-8E65-BE68026AB5DB}" srcOrd="2" destOrd="0" parTransId="{9BA91E70-70AE-42BF-B10D-A518B434D8F0}" sibTransId="{15FF65C7-D041-485A-8CB0-823D1C7355E1}"/>
    <dgm:cxn modelId="{8540E64B-045D-420F-8F97-05210701A715}" type="presOf" srcId="{8DBD8907-2652-4344-837B-F683896E977C}" destId="{A97EE45C-E7B6-4647-BE8A-890F5F5D24DC}" srcOrd="0" destOrd="0" presId="urn:microsoft.com/office/officeart/2005/8/layout/cycle3"/>
    <dgm:cxn modelId="{B60D9E3C-A741-45DF-9954-51362FF4509F}" type="presOf" srcId="{CD8A0823-C9F6-43DE-96CA-654ABD265DDB}" destId="{AA636C20-40E7-42D1-A730-887AFB0F8BB0}" srcOrd="0" destOrd="0" presId="urn:microsoft.com/office/officeart/2005/8/layout/cycle3"/>
    <dgm:cxn modelId="{EBD2DC20-BBA1-4EF8-890E-5F3B1C6B1761}" srcId="{8DBD8907-2652-4344-837B-F683896E977C}" destId="{8F11447B-1B13-4E24-9746-59393447B4AA}" srcOrd="1" destOrd="0" parTransId="{CC36ACA2-0897-4A5B-9EC6-7C3371C171CF}" sibTransId="{5B809AEC-E2D3-4E48-8FBF-CED8365842DF}"/>
    <dgm:cxn modelId="{2A58B4F9-117A-422A-AF02-2E514D366AFD}" type="presOf" srcId="{1FB36E72-6E23-4C27-B952-0A1644F3E36E}" destId="{A81E138A-1FDB-4B8F-B356-7C4015726CF4}" srcOrd="0" destOrd="0" presId="urn:microsoft.com/office/officeart/2005/8/layout/cycle3"/>
    <dgm:cxn modelId="{F27DFC7C-3192-4809-B6CC-D7B5F4A83010}" type="presOf" srcId="{5891636F-431B-4DFE-A8C4-BCA6D96112CA}" destId="{88BB0816-65BC-4092-AF11-38B17F03DF18}" srcOrd="0" destOrd="0" presId="urn:microsoft.com/office/officeart/2005/8/layout/cycle3"/>
    <dgm:cxn modelId="{DCC02AB1-45A3-4A7A-8A8D-7C7CEDA4F872}" type="presParOf" srcId="{A97EE45C-E7B6-4647-BE8A-890F5F5D24DC}" destId="{B5A7583C-4B94-4A56-91C3-2F508AE8E531}" srcOrd="0" destOrd="0" presId="urn:microsoft.com/office/officeart/2005/8/layout/cycle3"/>
    <dgm:cxn modelId="{A0B63032-AC8E-4F04-A5A7-DB78A75D28A3}" type="presParOf" srcId="{B5A7583C-4B94-4A56-91C3-2F508AE8E531}" destId="{AA636C20-40E7-42D1-A730-887AFB0F8BB0}" srcOrd="0" destOrd="0" presId="urn:microsoft.com/office/officeart/2005/8/layout/cycle3"/>
    <dgm:cxn modelId="{69666D16-99B2-48BA-95C8-43FF5B19A8F7}" type="presParOf" srcId="{B5A7583C-4B94-4A56-91C3-2F508AE8E531}" destId="{E79D3056-ECD7-4205-B56E-78112D5E305C}" srcOrd="1" destOrd="0" presId="urn:microsoft.com/office/officeart/2005/8/layout/cycle3"/>
    <dgm:cxn modelId="{1F10E7A0-2407-402F-BD4F-6EF0FA8FF6CF}" type="presParOf" srcId="{B5A7583C-4B94-4A56-91C3-2F508AE8E531}" destId="{D8BBB119-2A79-4766-8DEC-4798B92D529A}" srcOrd="2" destOrd="0" presId="urn:microsoft.com/office/officeart/2005/8/layout/cycle3"/>
    <dgm:cxn modelId="{65201A41-3D88-4E84-91DC-BE818699AB6C}" type="presParOf" srcId="{B5A7583C-4B94-4A56-91C3-2F508AE8E531}" destId="{BF13E781-EAB3-48DF-BAD8-46B5B2C26A1F}" srcOrd="3" destOrd="0" presId="urn:microsoft.com/office/officeart/2005/8/layout/cycle3"/>
    <dgm:cxn modelId="{62712337-9789-451C-85A7-A419D350D68D}" type="presParOf" srcId="{B5A7583C-4B94-4A56-91C3-2F508AE8E531}" destId="{DCC54684-6A12-4246-A66F-51A7964B2304}" srcOrd="4" destOrd="0" presId="urn:microsoft.com/office/officeart/2005/8/layout/cycle3"/>
    <dgm:cxn modelId="{F56F5AD6-C84C-4E03-908C-A00C2855FE04}" type="presParOf" srcId="{B5A7583C-4B94-4A56-91C3-2F508AE8E531}" destId="{A81E138A-1FDB-4B8F-B356-7C4015726CF4}" srcOrd="5" destOrd="0" presId="urn:microsoft.com/office/officeart/2005/8/layout/cycle3"/>
    <dgm:cxn modelId="{98184216-CBE7-4A31-B3C7-A936E760E0CC}" type="presParOf" srcId="{B5A7583C-4B94-4A56-91C3-2F508AE8E531}" destId="{C0B4F632-1F96-478F-982A-A63DB1BA7CB9}" srcOrd="6" destOrd="0" presId="urn:microsoft.com/office/officeart/2005/8/layout/cycle3"/>
    <dgm:cxn modelId="{EE28D2B0-31A8-4F31-94D3-51A611549D77}" type="presParOf" srcId="{B5A7583C-4B94-4A56-91C3-2F508AE8E531}" destId="{2FF4DF95-0B89-4CA4-8212-86130AAE2E0A}" srcOrd="7" destOrd="0" presId="urn:microsoft.com/office/officeart/2005/8/layout/cycle3"/>
    <dgm:cxn modelId="{51C007AD-FEB4-4AFA-AEA6-00767096C505}" type="presParOf" srcId="{B5A7583C-4B94-4A56-91C3-2F508AE8E531}" destId="{88BB0816-65BC-4092-AF11-38B17F03DF18}" srcOrd="8" destOrd="0" presId="urn:microsoft.com/office/officeart/2005/8/layout/cycle3"/>
  </dgm:cxnLst>
  <dgm:bg/>
  <dgm:whole>
    <a:ln>
      <a:solidFill>
        <a:schemeClr val="bg1"/>
      </a:solidFill>
    </a:ln>
  </dgm:whole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79D3056-ECD7-4205-B56E-78112D5E305C}">
      <dsp:nvSpPr>
        <dsp:cNvPr id="0" name=""/>
        <dsp:cNvSpPr/>
      </dsp:nvSpPr>
      <dsp:spPr>
        <a:xfrm>
          <a:off x="487352" y="-50066"/>
          <a:ext cx="4910695" cy="3235317"/>
        </a:xfrm>
        <a:prstGeom prst="circularArrow">
          <a:avLst>
            <a:gd name="adj1" fmla="val 5544"/>
            <a:gd name="adj2" fmla="val 330680"/>
            <a:gd name="adj3" fmla="val 14306379"/>
            <a:gd name="adj4" fmla="val 17070885"/>
            <a:gd name="adj5" fmla="val 5757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A636C20-40E7-42D1-A730-887AFB0F8BB0}">
      <dsp:nvSpPr>
        <dsp:cNvPr id="0" name=""/>
        <dsp:cNvSpPr/>
      </dsp:nvSpPr>
      <dsp:spPr>
        <a:xfrm>
          <a:off x="2364997" y="-21025"/>
          <a:ext cx="1155405" cy="55040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/>
            <a:t>START</a:t>
          </a:r>
          <a:r>
            <a:rPr lang="en-US" sz="1200" kern="1200"/>
            <a:t/>
          </a:r>
          <a:br>
            <a:rPr lang="en-US" sz="1200" kern="1200"/>
          </a:br>
          <a:r>
            <a:rPr lang="en-US" sz="800" kern="1200">
              <a:solidFill>
                <a:sysClr val="windowText" lastClr="000000"/>
              </a:solidFill>
            </a:rPr>
            <a:t>Initialize Global Loop (Periods 1 to 8)</a:t>
          </a:r>
        </a:p>
      </dsp:txBody>
      <dsp:txXfrm>
        <a:off x="2391865" y="5843"/>
        <a:ext cx="1101669" cy="496666"/>
      </dsp:txXfrm>
    </dsp:sp>
    <dsp:sp modelId="{D8BBB119-2A79-4766-8DEC-4798B92D529A}">
      <dsp:nvSpPr>
        <dsp:cNvPr id="0" name=""/>
        <dsp:cNvSpPr/>
      </dsp:nvSpPr>
      <dsp:spPr>
        <a:xfrm>
          <a:off x="4034277" y="444016"/>
          <a:ext cx="979647" cy="466361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/>
            <a:t>GATEKEEPER</a:t>
          </a:r>
          <a:r>
            <a:rPr lang="en-US" sz="1200" b="1" kern="1200"/>
            <a:t/>
          </a:r>
          <a:br>
            <a:rPr lang="en-US" sz="1200" b="1" kern="1200"/>
          </a:br>
          <a:r>
            <a:rPr lang="en-US" sz="800" b="0" kern="1200">
              <a:solidFill>
                <a:sysClr val="windowText" lastClr="000000"/>
              </a:solidFill>
            </a:rPr>
            <a:t>Check LAST_JOB_ID Status</a:t>
          </a:r>
        </a:p>
      </dsp:txBody>
      <dsp:txXfrm>
        <a:off x="4057043" y="466782"/>
        <a:ext cx="934115" cy="420829"/>
      </dsp:txXfrm>
    </dsp:sp>
    <dsp:sp modelId="{BF13E781-EAB3-48DF-BAD8-46B5B2C26A1F}">
      <dsp:nvSpPr>
        <dsp:cNvPr id="0" name=""/>
        <dsp:cNvSpPr/>
      </dsp:nvSpPr>
      <dsp:spPr>
        <a:xfrm>
          <a:off x="4336784" y="1344583"/>
          <a:ext cx="1269253" cy="62899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/>
            <a:t>POLLING</a:t>
          </a:r>
          <a:r>
            <a:rPr lang="en-US" sz="700" kern="1200"/>
            <a:t/>
          </a:r>
          <a:br>
            <a:rPr lang="en-US" sz="700" kern="1200"/>
          </a:br>
          <a:r>
            <a:rPr lang="en-US" sz="700" kern="1200">
              <a:solidFill>
                <a:sysClr val="windowText" lastClr="000000"/>
              </a:solidFill>
            </a:rPr>
            <a:t>If RUNNING, Sleep 5s (Max 100 attempts)</a:t>
          </a: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700" kern="1200"/>
        </a:p>
      </dsp:txBody>
      <dsp:txXfrm>
        <a:off x="4367489" y="1375288"/>
        <a:ext cx="1207843" cy="567587"/>
      </dsp:txXfrm>
    </dsp:sp>
    <dsp:sp modelId="{DCC54684-6A12-4246-A66F-51A7964B2304}">
      <dsp:nvSpPr>
        <dsp:cNvPr id="0" name=""/>
        <dsp:cNvSpPr/>
      </dsp:nvSpPr>
      <dsp:spPr>
        <a:xfrm>
          <a:off x="3723506" y="2408727"/>
          <a:ext cx="1449740" cy="54021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>
              <a:solidFill>
                <a:schemeClr val="bg1"/>
              </a:solidFill>
            </a:rPr>
            <a:t>TRIGGER</a:t>
          </a:r>
          <a:r>
            <a:rPr lang="en-US" sz="900" kern="1200">
              <a:solidFill>
                <a:sysClr val="windowText" lastClr="000000"/>
              </a:solidFill>
            </a:rPr>
            <a:t/>
          </a:r>
          <a:br>
            <a:rPr lang="en-US" sz="900" kern="1200">
              <a:solidFill>
                <a:sysClr val="windowText" lastClr="000000"/>
              </a:solidFill>
            </a:rPr>
          </a:br>
          <a:r>
            <a:rPr lang="en-US" sz="900" kern="1200">
              <a:solidFill>
                <a:sysClr val="windowText" lastClr="000000"/>
              </a:solidFill>
            </a:rPr>
            <a:t>Invoke REST API Post for "Initiate Rolling Forecast"</a:t>
          </a:r>
        </a:p>
      </dsp:txBody>
      <dsp:txXfrm>
        <a:off x="3749877" y="2435098"/>
        <a:ext cx="1396998" cy="487472"/>
      </dsp:txXfrm>
    </dsp:sp>
    <dsp:sp modelId="{A81E138A-1FDB-4B8F-B356-7C4015726CF4}">
      <dsp:nvSpPr>
        <dsp:cNvPr id="0" name=""/>
        <dsp:cNvSpPr/>
      </dsp:nvSpPr>
      <dsp:spPr>
        <a:xfrm>
          <a:off x="2287593" y="2722369"/>
          <a:ext cx="1209252" cy="43107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/>
            <a:t>CAPTURE</a:t>
          </a:r>
          <a:r>
            <a:rPr lang="en-US" sz="900" kern="1200"/>
            <a:t/>
          </a:r>
          <a:br>
            <a:rPr lang="en-US" sz="900" kern="1200"/>
          </a:br>
          <a:r>
            <a:rPr lang="en-US" sz="800" kern="1200">
              <a:solidFill>
                <a:sysClr val="windowText" lastClr="000000"/>
              </a:solidFill>
            </a:rPr>
            <a:t>Parse JSON response and store new </a:t>
          </a:r>
          <a:r>
            <a:rPr lang="en-US" sz="800" i="1" kern="1200">
              <a:solidFill>
                <a:sysClr val="windowText" lastClr="000000"/>
              </a:solidFill>
            </a:rPr>
            <a:t>jobId</a:t>
          </a:r>
          <a:endParaRPr lang="en-US" sz="900" i="1" kern="1200">
            <a:solidFill>
              <a:sysClr val="windowText" lastClr="000000"/>
            </a:solidFill>
          </a:endParaRPr>
        </a:p>
      </dsp:txBody>
      <dsp:txXfrm>
        <a:off x="2308636" y="2743412"/>
        <a:ext cx="1167166" cy="388986"/>
      </dsp:txXfrm>
    </dsp:sp>
    <dsp:sp modelId="{C0B4F632-1F96-478F-982A-A63DB1BA7CB9}">
      <dsp:nvSpPr>
        <dsp:cNvPr id="0" name=""/>
        <dsp:cNvSpPr/>
      </dsp:nvSpPr>
      <dsp:spPr>
        <a:xfrm>
          <a:off x="670692" y="2206567"/>
          <a:ext cx="1431692" cy="56587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/>
            <a:t>VALIDATE</a:t>
          </a:r>
          <a:r>
            <a:rPr lang="en-US" sz="800" kern="1200"/>
            <a:t/>
          </a:r>
          <a:br>
            <a:rPr lang="en-US" sz="800" kern="1200"/>
          </a:br>
          <a:r>
            <a:rPr lang="en-US" sz="900" i="1" kern="1200">
              <a:solidFill>
                <a:sysClr val="windowText" lastClr="000000"/>
              </a:solidFill>
            </a:rPr>
            <a:t>waitForCompletion()</a:t>
          </a:r>
          <a:r>
            <a:rPr lang="en-US" sz="900" kern="1200">
              <a:solidFill>
                <a:sysClr val="windowText" lastClr="000000"/>
              </a:solidFill>
            </a:rPr>
            <a:t> - Monitor for Success/Failure</a:t>
          </a:r>
          <a:endParaRPr lang="en-US" sz="800" kern="1200">
            <a:solidFill>
              <a:sysClr val="windowText" lastClr="000000"/>
            </a:solidFill>
          </a:endParaRPr>
        </a:p>
      </dsp:txBody>
      <dsp:txXfrm>
        <a:off x="698316" y="2234191"/>
        <a:ext cx="1376444" cy="510627"/>
      </dsp:txXfrm>
    </dsp:sp>
    <dsp:sp modelId="{2FF4DF95-0B89-4CA4-8212-86130AAE2E0A}">
      <dsp:nvSpPr>
        <dsp:cNvPr id="0" name=""/>
        <dsp:cNvSpPr/>
      </dsp:nvSpPr>
      <dsp:spPr>
        <a:xfrm>
          <a:off x="300169" y="1198647"/>
          <a:ext cx="1503373" cy="49175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50" b="1" kern="1200"/>
            <a:t>VETO GUARD</a:t>
          </a:r>
          <a:r>
            <a:rPr lang="en-US" sz="700" kern="1200"/>
            <a:t/>
          </a:r>
          <a:br>
            <a:rPr lang="en-US" sz="700" kern="1200"/>
          </a:br>
          <a:r>
            <a:rPr lang="en-US" sz="800" kern="1200">
              <a:solidFill>
                <a:sysClr val="windowText" lastClr="000000"/>
              </a:solidFill>
            </a:rPr>
            <a:t>If </a:t>
          </a:r>
          <a:r>
            <a:rPr lang="en-US" sz="800" i="1" kern="1200">
              <a:solidFill>
                <a:sysClr val="windowText" lastClr="000000"/>
              </a:solidFill>
            </a:rPr>
            <a:t>FAILED</a:t>
          </a:r>
          <a:r>
            <a:rPr lang="en-US" sz="800" kern="1200">
              <a:solidFill>
                <a:sysClr val="windowText" lastClr="000000"/>
              </a:solidFill>
            </a:rPr>
            <a:t>, trigger throwVetoException </a:t>
          </a:r>
          <a:r>
            <a:rPr lang="en-US" sz="800" i="1" kern="1200">
              <a:solidFill>
                <a:sysClr val="windowText" lastClr="000000"/>
              </a:solidFill>
            </a:rPr>
            <a:t>(Hard Stop)</a:t>
          </a:r>
        </a:p>
      </dsp:txBody>
      <dsp:txXfrm>
        <a:off x="324174" y="1222652"/>
        <a:ext cx="1455363" cy="443744"/>
      </dsp:txXfrm>
    </dsp:sp>
    <dsp:sp modelId="{88BB0816-65BC-4092-AF11-38B17F03DF18}">
      <dsp:nvSpPr>
        <dsp:cNvPr id="0" name=""/>
        <dsp:cNvSpPr/>
      </dsp:nvSpPr>
      <dsp:spPr>
        <a:xfrm>
          <a:off x="699311" y="315912"/>
          <a:ext cx="1015152" cy="480173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/>
            <a:t>NEXT</a:t>
          </a:r>
          <a:r>
            <a:rPr lang="en-US" sz="800" kern="1200"/>
            <a:t/>
          </a:r>
          <a:br>
            <a:rPr lang="en-US" sz="800" kern="1200"/>
          </a:br>
          <a:r>
            <a:rPr lang="en-US" sz="800" kern="1200">
              <a:solidFill>
                <a:sysClr val="windowText" lastClr="000000"/>
              </a:solidFill>
            </a:rPr>
            <a:t>Increment period and repeat</a:t>
          </a:r>
        </a:p>
      </dsp:txBody>
      <dsp:txXfrm>
        <a:off x="722751" y="339352"/>
        <a:ext cx="968272" cy="4332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3">
  <dgm:title val=""/>
  <dgm:desc val=""/>
  <dgm:catLst>
    <dgm:cat type="cycle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ch" ptType="node" func="cnt" op="equ" val="2">
        <dgm:alg type="composite">
          <dgm:param type="ar" val="0.9"/>
        </dgm:alg>
        <dgm:shape xmlns:r="http://schemas.openxmlformats.org/officeDocument/2006/relationships" r:blip="">
          <dgm:adjLst/>
        </dgm:shape>
        <dgm:presOf/>
        <dgm:constrLst>
          <dgm:constr type="primFontSz" for="ch" ptType="node" op="equ" val="65"/>
          <dgm:constr type="ctrX" for="ch" forName="node1" refType="w" fact="0.5"/>
          <dgm:constr type="t" for="ch" forName="node1"/>
          <dgm:constr type="w" for="ch" forName="node1" refType="w" fact="0.8"/>
          <dgm:constr type="h" for="ch" forName="node1" refType="w" refFor="ch" refForName="node1" fact="0.5"/>
          <dgm:constr type="ctrX" for="ch" forName="sibTrans" refType="w" fact="0.5"/>
          <dgm:constr type="t" for="ch" forName="sibTrans"/>
          <dgm:constr type="w" for="ch" forName="sibTrans" refType="w" fact="0.8"/>
          <dgm:constr type="h" for="ch" forName="sibTrans" refType="w" refFor="ch" refForName="node1" fact="0.5"/>
          <dgm:constr type="userA" for="ch" forName="sibTrans" refType="w" fact="1.07"/>
          <dgm:constr type="ctrX" for="ch" forName="node2" refType="w" fact="0.5"/>
          <dgm:constr type="b" for="ch" forName="node2" refType="h"/>
          <dgm:constr type="w" for="ch" forName="node2" refType="w" fact="0.8"/>
          <dgm:constr type="h" for="ch" forName="node2" refType="w" refFor="ch" refForName="node1" fact="0.5"/>
          <dgm:constr type="l" for="ch" forName="sp1"/>
          <dgm:constr type="t" for="ch" forName="sp1" refType="h" fact="0.5"/>
          <dgm:constr type="w" for="ch" forName="sp1" val="1"/>
          <dgm:constr type="h" for="ch" forName="sp1" val="1"/>
          <dgm:constr type="r" for="ch" forName="sp2" refType="w"/>
          <dgm:constr type="t" for="ch" forName="sp2" refType="h" fact="0.5"/>
          <dgm:constr type="w" for="ch" forName="sp2" val="1"/>
          <dgm:constr type="h" for="ch" forName="sp2" val="1"/>
        </dgm:constrLst>
        <dgm:ruleLst/>
      </dgm:if>
      <dgm:else name="Name3">
        <dgm:alg type="composite"/>
        <dgm:shape xmlns:r="http://schemas.openxmlformats.org/officeDocument/2006/relationships" r:blip="">
          <dgm:adjLst/>
        </dgm:shape>
        <dgm:presOf/>
        <dgm:constrLst>
          <dgm:constr type="primFontSz" for="ch" ptType="node" op="equ" val="65"/>
        </dgm:constrLst>
        <dgm:ruleLst/>
      </dgm:else>
    </dgm:choose>
    <dgm:choose name="Name4">
      <dgm:if name="Name5" axis="ch" ptType="node" func="cnt" op="equ" val="2">
        <dgm:layoutNode name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sibTrans" styleLbl="bgShp">
          <dgm:choose name="Name6">
            <dgm:if name="Name7" func="var" arg="dir" op="equ" val="norm">
              <dgm:alg type="conn">
                <dgm:param type="connRout" val="longCurve"/>
                <dgm:param type="begPts" val="midR"/>
                <dgm:param type="endPts" val="midL"/>
                <dgm:param type="dstNode" val="node1"/>
              </dgm:alg>
              <dgm:shape xmlns:r="http://schemas.openxmlformats.org/officeDocument/2006/relationships" type="conn" r:blip="" zOrderOff="-2">
                <dgm:adjLst/>
              </dgm:shape>
              <dgm:presOf axis="ch" ptType="sibTrans"/>
              <dgm:constrLst>
                <dgm:constr type="userA"/>
                <dgm:constr type="diam" refType="userA" fact="-1"/>
                <dgm:constr type="wArH" refType="userA" fact="0.05"/>
                <dgm:constr type="hArH" refType="userA" fact="0.1"/>
                <dgm:constr type="stemThick" refType="userA" fact="0.06"/>
                <dgm:constr type="begPad" refType="connDist" fact="-0.2"/>
                <dgm:constr type="endPad" refType="connDist" fact="0.05"/>
              </dgm:constrLst>
            </dgm:if>
            <dgm:else name="Name8">
              <dgm:alg type="conn">
                <dgm:param type="connRout" val="longCurve"/>
                <dgm:param type="begPts" val="midL"/>
                <dgm:param type="endPts" val="midR"/>
                <dgm:param type="dstNode" val="node1"/>
              </dgm:alg>
              <dgm:shape xmlns:r="http://schemas.openxmlformats.org/officeDocument/2006/relationships" type="conn" r:blip="" zOrderOff="-2">
                <dgm:adjLst/>
              </dgm:shape>
              <dgm:presOf axis="ch" ptType="sibTrans"/>
              <dgm:constrLst>
                <dgm:constr type="userA"/>
                <dgm:constr type="diam" refType="userA"/>
                <dgm:constr type="wArH" refType="userA" fact="0.05"/>
                <dgm:constr type="hArH" refType="userA" fact="0.1"/>
                <dgm:constr type="stemThick" refType="userA" fact="0.06"/>
                <dgm:constr type="begPad" refType="connDist" fact="-0.2"/>
                <dgm:constr type="endPad" refType="connDist" fact="0.05"/>
              </dgm:constrLst>
            </dgm:else>
          </dgm:choose>
          <dgm:ruleLst/>
        </dgm:layoutNode>
        <dgm:layoutNode name="node2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sp1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sp2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if>
      <dgm:else name="Name9">
        <dgm:layoutNode name="cycle">
          <dgm:choose name="Name10">
            <dgm:if name="Name11" func="var" arg="dir" op="equ" val="norm">
              <dgm:alg type="cycle">
                <dgm:param type="stAng" val="0"/>
                <dgm:param type="spanAng" val="360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diam" refType="w"/>
                <dgm:constr type="w" for="ch" ptType="node" refType="w"/>
                <dgm:constr type="sibSp" val="15"/>
                <dgm:constr type="userA" for="ch" ptType="sibTrans" refType="diam" op="equ" fact="-1"/>
                <dgm:constr type="wArH" for="ch" ptType="sibTrans" refType="diam" op="equ" fact="0.05"/>
                <dgm:constr type="hArH" for="ch" ptType="sibTrans" refType="diam" op="equ" fact="0.1"/>
                <dgm:constr type="stemThick" for="ch" ptType="sibTrans" refType="diam" op="equ" fact="0.065"/>
                <dgm:constr type="primFontSz" for="ch" ptType="node" op="equ"/>
              </dgm:constrLst>
            </dgm:if>
            <dgm:else name="Name12">
              <dgm:alg type="cycle">
                <dgm:param type="stAng" val="0"/>
                <dgm:param type="spanAng" val="-360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diam" refType="w"/>
                <dgm:constr type="w" for="ch" ptType="node" refType="w"/>
                <dgm:constr type="sibSp" val="15"/>
                <dgm:constr type="userA" for="ch" ptType="sibTrans" refType="diam" op="equ"/>
                <dgm:constr type="wArH" for="ch" ptType="sibTrans" refType="diam" op="equ" fact="0.05"/>
                <dgm:constr type="hArH" for="ch" ptType="sibTrans" refType="diam" op="equ" fact="0.1"/>
                <dgm:constr type="stemThick" for="ch" ptType="sibTrans" refType="diam" op="equ" fact="0.065"/>
                <dgm:constr type="primFontSz" for="ch" ptType="node" op="equ"/>
              </dgm:constrLst>
            </dgm:else>
          </dgm:choose>
          <dgm:ruleLst/>
          <dgm:forEach name="nodesFirstNodeForEach" axis="ch" ptType="node" cnt="1">
            <dgm:layoutNode name="nodeFirstNode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h" refType="w" fact="0.5"/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forEach name="sibTransForEach" axis="followSib" ptType="sibTrans" cnt="1">
              <dgm:layoutNode name="sibTransFirstNode" styleLbl="bgShp">
                <dgm:choose name="Name13">
                  <dgm:if name="Name14" func="var" arg="dir" op="equ" val="norm">
                    <dgm:alg type="conn">
                      <dgm:param type="connRout" val="longCurve"/>
                      <dgm:param type="begPts" val="midR"/>
                      <dgm:param type="endPts" val="midL"/>
                      <dgm:param type="dstNode" val="nodeFirstNode"/>
                    </dgm:alg>
                  </dgm:if>
                  <dgm:else name="Name15">
                    <dgm:alg type="conn">
                      <dgm:param type="connRout" val="longCurve"/>
                      <dgm:param type="begPts" val="midL"/>
                      <dgm:param type="endPts" val="midR"/>
                      <dgm:param type="dstNode" val="nodeFirstNode"/>
                    </dgm:alg>
                  </dgm:else>
                </dgm:choose>
                <dgm:shape xmlns:r="http://schemas.openxmlformats.org/officeDocument/2006/relationships" type="conn" r:blip="" zOrderOff="-2">
                  <dgm:adjLst/>
                </dgm:shape>
                <dgm:presOf axis="self"/>
                <dgm:choose name="Name16">
                  <dgm:if name="Name17" axis="par ch" ptType="doc node" func="cnt" op="equ" val="3">
                    <dgm:constrLst>
                      <dgm:constr type="userA"/>
                      <dgm:constr type="diam" refType="userA" fact="1.01"/>
                      <dgm:constr type="begPad" refType="connDist" fact="-0.2"/>
                      <dgm:constr type="endPad" refType="connDist" fact="0.05"/>
                    </dgm:constrLst>
                  </dgm:if>
                  <dgm:if name="Name18" axis="par ch" ptType="doc node" func="cnt" op="equ" val="4">
                    <dgm:constrLst>
                      <dgm:constr type="userA"/>
                      <dgm:constr type="diam" refType="userA" fact="1.26"/>
                      <dgm:constr type="begPad" refType="connDist" fact="-0.2"/>
                      <dgm:constr type="endPad" refType="connDist" fact="0.05"/>
                    </dgm:constrLst>
                  </dgm:if>
                  <dgm:if name="Name19" axis="par ch" ptType="doc node" func="cnt" op="equ" val="5">
                    <dgm:constrLst>
                      <dgm:constr type="userA"/>
                      <dgm:constr type="diam" refType="userA" fact="1.04"/>
                      <dgm:constr type="begPad" refType="connDist" fact="-0.2"/>
                      <dgm:constr type="endPad" refType="connDist" fact="0.05"/>
                    </dgm:constrLst>
                  </dgm:if>
                  <dgm:if name="Name20" axis="par ch" ptType="doc node" func="cnt" op="equ" val="6">
                    <dgm:constrLst>
                      <dgm:constr type="userA"/>
                      <dgm:constr type="diam" refType="userA" fact="1.1"/>
                      <dgm:constr type="begPad" refType="connDist" fact="-0.2"/>
                      <dgm:constr type="endPad" refType="connDist" fact="0.05"/>
                    </dgm:constrLst>
                  </dgm:if>
                  <dgm:else name="Name21">
                    <dgm:constrLst>
                      <dgm:constr type="userA"/>
                      <dgm:constr type="diam" refType="userA" fact="1.04"/>
                      <dgm:constr type="begPad" refType="connDist" fact="-0.2"/>
                      <dgm:constr type="endPad" refType="connDist" fact="0.05"/>
                    </dgm:constrLst>
                  </dgm:else>
                </dgm:choose>
                <dgm:ruleLst/>
              </dgm:layoutNode>
            </dgm:forEach>
          </dgm:forEach>
          <dgm:forEach name="followingNodesForEach" axis="ch" ptType="node" st="2">
            <dgm:layoutNode name="nodeFollowingNodes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h" refType="w" fact="0.5"/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forEach>
        </dgm:layoutNode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2026-03-20T08:14:00Z</dcterms:created>
  <dcterms:modified xsi:type="dcterms:W3CDTF">2026-03-20T09:18:00Z</dcterms:modified>
</cp:coreProperties>
</file>