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Consumer Health Document Copilot</w:t>
      </w:r>
    </w:p>
    <w:p>
      <w:pPr>
        <w:jc w:val="center"/>
      </w:pPr>
      <w:r>
        <w:rPr>
          <w:i/>
          <w:sz w:val="22"/>
        </w:rPr>
        <w:t>Alternative hackathon concept: understand confusing healthcare documents and take action</w:t>
      </w:r>
    </w:p>
    <w:p/>
    <w:p>
      <w:pPr>
        <w:pStyle w:val="Heading1"/>
      </w:pPr>
      <w:r>
        <w:t>One-Line Concept</w:t>
      </w:r>
    </w:p>
    <w:p>
      <w:r>
        <w:t>A calm, chat-first consumer-health assistant where users attach confusing medical documents or ask health questions and receive plain-English explanations, structured breakdowns and actionable follow-ups.</w:t>
      </w:r>
    </w:p>
    <w:p>
      <w:pPr>
        <w:pStyle w:val="Heading1"/>
      </w:pPr>
      <w:r>
        <w:t>Original UX</w:t>
      </w:r>
    </w:p>
    <w:p>
      <w:r>
        <w:t>Screen 1: Lovable/Claude-like empty state with one central composer for text + optional attachments and quick actions.</w:t>
      </w:r>
    </w:p>
    <w:p>
      <w:r>
        <w:t>Screen 2: three-panel active session—left conversations/actions, middle chat, right adaptive canvas/artifact viewer.</w:t>
      </w:r>
    </w:p>
    <w:p>
      <w:pPr>
        <w:pStyle w:val="Heading1"/>
      </w:pPr>
      <w:r>
        <w:t>Core Use Cases</w:t>
      </w:r>
    </w:p>
    <w:p>
      <w:pPr>
        <w:pStyle w:val="ListBullet"/>
      </w:pPr>
      <w:r>
        <w:t>Medical bill decoder — line-item explanation, totals, amber flags, dispute-letter action.</w:t>
      </w:r>
    </w:p>
    <w:p>
      <w:pPr>
        <w:pStyle w:val="ListBullet"/>
      </w:pPr>
      <w:r>
        <w:t>Insurance EOB decoder — explain allowed amount, insurer payment, patient responsibility and confusing codes.</w:t>
      </w:r>
    </w:p>
    <w:p>
      <w:pPr>
        <w:pStyle w:val="ListBullet"/>
      </w:pPr>
      <w:r>
        <w:t>Radiology report explainer — original finding, plain-English translation, glossary, questions to ask clinician.</w:t>
      </w:r>
    </w:p>
    <w:p>
      <w:pPr>
        <w:pStyle w:val="ListBullet"/>
      </w:pPr>
      <w:r>
        <w:t>Radiology video explainer — optional visual/video explanation of the report.</w:t>
      </w:r>
    </w:p>
    <w:p>
      <w:pPr>
        <w:pStyle w:val="ListBullet"/>
      </w:pPr>
      <w:r>
        <w:t>Medication helper — reminders and understandable medication context.</w:t>
      </w:r>
    </w:p>
    <w:p>
      <w:pPr>
        <w:pStyle w:val="ListBullet"/>
      </w:pPr>
      <w:r>
        <w:t>Symptom tracker — longitudinal logging and follow-up.</w:t>
      </w:r>
    </w:p>
    <w:p>
      <w:pPr>
        <w:pStyle w:val="ListBullet"/>
      </w:pPr>
      <w:r>
        <w:t>Health-data/system connections — future integrations to bring user-authorized context into the assistant.</w:t>
      </w:r>
    </w:p>
    <w:p>
      <w:pPr>
        <w:pStyle w:val="Heading1"/>
      </w:pPr>
      <w:r>
        <w:t>Adaptive Canvas</w:t>
      </w:r>
    </w:p>
    <w:p>
      <w:r>
        <w:t>The right panel changes by task. Bills use structured line items; radiology uses sectioned explanations/glossary/video; reminders use confirmation cards; other agents can render purpose-built UI rather than dumping everything into chat.</w:t>
      </w:r>
    </w:p>
    <w:p>
      <w:pPr>
        <w:pStyle w:val="Heading1"/>
      </w:pPr>
      <w:r>
        <w:t>Design Principles</w:t>
      </w:r>
    </w:p>
    <w:p>
      <w:r>
        <w:t>Warm, competent, non-clinical visual language; off-white/warm-gray base; muted teal/soft blue accent; amber for flags; generous whitespace; no alarming red except where safety semantics truly require it; flat Claude-like conversation rather than heavy bubbles.</w:t>
      </w:r>
    </w:p>
    <w:p>
      <w:pPr>
        <w:pStyle w:val="Heading1"/>
      </w:pPr>
      <w:r>
        <w:t>Why It Fits Consumer Health</w:t>
      </w:r>
    </w:p>
    <w:p>
      <w:r>
        <w:t>It directly reduces friction around healthcare navigation, confusing documents, insurance and understanding care. It can be extremely useful without pretending to replace clinicians.</w:t>
      </w:r>
    </w:p>
    <w:p>
      <w:pPr>
        <w:pStyle w:val="Heading1"/>
      </w:pPr>
      <w:r>
        <w:t>Hackathon MVP Option</w:t>
      </w:r>
    </w:p>
    <w:p>
      <w:r>
        <w:t>If pursued instead of Sage: implement one or two excellent document workflows—e.g. medical bill/EOB + radiology report—with real upload/parsing, Anthropic reasoning, structured artifact output and one follow-up action. Do not attempt every agent.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