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Hero Text:</w:t>
      </w:r>
    </w:p>
    <w:p w:rsidR="00000000" w:rsidDel="00000000" w:rsidP="00000000" w:rsidRDefault="00000000" w:rsidRPr="00000000" w14:paraId="00000003">
      <w:pPr>
        <w:rPr/>
      </w:pPr>
      <w:r w:rsidDel="00000000" w:rsidR="00000000" w:rsidRPr="00000000">
        <w:rPr>
          <w:rtl w:val="0"/>
        </w:rPr>
        <w:t xml:space="preserve">Soft Power Studio is a creative communications agency shaping the American imagination.</w:t>
      </w:r>
    </w:p>
    <w:p w:rsidR="00000000" w:rsidDel="00000000" w:rsidP="00000000" w:rsidRDefault="00000000" w:rsidRPr="00000000" w14:paraId="00000004">
      <w:pPr>
        <w:rPr/>
      </w:pPr>
      <w:r w:rsidDel="00000000" w:rsidR="00000000" w:rsidRPr="00000000">
        <w:rPr>
          <w:rtl w:val="0"/>
        </w:rPr>
        <w:t xml:space="preserve">Founded on the belief that beauty, truth, and humor can move people more deeply than force, we design culture-shifting campaigns and worlds that make people feel. We partner with leaders, brands, and movements to build influence through story, civic beauty, and strategic imagination—melding creative direction, communications, and cultural insight into work that’s as smart as it is stunning.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Case Studies</w:t>
      </w:r>
    </w:p>
    <w:p w:rsidR="00000000" w:rsidDel="00000000" w:rsidP="00000000" w:rsidRDefault="00000000" w:rsidRPr="00000000" w14:paraId="00000007">
      <w:pPr>
        <w:rPr>
          <w:b w:val="1"/>
          <w:bCs w:val="1"/>
        </w:rPr>
      </w:pPr>
      <w:r w:rsidDel="00000000" w:rsidR="00000000" w:rsidRPr="00000000">
        <w:rPr>
          <w:b w:val="1"/>
          <w:bCs w:val="1"/>
          <w:rtl w:val="0"/>
        </w:rPr>
        <w:t xml:space="preserve">The 75 Million</w:t>
      </w:r>
    </w:p>
    <w:p w:rsidR="00000000" w:rsidDel="00000000" w:rsidP="00000000" w:rsidRDefault="00000000" w:rsidRPr="00000000" w14:paraId="00000008">
      <w:pPr>
        <w:rPr/>
      </w:pPr>
      <w:r w:rsidDel="00000000" w:rsidR="00000000" w:rsidRPr="00000000">
        <w:rPr>
          <w:rtl w:val="0"/>
        </w:rPr>
        <w:t xml:space="preserve">We partnered with the National Partnership for Women and Families and the National Women’s Law Center to launch The 75 Million. We were a founding creative partner, leading brand creation and identity from inception. We developed the campaign’s name, narrative, visual language, and website, then carried that foundation through integrated communications, influencer strategy, and coalition storytelling across a 17-organization partnership. Our work translated complex economic and workplace justice issues into culturally resonant, human stories—establishing </w:t>
      </w:r>
      <w:r w:rsidDel="00000000" w:rsidR="00000000" w:rsidRPr="00000000">
        <w:rPr>
          <w:i w:val="1"/>
          <w:iCs w:val="1"/>
          <w:rtl w:val="0"/>
        </w:rPr>
        <w:t xml:space="preserve">The 75 Million</w:t>
      </w:r>
      <w:r w:rsidDel="00000000" w:rsidR="00000000" w:rsidRPr="00000000">
        <w:rPr>
          <w:rtl w:val="0"/>
        </w:rPr>
        <w:t xml:space="preserve"> as a cohesive, credible national brand with both public visibility and policy integrity and landing media spots in </w:t>
      </w:r>
      <w:r w:rsidDel="00000000" w:rsidR="00000000" w:rsidRPr="00000000">
        <w:rPr>
          <w:i w:val="1"/>
          <w:iCs w:val="1"/>
          <w:rtl w:val="0"/>
        </w:rPr>
        <w:t xml:space="preserve">Forbes, Travel Noire, The Nation, </w:t>
      </w:r>
      <w:r w:rsidDel="00000000" w:rsidR="00000000" w:rsidRPr="00000000">
        <w:rPr>
          <w:rtl w:val="0"/>
        </w:rPr>
        <w:t xml:space="preserve">and </w:t>
      </w:r>
      <w:r w:rsidDel="00000000" w:rsidR="00000000" w:rsidRPr="00000000">
        <w:rPr>
          <w:i w:val="1"/>
          <w:iCs w:val="1"/>
          <w:rtl w:val="0"/>
        </w:rPr>
        <w:t xml:space="preserve">Ms. Magazine</w:t>
      </w:r>
      <w:r w:rsidDel="00000000" w:rsidR="00000000" w:rsidRPr="00000000">
        <w:rPr>
          <w:rtl w:val="0"/>
        </w:rPr>
        <w:t xml:space="preserve">.</w:t>
      </w:r>
    </w:p>
    <w:p w:rsidR="00000000" w:rsidDel="00000000" w:rsidP="00000000" w:rsidRDefault="00000000" w:rsidRPr="00000000" w14:paraId="00000009">
      <w:pPr>
        <w:rPr>
          <w:b w:val="1"/>
          <w:bCs w:val="1"/>
        </w:rPr>
      </w:pPr>
      <w:r w:rsidDel="00000000" w:rsidR="00000000" w:rsidRPr="00000000">
        <w:rPr>
          <w:b w:val="1"/>
          <w:bCs w:val="1"/>
          <w:rtl w:val="0"/>
        </w:rPr>
        <w:t xml:space="preserve">The College Board</w:t>
      </w:r>
    </w:p>
    <w:p w:rsidR="00000000" w:rsidDel="00000000" w:rsidP="00000000" w:rsidRDefault="00000000" w:rsidRPr="00000000" w14:paraId="0000000A">
      <w:pPr>
        <w:rPr/>
      </w:pPr>
      <w:r w:rsidDel="00000000" w:rsidR="00000000" w:rsidRPr="00000000">
        <w:rPr>
          <w:rtl w:val="0"/>
        </w:rPr>
        <w:t xml:space="preserve">For the College Board, we led a comprehensive digital and external engagement strategy to grow enrollment in AP African American Studies. Through culturally precise campaigns, targeted social media, and high-impact community outreach at moments like EssenceFest and Martha’s Vineyard, we translated a landmark curriculum into a movement students and families could see themselves in. The result was a dramatic surge in enrollment, significantly expanding access to the course and strengthening its position as a credible, in-demand offering nationwide.</w:t>
      </w:r>
    </w:p>
    <w:p w:rsidR="00000000" w:rsidDel="00000000" w:rsidP="00000000" w:rsidRDefault="00000000" w:rsidRPr="00000000" w14:paraId="0000000B">
      <w:pPr>
        <w:rPr>
          <w:b w:val="1"/>
          <w:bCs w:val="1"/>
        </w:rPr>
      </w:pPr>
      <w:r w:rsidDel="00000000" w:rsidR="00000000" w:rsidRPr="00000000">
        <w:rPr>
          <w:b w:val="1"/>
          <w:bCs w:val="1"/>
          <w:rtl w:val="0"/>
        </w:rPr>
        <w:t xml:space="preserve">me too. International</w:t>
      </w:r>
    </w:p>
    <w:p w:rsidR="00000000" w:rsidDel="00000000" w:rsidP="00000000" w:rsidRDefault="00000000" w:rsidRPr="00000000" w14:paraId="0000000C">
      <w:pPr>
        <w:rPr/>
      </w:pPr>
      <w:r w:rsidDel="00000000" w:rsidR="00000000" w:rsidRPr="00000000">
        <w:rPr>
          <w:rtl w:val="0"/>
        </w:rPr>
        <w:t xml:space="preserve">We partnered with me too. to build out Survivors’ Vote, designing the communications and narrative for a survivor-led organizing effort that brought survivor voices into the political arena in unprecedented ways. Our work focused on digital strategy and a robust email program, creating sustained pathways for survivors to engage, organize, and take action. Through this approach, we activated young voters, launched live events, built new digital constituencies, and transformed personal stories into a powerful, collective force for gender justice.</w:t>
      </w:r>
    </w:p>
    <w:p w:rsidR="00000000" w:rsidDel="00000000" w:rsidP="00000000" w:rsidRDefault="00000000" w:rsidRPr="00000000" w14:paraId="0000000D">
      <w:pPr>
        <w:rPr>
          <w:b w:val="1"/>
          <w:bCs w:val="1"/>
        </w:rPr>
      </w:pPr>
      <w:r w:rsidDel="00000000" w:rsidR="00000000" w:rsidRPr="00000000">
        <w:rPr>
          <w:b w:val="1"/>
          <w:bCs w:val="1"/>
          <w:rtl w:val="0"/>
        </w:rPr>
        <w:t xml:space="preserve">Intersections of Our Lives</w:t>
      </w:r>
    </w:p>
    <w:p w:rsidR="00000000" w:rsidDel="00000000" w:rsidP="00000000" w:rsidRDefault="00000000" w:rsidRPr="00000000" w14:paraId="0000000E">
      <w:pPr>
        <w:rPr/>
      </w:pPr>
      <w:r w:rsidDel="00000000" w:rsidR="00000000" w:rsidRPr="00000000">
        <w:rPr>
          <w:rtl w:val="0"/>
        </w:rPr>
        <w:t xml:space="preserve">We led the Intersections of Our Lives conference end to end, stewarding every element of the convening with precision—from visual identity and program design to transportation logistics, multilingual production across three languages, on-site execution, and high-level security for members of Congress and national leaders. The gathering brought together influential stakeholders to advance gender justice and set a standard for thoughtfully produced, high-stakes movement convenings.</w:t>
      </w:r>
    </w:p>
    <w:p w:rsidR="00000000" w:rsidDel="00000000" w:rsidP="00000000" w:rsidRDefault="00000000" w:rsidRPr="00000000" w14:paraId="0000000F">
      <w:pPr>
        <w:rPr>
          <w:b w:val="1"/>
          <w:bCs w:val="1"/>
        </w:rPr>
      </w:pPr>
      <w:r w:rsidDel="00000000" w:rsidR="00000000" w:rsidRPr="00000000">
        <w:rPr>
          <w:b w:val="1"/>
          <w:bCs w:val="1"/>
          <w:rtl w:val="0"/>
        </w:rPr>
        <w:t xml:space="preserve">The Committee for Residents and Interns-SEIU</w:t>
      </w:r>
    </w:p>
    <w:p w:rsidR="00000000" w:rsidDel="00000000" w:rsidP="00000000" w:rsidRDefault="00000000" w:rsidRPr="00000000" w14:paraId="00000010">
      <w:pPr>
        <w:rPr/>
      </w:pPr>
      <w:r w:rsidDel="00000000" w:rsidR="00000000" w:rsidRPr="00000000">
        <w:rPr>
          <w:rtl w:val="0"/>
        </w:rPr>
        <w:t xml:space="preserve">For CIR-SEIU, the nation’s largest physician’s union, we provided narrative training, media strategy, and our signature StoryStudio program. This work equipped physicians with compelling narratives that amplified their advocacy for universal healthcare and reproductive justice. We also secured high-impact media placements in outlets that matter to them most—including influential local markets like the Miami Herald—elevating their visibility and influence in public debates nationwide.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Trusted By</w:t>
      </w:r>
    </w:p>
    <w:p w:rsidR="00000000" w:rsidDel="00000000" w:rsidP="00000000" w:rsidRDefault="00000000" w:rsidRPr="00000000" w14:paraId="00000013">
      <w:pPr>
        <w:rPr/>
      </w:pPr>
      <w:r w:rsidDel="00000000" w:rsidR="00000000" w:rsidRPr="00000000">
        <w:rPr>
          <w:rtl w:val="0"/>
        </w:rPr>
        <w:t xml:space="preserve">The College Board</w:t>
      </w:r>
    </w:p>
    <w:p w:rsidR="00000000" w:rsidDel="00000000" w:rsidP="00000000" w:rsidRDefault="00000000" w:rsidRPr="00000000" w14:paraId="00000014">
      <w:pPr>
        <w:rPr/>
      </w:pPr>
      <w:r w:rsidDel="00000000" w:rsidR="00000000" w:rsidRPr="00000000">
        <w:rPr>
          <w:rtl w:val="0"/>
        </w:rPr>
        <w:t xml:space="preserve">Consumer Reports</w:t>
      </w:r>
    </w:p>
    <w:p w:rsidR="00000000" w:rsidDel="00000000" w:rsidP="00000000" w:rsidRDefault="00000000" w:rsidRPr="00000000" w14:paraId="00000015">
      <w:pPr>
        <w:rPr/>
      </w:pPr>
      <w:r w:rsidDel="00000000" w:rsidR="00000000" w:rsidRPr="00000000">
        <w:rPr>
          <w:rtl w:val="0"/>
        </w:rPr>
        <w:t xml:space="preserve">National Geographic</w:t>
      </w:r>
    </w:p>
    <w:p w:rsidR="00000000" w:rsidDel="00000000" w:rsidP="00000000" w:rsidRDefault="00000000" w:rsidRPr="00000000" w14:paraId="00000016">
      <w:pPr>
        <w:rPr/>
      </w:pPr>
      <w:r w:rsidDel="00000000" w:rsidR="00000000" w:rsidRPr="00000000">
        <w:rPr>
          <w:rtl w:val="0"/>
        </w:rPr>
        <w:t xml:space="preserve">National Urban League</w:t>
      </w:r>
    </w:p>
    <w:p w:rsidR="00000000" w:rsidDel="00000000" w:rsidP="00000000" w:rsidRDefault="00000000" w:rsidRPr="00000000" w14:paraId="00000017">
      <w:pPr>
        <w:rPr/>
      </w:pPr>
      <w:r w:rsidDel="00000000" w:rsidR="00000000" w:rsidRPr="00000000">
        <w:rPr>
          <w:rtl w:val="0"/>
        </w:rPr>
        <w:t xml:space="preserve">me too. International</w:t>
      </w:r>
    </w:p>
    <w:p w:rsidR="00000000" w:rsidDel="00000000" w:rsidP="00000000" w:rsidRDefault="00000000" w:rsidRPr="00000000" w14:paraId="00000018">
      <w:pPr>
        <w:rPr/>
      </w:pPr>
      <w:r w:rsidDel="00000000" w:rsidR="00000000" w:rsidRPr="00000000">
        <w:rPr>
          <w:rtl w:val="0"/>
        </w:rPr>
        <w:t xml:space="preserve">Simone I. Smith Jewelry</w:t>
      </w:r>
    </w:p>
    <w:p w:rsidR="00000000" w:rsidDel="00000000" w:rsidP="00000000" w:rsidRDefault="00000000" w:rsidRPr="00000000" w14:paraId="00000019">
      <w:pPr>
        <w:rPr/>
      </w:pPr>
      <w:r w:rsidDel="00000000" w:rsidR="00000000" w:rsidRPr="00000000">
        <w:rPr>
          <w:rtl w:val="0"/>
        </w:rPr>
        <w:t xml:space="preserve">National Partnership for Women and Families</w:t>
      </w:r>
    </w:p>
    <w:p w:rsidR="00000000" w:rsidDel="00000000" w:rsidP="00000000" w:rsidRDefault="00000000" w:rsidRPr="00000000" w14:paraId="0000001A">
      <w:pPr>
        <w:rPr/>
      </w:pPr>
      <w:r w:rsidDel="00000000" w:rsidR="00000000" w:rsidRPr="00000000">
        <w:rPr>
          <w:rtl w:val="0"/>
        </w:rPr>
        <w:t xml:space="preserve">National Women’s Law Center</w:t>
      </w:r>
    </w:p>
    <w:p w:rsidR="00000000" w:rsidDel="00000000" w:rsidP="00000000" w:rsidRDefault="00000000" w:rsidRPr="00000000" w14:paraId="0000001B">
      <w:pPr>
        <w:rPr/>
      </w:pPr>
      <w:r w:rsidDel="00000000" w:rsidR="00000000" w:rsidRPr="00000000">
        <w:rPr>
          <w:rtl w:val="0"/>
        </w:rPr>
        <w:t xml:space="preserve">Intersections of Our Lives</w:t>
      </w:r>
    </w:p>
    <w:p w:rsidR="00000000" w:rsidDel="00000000" w:rsidP="00000000" w:rsidRDefault="00000000" w:rsidRPr="00000000" w14:paraId="0000001C">
      <w:pPr>
        <w:rPr/>
      </w:pPr>
      <w:r w:rsidDel="00000000" w:rsidR="00000000" w:rsidRPr="00000000">
        <w:rPr>
          <w:rtl w:val="0"/>
        </w:rPr>
        <w:t xml:space="preserve">CIR-SEIU</w:t>
      </w:r>
    </w:p>
    <w:p w:rsidR="00000000" w:rsidDel="00000000" w:rsidP="00000000" w:rsidRDefault="00000000" w:rsidRPr="00000000" w14:paraId="0000001D">
      <w:pPr>
        <w:rPr/>
      </w:pPr>
      <w:r w:rsidDel="00000000" w:rsidR="00000000" w:rsidRPr="00000000">
        <w:rPr>
          <w:rtl w:val="0"/>
        </w:rPr>
        <w:t xml:space="preserve">Ultraviolet</w:t>
      </w:r>
    </w:p>
    <w:p w:rsidR="00000000" w:rsidDel="00000000" w:rsidP="00000000" w:rsidRDefault="00000000" w:rsidRPr="00000000" w14:paraId="0000001E">
      <w:pPr>
        <w:rPr/>
      </w:pPr>
      <w:r w:rsidDel="00000000" w:rsidR="00000000" w:rsidRPr="00000000">
        <w:rPr>
          <w:rtl w:val="0"/>
        </w:rPr>
        <w:t xml:space="preserve">LiveFree USA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Services</w:t>
      </w:r>
    </w:p>
    <w:p w:rsidR="00000000" w:rsidDel="00000000" w:rsidP="00000000" w:rsidRDefault="00000000" w:rsidRPr="00000000" w14:paraId="00000021">
      <w:pPr>
        <w:rPr/>
      </w:pPr>
      <w:r w:rsidDel="00000000" w:rsidR="00000000" w:rsidRPr="00000000">
        <w:rPr>
          <w:rtl w:val="0"/>
        </w:rPr>
        <w:t xml:space="preserve">Naming &amp; Branding</w:t>
      </w:r>
    </w:p>
    <w:p w:rsidR="00000000" w:rsidDel="00000000" w:rsidP="00000000" w:rsidRDefault="00000000" w:rsidRPr="00000000" w14:paraId="00000022">
      <w:pPr>
        <w:rPr/>
      </w:pPr>
      <w:r w:rsidDel="00000000" w:rsidR="00000000" w:rsidRPr="00000000">
        <w:rPr>
          <w:rtl w:val="0"/>
        </w:rPr>
        <w:t xml:space="preserve">Strategic Communications &amp; Public Narrative</w:t>
      </w:r>
    </w:p>
    <w:p w:rsidR="00000000" w:rsidDel="00000000" w:rsidP="00000000" w:rsidRDefault="00000000" w:rsidRPr="00000000" w14:paraId="00000023">
      <w:pPr>
        <w:rPr/>
      </w:pPr>
      <w:r w:rsidDel="00000000" w:rsidR="00000000" w:rsidRPr="00000000">
        <w:rPr>
          <w:rtl w:val="0"/>
        </w:rPr>
        <w:t xml:space="preserve">Campaigns &amp; Movement Building</w:t>
      </w:r>
    </w:p>
    <w:p w:rsidR="00000000" w:rsidDel="00000000" w:rsidP="00000000" w:rsidRDefault="00000000" w:rsidRPr="00000000" w14:paraId="00000024">
      <w:pPr>
        <w:rPr/>
      </w:pPr>
      <w:r w:rsidDel="00000000" w:rsidR="00000000" w:rsidRPr="00000000">
        <w:rPr>
          <w:rtl w:val="0"/>
        </w:rPr>
        <w:t xml:space="preserve">Influencer Strategy</w:t>
      </w:r>
    </w:p>
    <w:p w:rsidR="00000000" w:rsidDel="00000000" w:rsidP="00000000" w:rsidRDefault="00000000" w:rsidRPr="00000000" w14:paraId="00000025">
      <w:pPr>
        <w:rPr/>
      </w:pPr>
      <w:r w:rsidDel="00000000" w:rsidR="00000000" w:rsidRPr="00000000">
        <w:rPr>
          <w:rtl w:val="0"/>
        </w:rPr>
        <w:t xml:space="preserve">Events &amp; Convenings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Our Team</w:t>
      </w:r>
    </w:p>
    <w:p w:rsidR="00000000" w:rsidDel="00000000" w:rsidP="00000000" w:rsidRDefault="00000000" w:rsidRPr="00000000" w14:paraId="00000028">
      <w:pPr>
        <w:rPr/>
      </w:pPr>
      <w:r w:rsidDel="00000000" w:rsidR="00000000" w:rsidRPr="00000000">
        <w:rPr>
          <w:rtl w:val="0"/>
        </w:rPr>
        <w:t xml:space="preserve">Jade Magnus Ogunnaike, President</w:t>
      </w:r>
    </w:p>
    <w:p w:rsidR="00000000" w:rsidDel="00000000" w:rsidP="00000000" w:rsidRDefault="00000000" w:rsidRPr="00000000" w14:paraId="00000029">
      <w:pPr>
        <w:rPr/>
      </w:pPr>
      <w:r w:rsidDel="00000000" w:rsidR="00000000" w:rsidRPr="00000000">
        <w:rPr>
          <w:rtl w:val="0"/>
        </w:rPr>
        <w:t xml:space="preserve">Austyn Burns, Chief of Staff</w:t>
      </w:r>
    </w:p>
    <w:p w:rsidR="00000000" w:rsidDel="00000000" w:rsidP="00000000" w:rsidRDefault="00000000" w:rsidRPr="00000000" w14:paraId="0000002A">
      <w:pPr>
        <w:rPr/>
      </w:pPr>
      <w:r w:rsidDel="00000000" w:rsidR="00000000" w:rsidRPr="00000000">
        <w:rPr>
          <w:rtl w:val="0"/>
        </w:rPr>
        <w:t xml:space="preserve">Corina Petty, Account Director</w:t>
      </w:r>
    </w:p>
    <w:p w:rsidR="00000000" w:rsidDel="00000000" w:rsidP="00000000" w:rsidRDefault="00000000" w:rsidRPr="00000000" w14:paraId="0000002B">
      <w:pPr>
        <w:rPr/>
      </w:pPr>
      <w:r w:rsidDel="00000000" w:rsidR="00000000" w:rsidRPr="00000000">
        <w:rPr>
          <w:rtl w:val="0"/>
        </w:rPr>
        <w:t xml:space="preserve">Shelby Dubin, Digital Strategist</w:t>
      </w:r>
    </w:p>
    <w:p w:rsidR="00000000" w:rsidDel="00000000" w:rsidP="00000000" w:rsidRDefault="00000000" w:rsidRPr="00000000" w14:paraId="0000002C">
      <w:pPr>
        <w:rPr/>
      </w:pPr>
      <w:r w:rsidDel="00000000" w:rsidR="00000000" w:rsidRPr="00000000">
        <w:rPr>
          <w:rtl w:val="0"/>
        </w:rPr>
        <w:t xml:space="preserve">Francess Flores, Designer</w:t>
      </w:r>
    </w:p>
    <w:p w:rsidR="00000000" w:rsidDel="00000000" w:rsidP="00000000" w:rsidRDefault="00000000" w:rsidRPr="00000000" w14:paraId="0000002D">
      <w:pPr>
        <w:rPr/>
      </w:pPr>
      <w:r w:rsidDel="00000000" w:rsidR="00000000" w:rsidRPr="00000000">
        <w:rPr>
          <w:rtl w:val="0"/>
        </w:rPr>
        <w:t xml:space="preserve">Jamie Smith, Illustrator</w:t>
      </w:r>
    </w:p>
    <w:p w:rsidR="00000000" w:rsidDel="00000000" w:rsidP="00000000" w:rsidRDefault="00000000" w:rsidRPr="00000000" w14:paraId="0000002E">
      <w:pPr>
        <w:rPr/>
      </w:pPr>
      <w:r w:rsidDel="00000000" w:rsidR="00000000" w:rsidRPr="00000000">
        <w:rPr>
          <w:rtl w:val="0"/>
        </w:rPr>
        <w:t xml:space="preserve">Kenny Williams, Press Lead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The Studio Journal</w:t>
      </w:r>
    </w:p>
    <w:p w:rsidR="00000000" w:rsidDel="00000000" w:rsidP="00000000" w:rsidRDefault="00000000" w:rsidRPr="00000000" w14:paraId="00000031">
      <w:pPr>
        <w:rPr/>
      </w:pPr>
      <w:r w:rsidDel="00000000" w:rsidR="00000000" w:rsidRPr="00000000">
        <w:rPr>
          <w:rtl w:val="0"/>
        </w:rPr>
        <w:t xml:space="preserve">A Substack plug in so I can share essays and thoughts</w:t>
      </w:r>
    </w:p>
    <w:p w:rsidR="00000000" w:rsidDel="00000000" w:rsidP="00000000" w:rsidRDefault="00000000" w:rsidRPr="00000000" w14:paraId="00000032">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