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Arial Unicode MS"/>
          <w:b/>
          <w:color w:val="E60023"/>
          <w:sz w:val="19"/>
        </w:rPr>
        <w:t>AI HOOK LAB · PRODUCT REQUIREMENTS</w:t>
      </w:r>
    </w:p>
    <w:p>
      <w:pPr>
        <w:spacing w:before="200" w:after="100"/>
      </w:pPr>
      <w:r>
        <w:rPr>
          <w:rFonts w:ascii="Calibri" w:hAnsi="Calibri" w:eastAsia="Arial Unicode MS"/>
          <w:b/>
          <w:color w:val="1C1F24"/>
          <w:sz w:val="50"/>
        </w:rPr>
        <w:t>AI Hook Lab 离线评测系统 PRD</w:t>
      </w:r>
    </w:p>
    <w:p>
      <w:pPr>
        <w:spacing w:after="360"/>
      </w:pPr>
      <w:r>
        <w:rPr>
          <w:rFonts w:ascii="Calibri" w:hAnsi="Calibri" w:eastAsia="Arial Unicode MS"/>
          <w:color w:val="5D6570"/>
          <w:sz w:val="26"/>
        </w:rPr>
        <w:t>固定案例 · 双人盲评 · 第三人裁决 · Prompt 升级决策</w:t>
      </w:r>
    </w:p>
    <w:p>
      <w:pPr>
        <w:spacing w:after="40"/>
      </w:pPr>
      <w:r>
        <w:rPr>
          <w:rFonts w:ascii="Calibri" w:hAnsi="Calibri" w:eastAsia="Arial Unicode MS"/>
          <w:b/>
          <w:color w:val="1C1F24"/>
          <w:sz w:val="21"/>
        </w:rPr>
        <w:t>文档版本：</w:t>
      </w:r>
      <w:r>
        <w:rPr>
          <w:rFonts w:ascii="Calibri" w:hAnsi="Calibri" w:eastAsia="Arial Unicode MS"/>
          <w:color w:val="1C1F24"/>
          <w:sz w:val="21"/>
        </w:rPr>
        <w:t>V1.0</w:t>
      </w:r>
    </w:p>
    <w:p>
      <w:pPr>
        <w:spacing w:after="40"/>
      </w:pPr>
      <w:r>
        <w:rPr>
          <w:rFonts w:ascii="Calibri" w:hAnsi="Calibri" w:eastAsia="Arial Unicode MS"/>
          <w:b/>
          <w:color w:val="1C1F24"/>
          <w:sz w:val="21"/>
        </w:rPr>
        <w:t>产品状态：</w:t>
      </w:r>
      <w:r>
        <w:rPr>
          <w:rFonts w:ascii="Calibri" w:hAnsi="Calibri" w:eastAsia="Arial Unicode MS"/>
          <w:color w:val="1C1F24"/>
          <w:sz w:val="21"/>
        </w:rPr>
        <w:t>已实现，可进入内部验收</w:t>
      </w:r>
    </w:p>
    <w:p>
      <w:pPr>
        <w:spacing w:after="40"/>
      </w:pPr>
      <w:r>
        <w:rPr>
          <w:rFonts w:ascii="Calibri" w:hAnsi="Calibri" w:eastAsia="Arial Unicode MS"/>
          <w:b/>
          <w:color w:val="1C1F24"/>
          <w:sz w:val="21"/>
        </w:rPr>
        <w:t>适用范围：</w:t>
      </w:r>
      <w:r>
        <w:rPr>
          <w:rFonts w:ascii="Calibri" w:hAnsi="Calibri" w:eastAsia="Arial Unicode MS"/>
          <w:color w:val="1C1F24"/>
          <w:sz w:val="21"/>
        </w:rPr>
        <w:t>Prompt 离线评测、版本升级决策与 Bad Case 复盘</w:t>
      </w:r>
    </w:p>
    <w:p>
      <w:pPr>
        <w:spacing w:after="40"/>
      </w:pPr>
      <w:r>
        <w:rPr>
          <w:rFonts w:ascii="Calibri" w:hAnsi="Calibri" w:eastAsia="Arial Unicode MS"/>
          <w:b/>
          <w:color w:val="1C1F24"/>
          <w:sz w:val="21"/>
        </w:rPr>
        <w:t>更新日期：</w:t>
      </w:r>
      <w:r>
        <w:rPr>
          <w:rFonts w:ascii="Calibri" w:hAnsi="Calibri" w:eastAsia="Arial Unicode MS"/>
          <w:color w:val="1C1F24"/>
          <w:sz w:val="21"/>
        </w:rPr>
        <w:t>2026 年 7 月 13 日</w:t>
      </w:r>
    </w:p>
    <w:p>
      <w:pPr>
        <w:spacing w:after="40"/>
      </w:pPr>
      <w:r>
        <w:rPr>
          <w:rFonts w:ascii="Calibri" w:hAnsi="Calibri" w:eastAsia="Arial Unicode MS"/>
          <w:b/>
          <w:color w:val="1C1F24"/>
          <w:sz w:val="21"/>
        </w:rPr>
        <w:t>文档负责人：</w:t>
      </w:r>
      <w:r>
        <w:rPr>
          <w:rFonts w:ascii="Calibri" w:hAnsi="Calibri" w:eastAsia="Arial Unicode MS"/>
          <w:color w:val="1C1F24"/>
          <w:sz w:val="21"/>
        </w:rPr>
        <w:t>产品 / AI 应用团队</w:t>
      </w:r>
    </w:p>
    <w:p>
      <w:pPr>
        <w:spacing w:before="160" w:after="280"/>
        <w:pBdr>
          <w:bottom w:val="single" w:sz="18" w:space="6" w:color="E60023"/>
        </w:pBdr>
      </w:pPr>
    </w:p>
    <w:p>
      <w:pPr>
        <w:spacing w:before="80" w:after="280"/>
        <w:ind w:left="259" w:right="259"/>
        <w:shd w:fill="FFF4E5"/>
      </w:pPr>
      <w:r>
        <w:rPr>
          <w:rFonts w:ascii="Calibri" w:hAnsi="Calibri" w:eastAsia="Arial Unicode MS"/>
          <w:b/>
          <w:color w:val="7A5300"/>
          <w:sz w:val="21"/>
        </w:rPr>
        <w:t xml:space="preserve">核心决策边界  </w:t>
      </w:r>
      <w:r>
        <w:rPr>
          <w:rFonts w:ascii="Calibri" w:hAnsi="Calibri" w:eastAsia="Arial Unicode MS"/>
          <w:color w:val="7A5300"/>
          <w:sz w:val="21"/>
        </w:rPr>
        <w:t>系统只提供升级建议；Mock、子集和未完成批次永远不得输出正式升级结论。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0. 文档说明</w:t>
      </w:r>
    </w:p>
    <w:p>
      <w:r>
        <w:rPr>
          <w:rFonts w:ascii="Calibri" w:hAnsi="Calibri" w:eastAsia="Arial Unicode MS"/>
          <w:color w:val="1C1F24"/>
          <w:sz w:val="22"/>
        </w:rPr>
        <w:t>本 PRD 定义 AI Hook Lab 离线评测系统的产品目标、角色权限、端到端业务流程、功能需求、指标口径、异常处理与验收标准。系统用于在固定输入、固定模型参数和匿名人工评审条件下，对 baseline Prompt 与 candidate Prompt 进行可复现比较，并输出 Prompt 是否值得升级的建议。</w:t>
      </w:r>
    </w:p>
    <w:p>
      <w:r>
        <w:rPr>
          <w:rFonts w:ascii="Calibri" w:hAnsi="Calibri" w:eastAsia="Arial Unicode MS"/>
          <w:color w:val="1C1F24"/>
          <w:sz w:val="22"/>
        </w:rPr>
        <w:t>本系统只提供升级建议，不自动替换线上 Prompt；离线评分、人工意向和模拟数据均不得包装成真实用户点击、收藏、采用或传播效果。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0.1 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5"/>
        <w:gridCol w:w="1950"/>
        <w:gridCol w:w="1365"/>
        <w:gridCol w:w="4680"/>
      </w:tblGrid>
      <w:tr>
        <w:trPr>
          <w:tblHeader w:val="true"/>
        </w:trPr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95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6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V0.1</w:t>
            </w:r>
          </w:p>
        </w:tc>
        <w:tc>
          <w:tcPr>
            <w:tcW w:type="dxa" w:w="195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2026-07-13</w:t>
            </w:r>
          </w:p>
        </w:tc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需求草案</w:t>
            </w:r>
          </w:p>
        </w:tc>
        <w:tc>
          <w:tcPr>
            <w:tcW w:type="dxa" w:w="46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根据图一业务目标拆解评测范围与证据边界</w:t>
            </w:r>
          </w:p>
        </w:tc>
      </w:tr>
      <w:tr>
        <w:trPr/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V0.9</w:t>
            </w:r>
          </w:p>
        </w:tc>
        <w:tc>
          <w:tcPr>
            <w:tcW w:type="dxa" w:w="195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2026-07-13</w:t>
            </w:r>
          </w:p>
        </w:tc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开发完成</w:t>
            </w:r>
          </w:p>
        </w:tc>
        <w:tc>
          <w:tcPr>
            <w:tcW w:type="dxa" w:w="46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完成 60 案例、双人盲评、裁决、报告与导出链路</w:t>
            </w:r>
          </w:p>
        </w:tc>
      </w:tr>
      <w:tr>
        <w:trPr/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V1.0</w:t>
            </w:r>
          </w:p>
        </w:tc>
        <w:tc>
          <w:tcPr>
            <w:tcW w:type="dxa" w:w="195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2026-07-13</w:t>
            </w:r>
          </w:p>
        </w:tc>
        <w:tc>
          <w:tcPr>
            <w:tcW w:type="dxa" w:w="136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内部验收</w:t>
            </w:r>
          </w:p>
        </w:tc>
        <w:tc>
          <w:tcPr>
            <w:tcW w:type="dxa" w:w="46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补齐流程、权限、异常处理和验收口径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1. 产品背景</w:t>
      </w:r>
    </w:p>
    <w:p>
      <w:r>
        <w:rPr>
          <w:rFonts w:ascii="Calibri" w:hAnsi="Calibri" w:eastAsia="Arial Unicode MS"/>
          <w:color w:val="1C1F24"/>
          <w:sz w:val="22"/>
        </w:rPr>
        <w:t>AI Hook Lab 已具备多平台 Hook 生成、收藏、采用标记和数据看板能力，但 Prompt 迭代过去主要依赖主观观察，存在以下问题：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输入样本不固定，无法确认差异来自 Prompt 还是主题变化。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baseline 与 candidate 可能使用不同模型参数，造成混杂实验。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模型自评分容易与真人质量判断混淆。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单人评测容易受版本偏好影响，且缺少分歧裁决。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Bad Case 只记录现象，未形成“根因 - 改进动作 - 下一版本”闭环。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模拟收藏或采用容易被误解为真实用户行为。</w:t>
      </w:r>
    </w:p>
    <w:p>
      <w:r>
        <w:rPr>
          <w:rFonts w:ascii="Calibri" w:hAnsi="Calibri" w:eastAsia="Arial Unicode MS"/>
          <w:color w:val="1C1F24"/>
          <w:sz w:val="22"/>
        </w:rPr>
        <w:t>因此需要建立一个固定案例、批次快照、双人独立盲评、第三人裁决、升级门槛和可追溯导出的离线评测系统。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2. 产品目标与边界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2.1 产品目标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1. 建立 20 个主题 × 3 个平台，共 60 条固定评测案例。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2. 在相同案例快照、相同模型、相同参数下比较 baseline 与 candidate。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3. 每个 Prompt 每个案例生成 3 条候选，由管理员选择 1 条正式结果。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4. 由两名评测者独立完成 120 条正式结果评分和 60 次 A/B 盲评。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5. 对收藏/采用意向和 A/B 分歧进行第三人匿名裁决。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6. 输出整体、平台、Bad Case 和七项升级门槛报告。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7. 严格隔离真实用户、评测集和模拟事件来源。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8. 保留 Prompt、批次快照、原始响应、评分与裁决的完整审计证据。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2.2 成功标准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完整批次包含 60 个案例、120 个生成任务、360 条候选、120 条正式结果。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两名评测者共提交 240 条原始评分和 120 次原始 A/B 选择。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60 个 A/B 案例全部定案，所有意向分歧均完成裁决。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报告中的分母、完成度、模型参数、来源和执行模式清晰可见。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Mock 或子集批次永远不会显示“建议升级”。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未知来源被拒绝，不得回退为真实用户来源。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五类 CSV、JSON 和 Markdown 共七个文件可导出且具备公式注入防护。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2.3 非目标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不预测真实点击率、播放量、收藏量或传播量。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不用模型自评分替代人工评审。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不提供公开注册、邮件找回或外部客户账号体系。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不自动覆盖、发布或回滚线上 Prompt。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V1.0 不建设分布式任务队列、复杂 ORM 或自动扩缩容系统。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V1.0 不把 Mock 评分作为正式产品决策证据。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3. 用户与角色权限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3.1 角色定义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62"/>
        <w:gridCol w:w="2828"/>
        <w:gridCol w:w="2535"/>
        <w:gridCol w:w="2535"/>
      </w:tblGrid>
      <w:tr>
        <w:trPr>
          <w:tblHeader w:val="true"/>
        </w:trPr>
        <w:tc>
          <w:tcPr>
            <w:tcW w:type="dxa" w:w="1462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8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核心职责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可见内容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禁止操作</w:t>
            </w:r>
          </w:p>
        </w:tc>
      </w:tr>
      <w:tr>
        <w:trPr/>
        <w:tc>
          <w:tcPr>
            <w:tcW w:type="dxa" w:w="1462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管理员 Admin</w:t>
            </w:r>
          </w:p>
        </w:tc>
        <w:tc>
          <w:tcPr>
            <w:tcW w:type="dxa" w:w="28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账号、案例、Prompt、批次、生成、候选选择、报告和导出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Prompt 版本映射、全部批次、生成证据、聚合结果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不参与本批次匿名评分与裁决</w:t>
            </w:r>
          </w:p>
        </w:tc>
      </w:tr>
      <w:tr>
        <w:trPr/>
        <w:tc>
          <w:tcPr>
            <w:tcW w:type="dxa" w:w="1462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评测者 Evaluator</w:t>
            </w:r>
          </w:p>
        </w:tc>
        <w:tc>
          <w:tcPr>
            <w:tcW w:type="dxa" w:w="28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完成自己的单条评分和 A/B 盲评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仅自己的待办、匿名方案 A/B、案例上下文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不查看 Prompt 版本映射、他人评分、报告结论</w:t>
            </w:r>
          </w:p>
        </w:tc>
      </w:tr>
      <w:tr>
        <w:trPr/>
        <w:tc>
          <w:tcPr>
            <w:tcW w:type="dxa" w:w="1462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裁决者 Adjudicator</w:t>
            </w:r>
          </w:p>
        </w:tc>
        <w:tc>
          <w:tcPr>
            <w:tcW w:type="dxa" w:w="28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处理两名评测者的意向和 A/B 分歧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匿名方案、分歧字段、必要案例上下文</w:t>
            </w:r>
          </w:p>
        </w:tc>
        <w:tc>
          <w:tcPr>
            <w:tcW w:type="dxa" w:w="253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不得兼任该批次主要评测者，不查看 Prompt 映射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3.2 权限原则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最小权限：用户只看到完成当前职责所需的信息。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评测隔离：评测者不可看到另一名评测者的评分。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版本盲化：评测和裁决页面不显示 baseline/candidate 标识。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职责分离：裁决者不得是同一任务的原始评测者。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审计留痕：账号、Prompt、批次、生成、评分、裁决和复盘均记录操作者与时间。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4. 核心名词与数据边界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名词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定义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Dataset Version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 xml:space="preserve">固定案例集合版本；V1.0 为 </w:t>
            </w: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hook-eval-v1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Prompt Version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不可变 Prompt 内容、变更摘要、建议模型和参数的版本记录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Evaluation Run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一次 baseline/candidate 对比批次，保存完整快照与状态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Generation Task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某案例 × 某 Prompt 版本的一次生成任务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单个生成任务返回的 3 条备选 Hook 之一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Formal Result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管理员从 3 条候选中选择的正式评分对象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Review Assignment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评测者与案例的持久化 A/B 映射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Adjudication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对两人意向或 A/B 不一致的第三人裁决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Bad Case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与某条正式结果绑定的固定问题类型、严重度和备注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4.1 来源枚举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标识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使用场景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真实用户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real_user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创作台中的真实生成、收藏、复制和采用操作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离线评测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evaluation_set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固定案例生成、人工评分、A/B 和 Bad Case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模拟事件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simulation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产品演示、自动化测试或模拟事件</w:t>
            </w:r>
          </w:p>
        </w:tc>
      </w:tr>
    </w:tbl>
    <w:p>
      <w:pPr>
        <w:spacing w:after="40"/>
      </w:pPr>
    </w:p>
    <w:p>
      <w:r>
        <w:rPr>
          <w:rFonts w:ascii="Calibri" w:hAnsi="Calibri" w:eastAsia="Arial Unicode MS"/>
          <w:color w:val="1C1F24"/>
          <w:sz w:val="22"/>
        </w:rPr>
        <w:t xml:space="preserve">旧来源 </w:t>
      </w:r>
      <w:r>
        <w:rPr>
          <w:rFonts w:ascii="Menlo" w:hAnsi="Menlo" w:eastAsia="Arial Unicode MS"/>
          <w:color w:val="1F4D78"/>
          <w:sz w:val="20"/>
          <w:shd w:fill="EEF1F5"/>
        </w:rPr>
        <w:t>real_operation</w:t>
      </w:r>
      <w:r>
        <w:rPr>
          <w:rFonts w:ascii="Calibri" w:hAnsi="Calibri" w:eastAsia="Arial Unicode MS"/>
          <w:color w:val="1C1F24"/>
          <w:sz w:val="22"/>
        </w:rPr>
        <w:t>、</w:t>
      </w:r>
      <w:r>
        <w:rPr>
          <w:rFonts w:ascii="Menlo" w:hAnsi="Menlo" w:eastAsia="Arial Unicode MS"/>
          <w:color w:val="1F4D78"/>
          <w:sz w:val="20"/>
          <w:shd w:fill="EEF1F5"/>
        </w:rPr>
        <w:t>evaluation</w:t>
      </w:r>
      <w:r>
        <w:rPr>
          <w:rFonts w:ascii="Calibri" w:hAnsi="Calibri" w:eastAsia="Arial Unicode MS"/>
          <w:color w:val="1C1F24"/>
          <w:sz w:val="22"/>
        </w:rPr>
        <w:t>、</w:t>
      </w:r>
      <w:r>
        <w:rPr>
          <w:rFonts w:ascii="Menlo" w:hAnsi="Menlo" w:eastAsia="Arial Unicode MS"/>
          <w:color w:val="1F4D78"/>
          <w:sz w:val="20"/>
          <w:shd w:fill="EEF1F5"/>
        </w:rPr>
        <w:t>simulated</w:t>
      </w:r>
      <w:r>
        <w:rPr>
          <w:rFonts w:ascii="Calibri" w:hAnsi="Calibri" w:eastAsia="Arial Unicode MS"/>
          <w:color w:val="1C1F24"/>
          <w:sz w:val="22"/>
        </w:rPr>
        <w:t xml:space="preserve"> 在迁移时分别映射为上述三个新值。客户端不得自由指定真实来源；未知来源必须直接拒绝。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5. 端到端业务流程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5.1 主流程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4056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Arial Unicode MS"/>
          <w:i/>
          <w:color w:val="5D6570"/>
          <w:sz w:val="18"/>
        </w:rPr>
        <w:t>图 1：离线评测全角色主流程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5.2 角色操作顺序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1. 管理员创建两名评测者和一名裁决者。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2. 管理员确认 baseline 与 candidate Prompt 版本。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3. 管理员选择执行模式、统一模型参数和完整数据集创建批次。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4. 系统立即写入案例、Prompt、模型和参数的不可变快照及内容哈希。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5. 管理员逐案例生成，或在页面中执行可恢复的全部生成。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6. 管理员完成每个案例、每个 Prompt 的候选选择。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7. 两名评测者分别登录，在互不可见条件下完成评分和 A/B。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8. 系统自动聚合数值评分，并为布尔意向或 A/B 不一致创建分歧任务。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9. 裁决者完成匿名裁决后，批次进入完成态。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10. 管理员补充 Bad Case 根因和改进动作，查看报告并导出。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5.3 批次状态流转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Arial Unicode MS"/>
          <w:i/>
          <w:color w:val="5D6570"/>
          <w:sz w:val="18"/>
        </w:rPr>
        <w:t>图 2：评测批次状态与恢复路径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6. 数据集与平台规则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6.1 固定数据集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数据集由 20 个固定主题组成，每个主题覆盖小红书、抖音、B站。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同一主题三平台共用目标受众，平台规则决定表达基调和字数。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案例 ID 使用 </w:t>
      </w:r>
      <w:r>
        <w:rPr>
          <w:rFonts w:ascii="Menlo" w:hAnsi="Menlo" w:eastAsia="Arial Unicode MS"/>
          <w:color w:val="1F4D78"/>
          <w:sz w:val="20"/>
          <w:shd w:fill="EEF1F5"/>
        </w:rPr>
        <w:t>CASE_001_XHS</w:t>
      </w:r>
      <w:r>
        <w:rPr>
          <w:rFonts w:ascii="Calibri" w:hAnsi="Calibri" w:eastAsia="Arial Unicode MS"/>
          <w:color w:val="1C1F24"/>
          <w:sz w:val="22"/>
        </w:rPr>
        <w:t>、</w:t>
      </w:r>
      <w:r>
        <w:rPr>
          <w:rFonts w:ascii="Menlo" w:hAnsi="Menlo" w:eastAsia="Arial Unicode MS"/>
          <w:color w:val="1F4D78"/>
          <w:sz w:val="20"/>
          <w:shd w:fill="EEF1F5"/>
        </w:rPr>
        <w:t>CASE_001_DY</w:t>
      </w:r>
      <w:r>
        <w:rPr>
          <w:rFonts w:ascii="Calibri" w:hAnsi="Calibri" w:eastAsia="Arial Unicode MS"/>
          <w:color w:val="1C1F24"/>
          <w:sz w:val="22"/>
        </w:rPr>
        <w:t>、</w:t>
      </w:r>
      <w:r>
        <w:rPr>
          <w:rFonts w:ascii="Menlo" w:hAnsi="Menlo" w:eastAsia="Arial Unicode MS"/>
          <w:color w:val="1F4D78"/>
          <w:sz w:val="20"/>
          <w:shd w:fill="EEF1F5"/>
        </w:rPr>
        <w:t>CASE_001_BILI</w:t>
      </w:r>
      <w:r>
        <w:rPr>
          <w:rFonts w:ascii="Calibri" w:hAnsi="Calibri" w:eastAsia="Arial Unicode MS"/>
          <w:color w:val="1C1F24"/>
          <w:sz w:val="22"/>
        </w:rPr>
        <w:t xml:space="preserve"> 格式。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正式升级评测必须使用完整 60 案例；子集仅用于 Smoke Test。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6.2 平台规则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24"/>
        <w:gridCol w:w="1424"/>
        <w:gridCol w:w="3459"/>
        <w:gridCol w:w="3053"/>
      </w:tblGrid>
      <w:tr>
        <w:trPr>
          <w:tblHeader w:val="true"/>
        </w:trPr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平台</w:t>
            </w:r>
          </w:p>
        </w:tc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字数限制</w:t>
            </w:r>
          </w:p>
        </w:tc>
        <w:tc>
          <w:tcPr>
            <w:tcW w:type="dxa" w:w="3459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表达要求</w:t>
            </w:r>
          </w:p>
        </w:tc>
        <w:tc>
          <w:tcPr>
            <w:tcW w:type="dxa" w:w="3053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典型风险</w:t>
            </w:r>
          </w:p>
        </w:tc>
      </w:tr>
      <w:tr>
        <w:trPr/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小红书</w:t>
            </w:r>
          </w:p>
        </w:tc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60 字</w:t>
            </w:r>
          </w:p>
        </w:tc>
        <w:tc>
          <w:tcPr>
            <w:tcW w:type="dxa" w:w="3459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生活化、经验表达、具体场景或避坑</w:t>
            </w:r>
          </w:p>
        </w:tc>
        <w:tc>
          <w:tcPr>
            <w:tcW w:type="dxa" w:w="3053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过度权威、广告腔、缺少真实困扰</w:t>
            </w:r>
          </w:p>
        </w:tc>
      </w:tr>
      <w:tr>
        <w:trPr/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抖音</w:t>
            </w:r>
          </w:p>
        </w:tc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45 字</w:t>
            </w:r>
          </w:p>
        </w:tc>
        <w:tc>
          <w:tcPr>
            <w:tcW w:type="dxa" w:w="3459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口语化、结果或冲突前置、节奏直接</w:t>
            </w:r>
          </w:p>
        </w:tc>
        <w:tc>
          <w:tcPr>
            <w:tcW w:type="dxa" w:w="3053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铺垫过长、书面语、核心信息后置</w:t>
            </w:r>
          </w:p>
        </w:tc>
      </w:tr>
      <w:tr>
        <w:trPr/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B站</w:t>
            </w:r>
          </w:p>
        </w:tc>
        <w:tc>
          <w:tcPr>
            <w:tcW w:type="dxa" w:w="142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70 字</w:t>
            </w:r>
          </w:p>
        </w:tc>
        <w:tc>
          <w:tcPr>
            <w:tcW w:type="dxa" w:w="3459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问题或知识导向、机制解释、信息密度</w:t>
            </w:r>
          </w:p>
        </w:tc>
        <w:tc>
          <w:tcPr>
            <w:tcW w:type="dxa" w:w="3053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纯情绪标题、缺少知识承诺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7. 功能需求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7.1 登录与账号管理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EVAL-AUTH-001 首个管理员初始化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当系统没有任何用户时，登录页提供首个管理员创建入口。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用户名仅允许字母、数字、点、下划线和连字符，长度 3–40。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密码至少 12 位；服务端使用 Node </w:t>
      </w:r>
      <w:r>
        <w:rPr>
          <w:rFonts w:ascii="Menlo" w:hAnsi="Menlo" w:eastAsia="Arial Unicode MS"/>
          <w:color w:val="1F4D78"/>
          <w:sz w:val="20"/>
          <w:shd w:fill="EEF1F5"/>
        </w:rPr>
        <w:t>crypto.scrypt</w:t>
      </w:r>
      <w:r>
        <w:rPr>
          <w:rFonts w:ascii="Calibri" w:hAnsi="Calibri" w:eastAsia="Arial Unicode MS"/>
          <w:color w:val="1C1F24"/>
          <w:sz w:val="22"/>
        </w:rPr>
        <w:t xml:space="preserve"> 加盐哈希。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EVAL-AUTH-002 会话安全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登录成功后生成随机会话令牌，服务端只保存 SHA-256 摘要。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Cookie 必须为 HttpOnly、SameSite=Lax；生产环境启用 Secure。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会话有效期为 12 小时。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连续 5 次失败后锁定 15 分钟。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EVAL-AUTH-003 内部账号管理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管理员可以创建、停用、恢复和重置账号密码。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停用或重置密码时应使该账号已有会话失效。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系统不提供公开注册和邮件找回。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7.2 Prompt 版本管理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EVAL-PROMPT-001 创建版本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版本号格式为 </w:t>
      </w:r>
      <w:r>
        <w:rPr>
          <w:rFonts w:ascii="Menlo" w:hAnsi="Menlo" w:eastAsia="Arial Unicode MS"/>
          <w:color w:val="1F4D78"/>
          <w:sz w:val="20"/>
          <w:shd w:fill="EEF1F5"/>
        </w:rPr>
        <w:t>v1.2</w:t>
      </w:r>
      <w:r>
        <w:rPr>
          <w:rFonts w:ascii="Calibri" w:hAnsi="Calibri" w:eastAsia="Arial Unicode MS"/>
          <w:color w:val="1C1F24"/>
          <w:sz w:val="22"/>
        </w:rPr>
        <w:t xml:space="preserve"> 或 </w:t>
      </w:r>
      <w:r>
        <w:rPr>
          <w:rFonts w:ascii="Menlo" w:hAnsi="Menlo" w:eastAsia="Arial Unicode MS"/>
          <w:color w:val="1F4D78"/>
          <w:sz w:val="20"/>
          <w:shd w:fill="EEF1F5"/>
        </w:rPr>
        <w:t>v1.2.1</w:t>
      </w:r>
      <w:r>
        <w:rPr>
          <w:rFonts w:ascii="Calibri" w:hAnsi="Calibri" w:eastAsia="Arial Unicode MS"/>
          <w:color w:val="1C1F24"/>
          <w:sz w:val="22"/>
        </w:rPr>
        <w:t>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必填：名称、Prompt 内容、变更摘要、建议模型、建议参数。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保存后内容不可编辑；修改必须创建新版本。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系统计算并保存 Prompt 内容哈希。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EVAL-PROMPT-002 baseline 指针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管理员可以将某个历史版本设为当前 baseline 指针。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更新指针不得修改历史版本或历史批次快照。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系统永不根据报告自动更新 baseline。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7.3 批次创建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EVAL-RUN-001 创建条件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必须选择两名不同的主要评测者和一名裁决者。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裁决者不得与主要评测者重复。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必须选择不同的 baseline 和 candidate Prompt。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两个版本使用同一模型、温度、最大 token 和响应格式。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Live 模式缺少 </w:t>
      </w:r>
      <w:r>
        <w:rPr>
          <w:rFonts w:ascii="Menlo" w:hAnsi="Menlo" w:eastAsia="Arial Unicode MS"/>
          <w:color w:val="1F4D78"/>
          <w:sz w:val="20"/>
          <w:shd w:fill="EEF1F5"/>
        </w:rPr>
        <w:t>DEEPSEEK_API_KEY</w:t>
      </w:r>
      <w:r>
        <w:rPr>
          <w:rFonts w:ascii="Calibri" w:hAnsi="Calibri" w:eastAsia="Arial Unicode MS"/>
          <w:color w:val="1C1F24"/>
          <w:sz w:val="22"/>
        </w:rPr>
        <w:t xml:space="preserve"> 时，创建操作必须失败。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EVAL-RUN-002 不可变快照</w:t>
      </w:r>
    </w:p>
    <w:p>
      <w:r>
        <w:rPr>
          <w:rFonts w:ascii="Calibri" w:hAnsi="Calibri" w:eastAsia="Arial Unicode MS"/>
          <w:color w:val="1C1F24"/>
          <w:sz w:val="22"/>
        </w:rPr>
        <w:t>批次创建时保存以下快照：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案例内容、平台、受众、字数限制与数据集版本。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baseline/candidate Prompt 全文、版本号和内容哈希。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模型名称、完整参数、执行模式和数据来源。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评测者、裁决者和持久化 A/B 映射。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7.4 批量生成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EVAL-GEN-001 任务规模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每个案例分别生成 baseline 和 candidate，共 120 个任务。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每个任务严格返回 3 条候选，共 360 条候选。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每次页面请求处理一个案例的两个版本，避免超时并支持恢复。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EVAL-GEN-002 校验与重试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校验 JSON、必填字段、候选数量、字数和重复内容。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保存原始响应、请求参数、尝试次数和错误类型。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格式或接口错误最多自动重试 2 次，即最多 3 次尝试。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重试耗尽后保存终态错误；管理员可显式执行单项重试。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页面刷新后从未完成任务继续，不重复成功任务。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EVAL-GEN-003 Mock 边界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无 API Key 时只能显式创建 Mock 批次。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Mock 使用 </w:t>
      </w:r>
      <w:r>
        <w:rPr>
          <w:rFonts w:ascii="Menlo" w:hAnsi="Menlo" w:eastAsia="Arial Unicode MS"/>
          <w:color w:val="1F4D78"/>
          <w:sz w:val="20"/>
          <w:shd w:fill="EEF1F5"/>
        </w:rPr>
        <w:t>dataOrigin=evaluation_set</w:t>
      </w:r>
      <w:r>
        <w:rPr>
          <w:rFonts w:ascii="Calibri" w:hAnsi="Calibri" w:eastAsia="Arial Unicode MS"/>
          <w:color w:val="1C1F24"/>
          <w:sz w:val="22"/>
        </w:rPr>
        <w:t xml:space="preserve"> 与 </w:t>
      </w:r>
      <w:r>
        <w:rPr>
          <w:rFonts w:ascii="Menlo" w:hAnsi="Menlo" w:eastAsia="Arial Unicode MS"/>
          <w:color w:val="1F4D78"/>
          <w:sz w:val="20"/>
          <w:shd w:fill="EEF1F5"/>
        </w:rPr>
        <w:t>executionMode=mock</w:t>
      </w:r>
      <w:r>
        <w:rPr>
          <w:rFonts w:ascii="Calibri" w:hAnsi="Calibri" w:eastAsia="Arial Unicode MS"/>
          <w:color w:val="1C1F24"/>
          <w:sz w:val="22"/>
        </w:rPr>
        <w:t xml:space="preserve"> 双重标识。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Mock 候选和理由必须明确说明其为流程模拟，不代表真实效果。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Mock 报告永远返回“需要继续评测”。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7.5 候选筛选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EVAL-SELECT-001 正式结果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管理员在每个案例、每个 Prompt 的 3 条候选中选择 1 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完整批次形成 120 条正式结果。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模型自评分仅作为排序参考，不进入升级门槛。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任意正式结果开始人工评分后，管理员不得替换该结果。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7.6 单条匿名评分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EVAL-REVIEW-001 评分字段</w:t>
      </w:r>
    </w:p>
    <w:p>
      <w:r>
        <w:rPr>
          <w:rFonts w:ascii="Calibri" w:hAnsi="Calibri" w:eastAsia="Arial Unicode MS"/>
          <w:color w:val="1C1F24"/>
          <w:sz w:val="22"/>
        </w:rPr>
        <w:t>每名评测者对 120 条正式结果分别填写：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人工可用性：1–5 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平台适配度：1–5 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开头吸引力：1–5 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推荐理由质量：1–5 分。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人工收藏意向：是 / 否。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人工采用意向：是 / 否。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Bad Case 类型、严重度和备注，可选。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EVAL-REVIEW-002 匿名要求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页面只显示“方案 A / 方案 B”，不显示 Prompt 版本。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A/B 映射使用安全随机数生成，并在批次创建时持久化。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刷新页面后映射不得变化。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评测者只能提交自己的任务，不能代替他人提交。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7.7 A/B 成对盲评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EVAL-PAIR-001 任务规则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每个案例展示该案例的两条正式结果。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评测者选择 A 更好、B 更好或两者相近，并填写比较原因。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每名评测者完成 60 次 A/B；两人共 120 次原始选择。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系统将盲选标签映射回真实 Prompt 角色后聚合。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7.8 分歧裁决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EVAL-ADJ-001 触发条件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两人的收藏意向不一致。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两人的采用意向不一致。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两人的 A/B 胜者不一致。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数值评分不进入裁决，直接取两人均值。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EVAL-ADJ-002 裁决内容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裁决页面显示匿名方案和存在分歧的字段。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裁决者填写最终布尔意向或最终 A/B 胜者。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裁决原因必填。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完成全部裁决后，系统重新计算批次状态。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7.9 Bad Case 复盘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EVAL-BAD-001 聚合规则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Bad Case 按“正式结果 + 类型”去重。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同类型出现多个严重度时取最高值。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固定类型包括：内容过于宽泛、平台语气不匹配、与主题偏离、表达套路化、开头缺乏吸引力、推荐理由空泛、字数超限、候选重复、事实风险、表达不自然、格式错误和其他。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EVAL-BAD-002 管理员复盘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管理员为每条聚合 Bad Case 填写根因和改进动作。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根因回答“为什么当前 Prompt 会产生此问题”。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改进动作回答“下一版本 Prompt、案例或流程应如何调整”。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复盘记录进入导出文件并保留更新时间。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7.10 报告与升级判定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EVAL-REPORT-001 报告结构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批次元数据：版本、模型、参数、来源、执行模式、时间和完成度。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整体对比：可用率、平台适配率、收藏/采用意向率、吸引力和理由质量。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分平台对比：小红书、抖音、B站。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A/B 结果：candidate 胜、baseline 胜、tie 和非平局胜率。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Bad Case 对比：按类型、严重度和 Prompt 版本展示。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七项升级门槛：逐项显示阈值、实际值和是否通过。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EVAL-REPORT-002 完整性前置条件</w:t>
      </w:r>
    </w:p>
    <w:p>
      <w:r>
        <w:rPr>
          <w:rFonts w:ascii="Calibri" w:hAnsi="Calibri" w:eastAsia="Arial Unicode MS"/>
          <w:color w:val="1C1F24"/>
          <w:sz w:val="22"/>
        </w:rPr>
        <w:t>只有同时满足以下条件才进入正式升级判断：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1. </w:t>
      </w:r>
      <w:r>
        <w:rPr>
          <w:rFonts w:ascii="Menlo" w:hAnsi="Menlo" w:eastAsia="Arial Unicode MS"/>
          <w:color w:val="1F4D78"/>
          <w:sz w:val="20"/>
          <w:shd w:fill="EEF1F5"/>
        </w:rPr>
        <w:t>executionMode=live</w:t>
      </w:r>
      <w:r>
        <w:rPr>
          <w:rFonts w:ascii="Calibri" w:hAnsi="Calibri" w:eastAsia="Arial Unicode MS"/>
          <w:color w:val="1C1F24"/>
          <w:sz w:val="22"/>
        </w:rPr>
        <w:t>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2. 完整覆盖 60 个案例。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3. 120 条正式结果全部完成双人聚合。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4. 60 次 A/B 全部定案。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5. 收藏和采用意向全部一致或已裁决。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6. 120 个生成任务均为成功终态。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7. 无终态缺失。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EVAL-REPORT-003 七项升级门槛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门槛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判断规则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可用率提升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严格高于 baseline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平台适配提升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至少提高 8 个百分点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A/B 胜率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非平局胜率严格高于 55%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高严重度 Bad Case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不得增加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平台退化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任一平台可用率下降不超过 5 个百分点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首次格式错误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不高于 baseline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字数超限</w:t>
            </w:r>
          </w:p>
        </w:tc>
        <w:tc>
          <w:tcPr>
            <w:tcW w:type="dxa" w:w="66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candidate 正式结果超限数不高于 baseline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全部通过：建议升级。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完整 Live 数据中任一失败：暂不升级。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数据不完整、子集或 Mock：需要继续评测。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7.11 导出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EVAL-EXPORT-001 文件清单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1. </w:t>
      </w:r>
      <w:r>
        <w:rPr>
          <w:rFonts w:ascii="Menlo" w:hAnsi="Menlo" w:eastAsia="Arial Unicode MS"/>
          <w:color w:val="1F4D78"/>
          <w:sz w:val="20"/>
          <w:shd w:fill="EEF1F5"/>
        </w:rPr>
        <w:t>evaluation_cases.csv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2. </w:t>
      </w:r>
      <w:r>
        <w:rPr>
          <w:rFonts w:ascii="Menlo" w:hAnsi="Menlo" w:eastAsia="Arial Unicode MS"/>
          <w:color w:val="1F4D78"/>
          <w:sz w:val="20"/>
          <w:shd w:fill="EEF1F5"/>
        </w:rPr>
        <w:t>evaluation_generations.csv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3. </w:t>
      </w:r>
      <w:r>
        <w:rPr>
          <w:rFonts w:ascii="Menlo" w:hAnsi="Menlo" w:eastAsia="Arial Unicode MS"/>
          <w:color w:val="1F4D78"/>
          <w:sz w:val="20"/>
          <w:shd w:fill="EEF1F5"/>
        </w:rPr>
        <w:t>human_evaluations.csv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4. </w:t>
      </w:r>
      <w:r>
        <w:rPr>
          <w:rFonts w:ascii="Menlo" w:hAnsi="Menlo" w:eastAsia="Arial Unicode MS"/>
          <w:color w:val="1F4D78"/>
          <w:sz w:val="20"/>
          <w:shd w:fill="EEF1F5"/>
        </w:rPr>
        <w:t>pairwise_evaluations.csv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5. </w:t>
      </w:r>
      <w:r>
        <w:rPr>
          <w:rFonts w:ascii="Menlo" w:hAnsi="Menlo" w:eastAsia="Arial Unicode MS"/>
          <w:color w:val="1F4D78"/>
          <w:sz w:val="20"/>
          <w:shd w:fill="EEF1F5"/>
        </w:rPr>
        <w:t>bad_cases.csv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6. </w:t>
      </w:r>
      <w:r>
        <w:rPr>
          <w:rFonts w:ascii="Menlo" w:hAnsi="Menlo" w:eastAsia="Arial Unicode MS"/>
          <w:color w:val="1F4D78"/>
          <w:sz w:val="20"/>
          <w:shd w:fill="EEF1F5"/>
        </w:rPr>
        <w:t>evaluation_report.json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 xml:space="preserve">7. </w:t>
      </w:r>
      <w:r>
        <w:rPr>
          <w:rFonts w:ascii="Menlo" w:hAnsi="Menlo" w:eastAsia="Arial Unicode MS"/>
          <w:color w:val="1F4D78"/>
          <w:sz w:val="20"/>
          <w:shd w:fill="EEF1F5"/>
        </w:rPr>
        <w:t>evaluation_report.md</w:t>
      </w:r>
    </w:p>
    <w:p>
      <w:pPr>
        <w:pStyle w:val="Heading3"/>
      </w:pPr>
      <w:r>
        <w:rPr>
          <w:rFonts w:ascii="Calibri" w:hAnsi="Calibri" w:eastAsia="Arial Unicode MS"/>
          <w:b/>
          <w:color w:val="1F4D78"/>
          <w:sz w:val="24"/>
        </w:rPr>
        <w:t>EVAL-EXPORT-002 安全与元数据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CSV 使用 UTF-8 BOM，防止中文乱码。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以 </w:t>
      </w:r>
      <w:r>
        <w:rPr>
          <w:rFonts w:ascii="Menlo" w:hAnsi="Menlo" w:eastAsia="Arial Unicode MS"/>
          <w:color w:val="1F4D78"/>
          <w:sz w:val="20"/>
          <w:shd w:fill="EEF1F5"/>
        </w:rPr>
        <w:t>= + - @</w:t>
      </w:r>
      <w:r>
        <w:rPr>
          <w:rFonts w:ascii="Calibri" w:hAnsi="Calibri" w:eastAsia="Arial Unicode MS"/>
          <w:color w:val="1C1F24"/>
          <w:sz w:val="22"/>
        </w:rPr>
        <w:t xml:space="preserve"> 开头的单元格增加前置单引号，避免公式注入。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每个文件必须包含批次 ID、Prompt 版本、模型参数、来源和时间。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导出权限仅限管理员。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7.12 数据看板来源隔离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Dashboard 默认只统计 </w:t>
      </w:r>
      <w:r>
        <w:rPr>
          <w:rFonts w:ascii="Menlo" w:hAnsi="Menlo" w:eastAsia="Arial Unicode MS"/>
          <w:color w:val="1F4D78"/>
          <w:sz w:val="20"/>
          <w:shd w:fill="EEF1F5"/>
        </w:rPr>
        <w:t>real_user</w:t>
      </w:r>
      <w:r>
        <w:rPr>
          <w:rFonts w:ascii="Calibri" w:hAnsi="Calibri" w:eastAsia="Arial Unicode MS"/>
          <w:color w:val="1C1F24"/>
          <w:sz w:val="22"/>
        </w:rPr>
        <w:t>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  <w:shd w:fill="EEF1F5"/>
        </w:rPr>
        <w:t>evaluation_set</w:t>
      </w:r>
      <w:r>
        <w:rPr>
          <w:rFonts w:ascii="Calibri" w:hAnsi="Calibri" w:eastAsia="Arial Unicode MS"/>
          <w:color w:val="1C1F24"/>
          <w:sz w:val="22"/>
        </w:rPr>
        <w:t xml:space="preserve"> 与 </w:t>
      </w:r>
      <w:r>
        <w:rPr>
          <w:rFonts w:ascii="Menlo" w:hAnsi="Menlo" w:eastAsia="Arial Unicode MS"/>
          <w:color w:val="1F4D78"/>
          <w:sz w:val="20"/>
          <w:shd w:fill="EEF1F5"/>
        </w:rPr>
        <w:t>simulation</w:t>
      </w:r>
      <w:r>
        <w:rPr>
          <w:rFonts w:ascii="Calibri" w:hAnsi="Calibri" w:eastAsia="Arial Unicode MS"/>
          <w:color w:val="1C1F24"/>
          <w:sz w:val="22"/>
        </w:rPr>
        <w:t xml:space="preserve"> 只能通过明确筛选单独查看。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文案分别使用“真实收藏率”“人工收藏意向率”“模拟收藏事件”。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模型自评分不得命名为真实点击率或真实收藏率。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8. 页面与信息架构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70"/>
        <w:gridCol w:w="4546"/>
        <w:gridCol w:w="936"/>
        <w:gridCol w:w="2808"/>
      </w:tblGrid>
      <w:tr>
        <w:trPr>
          <w:tblHeader w:val="true"/>
        </w:trPr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页面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核心任务</w:t>
            </w:r>
          </w:p>
        </w:tc>
      </w:tr>
      <w:tr>
        <w:trPr/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登录 / 初始化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/evaluation/login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全部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创建首个管理员或登录</w:t>
            </w:r>
          </w:p>
        </w:tc>
      </w:tr>
      <w:tr>
        <w:trPr/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评测概览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/evaluation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全部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根据角色查看账号、Prompt、批次和待办</w:t>
            </w:r>
          </w:p>
        </w:tc>
      </w:tr>
      <w:tr>
        <w:trPr/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批次详情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/evaluation/runs/[runId]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全部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生成、筛选、评分、盲评、裁决或复盘</w:t>
            </w:r>
          </w:p>
        </w:tc>
      </w:tr>
      <w:tr>
        <w:trPr/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升级报告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批次详情内报告区域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Admin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查看指标、门槛和升级建议</w:t>
            </w:r>
          </w:p>
        </w:tc>
      </w:tr>
      <w:tr>
        <w:trPr/>
        <w:tc>
          <w:tcPr>
            <w:tcW w:type="dxa" w:w="107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8"/>
              </w:rPr>
              <w:t>导出接口</w:t>
            </w:r>
          </w:p>
        </w:tc>
        <w:tc>
          <w:tcPr>
            <w:tcW w:type="dxa" w:w="454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Arial Unicode MS"/>
                <w:color w:val="1F4D78"/>
                <w:sz w:val="18"/>
                <w:shd w:fill="EEF1F5"/>
              </w:rPr>
              <w:t>/api/evaluation/runs/[runId]/export</w:t>
            </w:r>
          </w:p>
        </w:tc>
        <w:tc>
          <w:tcPr>
            <w:tcW w:type="dxa" w:w="93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Admin</w:t>
            </w:r>
          </w:p>
        </w:tc>
        <w:tc>
          <w:tcPr>
            <w:tcW w:type="dxa" w:w="28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8"/>
              </w:rPr>
              <w:t>下载七类结果文件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8.1 管理员首页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展示固定案例、候选规模、正式结果和盲评案例四个证据规模卡片。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展示当前存储模式：PostgreSQL 正式存储或本地 JSON 存储。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提供账号、Prompt、批次创建和历史批次入口。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批次列表展示生成、候选、正式结果和原始评分进度。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8.2 评测者页面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左侧或首屏展示下一条待评分正式结果。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同页提供下一条 A/B 任务，提交后自动加载下一项。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明确提示收藏/采用为“人工意向”，不是用户真实行为。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任务完成后显示完成状态，不展示其他评测者结果。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8.3 裁决者页面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优先展示意向分歧，再展示 A/B 分歧。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只显示匿名方案和必要上下文。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无分歧时显示“当前没有待裁决分歧”。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9. 指标口径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9.1 正式结果指标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可用：同一正式结果两名评测者平均可用性分 ≥4。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平台适配：同一正式结果两名评测者平均平台适配分 ≥4。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收藏/采用意向：两人一致结果，或裁决后的最终结果。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数值均值：直接使用两人均值，不对重复评审票扩充样本量。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9.2 A/B 指标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candidate 胜率 = candidate 获胜案例数 /（candidate 胜 + baseline 胜）。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tie 不进入胜率分母。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tie 率 = tie 案例数 / 已定案案例数。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9.3 生成质量指标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首次格式错误率按每版本 60 个生成任务计算。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终态错误单独展示，并阻止正式完成。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字数超限按管理员选择后的正式结果计算。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9.4 零分母处理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任一比例分母为 0 时显示 0 或“无有效比较”，不得显示 NaN。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baseline 某类 Bad Case 为 0 且 candidate 大于 0 时显示“新增 N 条”，不计算无穷百分比。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10. 异常与恢复流程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系统行为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用户动作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缺少 API Key 创建 Live 批次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拒绝创建并返回明确错误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配置 Key 或显式改为 Mock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模型返回非 JSON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保存原始响应并自动重试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重试耗尽后管理员单项重排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候选不足 3 条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标记格式错误并自动重试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查看错误证据并重试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页面刷新或浏览器关闭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成功任务保持完成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重新进入后从未完成任务继续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评测者尝试代他人提交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服务端拒绝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使用本人账号提交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开始评分后替换候选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服务端拒绝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保留当前正式结果或新建批次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两人意向或 A/B 不一致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批次进入 adjudicating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裁决者处理分歧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存在终态生成错误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报告显示不完整，禁止升级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修复并重试任务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未知来源值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直接拒绝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修正调用方，不回退为真实数据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11. 数据、安全与合规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11.1 存储模式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配置 </w:t>
      </w:r>
      <w:r>
        <w:rPr>
          <w:rFonts w:ascii="Menlo" w:hAnsi="Menlo" w:eastAsia="Arial Unicode MS"/>
          <w:color w:val="1F4D78"/>
          <w:sz w:val="20"/>
          <w:shd w:fill="EEF1F5"/>
        </w:rPr>
        <w:t>DATABASE_URL</w:t>
      </w:r>
      <w:r>
        <w:rPr>
          <w:rFonts w:ascii="Calibri" w:hAnsi="Calibri" w:eastAsia="Arial Unicode MS"/>
          <w:color w:val="1C1F24"/>
          <w:sz w:val="22"/>
        </w:rPr>
        <w:t xml:space="preserve"> 时使用 PostgreSQL 事务存储。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未配置时使用 </w:t>
      </w:r>
      <w:r>
        <w:rPr>
          <w:rFonts w:ascii="Menlo" w:hAnsi="Menlo" w:eastAsia="Arial Unicode MS"/>
          <w:color w:val="1F4D78"/>
          <w:sz w:val="20"/>
          <w:shd w:fill="EEF1F5"/>
        </w:rPr>
        <w:t>data/evaluation-store.json</w:t>
      </w:r>
      <w:r>
        <w:rPr>
          <w:rFonts w:ascii="Calibri" w:hAnsi="Calibri" w:eastAsia="Arial Unicode MS"/>
          <w:color w:val="1C1F24"/>
          <w:sz w:val="22"/>
        </w:rPr>
        <w:t>，采用原子替换和进程内写锁。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本地 JSON 仅适合单实例开发与演示；正式多人环境必须使用 PostgreSQL。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11.2 数据不可变性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历史 Prompt 内容不可覆盖。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历史批次中的案例、Prompt、模型和参数快照不可修改。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baseline 指针变化不影响历史报告。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原始模型响应、错误和重试次数保留用于审计。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11.3 服务端边界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数据访问层只运行于服务端。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评测写入来源由服务端路由固定，不接受客户端任意指定。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所有变更接口执行同源校验与角色校验。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评测者和裁决者响应必须隐藏 Prompt 内容与角色映射。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12. 验收标准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12.1 功能验收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初始化后正好存在 20 × 3 = 60 条固定案例。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每个平台的字数和表达规则正确。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Prompt 版本保存后不可编辑，批次快照哈希稳定。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完整批次生成 120 个任务、360 条候选和 120 条正式结果。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格式错误最多自动重试 2 次，终态错误可单项重试。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两名评测者各完成 120 条评分和 60 次 A/B。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A/B 映射刷新后不变化，页面不泄露 Prompt 版本。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布尔意向和 A/B 分歧进入第三人裁决。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Bad Case 按正式结果 + 类型去重并取最高严重度。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Mock、子集和数据不完整批次均显示“需要继续评测”。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完整 Live 批次正确执行七项门槛。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七个导出文件字段完整、UTF-8 可读、CSV 公式安全。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12.2 权限验收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管理员可以管理账号、Prompt、批次、报告和导出。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评测者只能查看并提交自己的任务。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裁决者只能处理绑定批次的分歧。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裁决者无法兼任同一批次的主要评测者。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停用账号无法继续访问，密码重置后旧会话失效。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12.3 来源隔离验收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旧来源值迁移到三个新枚举。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未知来源直接拒绝。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 xml:space="preserve">Dashboard 默认排除 </w:t>
      </w:r>
      <w:r>
        <w:rPr>
          <w:rFonts w:ascii="Menlo" w:hAnsi="Menlo" w:eastAsia="Arial Unicode MS"/>
          <w:color w:val="1F4D78"/>
          <w:sz w:val="20"/>
          <w:shd w:fill="EEF1F5"/>
        </w:rPr>
        <w:t>evaluation_set</w:t>
      </w:r>
      <w:r>
        <w:rPr>
          <w:rFonts w:ascii="Calibri" w:hAnsi="Calibri" w:eastAsia="Arial Unicode MS"/>
          <w:color w:val="1C1F24"/>
          <w:sz w:val="22"/>
        </w:rPr>
        <w:t xml:space="preserve"> 和 </w:t>
      </w:r>
      <w:r>
        <w:rPr>
          <w:rFonts w:ascii="Menlo" w:hAnsi="Menlo" w:eastAsia="Arial Unicode MS"/>
          <w:color w:val="1F4D78"/>
          <w:sz w:val="20"/>
          <w:shd w:fill="EEF1F5"/>
        </w:rPr>
        <w:t>simulation</w:t>
      </w:r>
      <w:r>
        <w:rPr>
          <w:rFonts w:ascii="Calibri" w:hAnsi="Calibri" w:eastAsia="Arial Unicode MS"/>
          <w:color w:val="1C1F24"/>
          <w:sz w:val="22"/>
        </w:rPr>
        <w:t>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Mock 不产生真实收藏、采用或传播数据。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12.4 工程质量验收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  <w:shd w:fill="EEF1F5"/>
        </w:rPr>
        <w:t>npm test</w:t>
      </w:r>
      <w:r>
        <w:rPr>
          <w:rFonts w:ascii="Calibri" w:hAnsi="Calibri" w:eastAsia="Arial Unicode MS"/>
          <w:color w:val="1C1F24"/>
          <w:sz w:val="22"/>
        </w:rPr>
        <w:t xml:space="preserve"> 全部通过。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  <w:shd w:fill="EEF1F5"/>
        </w:rPr>
        <w:t>npm run lint</w:t>
      </w:r>
      <w:r>
        <w:rPr>
          <w:rFonts w:ascii="Calibri" w:hAnsi="Calibri" w:eastAsia="Arial Unicode MS"/>
          <w:color w:val="1C1F24"/>
          <w:sz w:val="22"/>
        </w:rPr>
        <w:t xml:space="preserve"> 无错误。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  <w:shd w:fill="EEF1F5"/>
        </w:rPr>
        <w:t>npm run build</w:t>
      </w:r>
      <w:r>
        <w:rPr>
          <w:rFonts w:ascii="Calibri" w:hAnsi="Calibri" w:eastAsia="Arial Unicode MS"/>
          <w:color w:val="1C1F24"/>
          <w:sz w:val="22"/>
        </w:rPr>
        <w:t xml:space="preserve"> 在 Next.js 16.2.9 下成功。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PostgreSQL 与 JSON 适配器通过同一套契约测试。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从空数据完成迁移、种子、账号创建和 Mock 全流程。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13. 发布与运营流程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13.1 内部试运行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1. 初始化数据库和固定案例。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2. 创建管理员、两名评测者和一名裁决者。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3. 使用 Mock 完整跑通生成、筛选、评分、裁决、报告和导出。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4. 检查来源隔离、权限和导出文件。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5. 使用 Live 小样本执行 6–9 案例 Smoke Test。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13.2 正式评测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1. 冻结 candidate Prompt 和模型参数。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2. 以当前线上 Prompt 作为 baseline。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3. 创建完整 60 案例 Live 批次。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4. 完成候选选择、双人评测和第三人裁决。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5. 产品与内容负责人共同审核 Bad Case 和七项门槛。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6. 形成“建议升级 / 暂不升级 / 需要继续评测”决策记录。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Arial Unicode MS"/>
          <w:color w:val="1C1F24"/>
          <w:sz w:val="22"/>
        </w:rPr>
        <w:t>7. 若决定升级，由人工在独立发布流程中更新线上 Prompt。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13.3 升级后的回看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上线后继续观察真实用户来源中的生成完成率、真实收藏率、采用率和平台满意度。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真实行为数据与离线评测数据分开看板展示。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若线上表现与离线方向相反，回看评测集覆盖、评测者标准和 Prompt 过拟合问题。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14. 风险与对策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b/>
                <w:color w:val="1F4D78"/>
                <w:sz w:val="19"/>
              </w:rPr>
              <w:t>对策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Mock 评分看起来过于理想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团队误认为已证明升级有效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永久标注 Mock，报告强制返回“需要继续评测”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固定案例过拟合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Prompt 只对 60 案例有效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定期新增隐藏验证集，不修改历史数据集版本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评测者标准不一致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分歧和噪声升高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提供评分锚点、示例和裁决复盘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平台规则过于抽象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三平台文案同构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Prompt 使用显式平台分支和禁用模板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本地 JSON 并发写入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多人操作丢失数据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正式环境使用 PostgreSQL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模型服务波动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生成失败或响应漂移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保存原始响应、重试证据和模型参数快照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color w:val="1C1F24"/>
                <w:sz w:val="19"/>
              </w:rPr>
              <w:t>评测任务量较大</w:t>
            </w:r>
          </w:p>
        </w:tc>
        <w:tc>
          <w:tcPr>
            <w:tcW w:type="dxa" w:w="30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人工完成周期过长</w:t>
            </w:r>
          </w:p>
        </w:tc>
        <w:tc>
          <w:tcPr>
            <w:tcW w:type="dxa" w:w="456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  <w:insideH w:val="single" w:sz="6" w:color="D9DEE6"/>
              <w:insideV w:val="single" w:sz="6" w:color="D9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Arial Unicode MS"/>
                <w:color w:val="1C1F24"/>
                <w:sz w:val="19"/>
              </w:rPr>
              <w:t>分配进度、断点续评和批次状态提示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15. 后续迭代规划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P0：正式验收与真实评测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配置 PostgreSQL 正式实例并执行真实连接测试。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新建 v1.2 Prompt，增加平台分支、候选去模板化和理由引用自检。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完成 6–9 案例 Live Smoke Test。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组织两名真实评测者完成首个完整 60 案例批次。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P1：效率与质量提升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增加子集 Smoke Test 的可视化案例选择入口。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增加候选重复前缀、推荐理由引用和平台规则的自动预检。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增加评测者评分锚点和任务筛选。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增加批次复制、Prompt diff 和报告版本对比。</w:t>
      </w: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P2：长期评测体系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建立隐藏验证集和季度数据集版本迭代。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引入评测者一致性指标与校准任务。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将真实用户来源的线上指标与离线报告做趋势对照，但保持来源隔离。</w:t>
      </w:r>
    </w:p>
    <w:p>
      <w:pPr>
        <w:pStyle w:val="ListBullet"/>
      </w:pPr>
      <w:r>
        <w:rPr>
          <w:rFonts w:ascii="Calibri" w:hAnsi="Calibri" w:eastAsia="Arial Unicode MS"/>
          <w:color w:val="1C1F24"/>
          <w:sz w:val="22"/>
        </w:rPr>
        <w:t>在明确审批后支持团队级 SSO 和更细粒度审计。</w:t>
      </w:r>
    </w:p>
    <w:p>
      <w:pPr>
        <w:pStyle w:val="Heading1"/>
      </w:pPr>
      <w:r>
        <w:rPr>
          <w:rFonts w:ascii="Calibri" w:hAnsi="Calibri" w:eastAsia="Arial Unicode MS"/>
          <w:b/>
          <w:color w:val="2E74B5"/>
          <w:sz w:val="32"/>
        </w:rPr>
        <w:t>16. 结论</w:t>
      </w:r>
    </w:p>
    <w:p>
      <w:r>
        <w:rPr>
          <w:rFonts w:ascii="Calibri" w:hAnsi="Calibri" w:eastAsia="Arial Unicode MS"/>
          <w:color w:val="1C1F24"/>
          <w:sz w:val="22"/>
        </w:rPr>
        <w:t>AI Hook Lab 离线评测系统的核心价值不是给 Prompt 一个“看起来准确的分数”，而是建立一个可追溯、可复现、能阻止错误升级的决策流程。V1.0 已具备固定案例、不可变快照、双人盲评、第三人裁决、Bad Case 复盘、七项门槛和安全导出的完整闭环。</w:t>
      </w:r>
    </w:p>
    <w:p>
      <w:r>
        <w:rPr>
          <w:rFonts w:ascii="Calibri" w:hAnsi="Calibri" w:eastAsia="Arial Unicode MS"/>
          <w:color w:val="1C1F24"/>
          <w:sz w:val="22"/>
        </w:rPr>
        <w:t>下一阶段应优先完成 PostgreSQL 正式环境验证和 v1.2 Live 评测。只有真实模型生成、真实双人评审和完整 60 案例共同满足升级门槛，系统才应输出“建议升级”。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5D657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Arial Unicode MS"/>
        <w:color w:val="5D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Arial Unicode MS"/>
        <w:b/>
        <w:color w:val="5D6570"/>
        <w:sz w:val="17"/>
      </w:rPr>
      <w:t>AI HOOK LAB · 离线评测系统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1C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Hook Lab 离线评测系统 PRD</dc:title>
  <dc:subject>Prompt 离线评测、版本升级决策与 Bad Case 复盘</dc:subject>
  <dc:creator>AI Hook Lab 产品团队</dc:creator>
  <cp:keywords>AI Hook Lab, PRD, Prompt Evaluation, Offline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