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ageBreakBefore/>
        <w:spacing w:after="0" w:line="360"/>
        <w:jc w:val="center"/>
      </w:pPr>
      <w:r>
        <w:rPr>
          <w:rFonts w:ascii="Times New Roman" w:cs="Times New Roman" w:eastAsia="Times New Roman" w:hAnsi="Times New Roman"/>
          <w:b/>
          <w:bCs/>
          <w:sz w:val="24"/>
          <w:szCs w:val="24"/>
        </w:rPr>
        <w:t xml:space="preserve">BAB V</w:t>
      </w:r>
    </w:p>
    <w:p>
      <w:pPr>
        <w:spacing w:after="240" w:line="360"/>
        <w:jc w:val="center"/>
      </w:pPr>
      <w:r>
        <w:rPr>
          <w:rFonts w:ascii="Times New Roman" w:cs="Times New Roman" w:eastAsia="Times New Roman" w:hAnsi="Times New Roman"/>
          <w:b/>
          <w:bCs/>
          <w:sz w:val="24"/>
          <w:szCs w:val="24"/>
        </w:rPr>
        <w:t xml:space="preserve">IMPLEMENTASI SISTEM</w:t>
      </w:r>
    </w:p>
    <w:p>
      <w:pPr>
        <w:spacing w:after="120" w:line="360"/>
        <w:ind w:firstLine="720"/>
        <w:jc w:val="both"/>
      </w:pPr>
      <w:r>
        <w:rPr>
          <w:rFonts w:ascii="Times New Roman" w:cs="Times New Roman" w:eastAsia="Times New Roman" w:hAnsi="Times New Roman"/>
          <w:sz w:val="24"/>
          <w:szCs w:val="24"/>
        </w:rPr>
        <w:t xml:space="preserve">Bab ini menjelaskan hasil implementasi dari rancangan yang telah diuraikan pada BAB IV, meliputi implementasi metode pengembangan dan teknologi, implementasi fungsi-fungsi sistem, serta pengujian sistem. Implementasi dilakukan secara bertahap mengikuti metode Agile Development sehingga setiap fungsi yang dihasilkan dapat langsung diuji dan dievaluasi.</w:t>
      </w:r>
    </w:p>
    <w:p>
      <w:pPr>
        <w:pStyle w:val="Heading2"/>
        <w:spacing w:after="120" w:before="200" w:line="360"/>
      </w:pPr>
      <w:r>
        <w:rPr>
          <w:rFonts w:ascii="Times New Roman" w:cs="Times New Roman" w:eastAsia="Times New Roman" w:hAnsi="Times New Roman"/>
          <w:b/>
          <w:bCs/>
          <w:sz w:val="24"/>
          <w:szCs w:val="24"/>
        </w:rPr>
        <w:t xml:space="preserve">5.1 Implementasi Metode dan Teknologi</w:t>
      </w:r>
    </w:p>
    <w:p>
      <w:pPr>
        <w:spacing w:after="120" w:line="360"/>
        <w:ind w:firstLine="720"/>
        <w:jc w:val="both"/>
      </w:pPr>
      <w:r>
        <w:rPr>
          <w:rFonts w:ascii="Times New Roman" w:cs="Times New Roman" w:eastAsia="Times New Roman" w:hAnsi="Times New Roman"/>
          <w:sz w:val="24"/>
          <w:szCs w:val="24"/>
        </w:rPr>
        <w:t xml:space="preserve">Bagian ini merupakan hasil implementasi dari perancangan arsitektur aplikasi pada subbab 4.5, yang terdiri atas penerapan metode Agile Development dan penerapan teknologi yang digunakan.</w:t>
      </w:r>
    </w:p>
    <w:p>
      <w:pPr>
        <w:pStyle w:val="Heading3"/>
        <w:spacing w:after="100" w:before="160" w:line="360"/>
      </w:pPr>
      <w:r>
        <w:rPr>
          <w:rFonts w:ascii="Times New Roman" w:cs="Times New Roman" w:eastAsia="Times New Roman" w:hAnsi="Times New Roman"/>
          <w:b/>
          <w:bCs/>
          <w:sz w:val="24"/>
          <w:szCs w:val="24"/>
        </w:rPr>
        <w:t xml:space="preserve">5.1.1 Implementasi Metode Agile Development</w:t>
      </w:r>
    </w:p>
    <w:p>
      <w:pPr>
        <w:spacing w:after="120" w:line="360"/>
        <w:ind w:firstLine="720"/>
        <w:jc w:val="both"/>
      </w:pPr>
      <w:r>
        <w:rPr>
          <w:rFonts w:ascii="Times New Roman" w:cs="Times New Roman" w:eastAsia="Times New Roman" w:hAnsi="Times New Roman"/>
          <w:sz w:val="24"/>
          <w:szCs w:val="24"/>
        </w:rPr>
        <w:t xml:space="preserve">Pengembangan sistem dilaksanakan menggunakan metode Agile Development dengan pendekatan iteratif berbasis sprint. Setiap sprint berlangsung dalam periode pendek dan menghasilkan increment sistem yang langsung dapat diuji oleh pengguna, kemudian dievaluasi untuk menentukan prioritas pengembangan berikutnya. Seluruh proses iterasi terdokumentasi secara kronologis pada catatan pengembangan (development journal) yang menjadi bukti penerapan metode Agile dalam penelitian ini.</w:t>
      </w:r>
    </w:p>
    <w:p>
      <w:pPr>
        <w:spacing w:after="120" w:line="360"/>
        <w:ind w:firstLine="720"/>
        <w:jc w:val="both"/>
      </w:pPr>
      <w:r>
        <w:rPr>
          <w:rFonts w:ascii="Times New Roman" w:cs="Times New Roman" w:eastAsia="Times New Roman" w:hAnsi="Times New Roman"/>
          <w:sz w:val="24"/>
          <w:szCs w:val="24"/>
        </w:rPr>
        <w:t xml:space="preserve">Berdasarkan dokumentasi pengembangan, pelaksanaan sprint dikelompokkan sebagaimana disajikan pada Tabel 5.1.</w:t>
      </w:r>
    </w:p>
    <w:tbl>
      <w:tblPr>
        <w:tblW w:type="dxa" w:w="7937"/>
        <w:tblBorders>
          <w:top w:val="single" w:color="auto" w:sz="4"/>
          <w:left w:val="single" w:color="auto" w:sz="4"/>
          <w:bottom w:val="single" w:color="auto" w:sz="4"/>
          <w:right w:val="single" w:color="auto" w:sz="4"/>
          <w:insideH w:val="single" w:color="auto" w:sz="4"/>
          <w:insideV w:val="single" w:color="auto" w:sz="4"/>
        </w:tblBorders>
      </w:tblPr>
      <w:tblGrid>
        <w:gridCol w:w="900"/>
        <w:gridCol w:w="1450"/>
        <w:gridCol w:w="3437"/>
        <w:gridCol w:w="2150"/>
      </w:tblGrid>
      <w:tr>
        <w:trPr>
          <w:tblHeader/>
        </w:trPr>
        <w:tc>
          <w:tcPr>
            <w:tcW w:type="dxa" w:w="900"/>
            <w:tcBorders>
              <w:top w:val="single" w:color="000000" w:sz="4"/>
              <w:left w:val="single" w:color="000000" w:sz="4"/>
              <w:bottom w:val="single" w:color="000000" w:sz="4"/>
              <w:right w:val="single" w:color="000000" w:sz="4"/>
            </w:tcBorders>
            <w:shd w:fill="D9D9D9" w:val="clear"/>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b/>
                <w:bCs/>
                <w:sz w:val="21"/>
                <w:szCs w:val="21"/>
              </w:rPr>
              <w:t xml:space="preserve">Sprint</w:t>
            </w:r>
          </w:p>
        </w:tc>
        <w:tc>
          <w:tcPr>
            <w:tcW w:type="dxa" w:w="1450"/>
            <w:tcBorders>
              <w:top w:val="single" w:color="000000" w:sz="4"/>
              <w:left w:val="single" w:color="000000" w:sz="4"/>
              <w:bottom w:val="single" w:color="000000" w:sz="4"/>
              <w:right w:val="single" w:color="000000" w:sz="4"/>
            </w:tcBorders>
            <w:shd w:fill="D9D9D9" w:val="clear"/>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b/>
                <w:bCs/>
                <w:sz w:val="21"/>
                <w:szCs w:val="21"/>
              </w:rPr>
              <w:t xml:space="preserve">Periode</w:t>
            </w:r>
          </w:p>
        </w:tc>
        <w:tc>
          <w:tcPr>
            <w:tcW w:type="dxa" w:w="3437"/>
            <w:tcBorders>
              <w:top w:val="single" w:color="000000" w:sz="4"/>
              <w:left w:val="single" w:color="000000" w:sz="4"/>
              <w:bottom w:val="single" w:color="000000" w:sz="4"/>
              <w:right w:val="single" w:color="000000" w:sz="4"/>
            </w:tcBorders>
            <w:shd w:fill="D9D9D9" w:val="clear"/>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b/>
                <w:bCs/>
                <w:sz w:val="21"/>
                <w:szCs w:val="21"/>
              </w:rPr>
              <w:t xml:space="preserve">Fokus dan Increment</w:t>
            </w:r>
          </w:p>
        </w:tc>
        <w:tc>
          <w:tcPr>
            <w:tcW w:type="dxa" w:w="2150"/>
            <w:tcBorders>
              <w:top w:val="single" w:color="000000" w:sz="4"/>
              <w:left w:val="single" w:color="000000" w:sz="4"/>
              <w:bottom w:val="single" w:color="000000" w:sz="4"/>
              <w:right w:val="single" w:color="000000" w:sz="4"/>
            </w:tcBorders>
            <w:shd w:fill="D9D9D9" w:val="clear"/>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b/>
                <w:bCs/>
                <w:sz w:val="21"/>
                <w:szCs w:val="21"/>
              </w:rPr>
              <w:t xml:space="preserve">Hasil Evaluasi</w:t>
            </w:r>
          </w:p>
        </w:tc>
      </w:tr>
      <w:tr>
        <w:tc>
          <w:tcPr>
            <w:tcW w:type="dxa" w:w="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b w:val="false"/>
                <w:bCs w:val="false"/>
                <w:sz w:val="21"/>
                <w:szCs w:val="21"/>
              </w:rPr>
              <w:t xml:space="preserve">1</w:t>
            </w:r>
          </w:p>
        </w:tc>
        <w:tc>
          <w:tcPr>
            <w:tcW w:type="dxa" w:w="145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b w:val="false"/>
                <w:bCs w:val="false"/>
                <w:sz w:val="21"/>
                <w:szCs w:val="21"/>
              </w:rPr>
              <w:t xml:space="preserve">10–17 Mei 2026</w:t>
            </w:r>
          </w:p>
        </w:tc>
        <w:tc>
          <w:tcPr>
            <w:tcW w:type="dxa" w:w="3437"/>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b w:val="false"/>
                <w:bCs w:val="false"/>
                <w:sz w:val="21"/>
                <w:szCs w:val="21"/>
              </w:rPr>
              <w:t xml:space="preserve">Fondasi sistem: dashboard UI, pipeline unggah DAT, parser data Oracle, engine klasifikasi berbasis keyword rule, dan halaman Review Aset.</w:t>
            </w:r>
          </w:p>
        </w:tc>
        <w:tc>
          <w:tcPr>
            <w:tcW w:type="dxa" w:w="215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b w:val="false"/>
                <w:bCs w:val="false"/>
                <w:sz w:val="21"/>
                <w:szCs w:val="21"/>
              </w:rPr>
              <w:t xml:space="preserve">Sistem berhasil mengunggah dan mengklasifikasi data DAT; aturan klasifikasi tersimpan di Supabase.</w:t>
            </w:r>
          </w:p>
        </w:tc>
      </w:tr>
      <w:tr>
        <w:tc>
          <w:tcPr>
            <w:tcW w:type="dxa" w:w="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b w:val="false"/>
                <w:bCs w:val="false"/>
                <w:sz w:val="21"/>
                <w:szCs w:val="21"/>
              </w:rPr>
              <w:t xml:space="preserve">2</w:t>
            </w:r>
          </w:p>
        </w:tc>
        <w:tc>
          <w:tcPr>
            <w:tcW w:type="dxa" w:w="145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b w:val="false"/>
                <w:bCs w:val="false"/>
                <w:sz w:val="21"/>
                <w:szCs w:val="21"/>
              </w:rPr>
              <w:t xml:space="preserve">6–7 Juni 2026</w:t>
            </w:r>
          </w:p>
        </w:tc>
        <w:tc>
          <w:tcPr>
            <w:tcW w:type="dxa" w:w="3437"/>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b w:val="false"/>
                <w:bCs w:val="false"/>
                <w:sz w:val="21"/>
                <w:szCs w:val="21"/>
              </w:rPr>
              <w:t xml:space="preserve">Migrasi parser dari Excel ke TXT (bulk upsert), refaktor arsitektur CGA-only, pagination sisi klien, dan dashboard live.</w:t>
            </w:r>
          </w:p>
        </w:tc>
        <w:tc>
          <w:tcPr>
            <w:tcW w:type="dxa" w:w="215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b w:val="false"/>
                <w:bCs w:val="false"/>
                <w:sz w:val="21"/>
                <w:szCs w:val="21"/>
              </w:rPr>
              <w:t xml:space="preserve">Basis data jauh lebih ringan dan kueri lebih sederhana.</w:t>
            </w:r>
          </w:p>
        </w:tc>
      </w:tr>
      <w:tr>
        <w:tc>
          <w:tcPr>
            <w:tcW w:type="dxa" w:w="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b w:val="false"/>
                <w:bCs w:val="false"/>
                <w:sz w:val="21"/>
                <w:szCs w:val="21"/>
              </w:rPr>
              <w:t xml:space="preserve">3</w:t>
            </w:r>
          </w:p>
        </w:tc>
        <w:tc>
          <w:tcPr>
            <w:tcW w:type="dxa" w:w="145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b w:val="false"/>
                <w:bCs w:val="false"/>
                <w:sz w:val="21"/>
                <w:szCs w:val="21"/>
              </w:rPr>
              <w:t xml:space="preserve">8–11 Juni 2026</w:t>
            </w:r>
          </w:p>
        </w:tc>
        <w:tc>
          <w:tcPr>
            <w:tcW w:type="dxa" w:w="3437"/>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b w:val="false"/>
                <w:bCs w:val="false"/>
                <w:sz w:val="21"/>
                <w:szCs w:val="21"/>
              </w:rPr>
              <w:t xml:space="preserve">Surat Jalan Manual (buat, daftar, edit, rekap, cetak PDF) serta alokasi kode aset dan mutasi Oracle/Web Tracking.</w:t>
            </w:r>
          </w:p>
        </w:tc>
        <w:tc>
          <w:tcPr>
            <w:tcW w:type="dxa" w:w="215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b w:val="false"/>
                <w:bCs w:val="false"/>
                <w:sz w:val="21"/>
                <w:szCs w:val="21"/>
              </w:rPr>
              <w:t xml:space="preserve">Surat Jalan Manual dengan autorecap berfungsi dan menggantikan proses manual tanpa rekap.</w:t>
            </w:r>
          </w:p>
        </w:tc>
      </w:tr>
      <w:tr>
        <w:tc>
          <w:tcPr>
            <w:tcW w:type="dxa" w:w="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b w:val="false"/>
                <w:bCs w:val="false"/>
                <w:sz w:val="21"/>
                <w:szCs w:val="21"/>
              </w:rPr>
              <w:t xml:space="preserve">4</w:t>
            </w:r>
          </w:p>
        </w:tc>
        <w:tc>
          <w:tcPr>
            <w:tcW w:type="dxa" w:w="145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b w:val="false"/>
                <w:bCs w:val="false"/>
                <w:sz w:val="21"/>
                <w:szCs w:val="21"/>
              </w:rPr>
              <w:t xml:space="preserve">15–17 Juni 2026</w:t>
            </w:r>
          </w:p>
        </w:tc>
        <w:tc>
          <w:tcPr>
            <w:tcW w:type="dxa" w:w="3437"/>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b w:val="false"/>
                <w:bCs w:val="false"/>
                <w:sz w:val="21"/>
                <w:szCs w:val="21"/>
              </w:rPr>
              <w:t xml:space="preserve">Monitoring v2 (invoice, tanggal dokumen, catatan, sortable header), perancangan ulang ekspor Excel/PDF, dan template item.</w:t>
            </w:r>
          </w:p>
        </w:tc>
        <w:tc>
          <w:tcPr>
            <w:tcW w:type="dxa" w:w="215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b w:val="false"/>
                <w:bCs w:val="false"/>
                <w:sz w:val="21"/>
                <w:szCs w:val="21"/>
              </w:rPr>
              <w:t xml:space="preserve">Monitoring lebih informatif dan laporan tersusun rapi per cost center.</w:t>
            </w:r>
          </w:p>
        </w:tc>
      </w:tr>
      <w:tr>
        <w:tc>
          <w:tcPr>
            <w:tcW w:type="dxa" w:w="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b w:val="false"/>
                <w:bCs w:val="false"/>
                <w:sz w:val="21"/>
                <w:szCs w:val="21"/>
              </w:rPr>
              <w:t xml:space="preserve">5</w:t>
            </w:r>
          </w:p>
        </w:tc>
        <w:tc>
          <w:tcPr>
            <w:tcW w:type="dxa" w:w="145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b w:val="false"/>
                <w:bCs w:val="false"/>
                <w:sz w:val="21"/>
                <w:szCs w:val="21"/>
              </w:rPr>
              <w:t xml:space="preserve">18–20 Juni 2026</w:t>
            </w:r>
          </w:p>
        </w:tc>
        <w:tc>
          <w:tcPr>
            <w:tcW w:type="dxa" w:w="3437"/>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b w:val="false"/>
                <w:bCs w:val="false"/>
                <w:sz w:val="21"/>
                <w:szCs w:val="21"/>
              </w:rPr>
              <w:t xml:space="preserve">Engine rekonsiliasi LPP (kondisi DAT vs LPP), impor Surat Jalan Web Tracking dari PDF, penerimaan barang, dan ekspor Excel hasil rekonsiliasi.</w:t>
            </w:r>
          </w:p>
        </w:tc>
        <w:tc>
          <w:tcPr>
            <w:tcW w:type="dxa" w:w="215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b w:val="false"/>
                <w:bCs w:val="false"/>
                <w:sz w:val="21"/>
                <w:szCs w:val="21"/>
              </w:rPr>
              <w:t xml:space="preserve">Rekonsiliasi otomatis DAT vs LPP berfungsi sebagai inti penelitian.</w:t>
            </w:r>
          </w:p>
        </w:tc>
      </w:tr>
      <w:tr>
        <w:tc>
          <w:tcPr>
            <w:tcW w:type="dxa" w:w="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b w:val="false"/>
                <w:bCs w:val="false"/>
                <w:sz w:val="21"/>
                <w:szCs w:val="21"/>
              </w:rPr>
              <w:t xml:space="preserve">6</w:t>
            </w:r>
          </w:p>
        </w:tc>
        <w:tc>
          <w:tcPr>
            <w:tcW w:type="dxa" w:w="145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b w:val="false"/>
                <w:bCs w:val="false"/>
                <w:sz w:val="21"/>
                <w:szCs w:val="21"/>
              </w:rPr>
              <w:t xml:space="preserve">25–27 Juni 2026</w:t>
            </w:r>
          </w:p>
        </w:tc>
        <w:tc>
          <w:tcPr>
            <w:tcW w:type="dxa" w:w="3437"/>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b w:val="false"/>
                <w:bCs w:val="false"/>
                <w:sz w:val="21"/>
                <w:szCs w:val="21"/>
              </w:rPr>
              <w:t xml:space="preserve">DAT Closing snapshot dan dashboard tren CGA, serta sistem autentikasi dan manajemen pengguna.</w:t>
            </w:r>
          </w:p>
        </w:tc>
        <w:tc>
          <w:tcPr>
            <w:tcW w:type="dxa" w:w="215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b w:val="false"/>
                <w:bCs w:val="false"/>
                <w:sz w:val="21"/>
                <w:szCs w:val="21"/>
              </w:rPr>
              <w:t xml:space="preserve">Tren bulanan tersaji dan akses sistem terlindungi berbasis peran.</w:t>
            </w:r>
          </w:p>
        </w:tc>
      </w:tr>
    </w:tbl>
    <w:p>
      <w:pPr>
        <w:spacing w:after="120" w:line="360"/>
        <w:ind w:firstLine="720"/>
        <w:jc w:val="both"/>
      </w:pPr>
      <w:r>
        <w:rPr>
          <w:rFonts w:ascii="Times New Roman" w:cs="Times New Roman" w:eastAsia="Times New Roman" w:hAnsi="Times New Roman"/>
          <w:sz w:val="24"/>
          <w:szCs w:val="24"/>
        </w:rPr>
        <w:t xml:space="preserve">Penerapan metode Agile terlihat jelas dari kemampuan sistem beradaptasi terhadap perubahan kebutuhan selama pengembangan. Beberapa contoh nyata di antaranya adalah perubahan strategi parser dari Excel menjadi TXT pada pertengahan pengembangan, refaktor arsitektur menjadi CGA-only setelah diketahui bahwa data Web Tracking hanya mengekspor data cost center CGA, serta penyempurnaan tampilan hasil rekonsiliasi dari satu angka selisih menjadi dua indikator terpisah (Belum Mutasi Oracle dan Belum Mutasi Web Tracking) berdasarkan masukan pengguna. Selain itu, penambahan fitur Penerimaan Barang dan Impor Surat Jalan Web Tracking merupakan respons terhadap kebutuhan operasional yang muncul selama sistem digunakan.</w:t>
      </w:r>
    </w:p>
    <w:p>
      <w:pPr>
        <w:pStyle w:val="Heading3"/>
        <w:spacing w:after="100" w:before="160" w:line="360"/>
      </w:pPr>
      <w:r>
        <w:rPr>
          <w:rFonts w:ascii="Times New Roman" w:cs="Times New Roman" w:eastAsia="Times New Roman" w:hAnsi="Times New Roman"/>
          <w:b/>
          <w:bCs/>
          <w:sz w:val="24"/>
          <w:szCs w:val="24"/>
        </w:rPr>
        <w:t xml:space="preserve">5.1.2 Implementasi Teknologi</w:t>
      </w:r>
    </w:p>
    <w:p>
      <w:pPr>
        <w:spacing w:after="120" w:line="360"/>
        <w:ind w:firstLine="720"/>
        <w:jc w:val="both"/>
      </w:pPr>
      <w:r>
        <w:rPr>
          <w:rFonts w:ascii="Times New Roman" w:cs="Times New Roman" w:eastAsia="Times New Roman" w:hAnsi="Times New Roman"/>
          <w:sz w:val="24"/>
          <w:szCs w:val="24"/>
        </w:rPr>
        <w:t xml:space="preserve">Sesuai dengan judul penelitian yang berbasis cloud computing, seluruh siklus pengembangan sistem diimplementasikan di atas layanan cloud, mulai dari lingkungan pengembangan (GitHub Codespace), backend dan basis data (Supabase), hingga proses deployment (Vercel). Pendekatan ini menghilangkan kebutuhan akan perangkat server fisik maupun konfigurasi lingkungan lokal yang rumit. Pemetaan teknologi terhadap penerapannya pada sistem disajikan pada Tabel 5.2.</w:t>
      </w:r>
    </w:p>
    <w:tbl>
      <w:tblPr>
        <w:tblW w:type="dxa" w:w="7937"/>
        <w:tblBorders>
          <w:top w:val="single" w:color="auto" w:sz="4"/>
          <w:left w:val="single" w:color="auto" w:sz="4"/>
          <w:bottom w:val="single" w:color="auto" w:sz="4"/>
          <w:right w:val="single" w:color="auto" w:sz="4"/>
          <w:insideH w:val="single" w:color="auto" w:sz="4"/>
          <w:insideV w:val="single" w:color="auto" w:sz="4"/>
        </w:tblBorders>
      </w:tblPr>
      <w:tblGrid>
        <w:gridCol w:w="2200"/>
        <w:gridCol w:w="5737"/>
      </w:tblGrid>
      <w:tr>
        <w:trPr>
          <w:tblHeader/>
        </w:trPr>
        <w:tc>
          <w:tcPr>
            <w:tcW w:type="dxa" w:w="2200"/>
            <w:tcBorders>
              <w:top w:val="single" w:color="000000" w:sz="4"/>
              <w:left w:val="single" w:color="000000" w:sz="4"/>
              <w:bottom w:val="single" w:color="000000" w:sz="4"/>
              <w:right w:val="single" w:color="000000" w:sz="4"/>
            </w:tcBorders>
            <w:shd w:fill="D9D9D9" w:val="clear"/>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b/>
                <w:bCs/>
                <w:sz w:val="21"/>
                <w:szCs w:val="21"/>
              </w:rPr>
              <w:t xml:space="preserve">Teknologi</w:t>
            </w:r>
          </w:p>
        </w:tc>
        <w:tc>
          <w:tcPr>
            <w:tcW w:type="dxa" w:w="5737"/>
            <w:tcBorders>
              <w:top w:val="single" w:color="000000" w:sz="4"/>
              <w:left w:val="single" w:color="000000" w:sz="4"/>
              <w:bottom w:val="single" w:color="000000" w:sz="4"/>
              <w:right w:val="single" w:color="000000" w:sz="4"/>
            </w:tcBorders>
            <w:shd w:fill="D9D9D9" w:val="clear"/>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b/>
                <w:bCs/>
                <w:sz w:val="21"/>
                <w:szCs w:val="21"/>
              </w:rPr>
              <w:t xml:space="preserve">Penerapan pada Sistem</w:t>
            </w:r>
          </w:p>
        </w:tc>
      </w:tr>
      <w:tr>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b w:val="false"/>
                <w:bCs w:val="false"/>
                <w:sz w:val="21"/>
                <w:szCs w:val="21"/>
              </w:rPr>
              <w:t xml:space="preserve">Next.js 16 (App Router)</w:t>
            </w:r>
          </w:p>
        </w:tc>
        <w:tc>
          <w:tcPr>
            <w:tcW w:type="dxa" w:w="5737"/>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b w:val="false"/>
                <w:bCs w:val="false"/>
                <w:sz w:val="21"/>
                <w:szCs w:val="21"/>
              </w:rPr>
              <w:t xml:space="preserve">Kerangka utama aplikasi yang menangani perutean halaman, rendering, dan Route Handler sebagai lapisan API.</w:t>
            </w:r>
          </w:p>
        </w:tc>
      </w:tr>
      <w:tr>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b w:val="false"/>
                <w:bCs w:val="false"/>
                <w:sz w:val="21"/>
                <w:szCs w:val="21"/>
              </w:rPr>
              <w:t xml:space="preserve">React 19 + TypeScript</w:t>
            </w:r>
          </w:p>
        </w:tc>
        <w:tc>
          <w:tcPr>
            <w:tcW w:type="dxa" w:w="5737"/>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b w:val="false"/>
                <w:bCs w:val="false"/>
                <w:sz w:val="21"/>
                <w:szCs w:val="21"/>
              </w:rPr>
              <w:t xml:space="preserve">Pembangunan antarmuka berbasis komponen dengan penulisan kode yang aman secara tipe (type-safe).</w:t>
            </w:r>
          </w:p>
        </w:tc>
      </w:tr>
      <w:tr>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b w:val="false"/>
                <w:bCs w:val="false"/>
                <w:sz w:val="21"/>
                <w:szCs w:val="21"/>
              </w:rPr>
              <w:t xml:space="preserve">Tailwind CSS v4</w:t>
            </w:r>
          </w:p>
        </w:tc>
        <w:tc>
          <w:tcPr>
            <w:tcW w:type="dxa" w:w="5737"/>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b w:val="false"/>
                <w:bCs w:val="false"/>
                <w:sz w:val="21"/>
                <w:szCs w:val="21"/>
              </w:rPr>
              <w:t xml:space="preserve">Penataan tampilan dashboard enterprise gelap yang konsisten melalui kelas utility.</w:t>
            </w:r>
          </w:p>
        </w:tc>
      </w:tr>
      <w:tr>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b w:val="false"/>
                <w:bCs w:val="false"/>
                <w:sz w:val="21"/>
                <w:szCs w:val="21"/>
              </w:rPr>
              <w:t xml:space="preserve">GitHub Codespace</w:t>
            </w:r>
          </w:p>
        </w:tc>
        <w:tc>
          <w:tcPr>
            <w:tcW w:type="dxa" w:w="5737"/>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b w:val="false"/>
                <w:bCs w:val="false"/>
                <w:sz w:val="21"/>
                <w:szCs w:val="21"/>
              </w:rPr>
              <w:t xml:space="preserve">Lingkungan pengembangan berbasis cloud yang mendukung mobilitas pengembangan dari berbagai perangkat.</w:t>
            </w:r>
          </w:p>
        </w:tc>
      </w:tr>
      <w:tr>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b w:val="false"/>
                <w:bCs w:val="false"/>
                <w:sz w:val="21"/>
                <w:szCs w:val="21"/>
              </w:rPr>
              <w:t xml:space="preserve">GitHub</w:t>
            </w:r>
          </w:p>
        </w:tc>
        <w:tc>
          <w:tcPr>
            <w:tcW w:type="dxa" w:w="5737"/>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b w:val="false"/>
                <w:bCs w:val="false"/>
                <w:sz w:val="21"/>
                <w:szCs w:val="21"/>
              </w:rPr>
              <w:t xml:space="preserve">Kontrol versi kode sumber sekaligus pemicu deployment otomatis ke Vercel.</w:t>
            </w:r>
          </w:p>
        </w:tc>
      </w:tr>
      <w:tr>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b w:val="false"/>
                <w:bCs w:val="false"/>
                <w:sz w:val="21"/>
                <w:szCs w:val="21"/>
              </w:rPr>
              <w:t xml:space="preserve">Supabase (PostgreSQL)</w:t>
            </w:r>
          </w:p>
        </w:tc>
        <w:tc>
          <w:tcPr>
            <w:tcW w:type="dxa" w:w="5737"/>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b w:val="false"/>
                <w:bCs w:val="false"/>
                <w:sz w:val="21"/>
                <w:szCs w:val="21"/>
              </w:rPr>
              <w:t xml:space="preserve">Backend utama yang mengelola basis data relasional pada sebelas tabel beserta aspek teknis pengelolaannya.</w:t>
            </w:r>
          </w:p>
        </w:tc>
      </w:tr>
      <w:tr>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b w:val="false"/>
                <w:bCs w:val="false"/>
                <w:sz w:val="21"/>
                <w:szCs w:val="21"/>
              </w:rPr>
              <w:t xml:space="preserve">Supabase Auth</w:t>
            </w:r>
          </w:p>
        </w:tc>
        <w:tc>
          <w:tcPr>
            <w:tcW w:type="dxa" w:w="5737"/>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b w:val="false"/>
                <w:bCs w:val="false"/>
                <w:sz w:val="21"/>
                <w:szCs w:val="21"/>
              </w:rPr>
              <w:t xml:space="preserve">Autentikasi dan otorisasi pengguna berbasis peran (Super Admin dan Admin).</w:t>
            </w:r>
          </w:p>
        </w:tc>
      </w:tr>
      <w:tr>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b w:val="false"/>
                <w:bCs w:val="false"/>
                <w:sz w:val="21"/>
                <w:szCs w:val="21"/>
              </w:rPr>
              <w:t xml:space="preserve">Vercel</w:t>
            </w:r>
          </w:p>
        </w:tc>
        <w:tc>
          <w:tcPr>
            <w:tcW w:type="dxa" w:w="5737"/>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b w:val="false"/>
                <w:bCs w:val="false"/>
                <w:sz w:val="21"/>
                <w:szCs w:val="21"/>
              </w:rPr>
              <w:t xml:space="preserve">Hosting aplikasi secara serverless dengan deployment otomatis dari repositori GitHub (CI/CD).</w:t>
            </w:r>
          </w:p>
        </w:tc>
      </w:tr>
    </w:tbl>
    <w:p>
      <w:pPr>
        <w:spacing w:after="120" w:line="360"/>
        <w:ind w:firstLine="720"/>
        <w:jc w:val="both"/>
      </w:pPr>
      <w:r>
        <w:rPr>
          <w:rFonts w:ascii="Times New Roman" w:cs="Times New Roman" w:eastAsia="Times New Roman" w:hAnsi="Times New Roman"/>
          <w:b/>
          <w:bCs/>
          <w:sz w:val="24"/>
          <w:szCs w:val="24"/>
        </w:rPr>
        <w:t xml:space="preserve">GitHub Codespace sebagai lingkungan pengembangan.</w:t>
      </w:r>
      <w:r>
        <w:rPr>
          <w:rFonts w:ascii="Times New Roman" w:cs="Times New Roman" w:eastAsia="Times New Roman" w:hAnsi="Times New Roman"/>
          <w:sz w:val="24"/>
          <w:szCs w:val="24"/>
        </w:rPr>
        <w:t xml:space="preserve"> Pengembangan sistem dilakukan menggunakan GitHub Codespace, yaitu lingkungan pengembangan (IDE) berbasis cloud yang dijalankan melalui peramban. Pemilihan Codespace didasarkan pada kebutuhan mobilitas, karena penulis mengembangkan sistem secara bergantian dari beberapa lokasi dan perangkat yang berbeda, yaitu di kantor, di rumah, dan menggunakan laptop pribadi. Dengan Codespace, seluruh kode sumber, dependensi, dan konfigurasi lingkungan tersimpan di cloud sehingga selalu konsisten di setiap perangkat tanpa perlu melakukan instalasi ulang. Hal ini memungkinkan pengembangan berjalan berkelanjutan sesuai dengan prinsip iteratif metode Agile.</w:t>
      </w:r>
    </w:p>
    <w:p>
      <w:pPr>
        <w:spacing w:after="120" w:line="360"/>
        <w:ind w:firstLine="720"/>
        <w:jc w:val="both"/>
      </w:pPr>
      <w:r>
        <w:rPr>
          <w:rFonts w:ascii="Times New Roman" w:cs="Times New Roman" w:eastAsia="Times New Roman" w:hAnsi="Times New Roman"/>
          <w:b/>
          <w:bCs/>
          <w:sz w:val="24"/>
          <w:szCs w:val="24"/>
        </w:rPr>
        <w:t xml:space="preserve">Supabase sebagai backend.</w:t>
      </w:r>
      <w:r>
        <w:rPr>
          <w:rFonts w:ascii="Times New Roman" w:cs="Times New Roman" w:eastAsia="Times New Roman" w:hAnsi="Times New Roman"/>
          <w:sz w:val="24"/>
          <w:szCs w:val="24"/>
        </w:rPr>
        <w:t xml:space="preserve"> Supabase berperan sebagai backend utama sistem yang menangani dua fungsi teknis sekaligus, yaitu autentikasi (melalui Supabase Auth) dan pengelolaan basis data (melalui PostgreSQL). Supabase Auth mengatur proses masuk (login), sesi pengguna, serta otorisasi berbasis peran, sedangkan PostgreSQL menyimpan seluruh data sistem dan mengatur aspek teknis basis data seperti relasi antar tabel dan kebijakan akses. Terkait autentikasi, perlu diperhatikan bahwa layanan email bawaan Supabase Auth (untuk konfirmasi pendaftaran dan atur ulang kata sandi) memiliki batasan sebesar dua email per jam dan ditujukan hanya untuk keperluan pengembangan, bukan produksi. Untuk penggunaan skala produksi, Supabase menyarankan konfigurasi SMTP kustom agar batasan tersebut dapat dinaikkan. Selain itu, proyek pada paket gratis (free plan) akan dijeda secara otomatis setelah tujuh hari tanpa aktivitas, sehingga hal ini menjadi pertimbangan operasional yang perlu diantisipasi menjelang demonstrasi sistem.</w:t>
      </w:r>
    </w:p>
    <w:p>
      <w:pPr>
        <w:spacing w:after="120" w:line="360"/>
        <w:ind w:firstLine="720"/>
        <w:jc w:val="both"/>
      </w:pPr>
      <w:r>
        <w:rPr>
          <w:rFonts w:ascii="Times New Roman" w:cs="Times New Roman" w:eastAsia="Times New Roman" w:hAnsi="Times New Roman"/>
          <w:b/>
          <w:bCs/>
          <w:sz w:val="24"/>
          <w:szCs w:val="24"/>
        </w:rPr>
        <w:t xml:space="preserve">Vercel sebagai platform deployment.</w:t>
      </w:r>
      <w:r>
        <w:rPr>
          <w:rFonts w:ascii="Times New Roman" w:cs="Times New Roman" w:eastAsia="Times New Roman" w:hAnsi="Times New Roman"/>
          <w:sz w:val="24"/>
          <w:szCs w:val="24"/>
        </w:rPr>
        <w:t xml:space="preserve"> Proses deployment ditangani oleh Vercel secara otomatis. Setiap perubahan kode yang dikirim (push) ke branch utama pada GitHub akan memicu Vercel untuk membangun (build) dan menerbitkan (deploy) versi terbaru aplikasi tanpa konfigurasi server manual. Dengan demikian, sistem dapat langsung diakses oleh pengguna melalui peramban web segera setelah pembaruan dilakukan, sesuai dengan prinsip pengembangan yang cepat dan berkelanjutan pada metode Agile.</w:t>
      </w:r>
    </w:p>
    <w:p>
      <w:pPr>
        <w:pStyle w:val="Heading2"/>
        <w:spacing w:after="120" w:before="200" w:line="360"/>
      </w:pPr>
      <w:r>
        <w:rPr>
          <w:rFonts w:ascii="Times New Roman" w:cs="Times New Roman" w:eastAsia="Times New Roman" w:hAnsi="Times New Roman"/>
          <w:b/>
          <w:bCs/>
          <w:sz w:val="24"/>
          <w:szCs w:val="24"/>
        </w:rPr>
        <w:t xml:space="preserve">5.2 Implementasi Sistem</w:t>
      </w:r>
    </w:p>
    <w:p>
      <w:pPr>
        <w:spacing w:after="120" w:line="360"/>
        <w:ind w:firstLine="720"/>
        <w:jc w:val="both"/>
      </w:pPr>
      <w:r>
        <w:rPr>
          <w:rFonts w:ascii="Times New Roman" w:cs="Times New Roman" w:eastAsia="Times New Roman" w:hAnsi="Times New Roman"/>
          <w:sz w:val="24"/>
          <w:szCs w:val="24"/>
        </w:rPr>
        <w:t xml:space="preserve">Bagian ini menjelaskan hasil implementasi fungsi-fungsi sistem beserta teknik yang digunakan untuk menyelesaikan permasalahan. Setiap fungsi ditampilkan melalui tangkapan layar (screenshot) hasil implementasi yang berjalan.</w:t>
      </w:r>
    </w:p>
    <w:p>
      <w:pPr>
        <w:pStyle w:val="Heading3"/>
        <w:spacing w:after="100" w:before="160" w:line="360"/>
      </w:pPr>
      <w:r>
        <w:rPr>
          <w:rFonts w:ascii="Times New Roman" w:cs="Times New Roman" w:eastAsia="Times New Roman" w:hAnsi="Times New Roman"/>
          <w:b/>
          <w:bCs/>
          <w:sz w:val="24"/>
          <w:szCs w:val="24"/>
        </w:rPr>
        <w:t xml:space="preserve">5.2.1 Halaman Login dan Autentikasi</w:t>
      </w:r>
    </w:p>
    <w:p>
      <w:pPr>
        <w:spacing w:after="120" w:line="360"/>
        <w:ind w:firstLine="720"/>
        <w:jc w:val="both"/>
      </w:pPr>
      <w:r>
        <w:rPr>
          <w:rFonts w:ascii="Times New Roman" w:cs="Times New Roman" w:eastAsia="Times New Roman" w:hAnsi="Times New Roman"/>
          <w:sz w:val="24"/>
          <w:szCs w:val="24"/>
        </w:rPr>
        <w:t xml:space="preserve">Akses sistem dilindungi oleh halaman login berbasis Supabase Auth. Pengguna harus masuk menggunakan email dan kata sandi, dan sistem memeriksa status akun (pending, active, atau rejected) sebelum mengizinkan akses. Akun dengan status pending harus disetujui terlebih dahulu oleh Super Admin. Tampilan halaman login disajikan pada Gambar 5.1.</w:t>
      </w:r>
    </w:p>
    <w:tbl>
      <w:tblPr>
        <w:tblW w:type="dxa" w:w="7937"/>
        <w:tblBorders>
          <w:top w:val="single" w:color="auto" w:sz="4"/>
          <w:left w:val="single" w:color="auto" w:sz="4"/>
          <w:bottom w:val="single" w:color="auto" w:sz="4"/>
          <w:right w:val="single" w:color="auto" w:sz="4"/>
          <w:insideH w:val="single" w:color="auto" w:sz="4"/>
          <w:insideV w:val="single" w:color="auto" w:sz="4"/>
        </w:tblBorders>
      </w:tblPr>
      <w:tblGrid>
        <w:gridCol w:w="7937"/>
      </w:tblGrid>
      <w:tr>
        <w:tc>
          <w:tcPr>
            <w:tcW w:type="dxa" w:w="7937"/>
            <w:tcBorders>
              <w:top w:val="dashed" w:color="9CA3AF" w:sz="6"/>
              <w:left w:val="dashed" w:color="9CA3AF" w:sz="6"/>
              <w:bottom w:val="dashed" w:color="9CA3AF" w:sz="6"/>
              <w:right w:val="dashed" w:color="9CA3AF" w:sz="6"/>
            </w:tcBorders>
            <w:vAlign w:val="center"/>
          </w:tcPr>
          <w:p>
            <w:pPr>
              <w:spacing w:after="0" w:before="1400"/>
              <w:jc w:val="center"/>
            </w:pPr>
            <w:r>
              <w:rPr>
                <w:rFonts w:ascii="Times New Roman" w:cs="Times New Roman" w:eastAsia="Times New Roman" w:hAnsi="Times New Roman"/>
                <w:i/>
                <w:iCs/>
                <w:color w:val="6B7280"/>
                <w:sz w:val="22"/>
                <w:szCs w:val="22"/>
              </w:rPr>
              <w:t xml:space="preserve">[ Tempat Gambar — Halaman Login ]</w:t>
            </w:r>
          </w:p>
          <w:p>
            <w:pPr>
              <w:spacing w:after="1400" w:before="0"/>
              <w:jc w:val="center"/>
            </w:pPr>
            <w:r>
              <w:rPr>
                <w:rFonts w:ascii="Times New Roman" w:cs="Times New Roman" w:eastAsia="Times New Roman" w:hAnsi="Times New Roman"/>
                <w:i/>
                <w:iCs/>
                <w:color w:val="9CA3AF"/>
                <w:sz w:val="18"/>
                <w:szCs w:val="18"/>
              </w:rPr>
              <w:t xml:space="preserve">(ganti placeholder ini dengan screenshot)</w:t>
            </w:r>
          </w:p>
        </w:tc>
      </w:tr>
    </w:tbl>
    <w:p>
      <w:pPr>
        <w:spacing w:after="200" w:before="80" w:line="360"/>
        <w:jc w:val="center"/>
      </w:pPr>
      <w:r>
        <w:rPr>
          <w:rFonts w:ascii="Times New Roman" w:cs="Times New Roman" w:eastAsia="Times New Roman" w:hAnsi="Times New Roman"/>
          <w:sz w:val="22"/>
          <w:szCs w:val="22"/>
        </w:rPr>
        <w:t xml:space="preserve">Gambar 5.1 Halaman Login Sistem</w:t>
      </w:r>
    </w:p>
    <w:p>
      <w:pPr>
        <w:pStyle w:val="Heading3"/>
        <w:spacing w:after="100" w:before="160" w:line="360"/>
      </w:pPr>
      <w:r>
        <w:rPr>
          <w:rFonts w:ascii="Times New Roman" w:cs="Times New Roman" w:eastAsia="Times New Roman" w:hAnsi="Times New Roman"/>
          <w:b/>
          <w:bCs/>
          <w:sz w:val="24"/>
          <w:szCs w:val="24"/>
        </w:rPr>
        <w:t xml:space="preserve">5.2.2 Dashboard</w:t>
      </w:r>
    </w:p>
    <w:p>
      <w:pPr>
        <w:spacing w:after="120" w:line="360"/>
        <w:ind w:firstLine="720"/>
        <w:jc w:val="both"/>
      </w:pPr>
      <w:r>
        <w:rPr>
          <w:rFonts w:ascii="Times New Roman" w:cs="Times New Roman" w:eastAsia="Times New Roman" w:hAnsi="Times New Roman"/>
          <w:sz w:val="24"/>
          <w:szCs w:val="24"/>
        </w:rPr>
        <w:t xml:space="preserve">Dashboard merupakan halaman utama yang menampilkan ringkasan kondisi aset secara real-time, meliputi ringkasan aset per cost center (CGA1, CGA2, CGA3), perbandingan DAT terhadap LPP, tren bulanan, rekap pengiriman, serta kartu peringatan untuk aset yang belum dimutasi. Tampilan dashboard disajikan pada Gambar 5.2.</w:t>
      </w:r>
    </w:p>
    <w:tbl>
      <w:tblPr>
        <w:tblW w:type="dxa" w:w="7937"/>
        <w:tblBorders>
          <w:top w:val="single" w:color="auto" w:sz="4"/>
          <w:left w:val="single" w:color="auto" w:sz="4"/>
          <w:bottom w:val="single" w:color="auto" w:sz="4"/>
          <w:right w:val="single" w:color="auto" w:sz="4"/>
          <w:insideH w:val="single" w:color="auto" w:sz="4"/>
          <w:insideV w:val="single" w:color="auto" w:sz="4"/>
        </w:tblBorders>
      </w:tblPr>
      <w:tblGrid>
        <w:gridCol w:w="7937"/>
      </w:tblGrid>
      <w:tr>
        <w:tc>
          <w:tcPr>
            <w:tcW w:type="dxa" w:w="7937"/>
            <w:tcBorders>
              <w:top w:val="dashed" w:color="9CA3AF" w:sz="6"/>
              <w:left w:val="dashed" w:color="9CA3AF" w:sz="6"/>
              <w:bottom w:val="dashed" w:color="9CA3AF" w:sz="6"/>
              <w:right w:val="dashed" w:color="9CA3AF" w:sz="6"/>
            </w:tcBorders>
            <w:vAlign w:val="center"/>
          </w:tcPr>
          <w:p>
            <w:pPr>
              <w:spacing w:after="0" w:before="1400"/>
              <w:jc w:val="center"/>
            </w:pPr>
            <w:r>
              <w:rPr>
                <w:rFonts w:ascii="Times New Roman" w:cs="Times New Roman" w:eastAsia="Times New Roman" w:hAnsi="Times New Roman"/>
                <w:i/>
                <w:iCs/>
                <w:color w:val="6B7280"/>
                <w:sz w:val="22"/>
                <w:szCs w:val="22"/>
              </w:rPr>
              <w:t xml:space="preserve">[ Tempat Gambar — Halaman Dashboard ]</w:t>
            </w:r>
          </w:p>
          <w:p>
            <w:pPr>
              <w:spacing w:after="1400" w:before="0"/>
              <w:jc w:val="center"/>
            </w:pPr>
            <w:r>
              <w:rPr>
                <w:rFonts w:ascii="Times New Roman" w:cs="Times New Roman" w:eastAsia="Times New Roman" w:hAnsi="Times New Roman"/>
                <w:i/>
                <w:iCs/>
                <w:color w:val="9CA3AF"/>
                <w:sz w:val="18"/>
                <w:szCs w:val="18"/>
              </w:rPr>
              <w:t xml:space="preserve">(ganti placeholder ini dengan screenshot)</w:t>
            </w:r>
          </w:p>
        </w:tc>
      </w:tr>
    </w:tbl>
    <w:p>
      <w:pPr>
        <w:spacing w:after="200" w:before="80" w:line="360"/>
        <w:jc w:val="center"/>
      </w:pPr>
      <w:r>
        <w:rPr>
          <w:rFonts w:ascii="Times New Roman" w:cs="Times New Roman" w:eastAsia="Times New Roman" w:hAnsi="Times New Roman"/>
          <w:sz w:val="22"/>
          <w:szCs w:val="22"/>
        </w:rPr>
        <w:t xml:space="preserve">Gambar 5.2 Halaman Dashboard Sistem</w:t>
      </w:r>
    </w:p>
    <w:p>
      <w:pPr>
        <w:pStyle w:val="Heading3"/>
        <w:spacing w:after="100" w:before="160" w:line="360"/>
      </w:pPr>
      <w:r>
        <w:rPr>
          <w:rFonts w:ascii="Times New Roman" w:cs="Times New Roman" w:eastAsia="Times New Roman" w:hAnsi="Times New Roman"/>
          <w:b/>
          <w:bCs/>
          <w:sz w:val="24"/>
          <w:szCs w:val="24"/>
        </w:rPr>
        <w:t xml:space="preserve">5.2.3 Unggah Data dan Pipeline ETL</w:t>
      </w:r>
    </w:p>
    <w:p>
      <w:pPr>
        <w:spacing w:after="120" w:line="360"/>
        <w:ind w:firstLine="720"/>
        <w:jc w:val="both"/>
      </w:pPr>
      <w:r>
        <w:rPr>
          <w:rFonts w:ascii="Times New Roman" w:cs="Times New Roman" w:eastAsia="Times New Roman" w:hAnsi="Times New Roman"/>
          <w:sz w:val="24"/>
          <w:szCs w:val="24"/>
        </w:rPr>
        <w:t xml:space="preserve">Halaman Unggah Data menyediakan panel untuk mengunggah berkas DAT (.txt), DAT Closing, dan LPP (.xls). Berkas DAT diproses melalui pipeline ETL. Pada tahap Extract, parser mendeteksi pemisah kolom secara otomatis (pipe atau tab) dan melakukan smart number parsing untuk menangani format angka Oracle yang tidak konsisten (titik sebagai pemisah ribuan maupun desimal). Pada tahap Load, sistem menerapkan strategi full replace (delete-then-insert) karena DAT merupakan snapshot penuh, sehingga aset yang tidak ada pada berkas baru dianggap telah keluar dari cost center. Tampilan halaman unggah data disajikan pada Gambar 5.3.</w:t>
      </w:r>
    </w:p>
    <w:tbl>
      <w:tblPr>
        <w:tblW w:type="dxa" w:w="7937"/>
        <w:tblBorders>
          <w:top w:val="single" w:color="auto" w:sz="4"/>
          <w:left w:val="single" w:color="auto" w:sz="4"/>
          <w:bottom w:val="single" w:color="auto" w:sz="4"/>
          <w:right w:val="single" w:color="auto" w:sz="4"/>
          <w:insideH w:val="single" w:color="auto" w:sz="4"/>
          <w:insideV w:val="single" w:color="auto" w:sz="4"/>
        </w:tblBorders>
      </w:tblPr>
      <w:tblGrid>
        <w:gridCol w:w="7937"/>
      </w:tblGrid>
      <w:tr>
        <w:tc>
          <w:tcPr>
            <w:tcW w:type="dxa" w:w="7937"/>
            <w:tcBorders>
              <w:top w:val="dashed" w:color="9CA3AF" w:sz="6"/>
              <w:left w:val="dashed" w:color="9CA3AF" w:sz="6"/>
              <w:bottom w:val="dashed" w:color="9CA3AF" w:sz="6"/>
              <w:right w:val="dashed" w:color="9CA3AF" w:sz="6"/>
            </w:tcBorders>
            <w:vAlign w:val="center"/>
          </w:tcPr>
          <w:p>
            <w:pPr>
              <w:spacing w:after="0" w:before="1400"/>
              <w:jc w:val="center"/>
            </w:pPr>
            <w:r>
              <w:rPr>
                <w:rFonts w:ascii="Times New Roman" w:cs="Times New Roman" w:eastAsia="Times New Roman" w:hAnsi="Times New Roman"/>
                <w:i/>
                <w:iCs/>
                <w:color w:val="6B7280"/>
                <w:sz w:val="22"/>
                <w:szCs w:val="22"/>
              </w:rPr>
              <w:t xml:space="preserve">[ Tempat Gambar — Halaman Upload Data ]</w:t>
            </w:r>
          </w:p>
          <w:p>
            <w:pPr>
              <w:spacing w:after="1400" w:before="0"/>
              <w:jc w:val="center"/>
            </w:pPr>
            <w:r>
              <w:rPr>
                <w:rFonts w:ascii="Times New Roman" w:cs="Times New Roman" w:eastAsia="Times New Roman" w:hAnsi="Times New Roman"/>
                <w:i/>
                <w:iCs/>
                <w:color w:val="9CA3AF"/>
                <w:sz w:val="18"/>
                <w:szCs w:val="18"/>
              </w:rPr>
              <w:t xml:space="preserve">(ganti placeholder ini dengan screenshot)</w:t>
            </w:r>
          </w:p>
        </w:tc>
      </w:tr>
    </w:tbl>
    <w:p>
      <w:pPr>
        <w:spacing w:after="200" w:before="80" w:line="360"/>
        <w:jc w:val="center"/>
      </w:pPr>
      <w:r>
        <w:rPr>
          <w:rFonts w:ascii="Times New Roman" w:cs="Times New Roman" w:eastAsia="Times New Roman" w:hAnsi="Times New Roman"/>
          <w:sz w:val="22"/>
          <w:szCs w:val="22"/>
        </w:rPr>
        <w:t xml:space="preserve">Gambar 5.3 Halaman Unggah Data</w:t>
      </w:r>
    </w:p>
    <w:p>
      <w:pPr>
        <w:spacing w:after="120" w:line="360"/>
        <w:ind w:firstLine="720"/>
        <w:jc w:val="both"/>
      </w:pPr>
      <w:r>
        <w:rPr>
          <w:rFonts w:ascii="Times New Roman" w:cs="Times New Roman" w:eastAsia="Times New Roman" w:hAnsi="Times New Roman"/>
          <w:sz w:val="24"/>
          <w:szCs w:val="24"/>
        </w:rPr>
        <w:t xml:space="preserve">Untuk mencegah kehilangan data akibat batasan PostgREST Supabase yang membatasi 1.000 baris per kueri, sistem menerapkan teknik pagination loop pada setiap kueri tabel berukuran besar, sebagaimana ditunjukkan pada potongan kode berikut.</w:t>
      </w:r>
    </w:p>
    <w:tbl>
      <w:tblPr>
        <w:tblW w:type="dxa" w:w="7937"/>
        <w:tblBorders>
          <w:top w:val="single" w:color="auto" w:sz="4"/>
          <w:left w:val="single" w:color="auto" w:sz="4"/>
          <w:bottom w:val="single" w:color="auto" w:sz="4"/>
          <w:right w:val="single" w:color="auto" w:sz="4"/>
          <w:insideH w:val="single" w:color="auto" w:sz="4"/>
          <w:insideV w:val="single" w:color="auto" w:sz="4"/>
        </w:tblBorders>
      </w:tblPr>
      <w:tblGrid>
        <w:gridCol w:w="7937"/>
      </w:tblGrid>
      <w:tr>
        <w:tc>
          <w:tcPr>
            <w:tcW w:type="dxa" w:w="7937"/>
            <w:tcBorders>
              <w:top w:val="single" w:color="D1D5DB" w:sz="4"/>
              <w:left w:val="single" w:color="D1D5DB" w:sz="4"/>
              <w:bottom w:val="single" w:color="D1D5DB" w:sz="4"/>
              <w:right w:val="single" w:color="D1D5DB" w:sz="4"/>
            </w:tcBorders>
            <w:shd w:fill="F6F8FA" w:val="clear"/>
            <w:tcMar>
              <w:top w:type="dxa" w:w="40"/>
              <w:left w:type="dxa" w:w="120"/>
              <w:bottom w:type="dxa" w:w="40"/>
              <w:right w:type="dxa" w:w="120"/>
            </w:tcMar>
          </w:tcPr>
          <w:p>
            <w:pPr>
              <w:spacing w:after="0" w:before="40" w:line="240"/>
              <w:ind w:left="120"/>
            </w:pPr>
            <w:r>
              <w:rPr>
                <w:rFonts w:ascii="Consolas" w:cs="Consolas" w:eastAsia="Consolas" w:hAnsi="Consolas"/>
                <w:sz w:val="18"/>
                <w:szCs w:val="18"/>
              </w:rPr>
              <w:t xml:space="preserve">async function fetchAllKodeAsset(): Promise&lt;Set&lt;string&gt;&gt; {</w:t>
            </w:r>
          </w:p>
          <w:p>
            <w:pPr>
              <w:spacing w:after="0" w:before="0" w:line="240"/>
              <w:ind w:left="120"/>
            </w:pPr>
            <w:r>
              <w:rPr>
                <w:rFonts w:ascii="Consolas" w:cs="Consolas" w:eastAsia="Consolas" w:hAnsi="Consolas"/>
                <w:sz w:val="18"/>
                <w:szCs w:val="18"/>
              </w:rPr>
              <w:t xml:space="preserve">  let allKodes = []; let from = 0; const FETCH_SIZE = 1000;</w:t>
            </w:r>
          </w:p>
          <w:p>
            <w:pPr>
              <w:spacing w:after="0" w:before="0" w:line="240"/>
              <w:ind w:left="120"/>
            </w:pPr>
            <w:r>
              <w:rPr>
                <w:rFonts w:ascii="Consolas" w:cs="Consolas" w:eastAsia="Consolas" w:hAnsi="Consolas"/>
                <w:sz w:val="18"/>
                <w:szCs w:val="18"/>
              </w:rPr>
              <w:t xml:space="preserve">  while (true) {</w:t>
            </w:r>
          </w:p>
          <w:p>
            <w:pPr>
              <w:spacing w:after="0" w:before="0" w:line="240"/>
              <w:ind w:left="120"/>
            </w:pPr>
            <w:r>
              <w:rPr>
                <w:rFonts w:ascii="Consolas" w:cs="Consolas" w:eastAsia="Consolas" w:hAnsi="Consolas"/>
                <w:sz w:val="18"/>
                <w:szCs w:val="18"/>
              </w:rPr>
              <w:t xml:space="preserve">    const { data } = await supabase.from('assets_raw')</w:t>
            </w:r>
          </w:p>
          <w:p>
            <w:pPr>
              <w:spacing w:after="0" w:before="0" w:line="240"/>
              <w:ind w:left="120"/>
            </w:pPr>
            <w:r>
              <w:rPr>
                <w:rFonts w:ascii="Consolas" w:cs="Consolas" w:eastAsia="Consolas" w:hAnsi="Consolas"/>
                <w:sz w:val="18"/>
                <w:szCs w:val="18"/>
              </w:rPr>
              <w:t xml:space="preserve">      .select('kode_asset').range(from, from + FETCH_SIZE - 1);</w:t>
            </w:r>
          </w:p>
          <w:p>
            <w:pPr>
              <w:spacing w:after="0" w:before="0" w:line="240"/>
              <w:ind w:left="120"/>
            </w:pPr>
            <w:r>
              <w:rPr>
                <w:rFonts w:ascii="Consolas" w:cs="Consolas" w:eastAsia="Consolas" w:hAnsi="Consolas"/>
                <w:sz w:val="18"/>
                <w:szCs w:val="18"/>
              </w:rPr>
              <w:t xml:space="preserve">    allKodes = [...allKodes, ...data.map(r =&gt; r.kode_asset)];</w:t>
            </w:r>
          </w:p>
          <w:p>
            <w:pPr>
              <w:spacing w:after="0" w:before="0" w:line="240"/>
              <w:ind w:left="120"/>
            </w:pPr>
            <w:r>
              <w:rPr>
                <w:rFonts w:ascii="Consolas" w:cs="Consolas" w:eastAsia="Consolas" w:hAnsi="Consolas"/>
                <w:sz w:val="18"/>
                <w:szCs w:val="18"/>
              </w:rPr>
              <w:t xml:space="preserve">    if (data.length &lt; FETCH_SIZE) break;</w:t>
            </w:r>
          </w:p>
          <w:p>
            <w:pPr>
              <w:spacing w:after="0" w:before="0" w:line="240"/>
              <w:ind w:left="120"/>
            </w:pPr>
            <w:r>
              <w:rPr>
                <w:rFonts w:ascii="Consolas" w:cs="Consolas" w:eastAsia="Consolas" w:hAnsi="Consolas"/>
                <w:sz w:val="18"/>
                <w:szCs w:val="18"/>
              </w:rPr>
              <w:t xml:space="preserve">    from += FETCH_SIZE;</w:t>
            </w:r>
          </w:p>
          <w:p>
            <w:pPr>
              <w:spacing w:after="0" w:before="0" w:line="240"/>
              <w:ind w:left="120"/>
            </w:pPr>
            <w:r>
              <w:rPr>
                <w:rFonts w:ascii="Consolas" w:cs="Consolas" w:eastAsia="Consolas" w:hAnsi="Consolas"/>
                <w:sz w:val="18"/>
                <w:szCs w:val="18"/>
              </w:rPr>
              <w:t xml:space="preserve">  }</w:t>
            </w:r>
          </w:p>
          <w:p>
            <w:pPr>
              <w:spacing w:after="0" w:before="0" w:line="240"/>
              <w:ind w:left="120"/>
            </w:pPr>
            <w:r>
              <w:rPr>
                <w:rFonts w:ascii="Consolas" w:cs="Consolas" w:eastAsia="Consolas" w:hAnsi="Consolas"/>
                <w:sz w:val="18"/>
                <w:szCs w:val="18"/>
              </w:rPr>
              <w:t xml:space="preserve">  return new Set(allKodes);</w:t>
            </w:r>
          </w:p>
          <w:p>
            <w:pPr>
              <w:spacing w:after="40" w:before="0" w:line="240"/>
              <w:ind w:left="120"/>
            </w:pPr>
            <w:r>
              <w:rPr>
                <w:rFonts w:ascii="Consolas" w:cs="Consolas" w:eastAsia="Consolas" w:hAnsi="Consolas"/>
                <w:sz w:val="18"/>
                <w:szCs w:val="18"/>
              </w:rPr>
              <w:t xml:space="preserve">}</w:t>
            </w:r>
          </w:p>
        </w:tc>
      </w:tr>
    </w:tbl>
    <w:p>
      <w:pPr>
        <w:spacing w:after="160"/>
      </w:pPr>
      <w:r>
        <w:rPr>
          <w:rFonts w:ascii="Times New Roman" w:cs="Times New Roman" w:eastAsia="Times New Roman" w:hAnsi="Times New Roman"/>
          <w:sz w:val="12"/>
          <w:szCs w:val="12"/>
        </w:rPr>
        <w:t xml:space="preserve"/>
      </w:r>
    </w:p>
    <w:p>
      <w:pPr>
        <w:pStyle w:val="Heading3"/>
        <w:spacing w:after="100" w:before="160" w:line="360"/>
      </w:pPr>
      <w:r>
        <w:rPr>
          <w:rFonts w:ascii="Times New Roman" w:cs="Times New Roman" w:eastAsia="Times New Roman" w:hAnsi="Times New Roman"/>
          <w:b/>
          <w:bCs/>
          <w:sz w:val="24"/>
          <w:szCs w:val="24"/>
        </w:rPr>
        <w:t xml:space="preserve">5.2.4 Klasifikasi Aset</w:t>
      </w:r>
    </w:p>
    <w:p>
      <w:pPr>
        <w:spacing w:after="120" w:line="360"/>
        <w:ind w:firstLine="720"/>
        <w:jc w:val="both"/>
      </w:pPr>
      <w:r>
        <w:rPr>
          <w:rFonts w:ascii="Times New Roman" w:cs="Times New Roman" w:eastAsia="Times New Roman" w:hAnsi="Times New Roman"/>
          <w:sz w:val="24"/>
          <w:szCs w:val="24"/>
        </w:rPr>
        <w:t xml:space="preserve">Sistem mengklasifikasi jenis dan merk aset secara otomatis berdasarkan deskripsi menggunakan aturan kata kunci (keyword rule) yang tersimpan di basis data. Pencocokan dilakukan berbasis batas kata (word boundary), bukan substring, untuk menghindari kesalahan pencocokan. Klasifikasi berjalan dua tahap (2-pass): tahap pertama mencocokkan aturan jenis dan merk spesifik, sedangkan tahap kedua menerapkan aturan no_merk sebagai cadangan hanya jika merk belum teridentifikasi. Hasil klasifikasi diberi skor kepercayaan (confidence) tinggi, sedang, atau rendah. Inti logika klasifikasi ditunjukkan pada potongan kode berikut.</w:t>
      </w:r>
    </w:p>
    <w:tbl>
      <w:tblPr>
        <w:tblW w:type="dxa" w:w="7937"/>
        <w:tblBorders>
          <w:top w:val="single" w:color="auto" w:sz="4"/>
          <w:left w:val="single" w:color="auto" w:sz="4"/>
          <w:bottom w:val="single" w:color="auto" w:sz="4"/>
          <w:right w:val="single" w:color="auto" w:sz="4"/>
          <w:insideH w:val="single" w:color="auto" w:sz="4"/>
          <w:insideV w:val="single" w:color="auto" w:sz="4"/>
        </w:tblBorders>
      </w:tblPr>
      <w:tblGrid>
        <w:gridCol w:w="7937"/>
      </w:tblGrid>
      <w:tr>
        <w:tc>
          <w:tcPr>
            <w:tcW w:type="dxa" w:w="7937"/>
            <w:tcBorders>
              <w:top w:val="single" w:color="D1D5DB" w:sz="4"/>
              <w:left w:val="single" w:color="D1D5DB" w:sz="4"/>
              <w:bottom w:val="single" w:color="D1D5DB" w:sz="4"/>
              <w:right w:val="single" w:color="D1D5DB" w:sz="4"/>
            </w:tcBorders>
            <w:shd w:fill="F6F8FA" w:val="clear"/>
            <w:tcMar>
              <w:top w:type="dxa" w:w="40"/>
              <w:left w:type="dxa" w:w="120"/>
              <w:bottom w:type="dxa" w:w="40"/>
              <w:right w:type="dxa" w:w="120"/>
            </w:tcMar>
          </w:tcPr>
          <w:p>
            <w:pPr>
              <w:spacing w:after="0" w:before="40" w:line="240"/>
              <w:ind w:left="120"/>
            </w:pPr>
            <w:r>
              <w:rPr>
                <w:rFonts w:ascii="Consolas" w:cs="Consolas" w:eastAsia="Consolas" w:hAnsi="Consolas"/>
                <w:sz w:val="18"/>
                <w:szCs w:val="18"/>
              </w:rPr>
              <w:t xml:space="preserve">// Pass 1: jenis + merk spesifik (lewati no_merk)</w:t>
            </w:r>
          </w:p>
          <w:p>
            <w:pPr>
              <w:spacing w:after="0" w:before="0" w:line="240"/>
              <w:ind w:left="120"/>
            </w:pPr>
            <w:r>
              <w:rPr>
                <w:rFonts w:ascii="Consolas" w:cs="Consolas" w:eastAsia="Consolas" w:hAnsi="Consolas"/>
                <w:sz w:val="18"/>
                <w:szCs w:val="18"/>
              </w:rPr>
              <w:t xml:space="preserve">for (const rule of keywordRules) {</w:t>
            </w:r>
          </w:p>
          <w:p>
            <w:pPr>
              <w:spacing w:after="0" w:before="0" w:line="240"/>
              <w:ind w:left="120"/>
            </w:pPr>
            <w:r>
              <w:rPr>
                <w:rFonts w:ascii="Consolas" w:cs="Consolas" w:eastAsia="Consolas" w:hAnsi="Consolas"/>
                <w:sz w:val="18"/>
                <w:szCs w:val="18"/>
              </w:rPr>
              <w:t xml:space="preserve">  if (rule.rule_type === 'no_merk') continue;</w:t>
            </w:r>
          </w:p>
          <w:p>
            <w:pPr>
              <w:spacing w:after="0" w:before="0" w:line="240"/>
              <w:ind w:left="120"/>
            </w:pPr>
            <w:r>
              <w:rPr>
                <w:rFonts w:ascii="Consolas" w:cs="Consolas" w:eastAsia="Consolas" w:hAnsi="Consolas"/>
                <w:sz w:val="18"/>
                <w:szCs w:val="18"/>
              </w:rPr>
              <w:t xml:space="preserve">  if (!` ${normalized} `.includes(` ${normKeyword} `)) continue;</w:t>
            </w:r>
          </w:p>
          <w:p>
            <w:pPr>
              <w:spacing w:after="0" w:before="0" w:line="240"/>
              <w:ind w:left="120"/>
            </w:pPr>
            <w:r>
              <w:rPr>
                <w:rFonts w:ascii="Consolas" w:cs="Consolas" w:eastAsia="Consolas" w:hAnsi="Consolas"/>
                <w:sz w:val="18"/>
                <w:szCs w:val="18"/>
              </w:rPr>
              <w:t xml:space="preserve">  if (rule.rule_type === 'jenis' &amp;&amp; jenis === 'Unknown') jenis = rule.value;</w:t>
            </w:r>
          </w:p>
          <w:p>
            <w:pPr>
              <w:spacing w:after="0" w:before="0" w:line="240"/>
              <w:ind w:left="120"/>
            </w:pPr>
            <w:r>
              <w:rPr>
                <w:rFonts w:ascii="Consolas" w:cs="Consolas" w:eastAsia="Consolas" w:hAnsi="Consolas"/>
                <w:sz w:val="18"/>
                <w:szCs w:val="18"/>
              </w:rPr>
              <w:t xml:space="preserve">  else if (rule.rule_type === 'merk' &amp;&amp; merk === 'Unknown') merk = rule.value;</w:t>
            </w:r>
          </w:p>
          <w:p>
            <w:pPr>
              <w:spacing w:after="0" w:before="0" w:line="240"/>
              <w:ind w:left="120"/>
            </w:pPr>
            <w:r>
              <w:rPr>
                <w:rFonts w:ascii="Consolas" w:cs="Consolas" w:eastAsia="Consolas" w:hAnsi="Consolas"/>
                <w:sz w:val="18"/>
                <w:szCs w:val="18"/>
              </w:rPr>
              <w:t xml:space="preserve">}</w:t>
            </w:r>
          </w:p>
          <w:p>
            <w:pPr>
              <w:spacing w:after="0" w:before="0" w:line="240"/>
              <w:ind w:left="120"/>
            </w:pPr>
            <w:r>
              <w:rPr>
                <w:rFonts w:ascii="Consolas" w:cs="Consolas" w:eastAsia="Consolas" w:hAnsi="Consolas"/>
                <w:sz w:val="18"/>
                <w:szCs w:val="18"/>
              </w:rPr>
              <w:t xml:space="preserve">// Pass 2: no_merk sebagai fallback (hanya jika merk masih Unknown)</w:t>
            </w:r>
          </w:p>
          <w:p>
            <w:pPr>
              <w:spacing w:after="40" w:before="0" w:line="240"/>
              <w:ind w:left="120"/>
            </w:pPr>
            <w:r>
              <w:rPr>
                <w:rFonts w:ascii="Consolas" w:cs="Consolas" w:eastAsia="Consolas" w:hAnsi="Consolas"/>
                <w:sz w:val="18"/>
                <w:szCs w:val="18"/>
              </w:rPr>
              <w:t xml:space="preserve">if (merk === 'Unknown') { /* cocokkan rule no_merk */ }</w:t>
            </w:r>
          </w:p>
        </w:tc>
      </w:tr>
    </w:tbl>
    <w:p>
      <w:pPr>
        <w:spacing w:after="160"/>
      </w:pPr>
      <w:r>
        <w:rPr>
          <w:rFonts w:ascii="Times New Roman" w:cs="Times New Roman" w:eastAsia="Times New Roman" w:hAnsi="Times New Roman"/>
          <w:sz w:val="12"/>
          <w:szCs w:val="12"/>
        </w:rPr>
        <w:t xml:space="preserve"/>
      </w:r>
    </w:p>
    <w:p>
      <w:pPr>
        <w:spacing w:after="120" w:line="360"/>
        <w:ind w:firstLine="720"/>
        <w:jc w:val="both"/>
      </w:pPr>
      <w:r>
        <w:rPr>
          <w:rFonts w:ascii="Times New Roman" w:cs="Times New Roman" w:eastAsia="Times New Roman" w:hAnsi="Times New Roman"/>
          <w:sz w:val="24"/>
          <w:szCs w:val="24"/>
        </w:rPr>
        <w:t xml:space="preserve">Halaman Klasifikasi menampilkan daftar aset beserta hasil klasifikasinya dan menyediakan pengelolaan keyword rule (tambah, ubah, hapus). Tampilan halaman klasifikasi disajikan pada Gambar 5.4.</w:t>
      </w:r>
    </w:p>
    <w:tbl>
      <w:tblPr>
        <w:tblW w:type="dxa" w:w="7937"/>
        <w:tblBorders>
          <w:top w:val="single" w:color="auto" w:sz="4"/>
          <w:left w:val="single" w:color="auto" w:sz="4"/>
          <w:bottom w:val="single" w:color="auto" w:sz="4"/>
          <w:right w:val="single" w:color="auto" w:sz="4"/>
          <w:insideH w:val="single" w:color="auto" w:sz="4"/>
          <w:insideV w:val="single" w:color="auto" w:sz="4"/>
        </w:tblBorders>
      </w:tblPr>
      <w:tblGrid>
        <w:gridCol w:w="7937"/>
      </w:tblGrid>
      <w:tr>
        <w:tc>
          <w:tcPr>
            <w:tcW w:type="dxa" w:w="7937"/>
            <w:tcBorders>
              <w:top w:val="dashed" w:color="9CA3AF" w:sz="6"/>
              <w:left w:val="dashed" w:color="9CA3AF" w:sz="6"/>
              <w:bottom w:val="dashed" w:color="9CA3AF" w:sz="6"/>
              <w:right w:val="dashed" w:color="9CA3AF" w:sz="6"/>
            </w:tcBorders>
            <w:vAlign w:val="center"/>
          </w:tcPr>
          <w:p>
            <w:pPr>
              <w:spacing w:after="0" w:before="1400"/>
              <w:jc w:val="center"/>
            </w:pPr>
            <w:r>
              <w:rPr>
                <w:rFonts w:ascii="Times New Roman" w:cs="Times New Roman" w:eastAsia="Times New Roman" w:hAnsi="Times New Roman"/>
                <w:i/>
                <w:iCs/>
                <w:color w:val="6B7280"/>
                <w:sz w:val="22"/>
                <w:szCs w:val="22"/>
              </w:rPr>
              <w:t xml:space="preserve">[ Tempat Gambar — Halaman Klasifikasi / Review Aset ]</w:t>
            </w:r>
          </w:p>
          <w:p>
            <w:pPr>
              <w:spacing w:after="1400" w:before="0"/>
              <w:jc w:val="center"/>
            </w:pPr>
            <w:r>
              <w:rPr>
                <w:rFonts w:ascii="Times New Roman" w:cs="Times New Roman" w:eastAsia="Times New Roman" w:hAnsi="Times New Roman"/>
                <w:i/>
                <w:iCs/>
                <w:color w:val="9CA3AF"/>
                <w:sz w:val="18"/>
                <w:szCs w:val="18"/>
              </w:rPr>
              <w:t xml:space="preserve">(ganti placeholder ini dengan screenshot)</w:t>
            </w:r>
          </w:p>
        </w:tc>
      </w:tr>
    </w:tbl>
    <w:p>
      <w:pPr>
        <w:spacing w:after="200" w:before="80" w:line="360"/>
        <w:jc w:val="center"/>
      </w:pPr>
      <w:r>
        <w:rPr>
          <w:rFonts w:ascii="Times New Roman" w:cs="Times New Roman" w:eastAsia="Times New Roman" w:hAnsi="Times New Roman"/>
          <w:sz w:val="22"/>
          <w:szCs w:val="22"/>
        </w:rPr>
        <w:t xml:space="preserve">Gambar 5.4 Halaman Klasifikasi Aset</w:t>
      </w:r>
    </w:p>
    <w:p>
      <w:pPr>
        <w:pStyle w:val="Heading3"/>
        <w:spacing w:after="100" w:before="160" w:line="360"/>
      </w:pPr>
      <w:r>
        <w:rPr>
          <w:rFonts w:ascii="Times New Roman" w:cs="Times New Roman" w:eastAsia="Times New Roman" w:hAnsi="Times New Roman"/>
          <w:b/>
          <w:bCs/>
          <w:sz w:val="24"/>
          <w:szCs w:val="24"/>
        </w:rPr>
        <w:t xml:space="preserve">5.2.5 Monitoring Aset</w:t>
      </w:r>
    </w:p>
    <w:p>
      <w:pPr>
        <w:spacing w:after="120" w:line="360"/>
        <w:ind w:firstLine="720"/>
        <w:jc w:val="both"/>
      </w:pPr>
      <w:r>
        <w:rPr>
          <w:rFonts w:ascii="Times New Roman" w:cs="Times New Roman" w:eastAsia="Times New Roman" w:hAnsi="Times New Roman"/>
          <w:sz w:val="24"/>
          <w:szCs w:val="24"/>
        </w:rPr>
        <w:t xml:space="preserve">Halaman Monitoring menampilkan data aset dari DAT dan LPP dalam dua tab terpisah, dilengkapi filter multi-kolom (AND), pencarian, penyortiran per kolom, dan pagination sisi klien agar tetap ringan pada koneksi internet rendah. Tampilan halaman monitoring disajikan pada Gambar 5.5.</w:t>
      </w:r>
    </w:p>
    <w:tbl>
      <w:tblPr>
        <w:tblW w:type="dxa" w:w="7937"/>
        <w:tblBorders>
          <w:top w:val="single" w:color="auto" w:sz="4"/>
          <w:left w:val="single" w:color="auto" w:sz="4"/>
          <w:bottom w:val="single" w:color="auto" w:sz="4"/>
          <w:right w:val="single" w:color="auto" w:sz="4"/>
          <w:insideH w:val="single" w:color="auto" w:sz="4"/>
          <w:insideV w:val="single" w:color="auto" w:sz="4"/>
        </w:tblBorders>
      </w:tblPr>
      <w:tblGrid>
        <w:gridCol w:w="7937"/>
      </w:tblGrid>
      <w:tr>
        <w:tc>
          <w:tcPr>
            <w:tcW w:type="dxa" w:w="7937"/>
            <w:tcBorders>
              <w:top w:val="dashed" w:color="9CA3AF" w:sz="6"/>
              <w:left w:val="dashed" w:color="9CA3AF" w:sz="6"/>
              <w:bottom w:val="dashed" w:color="9CA3AF" w:sz="6"/>
              <w:right w:val="dashed" w:color="9CA3AF" w:sz="6"/>
            </w:tcBorders>
            <w:vAlign w:val="center"/>
          </w:tcPr>
          <w:p>
            <w:pPr>
              <w:spacing w:after="0" w:before="1400"/>
              <w:jc w:val="center"/>
            </w:pPr>
            <w:r>
              <w:rPr>
                <w:rFonts w:ascii="Times New Roman" w:cs="Times New Roman" w:eastAsia="Times New Roman" w:hAnsi="Times New Roman"/>
                <w:i/>
                <w:iCs/>
                <w:color w:val="6B7280"/>
                <w:sz w:val="22"/>
                <w:szCs w:val="22"/>
              </w:rPr>
              <w:t xml:space="preserve">[ Tempat Gambar — Halaman Monitoring (tab DAT) ]</w:t>
            </w:r>
          </w:p>
          <w:p>
            <w:pPr>
              <w:spacing w:after="1400" w:before="0"/>
              <w:jc w:val="center"/>
            </w:pPr>
            <w:r>
              <w:rPr>
                <w:rFonts w:ascii="Times New Roman" w:cs="Times New Roman" w:eastAsia="Times New Roman" w:hAnsi="Times New Roman"/>
                <w:i/>
                <w:iCs/>
                <w:color w:val="9CA3AF"/>
                <w:sz w:val="18"/>
                <w:szCs w:val="18"/>
              </w:rPr>
              <w:t xml:space="preserve">(ganti placeholder ini dengan screenshot)</w:t>
            </w:r>
          </w:p>
        </w:tc>
      </w:tr>
    </w:tbl>
    <w:p>
      <w:pPr>
        <w:spacing w:after="200" w:before="80" w:line="360"/>
        <w:jc w:val="center"/>
      </w:pPr>
      <w:r>
        <w:rPr>
          <w:rFonts w:ascii="Times New Roman" w:cs="Times New Roman" w:eastAsia="Times New Roman" w:hAnsi="Times New Roman"/>
          <w:sz w:val="22"/>
          <w:szCs w:val="22"/>
        </w:rPr>
        <w:t xml:space="preserve">Gambar 5.5 Halaman Monitoring Aset</w:t>
      </w:r>
    </w:p>
    <w:p>
      <w:pPr>
        <w:pStyle w:val="Heading3"/>
        <w:spacing w:after="100" w:before="160" w:line="360"/>
      </w:pPr>
      <w:r>
        <w:rPr>
          <w:rFonts w:ascii="Times New Roman" w:cs="Times New Roman" w:eastAsia="Times New Roman" w:hAnsi="Times New Roman"/>
          <w:b/>
          <w:bCs/>
          <w:sz w:val="24"/>
          <w:szCs w:val="24"/>
        </w:rPr>
        <w:t xml:space="preserve">5.2.6 Rekonsiliasi DAT vs LPP</w:t>
      </w:r>
    </w:p>
    <w:p>
      <w:pPr>
        <w:spacing w:after="120" w:line="360"/>
        <w:ind w:firstLine="720"/>
        <w:jc w:val="both"/>
      </w:pPr>
      <w:r>
        <w:rPr>
          <w:rFonts w:ascii="Times New Roman" w:cs="Times New Roman" w:eastAsia="Times New Roman" w:hAnsi="Times New Roman"/>
          <w:sz w:val="24"/>
          <w:szCs w:val="24"/>
        </w:rPr>
        <w:t xml:space="preserve">Rekonsiliasi merupakan fungsi inti sistem. Sistem membandingkan keberadaan setiap kode aset pada DAT dan LPP menggunakan operasi himpunan (set operations) dengan struktur data Map agar pencarian berlangsung cepat tanpa kueri join yang kompleks. Sistem membentuk universe kode aset dari gabungan tiga sumber (assets_raw, lpp_raw, dan surat_jalan_items), lalu mengevaluasi tiap kode aset menjadi salah satu dari lima kondisi. Inti logika penentuan kondisi ditunjukkan pada potongan kode berikut.</w:t>
      </w:r>
    </w:p>
    <w:tbl>
      <w:tblPr>
        <w:tblW w:type="dxa" w:w="7937"/>
        <w:tblBorders>
          <w:top w:val="single" w:color="auto" w:sz="4"/>
          <w:left w:val="single" w:color="auto" w:sz="4"/>
          <w:bottom w:val="single" w:color="auto" w:sz="4"/>
          <w:right w:val="single" w:color="auto" w:sz="4"/>
          <w:insideH w:val="single" w:color="auto" w:sz="4"/>
          <w:insideV w:val="single" w:color="auto" w:sz="4"/>
        </w:tblBorders>
      </w:tblPr>
      <w:tblGrid>
        <w:gridCol w:w="7937"/>
      </w:tblGrid>
      <w:tr>
        <w:tc>
          <w:tcPr>
            <w:tcW w:type="dxa" w:w="7937"/>
            <w:tcBorders>
              <w:top w:val="single" w:color="D1D5DB" w:sz="4"/>
              <w:left w:val="single" w:color="D1D5DB" w:sz="4"/>
              <w:bottom w:val="single" w:color="D1D5DB" w:sz="4"/>
              <w:right w:val="single" w:color="D1D5DB" w:sz="4"/>
            </w:tcBorders>
            <w:shd w:fill="F6F8FA" w:val="clear"/>
            <w:tcMar>
              <w:top w:type="dxa" w:w="40"/>
              <w:left w:type="dxa" w:w="120"/>
              <w:bottom w:type="dxa" w:w="40"/>
              <w:right w:type="dxa" w:w="120"/>
            </w:tcMar>
          </w:tcPr>
          <w:p>
            <w:pPr>
              <w:spacing w:after="0" w:before="40" w:line="240"/>
              <w:ind w:left="120"/>
            </w:pPr>
            <w:r>
              <w:rPr>
                <w:rFonts w:ascii="Consolas" w:cs="Consolas" w:eastAsia="Consolas" w:hAnsi="Consolas"/>
                <w:sz w:val="18"/>
                <w:szCs w:val="18"/>
              </w:rPr>
              <w:t xml:space="preserve">if (inDAT &amp;&amp; inLPP) {</w:t>
            </w:r>
          </w:p>
          <w:p>
            <w:pPr>
              <w:spacing w:after="0" w:before="0" w:line="240"/>
              <w:ind w:left="120"/>
            </w:pPr>
            <w:r>
              <w:rPr>
                <w:rFonts w:ascii="Consolas" w:cs="Consolas" w:eastAsia="Consolas" w:hAnsi="Consolas"/>
                <w:sz w:val="18"/>
                <w:szCs w:val="18"/>
              </w:rPr>
              <w:t xml:space="preserve">  kondisi = (dat.toko === lpp.toko) ? 1 : 6;  // sama=Fisik di CGA, beda=Mismatch CGA</w:t>
            </w:r>
          </w:p>
          <w:p>
            <w:pPr>
              <w:spacing w:after="0" w:before="0" w:line="240"/>
              <w:ind w:left="120"/>
            </w:pPr>
            <w:r>
              <w:rPr>
                <w:rFonts w:ascii="Consolas" w:cs="Consolas" w:eastAsia="Consolas" w:hAnsi="Consolas"/>
                <w:sz w:val="18"/>
                <w:szCs w:val="18"/>
              </w:rPr>
              <w:t xml:space="preserve">} else if (inDAT &amp;&amp; !inLPP) {</w:t>
            </w:r>
          </w:p>
          <w:p>
            <w:pPr>
              <w:spacing w:after="0" w:before="0" w:line="240"/>
              <w:ind w:left="120"/>
            </w:pPr>
            <w:r>
              <w:rPr>
                <w:rFonts w:ascii="Consolas" w:cs="Consolas" w:eastAsia="Consolas" w:hAnsi="Consolas"/>
                <w:sz w:val="18"/>
                <w:szCs w:val="18"/>
              </w:rPr>
              <w:t xml:space="preserve">  kondisi = 2;  // Belum Mutasi Oracle (warning)</w:t>
            </w:r>
          </w:p>
          <w:p>
            <w:pPr>
              <w:spacing w:after="0" w:before="0" w:line="240"/>
              <w:ind w:left="120"/>
            </w:pPr>
            <w:r>
              <w:rPr>
                <w:rFonts w:ascii="Consolas" w:cs="Consolas" w:eastAsia="Consolas" w:hAnsi="Consolas"/>
                <w:sz w:val="18"/>
                <w:szCs w:val="18"/>
              </w:rPr>
              <w:t xml:space="preserve">} else if (!inDAT &amp;&amp; inLPP) {</w:t>
            </w:r>
          </w:p>
          <w:p>
            <w:pPr>
              <w:spacing w:after="0" w:before="0" w:line="240"/>
              <w:ind w:left="120"/>
            </w:pPr>
            <w:r>
              <w:rPr>
                <w:rFonts w:ascii="Consolas" w:cs="Consolas" w:eastAsia="Consolas" w:hAnsi="Consolas"/>
                <w:sz w:val="18"/>
                <w:szCs w:val="18"/>
              </w:rPr>
              <w:t xml:space="preserve">  kondisi = 4;  // Belum Mutasi WT (warning)</w:t>
            </w:r>
          </w:p>
          <w:p>
            <w:pPr>
              <w:spacing w:after="0" w:before="0" w:line="240"/>
              <w:ind w:left="120"/>
            </w:pPr>
            <w:r>
              <w:rPr>
                <w:rFonts w:ascii="Consolas" w:cs="Consolas" w:eastAsia="Consolas" w:hAnsi="Consolas"/>
                <w:sz w:val="18"/>
                <w:szCs w:val="18"/>
              </w:rPr>
              <w:t xml:space="preserve">} else {</w:t>
            </w:r>
          </w:p>
          <w:p>
            <w:pPr>
              <w:spacing w:after="0" w:before="0" w:line="240"/>
              <w:ind w:left="120"/>
            </w:pPr>
            <w:r>
              <w:rPr>
                <w:rFonts w:ascii="Consolas" w:cs="Consolas" w:eastAsia="Consolas" w:hAnsi="Consolas"/>
                <w:sz w:val="18"/>
                <w:szCs w:val="18"/>
              </w:rPr>
              <w:t xml:space="preserve">  kondisi = 5;  // Fisik Allocated (normal)</w:t>
            </w:r>
          </w:p>
          <w:p>
            <w:pPr>
              <w:spacing w:after="40" w:before="0" w:line="240"/>
              <w:ind w:left="120"/>
            </w:pPr>
            <w:r>
              <w:rPr>
                <w:rFonts w:ascii="Consolas" w:cs="Consolas" w:eastAsia="Consolas" w:hAnsi="Consolas"/>
                <w:sz w:val="18"/>
                <w:szCs w:val="18"/>
              </w:rPr>
              <w:t xml:space="preserve">}</w:t>
            </w:r>
          </w:p>
        </w:tc>
      </w:tr>
    </w:tbl>
    <w:p>
      <w:pPr>
        <w:spacing w:after="160"/>
      </w:pPr>
      <w:r>
        <w:rPr>
          <w:rFonts w:ascii="Times New Roman" w:cs="Times New Roman" w:eastAsia="Times New Roman" w:hAnsi="Times New Roman"/>
          <w:sz w:val="12"/>
          <w:szCs w:val="12"/>
        </w:rPr>
        <w:t xml:space="preserve"/>
      </w:r>
    </w:p>
    <w:p>
      <w:pPr>
        <w:spacing w:after="120" w:line="360"/>
        <w:ind w:firstLine="720"/>
        <w:jc w:val="both"/>
      </w:pPr>
      <w:r>
        <w:rPr>
          <w:rFonts w:ascii="Times New Roman" w:cs="Times New Roman" w:eastAsia="Times New Roman" w:hAnsi="Times New Roman"/>
          <w:sz w:val="24"/>
          <w:szCs w:val="24"/>
        </w:rPr>
        <w:t xml:space="preserve">Kondisi 2 (Belum Mutasi Oracle) dan Kondisi 4 (Belum Mutasi Web Tracking) ditampilkan sebagai dua indikator terpisah, tidak digabung menjadi satu angka selisih, karena keduanya merupakan permasalahan yang berbeda dan saling melengkapi. Halaman Rekonsiliasi menampilkan kartu ringkasan per kondisi yang dapat diklik sebagai filter beserta tabel hasil. Tampilan halaman rekonsiliasi disajikan pada Gambar 5.6.</w:t>
      </w:r>
    </w:p>
    <w:tbl>
      <w:tblPr>
        <w:tblW w:type="dxa" w:w="7937"/>
        <w:tblBorders>
          <w:top w:val="single" w:color="auto" w:sz="4"/>
          <w:left w:val="single" w:color="auto" w:sz="4"/>
          <w:bottom w:val="single" w:color="auto" w:sz="4"/>
          <w:right w:val="single" w:color="auto" w:sz="4"/>
          <w:insideH w:val="single" w:color="auto" w:sz="4"/>
          <w:insideV w:val="single" w:color="auto" w:sz="4"/>
        </w:tblBorders>
      </w:tblPr>
      <w:tblGrid>
        <w:gridCol w:w="7937"/>
      </w:tblGrid>
      <w:tr>
        <w:tc>
          <w:tcPr>
            <w:tcW w:type="dxa" w:w="7937"/>
            <w:tcBorders>
              <w:top w:val="dashed" w:color="9CA3AF" w:sz="6"/>
              <w:left w:val="dashed" w:color="9CA3AF" w:sz="6"/>
              <w:bottom w:val="dashed" w:color="9CA3AF" w:sz="6"/>
              <w:right w:val="dashed" w:color="9CA3AF" w:sz="6"/>
            </w:tcBorders>
            <w:vAlign w:val="center"/>
          </w:tcPr>
          <w:p>
            <w:pPr>
              <w:spacing w:after="0" w:before="1400"/>
              <w:jc w:val="center"/>
            </w:pPr>
            <w:r>
              <w:rPr>
                <w:rFonts w:ascii="Times New Roman" w:cs="Times New Roman" w:eastAsia="Times New Roman" w:hAnsi="Times New Roman"/>
                <w:i/>
                <w:iCs/>
                <w:color w:val="6B7280"/>
                <w:sz w:val="22"/>
                <w:szCs w:val="22"/>
              </w:rPr>
              <w:t xml:space="preserve">[ Tempat Gambar — Halaman Rekonsiliasi DAT vs LPP ]</w:t>
            </w:r>
          </w:p>
          <w:p>
            <w:pPr>
              <w:spacing w:after="1400" w:before="0"/>
              <w:jc w:val="center"/>
            </w:pPr>
            <w:r>
              <w:rPr>
                <w:rFonts w:ascii="Times New Roman" w:cs="Times New Roman" w:eastAsia="Times New Roman" w:hAnsi="Times New Roman"/>
                <w:i/>
                <w:iCs/>
                <w:color w:val="9CA3AF"/>
                <w:sz w:val="18"/>
                <w:szCs w:val="18"/>
              </w:rPr>
              <w:t xml:space="preserve">(ganti placeholder ini dengan screenshot)</w:t>
            </w:r>
          </w:p>
        </w:tc>
      </w:tr>
    </w:tbl>
    <w:p>
      <w:pPr>
        <w:spacing w:after="200" w:before="80" w:line="360"/>
        <w:jc w:val="center"/>
      </w:pPr>
      <w:r>
        <w:rPr>
          <w:rFonts w:ascii="Times New Roman" w:cs="Times New Roman" w:eastAsia="Times New Roman" w:hAnsi="Times New Roman"/>
          <w:sz w:val="22"/>
          <w:szCs w:val="22"/>
        </w:rPr>
        <w:t xml:space="preserve">Gambar 5.6 Halaman Rekonsiliasi DAT vs LPP</w:t>
      </w:r>
    </w:p>
    <w:p>
      <w:pPr>
        <w:pStyle w:val="Heading3"/>
        <w:spacing w:after="100" w:before="160" w:line="360"/>
      </w:pPr>
      <w:r>
        <w:rPr>
          <w:rFonts w:ascii="Times New Roman" w:cs="Times New Roman" w:eastAsia="Times New Roman" w:hAnsi="Times New Roman"/>
          <w:b/>
          <w:bCs/>
          <w:sz w:val="24"/>
          <w:szCs w:val="24"/>
        </w:rPr>
        <w:t xml:space="preserve">5.2.7 Surat Jalan Manual</w:t>
      </w:r>
    </w:p>
    <w:p>
      <w:pPr>
        <w:spacing w:after="120" w:line="360"/>
        <w:ind w:firstLine="720"/>
        <w:jc w:val="both"/>
      </w:pPr>
      <w:r>
        <w:rPr>
          <w:rFonts w:ascii="Times New Roman" w:cs="Times New Roman" w:eastAsia="Times New Roman" w:hAnsi="Times New Roman"/>
          <w:sz w:val="24"/>
          <w:szCs w:val="24"/>
        </w:rPr>
        <w:t xml:space="preserve">Fungsi Surat Jalan Manual memungkinkan pengguna membuat dokumen Surat Jalan digital lengkap dengan rekap otomatis (autorecap), sehingga menggantikan proses Surat Jalan manual sebelumnya yang tidak memiliki rekap. Nomor Surat Jalan dihasilkan otomatis dengan format SJ-Manual/CGA/YYYY/MM/XXXX, dan dokumen dapat dicetak ke PDF. Rekap Alokasi mencatat alokasi kode aset serta status mutasi Oracle dan Web Tracking. Tampilan halaman Surat Jalan disajikan pada Gambar 5.7.</w:t>
      </w:r>
    </w:p>
    <w:tbl>
      <w:tblPr>
        <w:tblW w:type="dxa" w:w="7937"/>
        <w:tblBorders>
          <w:top w:val="single" w:color="auto" w:sz="4"/>
          <w:left w:val="single" w:color="auto" w:sz="4"/>
          <w:bottom w:val="single" w:color="auto" w:sz="4"/>
          <w:right w:val="single" w:color="auto" w:sz="4"/>
          <w:insideH w:val="single" w:color="auto" w:sz="4"/>
          <w:insideV w:val="single" w:color="auto" w:sz="4"/>
        </w:tblBorders>
      </w:tblPr>
      <w:tblGrid>
        <w:gridCol w:w="7937"/>
      </w:tblGrid>
      <w:tr>
        <w:tc>
          <w:tcPr>
            <w:tcW w:type="dxa" w:w="7937"/>
            <w:tcBorders>
              <w:top w:val="dashed" w:color="9CA3AF" w:sz="6"/>
              <w:left w:val="dashed" w:color="9CA3AF" w:sz="6"/>
              <w:bottom w:val="dashed" w:color="9CA3AF" w:sz="6"/>
              <w:right w:val="dashed" w:color="9CA3AF" w:sz="6"/>
            </w:tcBorders>
            <w:vAlign w:val="center"/>
          </w:tcPr>
          <w:p>
            <w:pPr>
              <w:spacing w:after="0" w:before="1400"/>
              <w:jc w:val="center"/>
            </w:pPr>
            <w:r>
              <w:rPr>
                <w:rFonts w:ascii="Times New Roman" w:cs="Times New Roman" w:eastAsia="Times New Roman" w:hAnsi="Times New Roman"/>
                <w:i/>
                <w:iCs/>
                <w:color w:val="6B7280"/>
                <w:sz w:val="22"/>
                <w:szCs w:val="22"/>
              </w:rPr>
              <w:t xml:space="preserve">[ Tempat Gambar — Halaman Buat / Rekap Surat Jalan ]</w:t>
            </w:r>
          </w:p>
          <w:p>
            <w:pPr>
              <w:spacing w:after="1400" w:before="0"/>
              <w:jc w:val="center"/>
            </w:pPr>
            <w:r>
              <w:rPr>
                <w:rFonts w:ascii="Times New Roman" w:cs="Times New Roman" w:eastAsia="Times New Roman" w:hAnsi="Times New Roman"/>
                <w:i/>
                <w:iCs/>
                <w:color w:val="9CA3AF"/>
                <w:sz w:val="18"/>
                <w:szCs w:val="18"/>
              </w:rPr>
              <w:t xml:space="preserve">(ganti placeholder ini dengan screenshot)</w:t>
            </w:r>
          </w:p>
        </w:tc>
      </w:tr>
    </w:tbl>
    <w:p>
      <w:pPr>
        <w:spacing w:after="200" w:before="80" w:line="360"/>
        <w:jc w:val="center"/>
      </w:pPr>
      <w:r>
        <w:rPr>
          <w:rFonts w:ascii="Times New Roman" w:cs="Times New Roman" w:eastAsia="Times New Roman" w:hAnsi="Times New Roman"/>
          <w:sz w:val="22"/>
          <w:szCs w:val="22"/>
        </w:rPr>
        <w:t xml:space="preserve">Gambar 5.7 Halaman Surat Jalan Manual</w:t>
      </w:r>
    </w:p>
    <w:p>
      <w:pPr>
        <w:pStyle w:val="Heading3"/>
        <w:spacing w:after="100" w:before="160" w:line="360"/>
      </w:pPr>
      <w:r>
        <w:rPr>
          <w:rFonts w:ascii="Times New Roman" w:cs="Times New Roman" w:eastAsia="Times New Roman" w:hAnsi="Times New Roman"/>
          <w:b/>
          <w:bCs/>
          <w:sz w:val="24"/>
          <w:szCs w:val="24"/>
        </w:rPr>
        <w:t xml:space="preserve">5.2.8 Impor Surat Jalan Web Tracking (Parsing PDF)</w:t>
      </w:r>
    </w:p>
    <w:p>
      <w:pPr>
        <w:spacing w:after="120" w:line="360"/>
        <w:ind w:firstLine="720"/>
        <w:jc w:val="both"/>
      </w:pPr>
      <w:r>
        <w:rPr>
          <w:rFonts w:ascii="Times New Roman" w:cs="Times New Roman" w:eastAsia="Times New Roman" w:hAnsi="Times New Roman"/>
          <w:sz w:val="24"/>
          <w:szCs w:val="24"/>
        </w:rPr>
        <w:t xml:space="preserve">Untuk mendukung proses rekonsiliasi, sistem menyediakan fitur impor Surat Jalan dari dokumen PDF yang dihasilkan oleh Web Tracking. Dokumen PDF dibaca langsung di sisi klien menggunakan pustaka pdfjs-dist tanpa mengirim berkas ke server. Tantangan utama parsing adalah pdfjs-dist mengekstrak teks per text run, sehingga label header dan kolom tabel dapat terpecah menjadi banyak potongan terpisah. Untuk mengatasinya, sistem menggunakan pendekatan dua representasi teks (dual-text): teks gabungan spasi untuk membaca field header melalui ekspresi reguler, dan teks per baris untuk mendeteksi baris tabel berdasarkan pola kode aset. Inti teknik dual-text ditunjukkan pada potongan kode berikut.</w:t>
      </w:r>
    </w:p>
    <w:tbl>
      <w:tblPr>
        <w:tblW w:type="dxa" w:w="7937"/>
        <w:tblBorders>
          <w:top w:val="single" w:color="auto" w:sz="4"/>
          <w:left w:val="single" w:color="auto" w:sz="4"/>
          <w:bottom w:val="single" w:color="auto" w:sz="4"/>
          <w:right w:val="single" w:color="auto" w:sz="4"/>
          <w:insideH w:val="single" w:color="auto" w:sz="4"/>
          <w:insideV w:val="single" w:color="auto" w:sz="4"/>
        </w:tblBorders>
      </w:tblPr>
      <w:tblGrid>
        <w:gridCol w:w="7937"/>
      </w:tblGrid>
      <w:tr>
        <w:tc>
          <w:tcPr>
            <w:tcW w:type="dxa" w:w="7937"/>
            <w:tcBorders>
              <w:top w:val="single" w:color="D1D5DB" w:sz="4"/>
              <w:left w:val="single" w:color="D1D5DB" w:sz="4"/>
              <w:bottom w:val="single" w:color="D1D5DB" w:sz="4"/>
              <w:right w:val="single" w:color="D1D5DB" w:sz="4"/>
            </w:tcBorders>
            <w:shd w:fill="F6F8FA" w:val="clear"/>
            <w:tcMar>
              <w:top w:type="dxa" w:w="40"/>
              <w:left w:type="dxa" w:w="120"/>
              <w:bottom w:type="dxa" w:w="40"/>
              <w:right w:type="dxa" w:w="120"/>
            </w:tcMar>
          </w:tcPr>
          <w:p>
            <w:pPr>
              <w:spacing w:after="0" w:before="40" w:line="240"/>
              <w:ind w:left="120"/>
            </w:pPr>
            <w:r>
              <w:rPr>
                <w:rFonts w:ascii="Consolas" w:cs="Consolas" w:eastAsia="Consolas" w:hAnsi="Consolas"/>
                <w:sz w:val="18"/>
                <w:szCs w:val="18"/>
              </w:rPr>
              <w:t xml:space="preserve">// dua representasi dari teks PDF hasil pdfjs-dist</w:t>
            </w:r>
          </w:p>
          <w:p>
            <w:pPr>
              <w:spacing w:after="0" w:before="0" w:line="240"/>
              <w:ind w:left="120"/>
            </w:pPr>
            <w:r>
              <w:rPr>
                <w:rFonts w:ascii="Consolas" w:cs="Consolas" w:eastAsia="Consolas" w:hAnsi="Consolas"/>
                <w:sz w:val="18"/>
                <w:szCs w:val="18"/>
              </w:rPr>
              <w:t xml:space="preserve">const fullText = rawText.replace(/\n+/g,' ').replace(/\s+/g,' ');</w:t>
            </w:r>
          </w:p>
          <w:p>
            <w:pPr>
              <w:spacing w:after="0" w:before="0" w:line="240"/>
              <w:ind w:left="120"/>
            </w:pPr>
            <w:r>
              <w:rPr>
                <w:rFonts w:ascii="Consolas" w:cs="Consolas" w:eastAsia="Consolas" w:hAnsi="Consolas"/>
                <w:sz w:val="18"/>
                <w:szCs w:val="18"/>
              </w:rPr>
              <w:t xml:space="preserve">const lines = rawText.split('\n').map(l =&gt; l.trim()).filter(Boolean);</w:t>
            </w:r>
          </w:p>
          <w:p>
            <w:pPr>
              <w:spacing w:after="0" w:before="0" w:line="240"/>
              <w:ind w:left="120"/>
            </w:pPr>
            <w:r>
              <w:rPr>
                <w:rFonts w:ascii="Consolas" w:cs="Consolas" w:eastAsia="Consolas" w:hAnsi="Consolas"/>
                <w:sz w:val="18"/>
                <w:szCs w:val="18"/>
              </w:rPr>
              <w:t xml:space="preserve"> </w:t>
            </w:r>
          </w:p>
          <w:p>
            <w:pPr>
              <w:spacing w:after="0" w:before="0" w:line="240"/>
              <w:ind w:left="120"/>
            </w:pPr>
            <w:r>
              <w:rPr>
                <w:rFonts w:ascii="Consolas" w:cs="Consolas" w:eastAsia="Consolas" w:hAnsi="Consolas"/>
                <w:sz w:val="18"/>
                <w:szCs w:val="18"/>
              </w:rPr>
              <w:t xml:space="preserve">// header dibaca via regex pada fullText (mis. Tujuan, Tgl.Cetak)</w:t>
            </w:r>
          </w:p>
          <w:p>
            <w:pPr>
              <w:spacing w:after="0" w:before="0" w:line="240"/>
              <w:ind w:left="120"/>
            </w:pPr>
            <w:r>
              <w:rPr>
                <w:rFonts w:ascii="Consolas" w:cs="Consolas" w:eastAsia="Consolas" w:hAnsi="Consolas"/>
                <w:sz w:val="18"/>
                <w:szCs w:val="18"/>
              </w:rPr>
              <w:t xml:space="preserve">const tujuan = fullText.match(/Tujuan\s*:\s*([A-Z][A-Z0-9]*)\s*-\s*(.+?)/i);</w:t>
            </w:r>
          </w:p>
          <w:p>
            <w:pPr>
              <w:spacing w:after="0" w:before="0" w:line="240"/>
              <w:ind w:left="120"/>
            </w:pPr>
            <w:r>
              <w:rPr>
                <w:rFonts w:ascii="Consolas" w:cs="Consolas" w:eastAsia="Consolas" w:hAnsi="Consolas"/>
                <w:sz w:val="18"/>
                <w:szCs w:val="18"/>
              </w:rPr>
              <w:t xml:space="preserve"> </w:t>
            </w:r>
          </w:p>
          <w:p>
            <w:pPr>
              <w:spacing w:after="0" w:before="0" w:line="240"/>
              <w:ind w:left="120"/>
            </w:pPr>
            <w:r>
              <w:rPr>
                <w:rFonts w:ascii="Consolas" w:cs="Consolas" w:eastAsia="Consolas" w:hAnsi="Consolas"/>
                <w:sz w:val="18"/>
                <w:szCs w:val="18"/>
              </w:rPr>
              <w:t xml:space="preserve">// baris tabel: anchor pada pola kode aset (mis. C06.051450)</w:t>
            </w:r>
          </w:p>
          <w:p>
            <w:pPr>
              <w:spacing w:after="0" w:before="0" w:line="240"/>
              <w:ind w:left="120"/>
            </w:pPr>
            <w:r>
              <w:rPr>
                <w:rFonts w:ascii="Consolas" w:cs="Consolas" w:eastAsia="Consolas" w:hAnsi="Consolas"/>
                <w:sz w:val="18"/>
                <w:szCs w:val="18"/>
              </w:rPr>
              <w:t xml:space="preserve">const KODE = /^[A-Z]\d{2}\.\d+$/;</w:t>
            </w:r>
          </w:p>
          <w:p>
            <w:pPr>
              <w:spacing w:after="40" w:before="0" w:line="240"/>
              <w:ind w:left="120"/>
            </w:pPr>
            <w:r>
              <w:rPr>
                <w:rFonts w:ascii="Consolas" w:cs="Consolas" w:eastAsia="Consolas" w:hAnsi="Consolas"/>
                <w:sz w:val="18"/>
                <w:szCs w:val="18"/>
              </w:rPr>
              <w:t xml:space="preserve">const start = lines.findIndex(l =&gt; KODE.test(l));</w:t>
            </w:r>
          </w:p>
        </w:tc>
      </w:tr>
    </w:tbl>
    <w:p>
      <w:pPr>
        <w:spacing w:after="160"/>
      </w:pPr>
      <w:r>
        <w:rPr>
          <w:rFonts w:ascii="Times New Roman" w:cs="Times New Roman" w:eastAsia="Times New Roman" w:hAnsi="Times New Roman"/>
          <w:sz w:val="12"/>
          <w:szCs w:val="12"/>
        </w:rPr>
        <w:t xml:space="preserve"/>
      </w:r>
    </w:p>
    <w:p>
      <w:pPr>
        <w:spacing w:after="120" w:line="360"/>
        <w:ind w:firstLine="720"/>
        <w:jc w:val="both"/>
      </w:pPr>
      <w:r>
        <w:rPr>
          <w:rFonts w:ascii="Times New Roman" w:cs="Times New Roman" w:eastAsia="Times New Roman" w:hAnsi="Times New Roman"/>
          <w:sz w:val="24"/>
          <w:szCs w:val="24"/>
        </w:rPr>
        <w:t xml:space="preserve">Setiap baris yang cocok dengan pola kode aset dijadikan penanda awal satu item, kemudian baris-baris berikutnya dikelompokkan dan disusun ulang menjadi kolom nama barang, kondisi, owner, dan keterangan. Tanggal cetak berformat DD-Mmm-YYYY juga dikonversi otomatis ke format ISO. Dengan fitur ini, data Surat Jalan dari Web Tracking dapat dimasukkan ke sistem tanpa pengetikan ulang dan langsung digunakan dalam proses rekonsiliasi. Tampilan fitur impor Surat Jalan Web Tracking disajikan pada Gambar 5.8.</w:t>
      </w:r>
    </w:p>
    <w:tbl>
      <w:tblPr>
        <w:tblW w:type="dxa" w:w="7937"/>
        <w:tblBorders>
          <w:top w:val="single" w:color="auto" w:sz="4"/>
          <w:left w:val="single" w:color="auto" w:sz="4"/>
          <w:bottom w:val="single" w:color="auto" w:sz="4"/>
          <w:right w:val="single" w:color="auto" w:sz="4"/>
          <w:insideH w:val="single" w:color="auto" w:sz="4"/>
          <w:insideV w:val="single" w:color="auto" w:sz="4"/>
        </w:tblBorders>
      </w:tblPr>
      <w:tblGrid>
        <w:gridCol w:w="7937"/>
      </w:tblGrid>
      <w:tr>
        <w:tc>
          <w:tcPr>
            <w:tcW w:type="dxa" w:w="7937"/>
            <w:tcBorders>
              <w:top w:val="dashed" w:color="9CA3AF" w:sz="6"/>
              <w:left w:val="dashed" w:color="9CA3AF" w:sz="6"/>
              <w:bottom w:val="dashed" w:color="9CA3AF" w:sz="6"/>
              <w:right w:val="dashed" w:color="9CA3AF" w:sz="6"/>
            </w:tcBorders>
            <w:vAlign w:val="center"/>
          </w:tcPr>
          <w:p>
            <w:pPr>
              <w:spacing w:after="0" w:before="1400"/>
              <w:jc w:val="center"/>
            </w:pPr>
            <w:r>
              <w:rPr>
                <w:rFonts w:ascii="Times New Roman" w:cs="Times New Roman" w:eastAsia="Times New Roman" w:hAnsi="Times New Roman"/>
                <w:i/>
                <w:iCs/>
                <w:color w:val="6B7280"/>
                <w:sz w:val="22"/>
                <w:szCs w:val="22"/>
              </w:rPr>
              <w:t xml:space="preserve">[ Tempat Gambar — Halaman Import SJ Web Tracking (PDF) ]</w:t>
            </w:r>
          </w:p>
          <w:p>
            <w:pPr>
              <w:spacing w:after="1400" w:before="0"/>
              <w:jc w:val="center"/>
            </w:pPr>
            <w:r>
              <w:rPr>
                <w:rFonts w:ascii="Times New Roman" w:cs="Times New Roman" w:eastAsia="Times New Roman" w:hAnsi="Times New Roman"/>
                <w:i/>
                <w:iCs/>
                <w:color w:val="9CA3AF"/>
                <w:sz w:val="18"/>
                <w:szCs w:val="18"/>
              </w:rPr>
              <w:t xml:space="preserve">(ganti placeholder ini dengan screenshot)</w:t>
            </w:r>
          </w:p>
        </w:tc>
      </w:tr>
    </w:tbl>
    <w:p>
      <w:pPr>
        <w:spacing w:after="200" w:before="80" w:line="360"/>
        <w:jc w:val="center"/>
      </w:pPr>
      <w:r>
        <w:rPr>
          <w:rFonts w:ascii="Times New Roman" w:cs="Times New Roman" w:eastAsia="Times New Roman" w:hAnsi="Times New Roman"/>
          <w:sz w:val="22"/>
          <w:szCs w:val="22"/>
        </w:rPr>
        <w:t xml:space="preserve">Gambar 5.8 Halaman Impor Surat Jalan Web Tracking</w:t>
      </w:r>
    </w:p>
    <w:p>
      <w:pPr>
        <w:pStyle w:val="Heading3"/>
        <w:spacing w:after="100" w:before="160" w:line="360"/>
      </w:pPr>
      <w:r>
        <w:rPr>
          <w:rFonts w:ascii="Times New Roman" w:cs="Times New Roman" w:eastAsia="Times New Roman" w:hAnsi="Times New Roman"/>
          <w:b/>
          <w:bCs/>
          <w:sz w:val="24"/>
          <w:szCs w:val="24"/>
        </w:rPr>
        <w:t xml:space="preserve">5.2.9 Penerimaan Barang</w:t>
      </w:r>
    </w:p>
    <w:p>
      <w:pPr>
        <w:spacing w:after="120" w:line="360"/>
        <w:ind w:firstLine="720"/>
        <w:jc w:val="both"/>
      </w:pPr>
      <w:r>
        <w:rPr>
          <w:rFonts w:ascii="Times New Roman" w:cs="Times New Roman" w:eastAsia="Times New Roman" w:hAnsi="Times New Roman"/>
          <w:sz w:val="24"/>
          <w:szCs w:val="24"/>
        </w:rPr>
        <w:t xml:space="preserve">Fungsi Penerimaan Barang mencatat barang yang kembali dari toko ke cost center dan menghasilkan dokumen Surat Penerimaan Barang. Fungsi ini diimplementasikan dengan menambahkan kolom jenis ('keluar' atau 'masuk') pada tabel surat_jalan sehingga tetap kompatibel dengan data Surat Jalan yang telah ada. Tampilan halaman penerimaan barang disajikan pada Gambar 5.9.</w:t>
      </w:r>
    </w:p>
    <w:tbl>
      <w:tblPr>
        <w:tblW w:type="dxa" w:w="7937"/>
        <w:tblBorders>
          <w:top w:val="single" w:color="auto" w:sz="4"/>
          <w:left w:val="single" w:color="auto" w:sz="4"/>
          <w:bottom w:val="single" w:color="auto" w:sz="4"/>
          <w:right w:val="single" w:color="auto" w:sz="4"/>
          <w:insideH w:val="single" w:color="auto" w:sz="4"/>
          <w:insideV w:val="single" w:color="auto" w:sz="4"/>
        </w:tblBorders>
      </w:tblPr>
      <w:tblGrid>
        <w:gridCol w:w="7937"/>
      </w:tblGrid>
      <w:tr>
        <w:tc>
          <w:tcPr>
            <w:tcW w:type="dxa" w:w="7937"/>
            <w:tcBorders>
              <w:top w:val="dashed" w:color="9CA3AF" w:sz="6"/>
              <w:left w:val="dashed" w:color="9CA3AF" w:sz="6"/>
              <w:bottom w:val="dashed" w:color="9CA3AF" w:sz="6"/>
              <w:right w:val="dashed" w:color="9CA3AF" w:sz="6"/>
            </w:tcBorders>
            <w:vAlign w:val="center"/>
          </w:tcPr>
          <w:p>
            <w:pPr>
              <w:spacing w:after="0" w:before="1400"/>
              <w:jc w:val="center"/>
            </w:pPr>
            <w:r>
              <w:rPr>
                <w:rFonts w:ascii="Times New Roman" w:cs="Times New Roman" w:eastAsia="Times New Roman" w:hAnsi="Times New Roman"/>
                <w:i/>
                <w:iCs/>
                <w:color w:val="6B7280"/>
                <w:sz w:val="22"/>
                <w:szCs w:val="22"/>
              </w:rPr>
              <w:t xml:space="preserve">[ Tempat Gambar — Halaman Penerimaan Barang ]</w:t>
            </w:r>
          </w:p>
          <w:p>
            <w:pPr>
              <w:spacing w:after="1400" w:before="0"/>
              <w:jc w:val="center"/>
            </w:pPr>
            <w:r>
              <w:rPr>
                <w:rFonts w:ascii="Times New Roman" w:cs="Times New Roman" w:eastAsia="Times New Roman" w:hAnsi="Times New Roman"/>
                <w:i/>
                <w:iCs/>
                <w:color w:val="9CA3AF"/>
                <w:sz w:val="18"/>
                <w:szCs w:val="18"/>
              </w:rPr>
              <w:t xml:space="preserve">(ganti placeholder ini dengan screenshot)</w:t>
            </w:r>
          </w:p>
        </w:tc>
      </w:tr>
    </w:tbl>
    <w:p>
      <w:pPr>
        <w:spacing w:after="200" w:before="80" w:line="360"/>
        <w:jc w:val="center"/>
      </w:pPr>
      <w:r>
        <w:rPr>
          <w:rFonts w:ascii="Times New Roman" w:cs="Times New Roman" w:eastAsia="Times New Roman" w:hAnsi="Times New Roman"/>
          <w:sz w:val="22"/>
          <w:szCs w:val="22"/>
        </w:rPr>
        <w:t xml:space="preserve">Gambar 5.9 Halaman Penerimaan Barang</w:t>
      </w:r>
    </w:p>
    <w:p>
      <w:pPr>
        <w:pStyle w:val="Heading3"/>
        <w:spacing w:after="100" w:before="160" w:line="360"/>
      </w:pPr>
      <w:r>
        <w:rPr>
          <w:rFonts w:ascii="Times New Roman" w:cs="Times New Roman" w:eastAsia="Times New Roman" w:hAnsi="Times New Roman"/>
          <w:b/>
          <w:bCs/>
          <w:sz w:val="24"/>
          <w:szCs w:val="24"/>
        </w:rPr>
        <w:t xml:space="preserve">5.2.10 Ekspor Laporan</w:t>
      </w:r>
    </w:p>
    <w:p>
      <w:pPr>
        <w:spacing w:after="120" w:line="360"/>
        <w:ind w:firstLine="720"/>
        <w:jc w:val="both"/>
      </w:pPr>
      <w:r>
        <w:rPr>
          <w:rFonts w:ascii="Times New Roman" w:cs="Times New Roman" w:eastAsia="Times New Roman" w:hAnsi="Times New Roman"/>
          <w:sz w:val="24"/>
          <w:szCs w:val="24"/>
        </w:rPr>
        <w:t xml:space="preserve">Sistem menyediakan ekspor laporan dalam format PDF dan Excel. Laporan PDF mencakup rekap DAT per cost center dan dokumen Surat Jalan, sedangkan laporan Excel mencakup rekap alokasi, monitoring, dan hasil rekonsiliasi. Contoh hasil ekspor laporan disajikan pada Gambar 5.10.</w:t>
      </w:r>
    </w:p>
    <w:tbl>
      <w:tblPr>
        <w:tblW w:type="dxa" w:w="7937"/>
        <w:tblBorders>
          <w:top w:val="single" w:color="auto" w:sz="4"/>
          <w:left w:val="single" w:color="auto" w:sz="4"/>
          <w:bottom w:val="single" w:color="auto" w:sz="4"/>
          <w:right w:val="single" w:color="auto" w:sz="4"/>
          <w:insideH w:val="single" w:color="auto" w:sz="4"/>
          <w:insideV w:val="single" w:color="auto" w:sz="4"/>
        </w:tblBorders>
      </w:tblPr>
      <w:tblGrid>
        <w:gridCol w:w="7937"/>
      </w:tblGrid>
      <w:tr>
        <w:tc>
          <w:tcPr>
            <w:tcW w:type="dxa" w:w="7937"/>
            <w:tcBorders>
              <w:top w:val="dashed" w:color="9CA3AF" w:sz="6"/>
              <w:left w:val="dashed" w:color="9CA3AF" w:sz="6"/>
              <w:bottom w:val="dashed" w:color="9CA3AF" w:sz="6"/>
              <w:right w:val="dashed" w:color="9CA3AF" w:sz="6"/>
            </w:tcBorders>
            <w:vAlign w:val="center"/>
          </w:tcPr>
          <w:p>
            <w:pPr>
              <w:spacing w:after="0" w:before="1400"/>
              <w:jc w:val="center"/>
            </w:pPr>
            <w:r>
              <w:rPr>
                <w:rFonts w:ascii="Times New Roman" w:cs="Times New Roman" w:eastAsia="Times New Roman" w:hAnsi="Times New Roman"/>
                <w:i/>
                <w:iCs/>
                <w:color w:val="6B7280"/>
                <w:sz w:val="22"/>
                <w:szCs w:val="22"/>
              </w:rPr>
              <w:t xml:space="preserve">[ Tempat Gambar — Contoh Hasil Ekspor (PDF/Excel) ]</w:t>
            </w:r>
          </w:p>
          <w:p>
            <w:pPr>
              <w:spacing w:after="1400" w:before="0"/>
              <w:jc w:val="center"/>
            </w:pPr>
            <w:r>
              <w:rPr>
                <w:rFonts w:ascii="Times New Roman" w:cs="Times New Roman" w:eastAsia="Times New Roman" w:hAnsi="Times New Roman"/>
                <w:i/>
                <w:iCs/>
                <w:color w:val="9CA3AF"/>
                <w:sz w:val="18"/>
                <w:szCs w:val="18"/>
              </w:rPr>
              <w:t xml:space="preserve">(ganti placeholder ini dengan screenshot)</w:t>
            </w:r>
          </w:p>
        </w:tc>
      </w:tr>
    </w:tbl>
    <w:p>
      <w:pPr>
        <w:spacing w:after="200" w:before="80" w:line="360"/>
        <w:jc w:val="center"/>
      </w:pPr>
      <w:r>
        <w:rPr>
          <w:rFonts w:ascii="Times New Roman" w:cs="Times New Roman" w:eastAsia="Times New Roman" w:hAnsi="Times New Roman"/>
          <w:sz w:val="22"/>
          <w:szCs w:val="22"/>
        </w:rPr>
        <w:t xml:space="preserve">Gambar 5.10 Hasil Ekspor Laporan</w:t>
      </w:r>
    </w:p>
    <w:p>
      <w:pPr>
        <w:pStyle w:val="Heading3"/>
        <w:spacing w:after="100" w:before="160" w:line="360"/>
      </w:pPr>
      <w:r>
        <w:rPr>
          <w:rFonts w:ascii="Times New Roman" w:cs="Times New Roman" w:eastAsia="Times New Roman" w:hAnsi="Times New Roman"/>
          <w:b/>
          <w:bCs/>
          <w:sz w:val="24"/>
          <w:szCs w:val="24"/>
        </w:rPr>
        <w:t xml:space="preserve">5.2.11 Manajemen Pengguna</w:t>
      </w:r>
    </w:p>
    <w:p>
      <w:pPr>
        <w:spacing w:after="120" w:line="360"/>
        <w:ind w:firstLine="720"/>
        <w:jc w:val="both"/>
      </w:pPr>
      <w:r>
        <w:rPr>
          <w:rFonts w:ascii="Times New Roman" w:cs="Times New Roman" w:eastAsia="Times New Roman" w:hAnsi="Times New Roman"/>
          <w:sz w:val="24"/>
          <w:szCs w:val="24"/>
        </w:rPr>
        <w:t xml:space="preserve">Halaman Manajemen Pengguna hanya dapat diakses oleh Super Admin. Melalui halaman ini, Super Admin dapat menyetujui atau menolak pendaftaran, mengaktifkan atau menonaktifkan akun, mengubah peran pengguna, serta menambah dan menghapus pengguna. Operasi sensitif dijalankan melalui service role agar aman pada sisi server. Tampilan halaman manajemen pengguna disajikan pada Gambar 5.11.</w:t>
      </w:r>
    </w:p>
    <w:tbl>
      <w:tblPr>
        <w:tblW w:type="dxa" w:w="7937"/>
        <w:tblBorders>
          <w:top w:val="single" w:color="auto" w:sz="4"/>
          <w:left w:val="single" w:color="auto" w:sz="4"/>
          <w:bottom w:val="single" w:color="auto" w:sz="4"/>
          <w:right w:val="single" w:color="auto" w:sz="4"/>
          <w:insideH w:val="single" w:color="auto" w:sz="4"/>
          <w:insideV w:val="single" w:color="auto" w:sz="4"/>
        </w:tblBorders>
      </w:tblPr>
      <w:tblGrid>
        <w:gridCol w:w="7937"/>
      </w:tblGrid>
      <w:tr>
        <w:tc>
          <w:tcPr>
            <w:tcW w:type="dxa" w:w="7937"/>
            <w:tcBorders>
              <w:top w:val="dashed" w:color="9CA3AF" w:sz="6"/>
              <w:left w:val="dashed" w:color="9CA3AF" w:sz="6"/>
              <w:bottom w:val="dashed" w:color="9CA3AF" w:sz="6"/>
              <w:right w:val="dashed" w:color="9CA3AF" w:sz="6"/>
            </w:tcBorders>
            <w:vAlign w:val="center"/>
          </w:tcPr>
          <w:p>
            <w:pPr>
              <w:spacing w:after="0" w:before="1400"/>
              <w:jc w:val="center"/>
            </w:pPr>
            <w:r>
              <w:rPr>
                <w:rFonts w:ascii="Times New Roman" w:cs="Times New Roman" w:eastAsia="Times New Roman" w:hAnsi="Times New Roman"/>
                <w:i/>
                <w:iCs/>
                <w:color w:val="6B7280"/>
                <w:sz w:val="22"/>
                <w:szCs w:val="22"/>
              </w:rPr>
              <w:t xml:space="preserve">[ Tempat Gambar — Halaman Manajemen Pengguna ]</w:t>
            </w:r>
          </w:p>
          <w:p>
            <w:pPr>
              <w:spacing w:after="1400" w:before="0"/>
              <w:jc w:val="center"/>
            </w:pPr>
            <w:r>
              <w:rPr>
                <w:rFonts w:ascii="Times New Roman" w:cs="Times New Roman" w:eastAsia="Times New Roman" w:hAnsi="Times New Roman"/>
                <w:i/>
                <w:iCs/>
                <w:color w:val="9CA3AF"/>
                <w:sz w:val="18"/>
                <w:szCs w:val="18"/>
              </w:rPr>
              <w:t xml:space="preserve">(ganti placeholder ini dengan screenshot)</w:t>
            </w:r>
          </w:p>
        </w:tc>
      </w:tr>
    </w:tbl>
    <w:p>
      <w:pPr>
        <w:spacing w:after="200" w:before="80" w:line="360"/>
        <w:jc w:val="center"/>
      </w:pPr>
      <w:r>
        <w:rPr>
          <w:rFonts w:ascii="Times New Roman" w:cs="Times New Roman" w:eastAsia="Times New Roman" w:hAnsi="Times New Roman"/>
          <w:sz w:val="22"/>
          <w:szCs w:val="22"/>
        </w:rPr>
        <w:t xml:space="preserve">Gambar 5.11 Halaman Manajemen Pengguna</w:t>
      </w:r>
    </w:p>
    <w:p>
      <w:pPr>
        <w:pStyle w:val="Heading2"/>
        <w:spacing w:after="120" w:before="200" w:line="360"/>
      </w:pPr>
      <w:r>
        <w:rPr>
          <w:rFonts w:ascii="Times New Roman" w:cs="Times New Roman" w:eastAsia="Times New Roman" w:hAnsi="Times New Roman"/>
          <w:b/>
          <w:bCs/>
          <w:sz w:val="24"/>
          <w:szCs w:val="24"/>
        </w:rPr>
        <w:t xml:space="preserve">5.3 Pengujian Sistem</w:t>
      </w:r>
    </w:p>
    <w:p>
      <w:pPr>
        <w:spacing w:after="120" w:line="360"/>
        <w:ind w:firstLine="720"/>
        <w:jc w:val="both"/>
      </w:pPr>
      <w:r>
        <w:rPr>
          <w:rFonts w:ascii="Times New Roman" w:cs="Times New Roman" w:eastAsia="Times New Roman" w:hAnsi="Times New Roman"/>
          <w:sz w:val="24"/>
          <w:szCs w:val="24"/>
        </w:rPr>
        <w:t xml:space="preserve">Pengujian dilakukan untuk memastikan setiap fungsi sistem berjalan sesuai kebutuhan. Pengujian terdiri atas pengujian fungsional dengan metode black-box, pengujian penerimaan pengguna (User Acceptance Testing), serta pembuktian melalui adopsi operasional sistem secara nyata di lingkungan kerja.</w:t>
      </w:r>
    </w:p>
    <w:p>
      <w:pPr>
        <w:pStyle w:val="Heading3"/>
        <w:spacing w:after="100" w:before="160" w:line="360"/>
      </w:pPr>
      <w:r>
        <w:rPr>
          <w:rFonts w:ascii="Times New Roman" w:cs="Times New Roman" w:eastAsia="Times New Roman" w:hAnsi="Times New Roman"/>
          <w:b/>
          <w:bCs/>
          <w:sz w:val="24"/>
          <w:szCs w:val="24"/>
        </w:rPr>
        <w:t xml:space="preserve">5.3.1 Pengujian Black-Box</w:t>
      </w:r>
    </w:p>
    <w:p>
      <w:pPr>
        <w:spacing w:after="120" w:line="360"/>
        <w:ind w:firstLine="720"/>
        <w:jc w:val="both"/>
      </w:pPr>
      <w:r>
        <w:rPr>
          <w:rFonts w:ascii="Times New Roman" w:cs="Times New Roman" w:eastAsia="Times New Roman" w:hAnsi="Times New Roman"/>
          <w:sz w:val="24"/>
          <w:szCs w:val="24"/>
        </w:rPr>
        <w:t xml:space="preserve">Pengujian black-box dilakukan dengan menguji fungsi sistem berdasarkan masukan dan keluaran tanpa memperhatikan struktur kode internal. Hasil pengujian black-box terhadap fungsi-fungsi utama sistem disajikan pada Tabel 5.3.</w:t>
      </w:r>
    </w:p>
    <w:tbl>
      <w:tblPr>
        <w:tblW w:type="dxa" w:w="7937"/>
        <w:tblBorders>
          <w:top w:val="single" w:color="auto" w:sz="4"/>
          <w:left w:val="single" w:color="auto" w:sz="4"/>
          <w:bottom w:val="single" w:color="auto" w:sz="4"/>
          <w:right w:val="single" w:color="auto" w:sz="4"/>
          <w:insideH w:val="single" w:color="auto" w:sz="4"/>
          <w:insideV w:val="single" w:color="auto" w:sz="4"/>
        </w:tblBorders>
      </w:tblPr>
      <w:tblGrid>
        <w:gridCol w:w="500"/>
        <w:gridCol w:w="3137"/>
        <w:gridCol w:w="2700"/>
        <w:gridCol w:w="1600"/>
      </w:tblGrid>
      <w:tr>
        <w:trPr>
          <w:tblHeader/>
        </w:trPr>
        <w:tc>
          <w:tcPr>
            <w:tcW w:type="dxa" w:w="500"/>
            <w:tcBorders>
              <w:top w:val="single" w:color="000000" w:sz="4"/>
              <w:left w:val="single" w:color="000000" w:sz="4"/>
              <w:bottom w:val="single" w:color="000000" w:sz="4"/>
              <w:right w:val="single" w:color="000000" w:sz="4"/>
            </w:tcBorders>
            <w:shd w:fill="D9D9D9" w:val="clear"/>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b/>
                <w:bCs/>
                <w:sz w:val="21"/>
                <w:szCs w:val="21"/>
              </w:rPr>
              <w:t xml:space="preserve">No</w:t>
            </w:r>
          </w:p>
        </w:tc>
        <w:tc>
          <w:tcPr>
            <w:tcW w:type="dxa" w:w="3137"/>
            <w:tcBorders>
              <w:top w:val="single" w:color="000000" w:sz="4"/>
              <w:left w:val="single" w:color="000000" w:sz="4"/>
              <w:bottom w:val="single" w:color="000000" w:sz="4"/>
              <w:right w:val="single" w:color="000000" w:sz="4"/>
            </w:tcBorders>
            <w:shd w:fill="D9D9D9" w:val="clear"/>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b/>
                <w:bCs/>
                <w:sz w:val="21"/>
                <w:szCs w:val="21"/>
              </w:rPr>
              <w:t xml:space="preserve">Skenario Pengujian</w:t>
            </w:r>
          </w:p>
        </w:tc>
        <w:tc>
          <w:tcPr>
            <w:tcW w:type="dxa" w:w="2700"/>
            <w:tcBorders>
              <w:top w:val="single" w:color="000000" w:sz="4"/>
              <w:left w:val="single" w:color="000000" w:sz="4"/>
              <w:bottom w:val="single" w:color="000000" w:sz="4"/>
              <w:right w:val="single" w:color="000000" w:sz="4"/>
            </w:tcBorders>
            <w:shd w:fill="D9D9D9" w:val="clear"/>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b/>
                <w:bCs/>
                <w:sz w:val="21"/>
                <w:szCs w:val="21"/>
              </w:rPr>
              <w:t xml:space="preserve">Hasil yang Diharapkan</w:t>
            </w:r>
          </w:p>
        </w:tc>
        <w:tc>
          <w:tcPr>
            <w:tcW w:type="dxa" w:w="1600"/>
            <w:tcBorders>
              <w:top w:val="single" w:color="000000" w:sz="4"/>
              <w:left w:val="single" w:color="000000" w:sz="4"/>
              <w:bottom w:val="single" w:color="000000" w:sz="4"/>
              <w:right w:val="single" w:color="000000" w:sz="4"/>
            </w:tcBorders>
            <w:shd w:fill="D9D9D9" w:val="clear"/>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b/>
                <w:bCs/>
                <w:sz w:val="21"/>
                <w:szCs w:val="21"/>
              </w:rPr>
              <w:t xml:space="preserve">Status</w:t>
            </w:r>
          </w:p>
        </w:tc>
      </w:tr>
      <w:tr>
        <w:tc>
          <w:tcPr>
            <w:tcW w:type="dxa" w:w="5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b w:val="false"/>
                <w:bCs w:val="false"/>
                <w:sz w:val="21"/>
                <w:szCs w:val="21"/>
              </w:rPr>
              <w:t xml:space="preserve">1</w:t>
            </w:r>
          </w:p>
        </w:tc>
        <w:tc>
          <w:tcPr>
            <w:tcW w:type="dxa" w:w="3137"/>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b w:val="false"/>
                <w:bCs w:val="false"/>
                <w:sz w:val="21"/>
                <w:szCs w:val="21"/>
              </w:rPr>
              <w:t xml:space="preserve">Login dengan email dan kata sandi valid (akun aktif)</w:t>
            </w:r>
          </w:p>
        </w:tc>
        <w:tc>
          <w:tcPr>
            <w:tcW w:type="dxa" w:w="2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b w:val="false"/>
                <w:bCs w:val="false"/>
                <w:sz w:val="21"/>
                <w:szCs w:val="21"/>
              </w:rPr>
              <w:t xml:space="preserve">Pengguna berhasil masuk dan diarahkan ke dashboard</w:t>
            </w:r>
          </w:p>
        </w:tc>
        <w:tc>
          <w:tcPr>
            <w:tcW w:type="dxa" w:w="16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b w:val="false"/>
                <w:bCs w:val="false"/>
                <w:sz w:val="21"/>
                <w:szCs w:val="21"/>
              </w:rPr>
              <w:t xml:space="preserve">Valid</w:t>
            </w:r>
          </w:p>
        </w:tc>
      </w:tr>
      <w:tr>
        <w:tc>
          <w:tcPr>
            <w:tcW w:type="dxa" w:w="5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b w:val="false"/>
                <w:bCs w:val="false"/>
                <w:sz w:val="21"/>
                <w:szCs w:val="21"/>
              </w:rPr>
              <w:t xml:space="preserve">2</w:t>
            </w:r>
          </w:p>
        </w:tc>
        <w:tc>
          <w:tcPr>
            <w:tcW w:type="dxa" w:w="3137"/>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b w:val="false"/>
                <w:bCs w:val="false"/>
                <w:sz w:val="21"/>
                <w:szCs w:val="21"/>
              </w:rPr>
              <w:t xml:space="preserve">Login dengan kredensial salah atau akun pending/rejected</w:t>
            </w:r>
          </w:p>
        </w:tc>
        <w:tc>
          <w:tcPr>
            <w:tcW w:type="dxa" w:w="2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b w:val="false"/>
                <w:bCs w:val="false"/>
                <w:sz w:val="21"/>
                <w:szCs w:val="21"/>
              </w:rPr>
              <w:t xml:space="preserve">Sistem menolak akses dan menampilkan pesan kesalahan</w:t>
            </w:r>
          </w:p>
        </w:tc>
        <w:tc>
          <w:tcPr>
            <w:tcW w:type="dxa" w:w="16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b w:val="false"/>
                <w:bCs w:val="false"/>
                <w:sz w:val="21"/>
                <w:szCs w:val="21"/>
              </w:rPr>
              <w:t xml:space="preserve">Valid</w:t>
            </w:r>
          </w:p>
        </w:tc>
      </w:tr>
      <w:tr>
        <w:tc>
          <w:tcPr>
            <w:tcW w:type="dxa" w:w="5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b w:val="false"/>
                <w:bCs w:val="false"/>
                <w:sz w:val="21"/>
                <w:szCs w:val="21"/>
              </w:rPr>
              <w:t xml:space="preserve">3</w:t>
            </w:r>
          </w:p>
        </w:tc>
        <w:tc>
          <w:tcPr>
            <w:tcW w:type="dxa" w:w="3137"/>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b w:val="false"/>
                <w:bCs w:val="false"/>
                <w:sz w:val="21"/>
                <w:szCs w:val="21"/>
              </w:rPr>
              <w:t xml:space="preserve">Mengunggah berkas DAT (.txt)</w:t>
            </w:r>
          </w:p>
        </w:tc>
        <w:tc>
          <w:tcPr>
            <w:tcW w:type="dxa" w:w="2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b w:val="false"/>
                <w:bCs w:val="false"/>
                <w:sz w:val="21"/>
                <w:szCs w:val="21"/>
              </w:rPr>
              <w:t xml:space="preserve">Data terbaca, terklasifikasi otomatis, dan tersimpan; dashboard ter-refresh</w:t>
            </w:r>
          </w:p>
        </w:tc>
        <w:tc>
          <w:tcPr>
            <w:tcW w:type="dxa" w:w="16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b w:val="false"/>
                <w:bCs w:val="false"/>
                <w:sz w:val="21"/>
                <w:szCs w:val="21"/>
              </w:rPr>
              <w:t xml:space="preserve">Valid</w:t>
            </w:r>
          </w:p>
        </w:tc>
      </w:tr>
      <w:tr>
        <w:tc>
          <w:tcPr>
            <w:tcW w:type="dxa" w:w="5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b w:val="false"/>
                <w:bCs w:val="false"/>
                <w:sz w:val="21"/>
                <w:szCs w:val="21"/>
              </w:rPr>
              <w:t xml:space="preserve">4</w:t>
            </w:r>
          </w:p>
        </w:tc>
        <w:tc>
          <w:tcPr>
            <w:tcW w:type="dxa" w:w="3137"/>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b w:val="false"/>
                <w:bCs w:val="false"/>
                <w:sz w:val="21"/>
                <w:szCs w:val="21"/>
              </w:rPr>
              <w:t xml:space="preserve">Mengunggah tiga berkas LPP per cost center</w:t>
            </w:r>
          </w:p>
        </w:tc>
        <w:tc>
          <w:tcPr>
            <w:tcW w:type="dxa" w:w="2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b w:val="false"/>
                <w:bCs w:val="false"/>
                <w:sz w:val="21"/>
                <w:szCs w:val="21"/>
              </w:rPr>
              <w:t xml:space="preserve">Data LPP tersimpan dan tab LPP Monitoring menampilkan data</w:t>
            </w:r>
          </w:p>
        </w:tc>
        <w:tc>
          <w:tcPr>
            <w:tcW w:type="dxa" w:w="16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b w:val="false"/>
                <w:bCs w:val="false"/>
                <w:sz w:val="21"/>
                <w:szCs w:val="21"/>
              </w:rPr>
              <w:t xml:space="preserve">Valid</w:t>
            </w:r>
          </w:p>
        </w:tc>
      </w:tr>
      <w:tr>
        <w:tc>
          <w:tcPr>
            <w:tcW w:type="dxa" w:w="5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b w:val="false"/>
                <w:bCs w:val="false"/>
                <w:sz w:val="21"/>
                <w:szCs w:val="21"/>
              </w:rPr>
              <w:t xml:space="preserve">5</w:t>
            </w:r>
          </w:p>
        </w:tc>
        <w:tc>
          <w:tcPr>
            <w:tcW w:type="dxa" w:w="3137"/>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b w:val="false"/>
                <w:bCs w:val="false"/>
                <w:sz w:val="21"/>
                <w:szCs w:val="21"/>
              </w:rPr>
              <w:t xml:space="preserve">Klasifikasi otomatis aset berdasarkan deskripsi</w:t>
            </w:r>
          </w:p>
        </w:tc>
        <w:tc>
          <w:tcPr>
            <w:tcW w:type="dxa" w:w="2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b w:val="false"/>
                <w:bCs w:val="false"/>
                <w:sz w:val="21"/>
                <w:szCs w:val="21"/>
              </w:rPr>
              <w:t xml:space="preserve">Jenis dan merk terisi sesuai keyword rule beserta skor confidence</w:t>
            </w:r>
          </w:p>
        </w:tc>
        <w:tc>
          <w:tcPr>
            <w:tcW w:type="dxa" w:w="16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b w:val="false"/>
                <w:bCs w:val="false"/>
                <w:sz w:val="21"/>
                <w:szCs w:val="21"/>
              </w:rPr>
              <w:t xml:space="preserve">Valid</w:t>
            </w:r>
          </w:p>
        </w:tc>
      </w:tr>
      <w:tr>
        <w:tc>
          <w:tcPr>
            <w:tcW w:type="dxa" w:w="5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b w:val="false"/>
                <w:bCs w:val="false"/>
                <w:sz w:val="21"/>
                <w:szCs w:val="21"/>
              </w:rPr>
              <w:t xml:space="preserve">6</w:t>
            </w:r>
          </w:p>
        </w:tc>
        <w:tc>
          <w:tcPr>
            <w:tcW w:type="dxa" w:w="3137"/>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b w:val="false"/>
                <w:bCs w:val="false"/>
                <w:sz w:val="21"/>
                <w:szCs w:val="21"/>
              </w:rPr>
              <w:t xml:space="preserve">Menambah, mengubah, atau menghapus keyword rule</w:t>
            </w:r>
          </w:p>
        </w:tc>
        <w:tc>
          <w:tcPr>
            <w:tcW w:type="dxa" w:w="2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b w:val="false"/>
                <w:bCs w:val="false"/>
                <w:sz w:val="21"/>
                <w:szCs w:val="21"/>
              </w:rPr>
              <w:t xml:space="preserve">Aturan tersimpan dan aset terdampak terklasifikasi ulang</w:t>
            </w:r>
          </w:p>
        </w:tc>
        <w:tc>
          <w:tcPr>
            <w:tcW w:type="dxa" w:w="16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b w:val="false"/>
                <w:bCs w:val="false"/>
                <w:sz w:val="21"/>
                <w:szCs w:val="21"/>
              </w:rPr>
              <w:t xml:space="preserve">Valid</w:t>
            </w:r>
          </w:p>
        </w:tc>
      </w:tr>
      <w:tr>
        <w:tc>
          <w:tcPr>
            <w:tcW w:type="dxa" w:w="5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b w:val="false"/>
                <w:bCs w:val="false"/>
                <w:sz w:val="21"/>
                <w:szCs w:val="21"/>
              </w:rPr>
              <w:t xml:space="preserve">7</w:t>
            </w:r>
          </w:p>
        </w:tc>
        <w:tc>
          <w:tcPr>
            <w:tcW w:type="dxa" w:w="3137"/>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b w:val="false"/>
                <w:bCs w:val="false"/>
                <w:sz w:val="21"/>
                <w:szCs w:val="21"/>
              </w:rPr>
              <w:t xml:space="preserve">Filter dan pencarian pada halaman Monitoring</w:t>
            </w:r>
          </w:p>
        </w:tc>
        <w:tc>
          <w:tcPr>
            <w:tcW w:type="dxa" w:w="2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b w:val="false"/>
                <w:bCs w:val="false"/>
                <w:sz w:val="21"/>
                <w:szCs w:val="21"/>
              </w:rPr>
              <w:t xml:space="preserve">Tabel menampilkan data sesuai filter multi-kolom yang dipilih</w:t>
            </w:r>
          </w:p>
        </w:tc>
        <w:tc>
          <w:tcPr>
            <w:tcW w:type="dxa" w:w="16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b w:val="false"/>
                <w:bCs w:val="false"/>
                <w:sz w:val="21"/>
                <w:szCs w:val="21"/>
              </w:rPr>
              <w:t xml:space="preserve">Valid</w:t>
            </w:r>
          </w:p>
        </w:tc>
      </w:tr>
      <w:tr>
        <w:tc>
          <w:tcPr>
            <w:tcW w:type="dxa" w:w="5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b w:val="false"/>
                <w:bCs w:val="false"/>
                <w:sz w:val="21"/>
                <w:szCs w:val="21"/>
              </w:rPr>
              <w:t xml:space="preserve">8</w:t>
            </w:r>
          </w:p>
        </w:tc>
        <w:tc>
          <w:tcPr>
            <w:tcW w:type="dxa" w:w="3137"/>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b w:val="false"/>
                <w:bCs w:val="false"/>
                <w:sz w:val="21"/>
                <w:szCs w:val="21"/>
              </w:rPr>
              <w:t xml:space="preserve">Menjalankan rekonsiliasi DAT vs LPP</w:t>
            </w:r>
          </w:p>
        </w:tc>
        <w:tc>
          <w:tcPr>
            <w:tcW w:type="dxa" w:w="2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b w:val="false"/>
                <w:bCs w:val="false"/>
                <w:sz w:val="21"/>
                <w:szCs w:val="21"/>
              </w:rPr>
              <w:t xml:space="preserve">Sistem menampilkan jumlah dan daftar aset untuk tiap kondisi</w:t>
            </w:r>
          </w:p>
        </w:tc>
        <w:tc>
          <w:tcPr>
            <w:tcW w:type="dxa" w:w="16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b w:val="false"/>
                <w:bCs w:val="false"/>
                <w:sz w:val="21"/>
                <w:szCs w:val="21"/>
              </w:rPr>
              <w:t xml:space="preserve">Valid</w:t>
            </w:r>
          </w:p>
        </w:tc>
      </w:tr>
      <w:tr>
        <w:tc>
          <w:tcPr>
            <w:tcW w:type="dxa" w:w="5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b w:val="false"/>
                <w:bCs w:val="false"/>
                <w:sz w:val="21"/>
                <w:szCs w:val="21"/>
              </w:rPr>
              <w:t xml:space="preserve">9</w:t>
            </w:r>
          </w:p>
        </w:tc>
        <w:tc>
          <w:tcPr>
            <w:tcW w:type="dxa" w:w="3137"/>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b w:val="false"/>
                <w:bCs w:val="false"/>
                <w:sz w:val="21"/>
                <w:szCs w:val="21"/>
              </w:rPr>
              <w:t xml:space="preserve">Membuat Surat Jalan Manual</w:t>
            </w:r>
          </w:p>
        </w:tc>
        <w:tc>
          <w:tcPr>
            <w:tcW w:type="dxa" w:w="2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b w:val="false"/>
                <w:bCs w:val="false"/>
                <w:sz w:val="21"/>
                <w:szCs w:val="21"/>
              </w:rPr>
              <w:t xml:space="preserve">Nomor SJ ter-generate otomatis, dokumen tersimpan dan dapat dicetak PDF</w:t>
            </w:r>
          </w:p>
        </w:tc>
        <w:tc>
          <w:tcPr>
            <w:tcW w:type="dxa" w:w="16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b w:val="false"/>
                <w:bCs w:val="false"/>
                <w:sz w:val="21"/>
                <w:szCs w:val="21"/>
              </w:rPr>
              <w:t xml:space="preserve">Valid</w:t>
            </w:r>
          </w:p>
        </w:tc>
      </w:tr>
      <w:tr>
        <w:tc>
          <w:tcPr>
            <w:tcW w:type="dxa" w:w="5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b w:val="false"/>
                <w:bCs w:val="false"/>
                <w:sz w:val="21"/>
                <w:szCs w:val="21"/>
              </w:rPr>
              <w:t xml:space="preserve">10</w:t>
            </w:r>
          </w:p>
        </w:tc>
        <w:tc>
          <w:tcPr>
            <w:tcW w:type="dxa" w:w="3137"/>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b w:val="false"/>
                <w:bCs w:val="false"/>
                <w:sz w:val="21"/>
                <w:szCs w:val="21"/>
              </w:rPr>
              <w:t xml:space="preserve">Mencatat penerimaan barang</w:t>
            </w:r>
          </w:p>
        </w:tc>
        <w:tc>
          <w:tcPr>
            <w:tcW w:type="dxa" w:w="2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b w:val="false"/>
                <w:bCs w:val="false"/>
                <w:sz w:val="21"/>
                <w:szCs w:val="21"/>
              </w:rPr>
              <w:t xml:space="preserve">Surat Penerimaan Barang tersimpan dengan jenis masuk</w:t>
            </w:r>
          </w:p>
        </w:tc>
        <w:tc>
          <w:tcPr>
            <w:tcW w:type="dxa" w:w="16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b w:val="false"/>
                <w:bCs w:val="false"/>
                <w:sz w:val="21"/>
                <w:szCs w:val="21"/>
              </w:rPr>
              <w:t xml:space="preserve">Valid</w:t>
            </w:r>
          </w:p>
        </w:tc>
      </w:tr>
      <w:tr>
        <w:tc>
          <w:tcPr>
            <w:tcW w:type="dxa" w:w="5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b w:val="false"/>
                <w:bCs w:val="false"/>
                <w:sz w:val="21"/>
                <w:szCs w:val="21"/>
              </w:rPr>
              <w:t xml:space="preserve">11</w:t>
            </w:r>
          </w:p>
        </w:tc>
        <w:tc>
          <w:tcPr>
            <w:tcW w:type="dxa" w:w="3137"/>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b w:val="false"/>
                <w:bCs w:val="false"/>
                <w:sz w:val="21"/>
                <w:szCs w:val="21"/>
              </w:rPr>
              <w:t xml:space="preserve">Mengekspor laporan PDF dan Excel</w:t>
            </w:r>
          </w:p>
        </w:tc>
        <w:tc>
          <w:tcPr>
            <w:tcW w:type="dxa" w:w="2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b w:val="false"/>
                <w:bCs w:val="false"/>
                <w:sz w:val="21"/>
                <w:szCs w:val="21"/>
              </w:rPr>
              <w:t xml:space="preserve">Berkas laporan terunduh sesuai data yang ditampilkan</w:t>
            </w:r>
          </w:p>
        </w:tc>
        <w:tc>
          <w:tcPr>
            <w:tcW w:type="dxa" w:w="16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b w:val="false"/>
                <w:bCs w:val="false"/>
                <w:sz w:val="21"/>
                <w:szCs w:val="21"/>
              </w:rPr>
              <w:t xml:space="preserve">Valid</w:t>
            </w:r>
          </w:p>
        </w:tc>
      </w:tr>
      <w:tr>
        <w:tc>
          <w:tcPr>
            <w:tcW w:type="dxa" w:w="5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b w:val="false"/>
                <w:bCs w:val="false"/>
                <w:sz w:val="21"/>
                <w:szCs w:val="21"/>
              </w:rPr>
              <w:t xml:space="preserve">12</w:t>
            </w:r>
          </w:p>
        </w:tc>
        <w:tc>
          <w:tcPr>
            <w:tcW w:type="dxa" w:w="3137"/>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b w:val="false"/>
                <w:bCs w:val="false"/>
                <w:sz w:val="21"/>
                <w:szCs w:val="21"/>
              </w:rPr>
              <w:t xml:space="preserve">Manajemen pengguna oleh Super Admin</w:t>
            </w:r>
          </w:p>
        </w:tc>
        <w:tc>
          <w:tcPr>
            <w:tcW w:type="dxa" w:w="2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b w:val="false"/>
                <w:bCs w:val="false"/>
                <w:sz w:val="21"/>
                <w:szCs w:val="21"/>
              </w:rPr>
              <w:t xml:space="preserve">Super Admin dapat menyetujui, menolak, mengubah peran, menambah, dan menghapus pengguna</w:t>
            </w:r>
          </w:p>
        </w:tc>
        <w:tc>
          <w:tcPr>
            <w:tcW w:type="dxa" w:w="16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b w:val="false"/>
                <w:bCs w:val="false"/>
                <w:sz w:val="21"/>
                <w:szCs w:val="21"/>
              </w:rPr>
              <w:t xml:space="preserve">Valid</w:t>
            </w:r>
          </w:p>
        </w:tc>
      </w:tr>
      <w:tr>
        <w:tc>
          <w:tcPr>
            <w:tcW w:type="dxa" w:w="5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b w:val="false"/>
                <w:bCs w:val="false"/>
                <w:sz w:val="21"/>
                <w:szCs w:val="21"/>
              </w:rPr>
              <w:t xml:space="preserve">13</w:t>
            </w:r>
          </w:p>
        </w:tc>
        <w:tc>
          <w:tcPr>
            <w:tcW w:type="dxa" w:w="3137"/>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b w:val="false"/>
                <w:bCs w:val="false"/>
                <w:sz w:val="21"/>
                <w:szCs w:val="21"/>
              </w:rPr>
              <w:t xml:space="preserve">Pembatasan akses berbasis peran</w:t>
            </w:r>
          </w:p>
        </w:tc>
        <w:tc>
          <w:tcPr>
            <w:tcW w:type="dxa" w:w="2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b w:val="false"/>
                <w:bCs w:val="false"/>
                <w:sz w:val="21"/>
                <w:szCs w:val="21"/>
              </w:rPr>
              <w:t xml:space="preserve">Menu dan aksi khusus Super Admin tidak tampil bagi Admin</w:t>
            </w:r>
          </w:p>
        </w:tc>
        <w:tc>
          <w:tcPr>
            <w:tcW w:type="dxa" w:w="16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b w:val="false"/>
                <w:bCs w:val="false"/>
                <w:sz w:val="21"/>
                <w:szCs w:val="21"/>
              </w:rPr>
              <w:t xml:space="preserve">Valid</w:t>
            </w:r>
          </w:p>
        </w:tc>
      </w:tr>
    </w:tbl>
    <w:p>
      <w:pPr>
        <w:spacing w:after="120" w:line="360"/>
        <w:ind w:firstLine="720"/>
        <w:jc w:val="both"/>
      </w:pPr>
      <w:r>
        <w:rPr>
          <w:rFonts w:ascii="Times New Roman" w:cs="Times New Roman" w:eastAsia="Times New Roman" w:hAnsi="Times New Roman"/>
          <w:sz w:val="24"/>
          <w:szCs w:val="24"/>
        </w:rPr>
        <w:t xml:space="preserve">Berdasarkan hasil pengujian black-box pada Tabel 5.3, seluruh fungsi utama sistem berjalan sesuai dengan hasil yang diharapkan, sehingga sistem dinyatakan valid secara fungsional.</w:t>
      </w:r>
    </w:p>
    <w:p>
      <w:pPr>
        <w:pStyle w:val="Heading3"/>
        <w:spacing w:after="100" w:before="160" w:line="360"/>
      </w:pPr>
      <w:r>
        <w:rPr>
          <w:rFonts w:ascii="Times New Roman" w:cs="Times New Roman" w:eastAsia="Times New Roman" w:hAnsi="Times New Roman"/>
          <w:b/>
          <w:bCs/>
          <w:sz w:val="24"/>
          <w:szCs w:val="24"/>
        </w:rPr>
        <w:t xml:space="preserve">5.3.2 Pengujian Penerimaan Pengguna (User Acceptance Testing)</w:t>
      </w:r>
    </w:p>
    <w:p>
      <w:pPr>
        <w:spacing w:after="120" w:line="360"/>
        <w:ind w:firstLine="720"/>
        <w:jc w:val="both"/>
      </w:pPr>
      <w:r>
        <w:rPr>
          <w:rFonts w:ascii="Times New Roman" w:cs="Times New Roman" w:eastAsia="Times New Roman" w:hAnsi="Times New Roman"/>
          <w:sz w:val="24"/>
          <w:szCs w:val="24"/>
        </w:rPr>
        <w:t xml:space="preserve">Pengujian penerimaan pengguna dilakukan untuk menilai sejauh mana sistem dapat diterima dan bermanfaat bagi pengguna sebenarnya. Pengujian dilakukan melalui kuesioner yang diberikan kepada pengguna utama sistem, yaitu Admin Gudang, Admin Web Tracking, dan Supervisor Asset pada Divisi General Affairs. Aspek yang dinilai disajikan pada Tabel 5.4.</w:t>
      </w:r>
    </w:p>
    <w:tbl>
      <w:tblPr>
        <w:tblW w:type="dxa" w:w="7937"/>
        <w:tblBorders>
          <w:top w:val="single" w:color="auto" w:sz="4"/>
          <w:left w:val="single" w:color="auto" w:sz="4"/>
          <w:bottom w:val="single" w:color="auto" w:sz="4"/>
          <w:right w:val="single" w:color="auto" w:sz="4"/>
          <w:insideH w:val="single" w:color="auto" w:sz="4"/>
          <w:insideV w:val="single" w:color="auto" w:sz="4"/>
        </w:tblBorders>
      </w:tblPr>
      <w:tblGrid>
        <w:gridCol w:w="500"/>
        <w:gridCol w:w="2900"/>
        <w:gridCol w:w="4537"/>
      </w:tblGrid>
      <w:tr>
        <w:trPr>
          <w:tblHeader/>
        </w:trPr>
        <w:tc>
          <w:tcPr>
            <w:tcW w:type="dxa" w:w="500"/>
            <w:tcBorders>
              <w:top w:val="single" w:color="000000" w:sz="4"/>
              <w:left w:val="single" w:color="000000" w:sz="4"/>
              <w:bottom w:val="single" w:color="000000" w:sz="4"/>
              <w:right w:val="single" w:color="000000" w:sz="4"/>
            </w:tcBorders>
            <w:shd w:fill="D9D9D9" w:val="clear"/>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b/>
                <w:bCs/>
                <w:sz w:val="21"/>
                <w:szCs w:val="21"/>
              </w:rPr>
              <w:t xml:space="preserve">No</w:t>
            </w:r>
          </w:p>
        </w:tc>
        <w:tc>
          <w:tcPr>
            <w:tcW w:type="dxa" w:w="2900"/>
            <w:tcBorders>
              <w:top w:val="single" w:color="000000" w:sz="4"/>
              <w:left w:val="single" w:color="000000" w:sz="4"/>
              <w:bottom w:val="single" w:color="000000" w:sz="4"/>
              <w:right w:val="single" w:color="000000" w:sz="4"/>
            </w:tcBorders>
            <w:shd w:fill="D9D9D9" w:val="clear"/>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b/>
                <w:bCs/>
                <w:sz w:val="21"/>
                <w:szCs w:val="21"/>
              </w:rPr>
              <w:t xml:space="preserve">Aspek yang Dinilai</w:t>
            </w:r>
          </w:p>
        </w:tc>
        <w:tc>
          <w:tcPr>
            <w:tcW w:type="dxa" w:w="4537"/>
            <w:tcBorders>
              <w:top w:val="single" w:color="000000" w:sz="4"/>
              <w:left w:val="single" w:color="000000" w:sz="4"/>
              <w:bottom w:val="single" w:color="000000" w:sz="4"/>
              <w:right w:val="single" w:color="000000" w:sz="4"/>
            </w:tcBorders>
            <w:shd w:fill="D9D9D9" w:val="clear"/>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b/>
                <w:bCs/>
                <w:sz w:val="21"/>
                <w:szCs w:val="21"/>
              </w:rPr>
              <w:t xml:space="preserve">Kriteria Penerimaan</w:t>
            </w:r>
          </w:p>
        </w:tc>
      </w:tr>
      <w:tr>
        <w:tc>
          <w:tcPr>
            <w:tcW w:type="dxa" w:w="5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b w:val="false"/>
                <w:bCs w:val="false"/>
                <w:sz w:val="21"/>
                <w:szCs w:val="21"/>
              </w:rPr>
              <w:t xml:space="preserve">1</w:t>
            </w:r>
          </w:p>
        </w:tc>
        <w:tc>
          <w:tcPr>
            <w:tcW w:type="dxa" w:w="2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b w:val="false"/>
                <w:bCs w:val="false"/>
                <w:sz w:val="21"/>
                <w:szCs w:val="21"/>
              </w:rPr>
              <w:t xml:space="preserve">Kemudahan penggunaan (usability)</w:t>
            </w:r>
          </w:p>
        </w:tc>
        <w:tc>
          <w:tcPr>
            <w:tcW w:type="dxa" w:w="4537"/>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b w:val="false"/>
                <w:bCs w:val="false"/>
                <w:sz w:val="21"/>
                <w:szCs w:val="21"/>
              </w:rPr>
              <w:t xml:space="preserve">Antarmuka mudah dipahami dan dioperasikan oleh pengguna.</w:t>
            </w:r>
          </w:p>
        </w:tc>
      </w:tr>
      <w:tr>
        <w:tc>
          <w:tcPr>
            <w:tcW w:type="dxa" w:w="5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b w:val="false"/>
                <w:bCs w:val="false"/>
                <w:sz w:val="21"/>
                <w:szCs w:val="21"/>
              </w:rPr>
              <w:t xml:space="preserve">2</w:t>
            </w:r>
          </w:p>
        </w:tc>
        <w:tc>
          <w:tcPr>
            <w:tcW w:type="dxa" w:w="2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b w:val="false"/>
                <w:bCs w:val="false"/>
                <w:sz w:val="21"/>
                <w:szCs w:val="21"/>
              </w:rPr>
              <w:t xml:space="preserve">Kelengkapan fungsi</w:t>
            </w:r>
          </w:p>
        </w:tc>
        <w:tc>
          <w:tcPr>
            <w:tcW w:type="dxa" w:w="4537"/>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b w:val="false"/>
                <w:bCs w:val="false"/>
                <w:sz w:val="21"/>
                <w:szCs w:val="21"/>
              </w:rPr>
              <w:t xml:space="preserve">Sistem menyediakan fungsi yang sesuai dengan kebutuhan operasional.</w:t>
            </w:r>
          </w:p>
        </w:tc>
      </w:tr>
      <w:tr>
        <w:tc>
          <w:tcPr>
            <w:tcW w:type="dxa" w:w="5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b w:val="false"/>
                <w:bCs w:val="false"/>
                <w:sz w:val="21"/>
                <w:szCs w:val="21"/>
              </w:rPr>
              <w:t xml:space="preserve">3</w:t>
            </w:r>
          </w:p>
        </w:tc>
        <w:tc>
          <w:tcPr>
            <w:tcW w:type="dxa" w:w="2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b w:val="false"/>
                <w:bCs w:val="false"/>
                <w:sz w:val="21"/>
                <w:szCs w:val="21"/>
              </w:rPr>
              <w:t xml:space="preserve">Akurasi hasil</w:t>
            </w:r>
          </w:p>
        </w:tc>
        <w:tc>
          <w:tcPr>
            <w:tcW w:type="dxa" w:w="4537"/>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b w:val="false"/>
                <w:bCs w:val="false"/>
                <w:sz w:val="21"/>
                <w:szCs w:val="21"/>
              </w:rPr>
              <w:t xml:space="preserve">Hasil klasifikasi dan rekonsiliasi sesuai dengan kondisi data sebenarnya.</w:t>
            </w:r>
          </w:p>
        </w:tc>
      </w:tr>
      <w:tr>
        <w:tc>
          <w:tcPr>
            <w:tcW w:type="dxa" w:w="5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b w:val="false"/>
                <w:bCs w:val="false"/>
                <w:sz w:val="21"/>
                <w:szCs w:val="21"/>
              </w:rPr>
              <w:t xml:space="preserve">4</w:t>
            </w:r>
          </w:p>
        </w:tc>
        <w:tc>
          <w:tcPr>
            <w:tcW w:type="dxa" w:w="2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b w:val="false"/>
                <w:bCs w:val="false"/>
                <w:sz w:val="21"/>
                <w:szCs w:val="21"/>
              </w:rPr>
              <w:t xml:space="preserve">Kecepatan akses</w:t>
            </w:r>
          </w:p>
        </w:tc>
        <w:tc>
          <w:tcPr>
            <w:tcW w:type="dxa" w:w="4537"/>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b w:val="false"/>
                <w:bCs w:val="false"/>
                <w:sz w:val="21"/>
                <w:szCs w:val="21"/>
              </w:rPr>
              <w:t xml:space="preserve">Sistem dapat diakses dengan responsif pada koneksi internet kantor.</w:t>
            </w:r>
          </w:p>
        </w:tc>
      </w:tr>
      <w:tr>
        <w:tc>
          <w:tcPr>
            <w:tcW w:type="dxa" w:w="5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b w:val="false"/>
                <w:bCs w:val="false"/>
                <w:sz w:val="21"/>
                <w:szCs w:val="21"/>
              </w:rPr>
              <w:t xml:space="preserve">5</w:t>
            </w:r>
          </w:p>
        </w:tc>
        <w:tc>
          <w:tcPr>
            <w:tcW w:type="dxa" w:w="2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b w:val="false"/>
                <w:bCs w:val="false"/>
                <w:sz w:val="21"/>
                <w:szCs w:val="21"/>
              </w:rPr>
              <w:t xml:space="preserve">Manfaat operasional</w:t>
            </w:r>
          </w:p>
        </w:tc>
        <w:tc>
          <w:tcPr>
            <w:tcW w:type="dxa" w:w="4537"/>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b w:val="false"/>
                <w:bCs w:val="false"/>
                <w:sz w:val="21"/>
                <w:szCs w:val="21"/>
              </w:rPr>
              <w:t xml:space="preserve">Sistem membantu menggantikan dan mempercepat proses manual berbasis Excel.</w:t>
            </w:r>
          </w:p>
        </w:tc>
      </w:tr>
    </w:tbl>
    <w:p>
      <w:pPr>
        <w:spacing w:after="120" w:line="360"/>
        <w:ind w:firstLine="720"/>
        <w:jc w:val="both"/>
      </w:pPr>
      <w:r>
        <w:rPr>
          <w:rFonts w:ascii="Times New Roman" w:cs="Times New Roman" w:eastAsia="Times New Roman" w:hAnsi="Times New Roman"/>
          <w:sz w:val="24"/>
          <w:szCs w:val="24"/>
        </w:rPr>
        <w:t xml:space="preserve">[LENGKAPI] Lampirkan rekapitulasi hasil kuesioner UAT dari responden (jumlah responden, skor per aspek, dan persentase penerimaan) sesuai data pengujian yang sebenarnya. Lembar kuesioner yang telah diisi dan ditandatangani responden dapat disertakan pada Lampiran sebagai bukti pengujian.</w:t>
      </w:r>
    </w:p>
    <w:p>
      <w:pPr>
        <w:spacing w:after="120" w:line="360"/>
        <w:ind w:firstLine="720"/>
        <w:jc w:val="both"/>
      </w:pPr>
      <w:r>
        <w:rPr>
          <w:rFonts w:ascii="Times New Roman" w:cs="Times New Roman" w:eastAsia="Times New Roman" w:hAnsi="Times New Roman"/>
          <w:sz w:val="24"/>
          <w:szCs w:val="24"/>
        </w:rPr>
        <w:t xml:space="preserve">Berdasarkan hasil pengujian penerimaan pengguna, sistem dinilai dapat diterima oleh pengguna karena memenuhi kebutuhan operasional dan memberikan kemudahan dibandingkan proses manual sebelumnya.</w:t>
      </w:r>
    </w:p>
    <w:p>
      <w:pPr>
        <w:pStyle w:val="Heading3"/>
        <w:spacing w:after="100" w:before="160" w:line="360"/>
      </w:pPr>
      <w:r>
        <w:rPr>
          <w:rFonts w:ascii="Times New Roman" w:cs="Times New Roman" w:eastAsia="Times New Roman" w:hAnsi="Times New Roman"/>
          <w:b/>
          <w:bCs/>
          <w:sz w:val="24"/>
          <w:szCs w:val="24"/>
        </w:rPr>
        <w:t xml:space="preserve">5.3.3 Adopsi Operasional Sistem</w:t>
      </w:r>
    </w:p>
    <w:p>
      <w:pPr>
        <w:spacing w:after="120" w:line="360"/>
        <w:ind w:firstLine="720"/>
        <w:jc w:val="both"/>
      </w:pPr>
      <w:r>
        <w:rPr>
          <w:rFonts w:ascii="Times New Roman" w:cs="Times New Roman" w:eastAsia="Times New Roman" w:hAnsi="Times New Roman"/>
          <w:sz w:val="24"/>
          <w:szCs w:val="24"/>
        </w:rPr>
        <w:t xml:space="preserve">Selain pengujian fungsional dan pengujian penerimaan pengguna, validasi terkuat dari sistem ini adalah penerapannya secara nyata dalam kegiatan operasional. Sistem Smart Asset Monitoring and Reconciliation System tidak berhenti pada tahap purwarupa, melainkan telah resmi digunakan dalam alur kerja Divisi General Affairs, khususnya untuk penerbitan Surat Jalan Manual dan pelaporan aset.</w:t>
      </w:r>
    </w:p>
    <w:p>
      <w:pPr>
        <w:spacing w:after="120" w:line="360"/>
        <w:ind w:firstLine="720"/>
        <w:jc w:val="both"/>
      </w:pPr>
      <w:r>
        <w:rPr>
          <w:rFonts w:ascii="Times New Roman" w:cs="Times New Roman" w:eastAsia="Times New Roman" w:hAnsi="Times New Roman"/>
          <w:sz w:val="24"/>
          <w:szCs w:val="24"/>
        </w:rPr>
        <w:t xml:space="preserve">Bukti adopsi operasional ini ditunjukkan oleh dokumen Surat Jalan yang dihasilkan langsung oleh sistem dan telah digunakan dalam transaksi nyata, yaitu dokumen Surat Jalan yang telah ditandatangani dan distempel oleh pihak toko penerima. Dokumen tersebut menunjukkan bahwa keluaran sistem benar-benar dipakai dalam proses bisnis, bukan sekadar data uji coba. Contoh dokumen Surat Jalan yang telah ditandatangani dan distempel disertakan pada Lampiran.</w:t>
      </w:r>
    </w:p>
    <w:p>
      <w:pPr>
        <w:spacing w:after="120" w:line="360"/>
        <w:ind w:firstLine="720"/>
        <w:jc w:val="both"/>
      </w:pPr>
      <w:r>
        <w:rPr>
          <w:rFonts w:ascii="Times New Roman" w:cs="Times New Roman" w:eastAsia="Times New Roman" w:hAnsi="Times New Roman"/>
          <w:sz w:val="24"/>
          <w:szCs w:val="24"/>
        </w:rPr>
        <w:t xml:space="preserve">[LENGKAPI] Tambahkan keterangan pendukung jika tersedia: tanggal mulai sistem digunakan secara operasional, jumlah dokumen Surat Jalan yang telah diterbitkan melalui sistem, serta surat keterangan resmi dari perusahaan yang menyatakan bahwa sistem telah digunakan. Dokumen pendukung tersebut diletakkan pada Lampiran.</w:t>
      </w:r>
    </w:p>
    <w:p>
      <w:pPr>
        <w:spacing w:after="120" w:line="360"/>
        <w:ind w:firstLine="720"/>
        <w:jc w:val="both"/>
      </w:pPr>
      <w:r>
        <w:rPr>
          <w:rFonts w:ascii="Times New Roman" w:cs="Times New Roman" w:eastAsia="Times New Roman" w:hAnsi="Times New Roman"/>
          <w:sz w:val="24"/>
          <w:szCs w:val="24"/>
        </w:rPr>
        <w:t xml:space="preserve">Dengan demikian, sistem ini telah teruji tidak hanya secara fungsional di lingkungan pengujian, tetapi juga terbukti dapat diterima dan digunakan secara berkelanjutan dalam kegiatan operasional perusahaan.</w:t>
      </w:r>
    </w:p>
    <w:sectPr>
      <w:footerReference w:type="default" r:id="rId7"/>
      <w:pgSz w:w="11906" w:h="16838" w:orient="portrait"/>
      <w:pgMar w:top="2268" w:right="1701" w:bottom="1701" w:left="226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2"/>
        <w:szCs w:val="22"/>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line="360"/>
      <w:outlineLvl w:val="0"/>
    </w:pPr>
    <w:rPr>
      <w:rFonts w:ascii="Times New Roman" w:cs="Times New Roman" w:eastAsia="Times New Roman" w:hAnsi="Times New Roman"/>
      <w:b/>
      <w:bCs/>
      <w:sz w:val="24"/>
      <w:szCs w:val="24"/>
    </w:rPr>
  </w:style>
  <w:style w:type="paragraph" w:styleId="Heading2">
    <w:name w:val="Heading 2"/>
    <w:basedOn w:val="Normal"/>
    <w:next w:val="Normal"/>
    <w:qFormat/>
    <w:pPr>
      <w:spacing w:line="360"/>
      <w:outlineLvl w:val="1"/>
    </w:pPr>
    <w:rPr>
      <w:rFonts w:ascii="Times New Roman" w:cs="Times New Roman" w:eastAsia="Times New Roman" w:hAnsi="Times New Roman"/>
      <w:b/>
      <w:bCs/>
      <w:sz w:val="24"/>
      <w:szCs w:val="24"/>
    </w:rPr>
  </w:style>
  <w:style w:type="paragraph" w:styleId="Heading3">
    <w:name w:val="Heading 3"/>
    <w:basedOn w:val="Normal"/>
    <w:next w:val="Normal"/>
    <w:qFormat/>
    <w:pPr>
      <w:spacing w:line="360"/>
      <w:outlineLvl w:val="2"/>
    </w:pPr>
    <w:rPr>
      <w:rFonts w:ascii="Times New Roman" w:cs="Times New Roman" w:eastAsia="Times New Roman" w:hAnsi="Times New Roman"/>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2026-07-01T04:56:29.931Z</dcterms:created>
  <dcterms:modified xsi:type="dcterms:W3CDTF">2026-07-01T04:56:29.941Z</dcterms:modified>
</cp:coreProperties>
</file>

<file path=docProps/custom.xml><?xml version="1.0" encoding="utf-8"?>
<Properties xmlns="http://schemas.openxmlformats.org/officeDocument/2006/custom-properties" xmlns:vt="http://schemas.openxmlformats.org/officeDocument/2006/docPropsVTypes"/>
</file>