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0" w:line="360"/>
        <w:jc w:val="center"/>
      </w:pPr>
      <w:r>
        <w:rPr>
          <w:rFonts w:ascii="Times New Roman" w:cs="Times New Roman" w:eastAsia="Times New Roman" w:hAnsi="Times New Roman"/>
          <w:b/>
          <w:bCs/>
          <w:sz w:val="24"/>
          <w:szCs w:val="24"/>
        </w:rPr>
        <w:t xml:space="preserve">BAB V</w:t>
      </w:r>
    </w:p>
    <w:p>
      <w:pPr>
        <w:spacing w:after="240" w:line="360"/>
        <w:jc w:val="center"/>
      </w:pPr>
      <w:r>
        <w:rPr>
          <w:rFonts w:ascii="Times New Roman" w:cs="Times New Roman" w:eastAsia="Times New Roman" w:hAnsi="Times New Roman"/>
          <w:b/>
          <w:bCs/>
          <w:sz w:val="24"/>
          <w:szCs w:val="24"/>
        </w:rPr>
        <w:t xml:space="preserve">IMPLEMENTASI SISTEM</w:t>
      </w:r>
    </w:p>
    <w:p>
      <w:pPr>
        <w:spacing w:after="120" w:line="360"/>
        <w:ind w:firstLine="720"/>
        <w:jc w:val="both"/>
      </w:pPr>
      <w:r>
        <w:rPr>
          <w:rFonts w:ascii="Times New Roman" w:cs="Times New Roman" w:eastAsia="Times New Roman" w:hAnsi="Times New Roman"/>
          <w:sz w:val="24"/>
          <w:szCs w:val="24"/>
        </w:rPr>
        <w:t xml:space="preserve">Bab ini menjelaskan hasil implementasi dari rancangan yang telah diuraikan pada BAB IV, meliputi implementasi metode pengembangan dan teknologi, implementasi fungsi-fungsi sistem, serta pengujian sistem. Implementasi dilakukan secara bertahap mengikuti metode Agile Development sehingga setiap fungsi yang dihasilkan dapat langsung diuji dan dievaluasi.</w:t>
      </w:r>
    </w:p>
    <w:p>
      <w:pPr>
        <w:pStyle w:val="Heading2"/>
        <w:spacing w:after="120" w:before="200" w:line="360"/>
      </w:pPr>
      <w:r>
        <w:rPr>
          <w:rFonts w:ascii="Times New Roman" w:cs="Times New Roman" w:eastAsia="Times New Roman" w:hAnsi="Times New Roman"/>
          <w:b/>
          <w:bCs/>
          <w:sz w:val="24"/>
          <w:szCs w:val="24"/>
        </w:rPr>
        <w:t xml:space="preserve">5.1 Implementasi Metode dan Teknologi</w:t>
      </w:r>
    </w:p>
    <w:p>
      <w:pPr>
        <w:spacing w:after="120" w:line="360"/>
        <w:ind w:firstLine="720"/>
        <w:jc w:val="both"/>
      </w:pPr>
      <w:r>
        <w:rPr>
          <w:rFonts w:ascii="Times New Roman" w:cs="Times New Roman" w:eastAsia="Times New Roman" w:hAnsi="Times New Roman"/>
          <w:sz w:val="24"/>
          <w:szCs w:val="24"/>
        </w:rPr>
        <w:t xml:space="preserve">Bagian ini merupakan hasil implementasi dari perancangan arsitektur aplikasi pada subbab 4.5, yang terdiri atas penerapan metode Agile Development dan penerapan teknologi yang digunakan.</w:t>
      </w:r>
    </w:p>
    <w:p>
      <w:pPr>
        <w:pStyle w:val="Heading3"/>
        <w:spacing w:after="100" w:before="160" w:line="360"/>
      </w:pPr>
      <w:r>
        <w:rPr>
          <w:rFonts w:ascii="Times New Roman" w:cs="Times New Roman" w:eastAsia="Times New Roman" w:hAnsi="Times New Roman"/>
          <w:b/>
          <w:bCs/>
          <w:sz w:val="24"/>
          <w:szCs w:val="24"/>
        </w:rPr>
        <w:t xml:space="preserve">5.1.1 Implementasi Metode Agile Development</w:t>
      </w:r>
    </w:p>
    <w:p>
      <w:pPr>
        <w:spacing w:after="120" w:line="360"/>
        <w:ind w:firstLine="720"/>
        <w:jc w:val="both"/>
      </w:pPr>
      <w:r>
        <w:rPr>
          <w:rFonts w:ascii="Times New Roman" w:cs="Times New Roman" w:eastAsia="Times New Roman" w:hAnsi="Times New Roman"/>
          <w:sz w:val="24"/>
          <w:szCs w:val="24"/>
        </w:rPr>
        <w:t xml:space="preserve">Pengembangan sistem dilaksanakan menggunakan metode Agile Development dengan pendekatan iteratif berbasis sprint. Setiap sprint berlangsung dalam periode pendek dan menghasilkan increment sistem yang langsung dapat diuji oleh pengguna, kemudian dievaluasi untuk menentukan prioritas pengembangan berikutnya. Seluruh proses iterasi terdokumentasi secara kronologis pada catatan pengembangan (development journal) yang menjadi bukti penerapan metode Agile dalam penelitian ini.</w:t>
      </w:r>
    </w:p>
    <w:p>
      <w:pPr>
        <w:spacing w:after="120" w:line="360"/>
        <w:ind w:firstLine="720"/>
        <w:jc w:val="both"/>
      </w:pPr>
      <w:r>
        <w:rPr>
          <w:rFonts w:ascii="Times New Roman" w:cs="Times New Roman" w:eastAsia="Times New Roman" w:hAnsi="Times New Roman"/>
          <w:sz w:val="24"/>
          <w:szCs w:val="24"/>
        </w:rPr>
        <w:t xml:space="preserve">Berdasarkan dokumentasi pengembangan, pelaksanaan sprint dikelompokkan sebagaimana disajikan pada Tabel 5.1.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3437"/>
        <w:gridCol w:w="215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Sprint</w:t>
            </w:r>
          </w:p>
        </w:tc>
        <w:tc>
          <w:tcPr>
            <w:tcW w:type="dxa" w:w="14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Periode</w:t>
            </w:r>
          </w:p>
        </w:tc>
        <w:tc>
          <w:tcPr>
            <w:tcW w:type="dxa" w:w="34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Fokus dan Increment</w:t>
            </w:r>
          </w:p>
        </w:tc>
        <w:tc>
          <w:tcPr>
            <w:tcW w:type="dxa" w:w="21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Hasil Evaluasi</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10–17 Mei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Fondasi sistem: dashboard UI, pipeline unggah DAT, parser data Oracle, engine klasifikasi berbasis keyword rule, dan halaman Review Aset.</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berhasil mengunggah dan mengklasifikasi data DAT; aturan klasifikasi tersimpan di Supabase.</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6–7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Migrasi parser dari Excel ke TXT (bulk upsert), refaktor arsitektur CGA-only, pagination sisi klien, dan dashboard live.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Basis data jauh lebih ringan dan kueri lebih sederhana.</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8–11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Surat Jalan Manual (buat, daftar, edit, rekap, cetak PDF) serta alokasi kode aset dan mutasi Oracle/Web Tracking.</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Surat Jalan Manual dengan autorecap berfungsi dan menggantikan proses manual tanpa rekap.</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15–17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Monitoring v2 (invoice, tanggal dokumen, catatan, sortable header), perancangan ulang ekspor Excel/PDF, dan template item.</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Monitoring lebih informatif dan laporan tersusun rapi per cost center.</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18–20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Engine rekonsiliasi LPP (kondisi DAT vs LPP), impor Surat Jalan Web Tracking dari PDF, penerimaan barang, dan ekspor Excel hasil rekonsiliasi.</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Rekonsiliasi otomatis DAT vs LPP berfungsi sebagai inti penelitian.</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25–27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DAT Closing snapshot dan dashboard tren CGA, serta sistem autentikasi dan manajemen pengguna.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Tren bulanan tersaji dan akses sistem terlindungi berbasis peran.</w:t>
            </w:r>
          </w:p>
        </w:tc>
      </w:tr>
    </w:tbl>
    <w:p>
      <w:pPr>
        <w:spacing w:after="120" w:line="360"/>
        <w:ind w:firstLine="720"/>
        <w:jc w:val="both"/>
      </w:pPr>
      <w:r>
        <w:rPr>
          <w:rFonts w:ascii="Times New Roman" w:cs="Times New Roman" w:eastAsia="Times New Roman" w:hAnsi="Times New Roman"/>
          <w:sz w:val="24"/>
          <w:szCs w:val="24"/>
        </w:rPr>
        <w:t xml:space="preserve">Penerapan metode Agile terlihat jelas dari kemampuan sistem beradaptasi terhadap perubahan kebutuhan selama pengembangan. Beberapa contoh nyata di antaranya adalah perubahan strategi parser dari Excel menjadi TXT pada pertengahan pengembangan, refaktor arsitektur menjadi CGA-only setelah diketahui bahwa data Web Tracking hanya mengekspor data cost center CGA, serta penyempurnaan tampilan hasil rekonsiliasi dari satu angka selisih menjadi dua indikator terpisah (Belum Mutasi Oracle dan Belum Mutasi Web Tracking) berdasarkan masukan pengguna. Selain itu, penambahan fitur Penerimaan Barang dan Impor Surat Jalan Web Tracking merupakan respons terhadap kebutuhan operasional yang muncul selama sistem digunakan.</w:t>
      </w:r>
    </w:p>
    <w:p>
      <w:pPr>
        <w:pStyle w:val="Heading3"/>
        <w:spacing w:after="100" w:before="160" w:line="360"/>
      </w:pPr>
      <w:r>
        <w:rPr>
          <w:rFonts w:ascii="Times New Roman" w:cs="Times New Roman" w:eastAsia="Times New Roman" w:hAnsi="Times New Roman"/>
          <w:b/>
          <w:bCs/>
          <w:sz w:val="24"/>
          <w:szCs w:val="24"/>
        </w:rPr>
        <w:t xml:space="preserve">5.1.2 Implementasi Teknologi</w:t>
      </w:r>
    </w:p>
    <w:p>
      <w:pPr>
        <w:spacing w:after="120" w:line="360"/>
        <w:ind w:firstLine="720"/>
        <w:jc w:val="both"/>
      </w:pPr>
      <w:r>
        <w:rPr>
          <w:rFonts w:ascii="Times New Roman" w:cs="Times New Roman" w:eastAsia="Times New Roman" w:hAnsi="Times New Roman"/>
          <w:sz w:val="24"/>
          <w:szCs w:val="24"/>
        </w:rPr>
        <w:t xml:space="preserve">Sistem diimplementasikan menggunakan tumpukan teknologi (tech stack) modern berbasis cloud sesuai perancangan pada BAB IV. Pemetaan teknologi terhadap penerapannya pada sistem disajikan pada Tabel 5.2.</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5737"/>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Teknologi</w:t>
            </w:r>
          </w:p>
        </w:tc>
        <w:tc>
          <w:tcPr>
            <w:tcW w:type="dxa" w:w="57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Penerapan pada Sistem</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Next.js 16 (App Router)</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Kerangka utama aplikasi yang menangani perutean halaman, rendering, dan Route Handler sebagai lapisan API.</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React 19 + TypeScript</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Pembangunan antarmuka berbasis komponen dengan penulisan kode yang aman secara tipe (type-safe).</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Tailwind CSS v4</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Penataan tampilan dashboard enterprise gelap yang konsisten melalui kelas utility.</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Supabase (PostgreSQL)</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Penyimpanan seluruh data sistem pada sebelas tabel relasional.</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Supabase Auth</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Autentikasi dan otorisasi pengguna berbasis peran (Super Admin dan Admin).</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Vercel</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Hosting aplikasi secara serverless dengan deployment otomatis dari repositori GitHub (CI/CD).</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GitHub</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Kontrol versi kode sumber dan pemicu deployment otomatis ke Vercel.</w:t>
            </w:r>
          </w:p>
        </w:tc>
      </w:tr>
    </w:tbl>
    <w:p>
      <w:pPr>
        <w:spacing w:after="120" w:line="360"/>
        <w:ind w:firstLine="720"/>
        <w:jc w:val="both"/>
      </w:pPr>
      <w:r>
        <w:rPr>
          <w:rFonts w:ascii="Times New Roman" w:cs="Times New Roman" w:eastAsia="Times New Roman" w:hAnsi="Times New Roman"/>
          <w:sz w:val="24"/>
          <w:szCs w:val="24"/>
        </w:rPr>
        <w:t xml:space="preserve">Alur deployment berjalan secara otomatis: setiap perubahan kode yang dikirim (push) ke branch utama pada GitHub akan memicu Vercel untuk membangun (build) dan menerbitkan (deploy) versi terbaru aplikasi tanpa konfigurasi server manual. Dengan demikian, sistem dapat langsung diakses oleh pengguna melalui peramban web segera setelah pembaruan dilakukan, sesuai dengan prinsip pengembangan yang cepat dan berkelanjutan pada metode Agile.</w:t>
      </w:r>
    </w:p>
    <w:p>
      <w:pPr>
        <w:pStyle w:val="Heading2"/>
        <w:spacing w:after="120" w:before="200" w:line="360"/>
      </w:pPr>
      <w:r>
        <w:rPr>
          <w:rFonts w:ascii="Times New Roman" w:cs="Times New Roman" w:eastAsia="Times New Roman" w:hAnsi="Times New Roman"/>
          <w:b/>
          <w:bCs/>
          <w:sz w:val="24"/>
          <w:szCs w:val="24"/>
        </w:rPr>
        <w:t xml:space="preserve">5.2 Implementasi Sistem</w:t>
      </w:r>
    </w:p>
    <w:p>
      <w:pPr>
        <w:spacing w:after="120" w:line="360"/>
        <w:ind w:firstLine="720"/>
        <w:jc w:val="both"/>
      </w:pPr>
      <w:r>
        <w:rPr>
          <w:rFonts w:ascii="Times New Roman" w:cs="Times New Roman" w:eastAsia="Times New Roman" w:hAnsi="Times New Roman"/>
          <w:sz w:val="24"/>
          <w:szCs w:val="24"/>
        </w:rPr>
        <w:t xml:space="preserve">Bagian ini menjelaskan hasil implementasi fungsi-fungsi sistem beserta teknik yang digunakan untuk menyelesaikan permasalahan. Setiap fungsi ditampilkan melalui tangkapan layar (screenshot) hasil implementasi yang berjalan.</w:t>
      </w:r>
    </w:p>
    <w:p>
      <w:pPr>
        <w:pStyle w:val="Heading3"/>
        <w:spacing w:after="100" w:before="160" w:line="360"/>
      </w:pPr>
      <w:r>
        <w:rPr>
          <w:rFonts w:ascii="Times New Roman" w:cs="Times New Roman" w:eastAsia="Times New Roman" w:hAnsi="Times New Roman"/>
          <w:b/>
          <w:bCs/>
          <w:sz w:val="24"/>
          <w:szCs w:val="24"/>
        </w:rPr>
        <w:t xml:space="preserve">5.2.1 Halaman Login dan Autentikasi</w:t>
      </w:r>
    </w:p>
    <w:p>
      <w:pPr>
        <w:spacing w:after="120" w:line="360"/>
        <w:ind w:firstLine="720"/>
        <w:jc w:val="both"/>
      </w:pPr>
      <w:r>
        <w:rPr>
          <w:rFonts w:ascii="Times New Roman" w:cs="Times New Roman" w:eastAsia="Times New Roman" w:hAnsi="Times New Roman"/>
          <w:sz w:val="24"/>
          <w:szCs w:val="24"/>
        </w:rPr>
        <w:t xml:space="preserve">Akses sistem dilindungi oleh halaman login berbasis Supabase Auth. Pengguna harus masuk menggunakan email dan kata sandi, dan sistem memeriksa status akun (pending, active, atau rejected) sebelum mengizinkan akses. Akun dengan status pending harus disetujui terlebih dahulu oleh Super Admin. Tampilan halaman login disajikan pada Gambar 5.1.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Login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5.1 Halaman Login Sistem</w:t>
      </w:r>
    </w:p>
    <w:p>
      <w:pPr>
        <w:pStyle w:val="Heading3"/>
        <w:spacing w:after="100" w:before="160" w:line="360"/>
      </w:pPr>
      <w:r>
        <w:rPr>
          <w:rFonts w:ascii="Times New Roman" w:cs="Times New Roman" w:eastAsia="Times New Roman" w:hAnsi="Times New Roman"/>
          <w:b/>
          <w:bCs/>
          <w:sz w:val="24"/>
          <w:szCs w:val="24"/>
        </w:rPr>
        <w:t xml:space="preserve">5.2.2 Dashboard</w:t>
      </w:r>
    </w:p>
    <w:p>
      <w:pPr>
        <w:spacing w:after="120" w:line="360"/>
        <w:ind w:firstLine="720"/>
        <w:jc w:val="both"/>
      </w:pPr>
      <w:r>
        <w:rPr>
          <w:rFonts w:ascii="Times New Roman" w:cs="Times New Roman" w:eastAsia="Times New Roman" w:hAnsi="Times New Roman"/>
          <w:sz w:val="24"/>
          <w:szCs w:val="24"/>
        </w:rPr>
        <w:t xml:space="preserve">Dashboard merupakan halaman utama yang menampilkan ringkasan kondisi aset secara real-time, meliputi ringkasan aset per cost center (CGA1, CGA2, CGA3), perbandingan DAT terhadap LPP, tren bulanan, rekap pengiriman, serta kartu peringatan untuk aset yang belum dimutasi. Tampilan dashboard disajikan pada Gambar 5.2.</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Dashboard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5.2 Halaman Dashboard Sistem</w:t>
      </w:r>
    </w:p>
    <w:p>
      <w:pPr>
        <w:pStyle w:val="Heading3"/>
        <w:spacing w:after="100" w:before="160" w:line="360"/>
      </w:pPr>
      <w:r>
        <w:rPr>
          <w:rFonts w:ascii="Times New Roman" w:cs="Times New Roman" w:eastAsia="Times New Roman" w:hAnsi="Times New Roman"/>
          <w:b/>
          <w:bCs/>
          <w:sz w:val="24"/>
          <w:szCs w:val="24"/>
        </w:rPr>
        <w:t xml:space="preserve">5.2.3 Unggah Data dan Pipeline ETL</w:t>
      </w:r>
    </w:p>
    <w:p>
      <w:pPr>
        <w:spacing w:after="120" w:line="360"/>
        <w:ind w:firstLine="720"/>
        <w:jc w:val="both"/>
      </w:pPr>
      <w:r>
        <w:rPr>
          <w:rFonts w:ascii="Times New Roman" w:cs="Times New Roman" w:eastAsia="Times New Roman" w:hAnsi="Times New Roman"/>
          <w:sz w:val="24"/>
          <w:szCs w:val="24"/>
        </w:rPr>
        <w:t xml:space="preserve">Halaman Unggah Data menyediakan panel untuk mengunggah berkas DAT (.txt), DAT Closing, dan LPP (.xls). Berkas DAT diproses melalui pipeline ETL. Pada tahap Extract, parser mendeteksi pemisah kolom secara otomatis (pipe atau tab) dan melakukan smart number parsing untuk menangani format angka Oracle yang tidak konsisten (titik sebagai pemisah ribuan maupun desimal). Pada tahap Load, sistem menerapkan strategi full replace (delete-then-insert) karena DAT merupakan snapshot penuh, sehingga aset yang tidak ada pada berkas baru dianggap telah keluar dari cost center. Tampilan halaman unggah data disajikan pada Gambar 5.3.</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Upload Data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5.3 Halaman Unggah Data</w:t>
      </w:r>
    </w:p>
    <w:p>
      <w:pPr>
        <w:spacing w:after="120" w:line="360"/>
        <w:ind w:firstLine="720"/>
        <w:jc w:val="both"/>
      </w:pPr>
      <w:r>
        <w:rPr>
          <w:rFonts w:ascii="Times New Roman" w:cs="Times New Roman" w:eastAsia="Times New Roman" w:hAnsi="Times New Roman"/>
          <w:sz w:val="24"/>
          <w:szCs w:val="24"/>
        </w:rPr>
        <w:t xml:space="preserve">Untuk mencegah kehilangan data akibat batasan PostgREST Supabase yang membatasi 1.000 baris per kueri, sistem menerapkan teknik pagination loop pada setiap kueri tabel berukuran besar, sebagaimana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async function fetchAllKodeAsset(): Promise&lt;Set&lt;string&gt;&gt; {</w:t>
            </w:r>
          </w:p>
          <w:p>
            <w:pPr>
              <w:spacing w:after="0" w:before="0" w:line="240"/>
              <w:ind w:left="120"/>
            </w:pPr>
            <w:r>
              <w:rPr>
                <w:rFonts w:ascii="Consolas" w:cs="Consolas" w:eastAsia="Consolas" w:hAnsi="Consolas"/>
                <w:sz w:val="18"/>
                <w:szCs w:val="18"/>
              </w:rPr>
              <w:t xml:space="preserve">  let allKodes = []; let from = 0; const FETCH_SIZE = 1000;</w:t>
            </w:r>
          </w:p>
          <w:p>
            <w:pPr>
              <w:spacing w:after="0" w:before="0" w:line="240"/>
              <w:ind w:left="120"/>
            </w:pPr>
            <w:r>
              <w:rPr>
                <w:rFonts w:ascii="Consolas" w:cs="Consolas" w:eastAsia="Consolas" w:hAnsi="Consolas"/>
                <w:sz w:val="18"/>
                <w:szCs w:val="18"/>
              </w:rPr>
              <w:t xml:space="preserve">  while (true) {</w:t>
            </w:r>
          </w:p>
          <w:p>
            <w:pPr>
              <w:spacing w:after="0" w:before="0" w:line="240"/>
              <w:ind w:left="120"/>
            </w:pPr>
            <w:r>
              <w:rPr>
                <w:rFonts w:ascii="Consolas" w:cs="Consolas" w:eastAsia="Consolas" w:hAnsi="Consolas"/>
                <w:sz w:val="18"/>
                <w:szCs w:val="18"/>
              </w:rPr>
              <w:t xml:space="preserve">    const { data } = await supabase.from('assets_raw')</w:t>
            </w:r>
          </w:p>
          <w:p>
            <w:pPr>
              <w:spacing w:after="0" w:before="0" w:line="240"/>
              <w:ind w:left="120"/>
            </w:pPr>
            <w:r>
              <w:rPr>
                <w:rFonts w:ascii="Consolas" w:cs="Consolas" w:eastAsia="Consolas" w:hAnsi="Consolas"/>
                <w:sz w:val="18"/>
                <w:szCs w:val="18"/>
              </w:rPr>
              <w:t xml:space="preserve">      .select('kode_asset').range(from, from + FETCH_SIZE - 1);</w:t>
            </w:r>
          </w:p>
          <w:p>
            <w:pPr>
              <w:spacing w:after="0" w:before="0" w:line="240"/>
              <w:ind w:left="120"/>
            </w:pPr>
            <w:r>
              <w:rPr>
                <w:rFonts w:ascii="Consolas" w:cs="Consolas" w:eastAsia="Consolas" w:hAnsi="Consolas"/>
                <w:sz w:val="18"/>
                <w:szCs w:val="18"/>
              </w:rPr>
              <w:t xml:space="preserve">    allKodes = [...allKodes, ...data.map(r =&gt; r.kode_asset)];</w:t>
            </w:r>
          </w:p>
          <w:p>
            <w:pPr>
              <w:spacing w:after="0" w:before="0" w:line="240"/>
              <w:ind w:left="120"/>
            </w:pPr>
            <w:r>
              <w:rPr>
                <w:rFonts w:ascii="Consolas" w:cs="Consolas" w:eastAsia="Consolas" w:hAnsi="Consolas"/>
                <w:sz w:val="18"/>
                <w:szCs w:val="18"/>
              </w:rPr>
              <w:t xml:space="preserve">    if (data.length &lt; FETCH_SIZE) break;</w:t>
            </w:r>
          </w:p>
          <w:p>
            <w:pPr>
              <w:spacing w:after="0" w:before="0" w:line="240"/>
              <w:ind w:left="120"/>
            </w:pPr>
            <w:r>
              <w:rPr>
                <w:rFonts w:ascii="Consolas" w:cs="Consolas" w:eastAsia="Consolas" w:hAnsi="Consolas"/>
                <w:sz w:val="18"/>
                <w:szCs w:val="18"/>
              </w:rPr>
              <w:t xml:space="preserve">    from += FETCH_SIZE;</w:t>
            </w:r>
          </w:p>
          <w:p>
            <w:pPr>
              <w:spacing w:after="0" w:before="0" w:line="240"/>
              <w:ind w:left="120"/>
            </w:pPr>
            <w:r>
              <w:rPr>
                <w:rFonts w:ascii="Consolas" w:cs="Consolas" w:eastAsia="Consolas" w:hAnsi="Consolas"/>
                <w:sz w:val="18"/>
                <w:szCs w:val="18"/>
              </w:rPr>
              <w:t xml:space="preserve">  }</w:t>
            </w:r>
          </w:p>
          <w:p>
            <w:pPr>
              <w:spacing w:after="0" w:before="0" w:line="240"/>
              <w:ind w:left="120"/>
            </w:pPr>
            <w:r>
              <w:rPr>
                <w:rFonts w:ascii="Consolas" w:cs="Consolas" w:eastAsia="Consolas" w:hAnsi="Consolas"/>
                <w:sz w:val="18"/>
                <w:szCs w:val="18"/>
              </w:rPr>
              <w:t xml:space="preserve">  return new Set(allKodes);</w:t>
            </w:r>
          </w:p>
          <w:p>
            <w:pPr>
              <w:spacing w:after="40" w:before="0" w:line="240"/>
              <w:ind w:left="120"/>
            </w:pPr>
            <w:r>
              <w:rPr>
                <w:rFonts w:ascii="Consolas" w:cs="Consolas" w:eastAsia="Consolas" w:hAnsi="Consolas"/>
                <w:sz w:val="18"/>
                <w:szCs w:val="18"/>
              </w:rPr>
              <w:t xml:space="preserve">}</w:t>
            </w:r>
          </w:p>
        </w:tc>
      </w:tr>
    </w:tbl>
    <w:p>
      <w:pPr>
        <w:spacing w:after="160"/>
      </w:pPr>
      <w:r>
        <w:rPr>
          <w:rFonts w:ascii="Times New Roman" w:cs="Times New Roman" w:eastAsia="Times New Roman" w:hAnsi="Times New Roman"/>
          <w:sz w:val="12"/>
          <w:szCs w:val="12"/>
        </w:rPr>
        <w:t xml:space="preserve"/>
      </w:r>
    </w:p>
    <w:p>
      <w:pPr>
        <w:pStyle w:val="Heading3"/>
        <w:spacing w:after="100" w:before="160" w:line="360"/>
      </w:pPr>
      <w:r>
        <w:rPr>
          <w:rFonts w:ascii="Times New Roman" w:cs="Times New Roman" w:eastAsia="Times New Roman" w:hAnsi="Times New Roman"/>
          <w:b/>
          <w:bCs/>
          <w:sz w:val="24"/>
          <w:szCs w:val="24"/>
        </w:rPr>
        <w:t xml:space="preserve">5.2.4 Klasifikasi Aset</w:t>
      </w:r>
    </w:p>
    <w:p>
      <w:pPr>
        <w:spacing w:after="120" w:line="360"/>
        <w:ind w:firstLine="720"/>
        <w:jc w:val="both"/>
      </w:pPr>
      <w:r>
        <w:rPr>
          <w:rFonts w:ascii="Times New Roman" w:cs="Times New Roman" w:eastAsia="Times New Roman" w:hAnsi="Times New Roman"/>
          <w:sz w:val="24"/>
          <w:szCs w:val="24"/>
        </w:rPr>
        <w:t xml:space="preserve">Sistem mengklasifikasi jenis dan merk aset secara otomatis berdasarkan deskripsi menggunakan aturan kata kunci (keyword rule) yang tersimpan di basis data. Pencocokan dilakukan berbasis batas kata (word boundary), bukan substring, untuk menghindari kesalahan pencocokan. Klasifikasi berjalan dua tahap (2-pass): tahap pertama mencocokkan aturan jenis dan merk spesifik, sedangkan tahap kedua menerapkan aturan no_merk sebagai cadangan hanya jika merk belum teridentifikasi. Hasil klasifikasi diberi skor kepercayaan (confidence) tinggi, sedang, atau rendah. Inti logika klasifikasi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 Pass 1: jenis + merk spesifik (lewati no_merk)</w:t>
            </w:r>
          </w:p>
          <w:p>
            <w:pPr>
              <w:spacing w:after="0" w:before="0" w:line="240"/>
              <w:ind w:left="120"/>
            </w:pPr>
            <w:r>
              <w:rPr>
                <w:rFonts w:ascii="Consolas" w:cs="Consolas" w:eastAsia="Consolas" w:hAnsi="Consolas"/>
                <w:sz w:val="18"/>
                <w:szCs w:val="18"/>
              </w:rPr>
              <w:t xml:space="preserve">for (const rule of keywordRules) {</w:t>
            </w:r>
          </w:p>
          <w:p>
            <w:pPr>
              <w:spacing w:after="0" w:before="0" w:line="240"/>
              <w:ind w:left="120"/>
            </w:pPr>
            <w:r>
              <w:rPr>
                <w:rFonts w:ascii="Consolas" w:cs="Consolas" w:eastAsia="Consolas" w:hAnsi="Consolas"/>
                <w:sz w:val="18"/>
                <w:szCs w:val="18"/>
              </w:rPr>
              <w:t xml:space="preserve">  if (rule.rule_type === 'no_merk') continue;</w:t>
            </w:r>
          </w:p>
          <w:p>
            <w:pPr>
              <w:spacing w:after="0" w:before="0" w:line="240"/>
              <w:ind w:left="120"/>
            </w:pPr>
            <w:r>
              <w:rPr>
                <w:rFonts w:ascii="Consolas" w:cs="Consolas" w:eastAsia="Consolas" w:hAnsi="Consolas"/>
                <w:sz w:val="18"/>
                <w:szCs w:val="18"/>
              </w:rPr>
              <w:t xml:space="preserve">  if (!` ${normalized} `.includes(` ${normKeyword} `)) continue;</w:t>
            </w:r>
          </w:p>
          <w:p>
            <w:pPr>
              <w:spacing w:after="0" w:before="0" w:line="240"/>
              <w:ind w:left="120"/>
            </w:pPr>
            <w:r>
              <w:rPr>
                <w:rFonts w:ascii="Consolas" w:cs="Consolas" w:eastAsia="Consolas" w:hAnsi="Consolas"/>
                <w:sz w:val="18"/>
                <w:szCs w:val="18"/>
              </w:rPr>
              <w:t xml:space="preserve">  if (rule.rule_type === 'jenis' &amp;&amp; jenis === 'Unknown') jenis = rule.value;</w:t>
            </w:r>
          </w:p>
          <w:p>
            <w:pPr>
              <w:spacing w:after="0" w:before="0" w:line="240"/>
              <w:ind w:left="120"/>
            </w:pPr>
            <w:r>
              <w:rPr>
                <w:rFonts w:ascii="Consolas" w:cs="Consolas" w:eastAsia="Consolas" w:hAnsi="Consolas"/>
                <w:sz w:val="18"/>
                <w:szCs w:val="18"/>
              </w:rPr>
              <w:t xml:space="preserve">  else if (rule.rule_type === 'merk' &amp;&amp; merk === 'Unknown') merk = rule.value;</w:t>
            </w:r>
          </w:p>
          <w:p>
            <w:pPr>
              <w:spacing w:after="0" w:before="0" w:line="240"/>
              <w:ind w:left="120"/>
            </w:pPr>
            <w:r>
              <w:rPr>
                <w:rFonts w:ascii="Consolas" w:cs="Consolas" w:eastAsia="Consolas" w:hAnsi="Consolas"/>
                <w:sz w:val="18"/>
                <w:szCs w:val="18"/>
              </w:rPr>
              <w:t xml:space="preserve">}</w:t>
            </w:r>
          </w:p>
          <w:p>
            <w:pPr>
              <w:spacing w:after="0" w:before="0" w:line="240"/>
              <w:ind w:left="120"/>
            </w:pPr>
            <w:r>
              <w:rPr>
                <w:rFonts w:ascii="Consolas" w:cs="Consolas" w:eastAsia="Consolas" w:hAnsi="Consolas"/>
                <w:sz w:val="18"/>
                <w:szCs w:val="18"/>
              </w:rPr>
              <w:t xml:space="preserve">// Pass 2: no_merk sebagai fallback (hanya jika merk masih Unknown)</w:t>
            </w:r>
          </w:p>
          <w:p>
            <w:pPr>
              <w:spacing w:after="40" w:before="0" w:line="240"/>
              <w:ind w:left="120"/>
            </w:pPr>
            <w:r>
              <w:rPr>
                <w:rFonts w:ascii="Consolas" w:cs="Consolas" w:eastAsia="Consolas" w:hAnsi="Consolas"/>
                <w:sz w:val="18"/>
                <w:szCs w:val="18"/>
              </w:rPr>
              <w:t xml:space="preserve">if (merk === 'Unknown') { /* cocokkan rule no_merk */ }</w:t>
            </w:r>
          </w:p>
        </w:tc>
      </w:tr>
    </w:tbl>
    <w:p>
      <w:pPr>
        <w:spacing w:after="160"/>
      </w:pPr>
      <w:r>
        <w:rPr>
          <w:rFonts w:ascii="Times New Roman" w:cs="Times New Roman" w:eastAsia="Times New Roman" w:hAnsi="Times New Roman"/>
          <w:sz w:val="12"/>
          <w:szCs w:val="12"/>
        </w:rPr>
        <w:t xml:space="preserve"/>
      </w:r>
    </w:p>
    <w:p>
      <w:pPr>
        <w:spacing w:after="120" w:line="360"/>
        <w:ind w:firstLine="720"/>
        <w:jc w:val="both"/>
      </w:pPr>
      <w:r>
        <w:rPr>
          <w:rFonts w:ascii="Times New Roman" w:cs="Times New Roman" w:eastAsia="Times New Roman" w:hAnsi="Times New Roman"/>
          <w:sz w:val="24"/>
          <w:szCs w:val="24"/>
        </w:rPr>
        <w:t xml:space="preserve">Halaman Klasifikasi menampilkan daftar aset beserta hasil klasifikasinya dan menyediakan pengelolaan keyword rule (tambah, ubah, hapus). Tampilan halaman klasifikasi disajikan pada Gambar 5.4.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Klasifikasi / Review Aset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5.4 Halaman Klasifikasi Aset</w:t>
      </w:r>
    </w:p>
    <w:p>
      <w:pPr>
        <w:pStyle w:val="Heading3"/>
        <w:spacing w:after="100" w:before="160" w:line="360"/>
      </w:pPr>
      <w:r>
        <w:rPr>
          <w:rFonts w:ascii="Times New Roman" w:cs="Times New Roman" w:eastAsia="Times New Roman" w:hAnsi="Times New Roman"/>
          <w:b/>
          <w:bCs/>
          <w:sz w:val="24"/>
          <w:szCs w:val="24"/>
        </w:rPr>
        <w:t xml:space="preserve">5.2.5 Monitoring Aset</w:t>
      </w:r>
    </w:p>
    <w:p>
      <w:pPr>
        <w:spacing w:after="120" w:line="360"/>
        <w:ind w:firstLine="720"/>
        <w:jc w:val="both"/>
      </w:pPr>
      <w:r>
        <w:rPr>
          <w:rFonts w:ascii="Times New Roman" w:cs="Times New Roman" w:eastAsia="Times New Roman" w:hAnsi="Times New Roman"/>
          <w:sz w:val="24"/>
          <w:szCs w:val="24"/>
        </w:rPr>
        <w:t xml:space="preserve">Halaman Monitoring menampilkan data aset dari DAT dan LPP dalam dua tab terpisah, dilengkapi filter multi-kolom (AND), pencarian, penyortiran per kolom, dan pagination sisi klien agar tetap ringan pada koneksi internet rendah. Tampilan halaman monitoring disajikan pada Gambar 5.5.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Monitoring (tab DAT)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5.5 Halaman Monitoring Aset</w:t>
      </w:r>
    </w:p>
    <w:p>
      <w:pPr>
        <w:pStyle w:val="Heading3"/>
        <w:spacing w:after="100" w:before="160" w:line="360"/>
      </w:pPr>
      <w:r>
        <w:rPr>
          <w:rFonts w:ascii="Times New Roman" w:cs="Times New Roman" w:eastAsia="Times New Roman" w:hAnsi="Times New Roman"/>
          <w:b/>
          <w:bCs/>
          <w:sz w:val="24"/>
          <w:szCs w:val="24"/>
        </w:rPr>
        <w:t xml:space="preserve">5.2.6 Rekonsiliasi DAT vs LPP</w:t>
      </w:r>
    </w:p>
    <w:p>
      <w:pPr>
        <w:spacing w:after="120" w:line="360"/>
        <w:ind w:firstLine="720"/>
        <w:jc w:val="both"/>
      </w:pPr>
      <w:r>
        <w:rPr>
          <w:rFonts w:ascii="Times New Roman" w:cs="Times New Roman" w:eastAsia="Times New Roman" w:hAnsi="Times New Roman"/>
          <w:sz w:val="24"/>
          <w:szCs w:val="24"/>
        </w:rPr>
        <w:t xml:space="preserve">Rekonsiliasi merupakan fungsi inti sistem. Sistem membandingkan keberadaan setiap kode aset pada DAT dan LPP menggunakan operasi himpunan (set operations) dengan struktur data Map agar pencarian berlangsung cepat tanpa kueri join yang kompleks. Sistem membentuk universe kode aset dari gabungan tiga sumber (assets_raw, lpp_raw, dan surat_jalan_items), lalu mengevaluasi tiap kode aset menjadi salah satu dari lima kondisi. Inti logika penentuan kondisi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if (inDAT &amp;&amp; inLPP) {</w:t>
            </w:r>
          </w:p>
          <w:p>
            <w:pPr>
              <w:spacing w:after="0" w:before="0" w:line="240"/>
              <w:ind w:left="120"/>
            </w:pPr>
            <w:r>
              <w:rPr>
                <w:rFonts w:ascii="Consolas" w:cs="Consolas" w:eastAsia="Consolas" w:hAnsi="Consolas"/>
                <w:sz w:val="18"/>
                <w:szCs w:val="18"/>
              </w:rPr>
              <w:t xml:space="preserve">  kondisi = (dat.toko === lpp.toko) ? 1 : 6;  // sama=Fisik di CGA, beda=Mismatch CGA</w:t>
            </w:r>
          </w:p>
          <w:p>
            <w:pPr>
              <w:spacing w:after="0" w:before="0" w:line="240"/>
              <w:ind w:left="120"/>
            </w:pPr>
            <w:r>
              <w:rPr>
                <w:rFonts w:ascii="Consolas" w:cs="Consolas" w:eastAsia="Consolas" w:hAnsi="Consolas"/>
                <w:sz w:val="18"/>
                <w:szCs w:val="18"/>
              </w:rPr>
              <w:t xml:space="preserve">} else if (inDAT &amp;&amp; !inLPP) {</w:t>
            </w:r>
          </w:p>
          <w:p>
            <w:pPr>
              <w:spacing w:after="0" w:before="0" w:line="240"/>
              <w:ind w:left="120"/>
            </w:pPr>
            <w:r>
              <w:rPr>
                <w:rFonts w:ascii="Consolas" w:cs="Consolas" w:eastAsia="Consolas" w:hAnsi="Consolas"/>
                <w:sz w:val="18"/>
                <w:szCs w:val="18"/>
              </w:rPr>
              <w:t xml:space="preserve">  kondisi = 2;  // Belum Mutasi Oracle (warning)</w:t>
            </w:r>
          </w:p>
          <w:p>
            <w:pPr>
              <w:spacing w:after="0" w:before="0" w:line="240"/>
              <w:ind w:left="120"/>
            </w:pPr>
            <w:r>
              <w:rPr>
                <w:rFonts w:ascii="Consolas" w:cs="Consolas" w:eastAsia="Consolas" w:hAnsi="Consolas"/>
                <w:sz w:val="18"/>
                <w:szCs w:val="18"/>
              </w:rPr>
              <w:t xml:space="preserve">} else if (!inDAT &amp;&amp; inLPP) {</w:t>
            </w:r>
          </w:p>
          <w:p>
            <w:pPr>
              <w:spacing w:after="0" w:before="0" w:line="240"/>
              <w:ind w:left="120"/>
            </w:pPr>
            <w:r>
              <w:rPr>
                <w:rFonts w:ascii="Consolas" w:cs="Consolas" w:eastAsia="Consolas" w:hAnsi="Consolas"/>
                <w:sz w:val="18"/>
                <w:szCs w:val="18"/>
              </w:rPr>
              <w:t xml:space="preserve">  kondisi = 4;  // Belum Mutasi WT (warning)</w:t>
            </w:r>
          </w:p>
          <w:p>
            <w:pPr>
              <w:spacing w:after="0" w:before="0" w:line="240"/>
              <w:ind w:left="120"/>
            </w:pPr>
            <w:r>
              <w:rPr>
                <w:rFonts w:ascii="Consolas" w:cs="Consolas" w:eastAsia="Consolas" w:hAnsi="Consolas"/>
                <w:sz w:val="18"/>
                <w:szCs w:val="18"/>
              </w:rPr>
              <w:t xml:space="preserve">} else {</w:t>
            </w:r>
          </w:p>
          <w:p>
            <w:pPr>
              <w:spacing w:after="0" w:before="0" w:line="240"/>
              <w:ind w:left="120"/>
            </w:pPr>
            <w:r>
              <w:rPr>
                <w:rFonts w:ascii="Consolas" w:cs="Consolas" w:eastAsia="Consolas" w:hAnsi="Consolas"/>
                <w:sz w:val="18"/>
                <w:szCs w:val="18"/>
              </w:rPr>
              <w:t xml:space="preserve">  kondisi = 5;  // Fisik Allocated (normal)</w:t>
            </w:r>
          </w:p>
          <w:p>
            <w:pPr>
              <w:spacing w:after="40" w:before="0" w:line="240"/>
              <w:ind w:left="120"/>
            </w:pPr>
            <w:r>
              <w:rPr>
                <w:rFonts w:ascii="Consolas" w:cs="Consolas" w:eastAsia="Consolas" w:hAnsi="Consolas"/>
                <w:sz w:val="18"/>
                <w:szCs w:val="18"/>
              </w:rPr>
              <w:t xml:space="preserve">}</w:t>
            </w:r>
          </w:p>
        </w:tc>
      </w:tr>
    </w:tbl>
    <w:p>
      <w:pPr>
        <w:spacing w:after="160"/>
      </w:pPr>
      <w:r>
        <w:rPr>
          <w:rFonts w:ascii="Times New Roman" w:cs="Times New Roman" w:eastAsia="Times New Roman" w:hAnsi="Times New Roman"/>
          <w:sz w:val="12"/>
          <w:szCs w:val="12"/>
        </w:rPr>
        <w:t xml:space="preserve"/>
      </w:r>
    </w:p>
    <w:p>
      <w:pPr>
        <w:spacing w:after="120" w:line="360"/>
        <w:ind w:firstLine="720"/>
        <w:jc w:val="both"/>
      </w:pPr>
      <w:r>
        <w:rPr>
          <w:rFonts w:ascii="Times New Roman" w:cs="Times New Roman" w:eastAsia="Times New Roman" w:hAnsi="Times New Roman"/>
          <w:sz w:val="24"/>
          <w:szCs w:val="24"/>
        </w:rPr>
        <w:t xml:space="preserve">Kondisi 2 (Belum Mutasi Oracle) dan Kondisi 4 (Belum Mutasi Web Tracking) ditampilkan sebagai dua indikator terpisah, tidak digabung menjadi satu angka selisih, karena keduanya merupakan permasalahan yang berbeda dan saling melengkapi. Halaman Rekonsiliasi menampilkan kartu ringkasan per kondisi yang dapat diklik sebagai filter beserta tabel hasil. Tampilan halaman rekonsiliasi disajikan pada Gambar 5.6.</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Rekonsiliasi DAT vs LPP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5.6 Halaman Rekonsiliasi DAT vs LPP</w:t>
      </w:r>
    </w:p>
    <w:p>
      <w:pPr>
        <w:pStyle w:val="Heading3"/>
        <w:spacing w:after="100" w:before="160" w:line="360"/>
      </w:pPr>
      <w:r>
        <w:rPr>
          <w:rFonts w:ascii="Times New Roman" w:cs="Times New Roman" w:eastAsia="Times New Roman" w:hAnsi="Times New Roman"/>
          <w:b/>
          <w:bCs/>
          <w:sz w:val="24"/>
          <w:szCs w:val="24"/>
        </w:rPr>
        <w:t xml:space="preserve">5.2.7 Surat Jalan Manual</w:t>
      </w:r>
    </w:p>
    <w:p>
      <w:pPr>
        <w:spacing w:after="120" w:line="360"/>
        <w:ind w:firstLine="720"/>
        <w:jc w:val="both"/>
      </w:pPr>
      <w:r>
        <w:rPr>
          <w:rFonts w:ascii="Times New Roman" w:cs="Times New Roman" w:eastAsia="Times New Roman" w:hAnsi="Times New Roman"/>
          <w:sz w:val="24"/>
          <w:szCs w:val="24"/>
        </w:rPr>
        <w:t xml:space="preserve">Fungsi Surat Jalan Manual memungkinkan pengguna membuat dokumen Surat Jalan digital lengkap dengan rekap otomatis (autorecap), sehingga menggantikan proses Surat Jalan manual sebelumnya yang tidak memiliki rekap. Nomor Surat Jalan dihasilkan otomatis dengan format SJ-Manual/CGA/YYYY/MM/XXXX, dan dokumen dapat dicetak ke PDF. Rekap Alokasi mencatat alokasi kode aset serta status mutasi Oracle dan Web Tracking. Tampilan halaman Surat Jalan disajikan pada Gambar 5.7.</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Buat / Rekap Surat Jalan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5.7 Halaman Surat Jalan Manual</w:t>
      </w:r>
    </w:p>
    <w:p>
      <w:pPr>
        <w:pStyle w:val="Heading3"/>
        <w:spacing w:after="100" w:before="160" w:line="360"/>
      </w:pPr>
      <w:r>
        <w:rPr>
          <w:rFonts w:ascii="Times New Roman" w:cs="Times New Roman" w:eastAsia="Times New Roman" w:hAnsi="Times New Roman"/>
          <w:b/>
          <w:bCs/>
          <w:sz w:val="24"/>
          <w:szCs w:val="24"/>
        </w:rPr>
        <w:t xml:space="preserve">5.2.8 Impor Surat Jalan Web Tracking (Parsing PDF)</w:t>
      </w:r>
    </w:p>
    <w:p>
      <w:pPr>
        <w:spacing w:after="120" w:line="360"/>
        <w:ind w:firstLine="720"/>
        <w:jc w:val="both"/>
      </w:pPr>
      <w:r>
        <w:rPr>
          <w:rFonts w:ascii="Times New Roman" w:cs="Times New Roman" w:eastAsia="Times New Roman" w:hAnsi="Times New Roman"/>
          <w:sz w:val="24"/>
          <w:szCs w:val="24"/>
        </w:rPr>
        <w:t xml:space="preserve">Untuk mendukung proses rekonsiliasi, sistem menyediakan fitur impor Surat Jalan dari dokumen PDF yang dihasilkan oleh Web Tracking. Dokumen PDF dibaca langsung di sisi klien menggunakan pustaka pdfjs-dist tanpa mengirim berkas ke server. Tantangan utama parsing adalah pdfjs-dist mengekstrak teks per text run, sehingga label header dan kolom tabel dapat terpecah menjadi banyak potongan terpisah. Untuk mengatasinya, sistem menggunakan pendekatan dua representasi teks (dual-text): teks gabungan spasi untuk membaca field header melalui ekspresi reguler, dan teks per baris untuk mendeteksi baris tabel berdasarkan pola kode aset. Inti teknik dual-text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 dua representasi dari teks PDF hasil pdfjs-dist</w:t>
            </w:r>
          </w:p>
          <w:p>
            <w:pPr>
              <w:spacing w:after="0" w:before="0" w:line="240"/>
              <w:ind w:left="120"/>
            </w:pPr>
            <w:r>
              <w:rPr>
                <w:rFonts w:ascii="Consolas" w:cs="Consolas" w:eastAsia="Consolas" w:hAnsi="Consolas"/>
                <w:sz w:val="18"/>
                <w:szCs w:val="18"/>
              </w:rPr>
              <w:t xml:space="preserve">const fullText = rawText.replace(/\n+/g,' ').replace(/\s+/g,' ');</w:t>
            </w:r>
          </w:p>
          <w:p>
            <w:pPr>
              <w:spacing w:after="0" w:before="0" w:line="240"/>
              <w:ind w:left="120"/>
            </w:pPr>
            <w:r>
              <w:rPr>
                <w:rFonts w:ascii="Consolas" w:cs="Consolas" w:eastAsia="Consolas" w:hAnsi="Consolas"/>
                <w:sz w:val="18"/>
                <w:szCs w:val="18"/>
              </w:rPr>
              <w:t xml:space="preserve">const lines = rawText.split('\n').map(l =&gt; l.trim()).filter(Boolean);</w:t>
            </w:r>
          </w:p>
          <w:p>
            <w:pPr>
              <w:spacing w:after="0" w:before="0" w:line="240"/>
              <w:ind w:left="120"/>
            </w:pPr>
            <w:r>
              <w:rPr>
                <w:rFonts w:ascii="Consolas" w:cs="Consolas" w:eastAsia="Consolas" w:hAnsi="Consolas"/>
                <w:sz w:val="18"/>
                <w:szCs w:val="18"/>
              </w:rPr>
              <w:t xml:space="preserve"> </w:t>
            </w:r>
          </w:p>
          <w:p>
            <w:pPr>
              <w:spacing w:after="0" w:before="0" w:line="240"/>
              <w:ind w:left="120"/>
            </w:pPr>
            <w:r>
              <w:rPr>
                <w:rFonts w:ascii="Consolas" w:cs="Consolas" w:eastAsia="Consolas" w:hAnsi="Consolas"/>
                <w:sz w:val="18"/>
                <w:szCs w:val="18"/>
              </w:rPr>
              <w:t xml:space="preserve">// header dibaca via regex pada fullText (mis. Tujuan, Tgl.Cetak)</w:t>
            </w:r>
          </w:p>
          <w:p>
            <w:pPr>
              <w:spacing w:after="0" w:before="0" w:line="240"/>
              <w:ind w:left="120"/>
            </w:pPr>
            <w:r>
              <w:rPr>
                <w:rFonts w:ascii="Consolas" w:cs="Consolas" w:eastAsia="Consolas" w:hAnsi="Consolas"/>
                <w:sz w:val="18"/>
                <w:szCs w:val="18"/>
              </w:rPr>
              <w:t xml:space="preserve">const tujuan = fullText.match(/Tujuan\s*:\s*([A-Z][A-Z0-9]*)\s*-\s*(.+?)/i);</w:t>
            </w:r>
          </w:p>
          <w:p>
            <w:pPr>
              <w:spacing w:after="0" w:before="0" w:line="240"/>
              <w:ind w:left="120"/>
            </w:pPr>
            <w:r>
              <w:rPr>
                <w:rFonts w:ascii="Consolas" w:cs="Consolas" w:eastAsia="Consolas" w:hAnsi="Consolas"/>
                <w:sz w:val="18"/>
                <w:szCs w:val="18"/>
              </w:rPr>
              <w:t xml:space="preserve"> </w:t>
            </w:r>
          </w:p>
          <w:p>
            <w:pPr>
              <w:spacing w:after="0" w:before="0" w:line="240"/>
              <w:ind w:left="120"/>
            </w:pPr>
            <w:r>
              <w:rPr>
                <w:rFonts w:ascii="Consolas" w:cs="Consolas" w:eastAsia="Consolas" w:hAnsi="Consolas"/>
                <w:sz w:val="18"/>
                <w:szCs w:val="18"/>
              </w:rPr>
              <w:t xml:space="preserve">// baris tabel: anchor pada pola kode aset (mis. C06.051450)</w:t>
            </w:r>
          </w:p>
          <w:p>
            <w:pPr>
              <w:spacing w:after="0" w:before="0" w:line="240"/>
              <w:ind w:left="120"/>
            </w:pPr>
            <w:r>
              <w:rPr>
                <w:rFonts w:ascii="Consolas" w:cs="Consolas" w:eastAsia="Consolas" w:hAnsi="Consolas"/>
                <w:sz w:val="18"/>
                <w:szCs w:val="18"/>
              </w:rPr>
              <w:t xml:space="preserve">const KODE = /^[A-Z]\d{2}\.\d+$/;</w:t>
            </w:r>
          </w:p>
          <w:p>
            <w:pPr>
              <w:spacing w:after="40" w:before="0" w:line="240"/>
              <w:ind w:left="120"/>
            </w:pPr>
            <w:r>
              <w:rPr>
                <w:rFonts w:ascii="Consolas" w:cs="Consolas" w:eastAsia="Consolas" w:hAnsi="Consolas"/>
                <w:sz w:val="18"/>
                <w:szCs w:val="18"/>
              </w:rPr>
              <w:t xml:space="preserve">const start = lines.findIndex(l =&gt; KODE.test(l));</w:t>
            </w:r>
          </w:p>
        </w:tc>
      </w:tr>
    </w:tbl>
    <w:p>
      <w:pPr>
        <w:spacing w:after="160"/>
      </w:pPr>
      <w:r>
        <w:rPr>
          <w:rFonts w:ascii="Times New Roman" w:cs="Times New Roman" w:eastAsia="Times New Roman" w:hAnsi="Times New Roman"/>
          <w:sz w:val="12"/>
          <w:szCs w:val="12"/>
        </w:rPr>
        <w:t xml:space="preserve"/>
      </w:r>
    </w:p>
    <w:p>
      <w:pPr>
        <w:spacing w:after="120" w:line="360"/>
        <w:ind w:firstLine="720"/>
        <w:jc w:val="both"/>
      </w:pPr>
      <w:r>
        <w:rPr>
          <w:rFonts w:ascii="Times New Roman" w:cs="Times New Roman" w:eastAsia="Times New Roman" w:hAnsi="Times New Roman"/>
          <w:sz w:val="24"/>
          <w:szCs w:val="24"/>
        </w:rPr>
        <w:t xml:space="preserve">Setiap baris yang cocok dengan pola kode aset dijadikan penanda awal satu item, kemudian baris-baris berikutnya dikelompokkan dan disusun ulang menjadi kolom nama barang, kondisi, owner, dan keterangan. Tanggal cetak berformat DD-Mmm-YYYY juga dikonversi otomatis ke format ISO. Dengan fitur ini, data Surat Jalan dari Web Tracking dapat dimasukkan ke sistem tanpa pengetikan ulang dan langsung digunakan dalam proses rekonsiliasi. Tampilan fitur impor Surat Jalan Web Tracking disajikan pada Gambar 5.8.</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Import SJ Web Tracking (PDF)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5.8 Halaman Impor Surat Jalan Web Tracking</w:t>
      </w:r>
    </w:p>
    <w:p>
      <w:pPr>
        <w:pStyle w:val="Heading3"/>
        <w:spacing w:after="100" w:before="160" w:line="360"/>
      </w:pPr>
      <w:r>
        <w:rPr>
          <w:rFonts w:ascii="Times New Roman" w:cs="Times New Roman" w:eastAsia="Times New Roman" w:hAnsi="Times New Roman"/>
          <w:b/>
          <w:bCs/>
          <w:sz w:val="24"/>
          <w:szCs w:val="24"/>
        </w:rPr>
        <w:t xml:space="preserve">5.2.9 Penerimaan Barang</w:t>
      </w:r>
    </w:p>
    <w:p>
      <w:pPr>
        <w:spacing w:after="120" w:line="360"/>
        <w:ind w:firstLine="720"/>
        <w:jc w:val="both"/>
      </w:pPr>
      <w:r>
        <w:rPr>
          <w:rFonts w:ascii="Times New Roman" w:cs="Times New Roman" w:eastAsia="Times New Roman" w:hAnsi="Times New Roman"/>
          <w:sz w:val="24"/>
          <w:szCs w:val="24"/>
        </w:rPr>
        <w:t xml:space="preserve">Fungsi Penerimaan Barang mencatat barang yang kembali dari toko ke cost center dan menghasilkan dokumen Surat Penerimaan Barang. Fungsi ini diimplementasikan dengan menambahkan kolom jenis ('keluar' atau 'masuk') pada tabel surat_jalan sehingga tetap kompatibel dengan data Surat Jalan yang telah ada. Tampilan halaman penerimaan barang disajikan pada Gambar 5.9.</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Penerimaan Barang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5.9 Halaman Penerimaan Barang</w:t>
      </w:r>
    </w:p>
    <w:p>
      <w:pPr>
        <w:pStyle w:val="Heading3"/>
        <w:spacing w:after="100" w:before="160" w:line="360"/>
      </w:pPr>
      <w:r>
        <w:rPr>
          <w:rFonts w:ascii="Times New Roman" w:cs="Times New Roman" w:eastAsia="Times New Roman" w:hAnsi="Times New Roman"/>
          <w:b/>
          <w:bCs/>
          <w:sz w:val="24"/>
          <w:szCs w:val="24"/>
        </w:rPr>
        <w:t xml:space="preserve">5.2.10 Ekspor Laporan</w:t>
      </w:r>
    </w:p>
    <w:p>
      <w:pPr>
        <w:spacing w:after="120" w:line="360"/>
        <w:ind w:firstLine="720"/>
        <w:jc w:val="both"/>
      </w:pPr>
      <w:r>
        <w:rPr>
          <w:rFonts w:ascii="Times New Roman" w:cs="Times New Roman" w:eastAsia="Times New Roman" w:hAnsi="Times New Roman"/>
          <w:sz w:val="24"/>
          <w:szCs w:val="24"/>
        </w:rPr>
        <w:t xml:space="preserve">Sistem menyediakan ekspor laporan dalam format PDF dan Excel. Laporan PDF mencakup rekap DAT per cost center dan dokumen Surat Jalan, sedangkan laporan Excel mencakup rekap alokasi, monitoring, dan hasil rekonsiliasi. Contoh hasil ekspor laporan disajikan pada Gambar 5.10.</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Contoh Hasil Ekspor (PDF/Excel)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5.10 Hasil Ekspor Laporan</w:t>
      </w:r>
    </w:p>
    <w:p>
      <w:pPr>
        <w:pStyle w:val="Heading3"/>
        <w:spacing w:after="100" w:before="160" w:line="360"/>
      </w:pPr>
      <w:r>
        <w:rPr>
          <w:rFonts w:ascii="Times New Roman" w:cs="Times New Roman" w:eastAsia="Times New Roman" w:hAnsi="Times New Roman"/>
          <w:b/>
          <w:bCs/>
          <w:sz w:val="24"/>
          <w:szCs w:val="24"/>
        </w:rPr>
        <w:t xml:space="preserve">5.2.11 Manajemen Pengguna</w:t>
      </w:r>
    </w:p>
    <w:p>
      <w:pPr>
        <w:spacing w:after="120" w:line="360"/>
        <w:ind w:firstLine="720"/>
        <w:jc w:val="both"/>
      </w:pPr>
      <w:r>
        <w:rPr>
          <w:rFonts w:ascii="Times New Roman" w:cs="Times New Roman" w:eastAsia="Times New Roman" w:hAnsi="Times New Roman"/>
          <w:sz w:val="24"/>
          <w:szCs w:val="24"/>
        </w:rPr>
        <w:t xml:space="preserve">Halaman Manajemen Pengguna hanya dapat diakses oleh Super Admin. Melalui halaman ini, Super Admin dapat menyetujui atau menolak pendaftaran, mengaktifkan atau menonaktifkan akun, mengubah peran pengguna, serta menambah dan menghapus pengguna. Operasi sensitif dijalankan melalui service role agar aman pada sisi server. Tampilan halaman manajemen pengguna disajikan pada Gambar 5.11.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Manajemen Pengguna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5.11 Halaman Manajemen Pengguna</w:t>
      </w:r>
    </w:p>
    <w:p>
      <w:pPr>
        <w:pStyle w:val="Heading2"/>
        <w:spacing w:after="120" w:before="200" w:line="360"/>
      </w:pPr>
      <w:r>
        <w:rPr>
          <w:rFonts w:ascii="Times New Roman" w:cs="Times New Roman" w:eastAsia="Times New Roman" w:hAnsi="Times New Roman"/>
          <w:b/>
          <w:bCs/>
          <w:sz w:val="24"/>
          <w:szCs w:val="24"/>
        </w:rPr>
        <w:t xml:space="preserve">5.3 Pengujian Sistem</w:t>
      </w:r>
    </w:p>
    <w:p>
      <w:pPr>
        <w:spacing w:after="120" w:line="360"/>
        <w:ind w:firstLine="720"/>
        <w:jc w:val="both"/>
      </w:pPr>
      <w:r>
        <w:rPr>
          <w:rFonts w:ascii="Times New Roman" w:cs="Times New Roman" w:eastAsia="Times New Roman" w:hAnsi="Times New Roman"/>
          <w:sz w:val="24"/>
          <w:szCs w:val="24"/>
        </w:rPr>
        <w:t xml:space="preserve">Pengujian dilakukan untuk memastikan setiap fungsi sistem berjalan sesuai kebutuhan. Pengujian terdiri atas pengujian fungsional dengan metode black-box, pengujian penerimaan pengguna (User Acceptance Testing), serta pembuktian melalui adopsi operasional sistem secara nyata di lingkungan kerja.</w:t>
      </w:r>
    </w:p>
    <w:p>
      <w:pPr>
        <w:pStyle w:val="Heading3"/>
        <w:spacing w:after="100" w:before="160" w:line="360"/>
      </w:pPr>
      <w:r>
        <w:rPr>
          <w:rFonts w:ascii="Times New Roman" w:cs="Times New Roman" w:eastAsia="Times New Roman" w:hAnsi="Times New Roman"/>
          <w:b/>
          <w:bCs/>
          <w:sz w:val="24"/>
          <w:szCs w:val="24"/>
        </w:rPr>
        <w:t xml:space="preserve">5.3.1 Pengujian Black-Box</w:t>
      </w:r>
    </w:p>
    <w:p>
      <w:pPr>
        <w:spacing w:after="120" w:line="360"/>
        <w:ind w:firstLine="720"/>
        <w:jc w:val="both"/>
      </w:pPr>
      <w:r>
        <w:rPr>
          <w:rFonts w:ascii="Times New Roman" w:cs="Times New Roman" w:eastAsia="Times New Roman" w:hAnsi="Times New Roman"/>
          <w:sz w:val="24"/>
          <w:szCs w:val="24"/>
        </w:rPr>
        <w:t xml:space="preserve">Pengujian black-box dilakukan dengan menguji fungsi sistem berdasarkan masukan dan keluaran tanpa memperhatikan struktur kode internal. Hasil pengujian black-box terhadap fungsi-fungsi utama sistem disajikan pada Tabel 5.3.</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3137"/>
        <w:gridCol w:w="2700"/>
        <w:gridCol w:w="16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No</w:t>
            </w:r>
          </w:p>
        </w:tc>
        <w:tc>
          <w:tcPr>
            <w:tcW w:type="dxa" w:w="31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Skenario Pengujian</w:t>
            </w:r>
          </w:p>
        </w:tc>
        <w:tc>
          <w:tcPr>
            <w:tcW w:type="dxa" w:w="2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Hasil yang Diharapkan</w:t>
            </w:r>
          </w:p>
        </w:tc>
        <w:tc>
          <w:tcPr>
            <w:tcW w:type="dxa" w:w="1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Login dengan email dan kata sandi valid (akun aktif)</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Pengguna berhasil masuk dan diarahkan ke dashboard</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Login dengan kredensial salah atau akun pending/rejected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menolak akses dan menampilkan pesan kesalahan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Mengunggah berkas DAT (.txt)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Data terbaca, terklasifikasi otomatis, dan tersimpan; dashboard ter-refresh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Mengunggah tiga berkas LPP per cost center</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Data LPP tersimpan dan tab LPP Monitoring menampilkan data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Klasifikasi otomatis aset berdasarkan deskripsi</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Jenis dan merk terisi sesuai keyword rule beserta skor confidence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6</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Menambah, mengubah, atau menghapus keyword rule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Aturan tersimpan dan aset terdampak terklasifikasi ulang</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7</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Filter dan pencarian pada halaman Monitoring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Tabel menampilkan data sesuai filter multi-kolom yang dipilih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8</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Menjalankan rekonsiliasi DAT vs LPP</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menampilkan jumlah dan daftar aset untuk tiap kondisi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9</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Membuat Surat Jalan Manual</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Nomor SJ ter-generate otomatis, dokumen tersimpan dan dapat dicetak PDF</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10</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Mencatat penerimaan barang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Surat Penerimaan Barang tersimpan dengan jenis masuk</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11</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Mengekspor laporan PDF dan Excel</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Berkas laporan terunduh sesuai data yang ditampilkan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12</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Manajemen pengguna oleh Super Admin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Super Admin dapat menyetujui, menolak, mengubah peran, menambah, dan menghapus pengguna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13</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Pembatasan akses berbasis peran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Menu dan aksi khusus Super Admin tidak tampil bagi Admin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bl>
    <w:p>
      <w:pPr>
        <w:spacing w:after="120" w:line="360"/>
        <w:ind w:firstLine="720"/>
        <w:jc w:val="both"/>
      </w:pPr>
      <w:r>
        <w:rPr>
          <w:rFonts w:ascii="Times New Roman" w:cs="Times New Roman" w:eastAsia="Times New Roman" w:hAnsi="Times New Roman"/>
          <w:sz w:val="24"/>
          <w:szCs w:val="24"/>
        </w:rPr>
        <w:t xml:space="preserve">Berdasarkan hasil pengujian black-box pada Tabel 5.3, seluruh fungsi utama sistem berjalan sesuai dengan hasil yang diharapkan, sehingga sistem dinyatakan valid secara fungsional.</w:t>
      </w:r>
    </w:p>
    <w:p>
      <w:pPr>
        <w:pStyle w:val="Heading3"/>
        <w:spacing w:after="100" w:before="160" w:line="360"/>
      </w:pPr>
      <w:r>
        <w:rPr>
          <w:rFonts w:ascii="Times New Roman" w:cs="Times New Roman" w:eastAsia="Times New Roman" w:hAnsi="Times New Roman"/>
          <w:b/>
          <w:bCs/>
          <w:sz w:val="24"/>
          <w:szCs w:val="24"/>
        </w:rPr>
        <w:t xml:space="preserve">5.3.2 Pengujian Penerimaan Pengguna (User Acceptance Testing)</w:t>
      </w:r>
    </w:p>
    <w:p>
      <w:pPr>
        <w:spacing w:after="120" w:line="360"/>
        <w:ind w:firstLine="720"/>
        <w:jc w:val="both"/>
      </w:pPr>
      <w:r>
        <w:rPr>
          <w:rFonts w:ascii="Times New Roman" w:cs="Times New Roman" w:eastAsia="Times New Roman" w:hAnsi="Times New Roman"/>
          <w:sz w:val="24"/>
          <w:szCs w:val="24"/>
        </w:rPr>
        <w:t xml:space="preserve">Pengujian penerimaan pengguna dilakukan untuk menilai sejauh mana sistem dapat diterima dan bermanfaat bagi pengguna sebenarnya. Pengujian dilakukan melalui kuesioner yang diberikan kepada pengguna utama sistem, yaitu Admin Gudang, Admin Web Tracking, dan Supervisor Asset pada Divisi General Affairs. Aspek yang dinilai disajikan pada Tabel 5.4.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4537"/>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No</w:t>
            </w:r>
          </w:p>
        </w:tc>
        <w:tc>
          <w:tcPr>
            <w:tcW w:type="dxa" w:w="2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Aspek yang Dinilai</w:t>
            </w:r>
          </w:p>
        </w:tc>
        <w:tc>
          <w:tcPr>
            <w:tcW w:type="dxa" w:w="45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Kriteria Penerimaan</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Kemudahan penggunaan (usability)</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Antarmuka mudah dipahami dan dioperasikan oleh pengguna.</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Kelengkapan fungsi</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menyediakan fungsi yang sesuai dengan kebutuhan operasional.</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Akurasi hasil</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Hasil klasifikasi dan rekonsiliasi sesuai dengan kondisi data sebenarnya.</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Kecepatan akses</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diakses dengan responsif pada koneksi internet kantor.</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Manfaat operasional</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membantu menggantikan dan mempercepat proses manual berbasis Excel.</w:t>
            </w:r>
          </w:p>
        </w:tc>
      </w:tr>
    </w:tbl>
    <w:p>
      <w:pPr>
        <w:spacing w:after="120" w:line="360"/>
        <w:ind w:firstLine="720"/>
        <w:jc w:val="both"/>
      </w:pPr>
      <w:r>
        <w:rPr>
          <w:rFonts w:ascii="Times New Roman" w:cs="Times New Roman" w:eastAsia="Times New Roman" w:hAnsi="Times New Roman"/>
          <w:sz w:val="24"/>
          <w:szCs w:val="24"/>
        </w:rPr>
        <w:t xml:space="preserve">[LENGKAPI] Lampirkan rekapitulasi hasil kuesioner UAT dari responden (jumlah responden, skor per aspek, dan persentase penerimaan) sesuai data pengujian yang sebenarnya. Lembar kuesioner yang telah diisi dan ditandatangani responden dapat disertakan pada Lampiran sebagai bukti pengujian.</w:t>
      </w:r>
    </w:p>
    <w:p>
      <w:pPr>
        <w:spacing w:after="120" w:line="360"/>
        <w:ind w:firstLine="720"/>
        <w:jc w:val="both"/>
      </w:pPr>
      <w:r>
        <w:rPr>
          <w:rFonts w:ascii="Times New Roman" w:cs="Times New Roman" w:eastAsia="Times New Roman" w:hAnsi="Times New Roman"/>
          <w:sz w:val="24"/>
          <w:szCs w:val="24"/>
        </w:rPr>
        <w:t xml:space="preserve">Berdasarkan hasil pengujian penerimaan pengguna, sistem dinilai dapat diterima oleh pengguna karena memenuhi kebutuhan operasional dan memberikan kemudahan dibandingkan proses manual sebelumnya.</w:t>
      </w:r>
    </w:p>
    <w:p>
      <w:pPr>
        <w:pStyle w:val="Heading3"/>
        <w:spacing w:after="100" w:before="160" w:line="360"/>
      </w:pPr>
      <w:r>
        <w:rPr>
          <w:rFonts w:ascii="Times New Roman" w:cs="Times New Roman" w:eastAsia="Times New Roman" w:hAnsi="Times New Roman"/>
          <w:b/>
          <w:bCs/>
          <w:sz w:val="24"/>
          <w:szCs w:val="24"/>
        </w:rPr>
        <w:t xml:space="preserve">5.3.3 Adopsi Operasional Sistem</w:t>
      </w:r>
    </w:p>
    <w:p>
      <w:pPr>
        <w:spacing w:after="120" w:line="360"/>
        <w:ind w:firstLine="720"/>
        <w:jc w:val="both"/>
      </w:pPr>
      <w:r>
        <w:rPr>
          <w:rFonts w:ascii="Times New Roman" w:cs="Times New Roman" w:eastAsia="Times New Roman" w:hAnsi="Times New Roman"/>
          <w:sz w:val="24"/>
          <w:szCs w:val="24"/>
        </w:rPr>
        <w:t xml:space="preserve">Selain pengujian fungsional dan pengujian penerimaan pengguna, validasi terkuat dari sistem ini adalah penerapannya secara nyata dalam kegiatan operasional. Sistem Smart Asset Monitoring and Reconciliation System tidak berhenti pada tahap purwarupa, melainkan telah resmi digunakan dalam alur kerja Divisi General Affairs, khususnya untuk penerbitan Surat Jalan Manual dan pelaporan aset.</w:t>
      </w:r>
    </w:p>
    <w:p>
      <w:pPr>
        <w:spacing w:after="120" w:line="360"/>
        <w:ind w:firstLine="720"/>
        <w:jc w:val="both"/>
      </w:pPr>
      <w:r>
        <w:rPr>
          <w:rFonts w:ascii="Times New Roman" w:cs="Times New Roman" w:eastAsia="Times New Roman" w:hAnsi="Times New Roman"/>
          <w:sz w:val="24"/>
          <w:szCs w:val="24"/>
        </w:rPr>
        <w:t xml:space="preserve">Bukti adopsi operasional ini ditunjukkan oleh dokumen Surat Jalan yang dihasilkan langsung oleh sistem dan telah digunakan dalam transaksi nyata, yaitu dokumen Surat Jalan yang telah ditandatangani dan distempel oleh pihak toko penerima. Dokumen tersebut menunjukkan bahwa keluaran sistem benar-benar dipakai dalam proses bisnis, bukan sekadar data uji coba. Contoh dokumen Surat Jalan yang telah ditandatangani dan distempel disertakan pada Lampiran.</w:t>
      </w:r>
    </w:p>
    <w:p>
      <w:pPr>
        <w:spacing w:after="120" w:line="360"/>
        <w:ind w:firstLine="720"/>
        <w:jc w:val="both"/>
      </w:pPr>
      <w:r>
        <w:rPr>
          <w:rFonts w:ascii="Times New Roman" w:cs="Times New Roman" w:eastAsia="Times New Roman" w:hAnsi="Times New Roman"/>
          <w:sz w:val="24"/>
          <w:szCs w:val="24"/>
        </w:rPr>
        <w:t xml:space="preserve">[LENGKAPI] Tambahkan keterangan pendukung jika tersedia: tanggal mulai sistem digunakan secara operasional, jumlah dokumen Surat Jalan yang telah diterbitkan melalui sistem, serta surat keterangan resmi dari perusahaan yang menyatakan bahwa sistem telah digunakan. Dokumen pendukung tersebut diletakkan pada Lampiran.</w:t>
      </w:r>
    </w:p>
    <w:p>
      <w:pPr>
        <w:spacing w:after="120" w:line="360"/>
        <w:ind w:firstLine="720"/>
        <w:jc w:val="both"/>
      </w:pPr>
      <w:r>
        <w:rPr>
          <w:rFonts w:ascii="Times New Roman" w:cs="Times New Roman" w:eastAsia="Times New Roman" w:hAnsi="Times New Roman"/>
          <w:sz w:val="24"/>
          <w:szCs w:val="24"/>
        </w:rPr>
        <w:t xml:space="preserve">Dengan demikian, sistem ini telah teruji tidak hanya secara fungsional di lingkungan pengujian, tetapi juga terbukti dapat diterima dan digunakan secara berkelanjutan dalam kegiatan operasional perusahaan.</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2026-06-28T02:29:10.329Z</dcterms:created>
  <dcterms:modified xsi:type="dcterms:W3CDTF">2026-06-28T02:29:10.343Z</dcterms:modified>
</cp:coreProperties>
</file>

<file path=docProps/custom.xml><?xml version="1.0" encoding="utf-8"?>
<Properties xmlns="http://schemas.openxmlformats.org/officeDocument/2006/custom-properties" xmlns:vt="http://schemas.openxmlformats.org/officeDocument/2006/docPropsVTypes"/>
</file>