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05D39"/>
          <w:sz w:val="38"/>
        </w:rPr>
        <w:t>SOFTWARE DEVELOPMENT LIFE CYCLE</w:t>
      </w:r>
    </w:p>
    <w:p>
      <w:pPr>
        <w:jc w:val="center"/>
      </w:pPr>
      <w:r>
        <w:rPr>
          <w:b/>
          <w:sz w:val="26"/>
        </w:rPr>
        <w:t>WattWise Classrooms  ·  6-Step SDLC</w:t>
      </w:r>
    </w:p>
    <w:p>
      <w:pPr>
        <w:jc w:val="center"/>
      </w:pPr>
      <w:r>
        <w:rPr>
          <w:color w:val="5B665C"/>
          <w:sz w:val="21"/>
        </w:rPr>
        <w:t>Classroom electricity monitoring and estimation system</w:t>
      </w:r>
    </w:p>
    <w:p/>
    <w:p>
      <w:pPr>
        <w:spacing w:after="160" w:line="276" w:lineRule="auto"/>
      </w:pPr>
      <w:r>
        <w:t>WattWise Classrooms is a web application that helps a senior high school record how long classroom appliances run, estimate the energy and cost those appliances consume, and review consumption across rooms, sections, and months. It is a React frontend with a FastAPI backend, deployed on Vercel.</w:t>
      </w:r>
    </w:p>
    <w:p>
      <w:pPr>
        <w:spacing w:after="160" w:line="276" w:lineRule="auto"/>
      </w:pPr>
      <w:r>
        <w:t>The system was built through six phases. Each phase is summarised below with the work it produced in this project.</w:t>
      </w:r>
    </w:p>
    <w:p>
      <w:pPr>
        <w:pStyle w:val="Heading1"/>
      </w:pPr>
      <w:r>
        <w:rPr>
          <w:rFonts w:ascii="Arial" w:hAnsi="Arial"/>
          <w:color w:val="205D39"/>
        </w:rPr>
        <w:t>The Six Steps</w:t>
      </w:r>
    </w:p>
    <w:tbl>
      <w:tblPr>
        <w:tblStyle w:val="TableGrid"/>
        <w:tblW w:type="auto" w:w="0"/>
        <w:tblLook w:firstColumn="1" w:firstRow="1" w:lastColumn="0" w:lastRow="0" w:noHBand="0" w:noVBand="1" w:val="04A0"/>
      </w:tblPr>
      <w:tblGrid>
        <w:gridCol w:w="9360"/>
      </w:tblGrid>
      <w:tr>
        <w:tc>
          <w:tcPr>
            <w:tcW w:type="dxa" w:w="9360"/>
            <w:shd w:fill="EAF3E9"/>
          </w:tcPr>
          <w:p>
            <w:pPr>
              <w:jc w:val="center"/>
            </w:pPr>
            <w:r/>
            <w:r>
              <w:rPr>
                <w:b/>
                <w:color w:val="205D39"/>
                <w:sz w:val="20"/>
              </w:rPr>
              <w:t xml:space="preserve">1. PLANNING  —  </w:t>
            </w:r>
            <w:r>
              <w:rPr>
                <w:sz w:val="19"/>
              </w:rPr>
              <w:t>Define the problem, objectives, and scope</w:t>
            </w:r>
          </w:p>
        </w:tc>
      </w:tr>
      <w:tr>
        <w:tc>
          <w:tcPr>
            <w:tcW w:type="dxa" w:w="9360"/>
            <w:shd w:fill="F6FAF5"/>
          </w:tcPr>
          <w:p>
            <w:pPr>
              <w:jc w:val="center"/>
            </w:pPr>
            <w:r/>
            <w:r>
              <w:rPr>
                <w:b/>
                <w:color w:val="205D39"/>
                <w:sz w:val="20"/>
              </w:rPr>
              <w:t xml:space="preserve">2. REQUIREMENTS ANALYSIS  —  </w:t>
            </w:r>
            <w:r>
              <w:rPr>
                <w:sz w:val="19"/>
              </w:rPr>
              <w:t>Gather and specify what the system must do</w:t>
            </w:r>
          </w:p>
        </w:tc>
      </w:tr>
      <w:tr>
        <w:tc>
          <w:tcPr>
            <w:tcW w:type="dxa" w:w="9360"/>
            <w:shd w:fill="EAF3E9"/>
          </w:tcPr>
          <w:p>
            <w:pPr>
              <w:jc w:val="center"/>
            </w:pPr>
            <w:r/>
            <w:r>
              <w:rPr>
                <w:b/>
                <w:color w:val="205D39"/>
                <w:sz w:val="20"/>
              </w:rPr>
              <w:t xml:space="preserve">3. SYSTEM DESIGN  —  </w:t>
            </w:r>
            <w:r>
              <w:rPr>
                <w:sz w:val="19"/>
              </w:rPr>
              <w:t>Plan the architecture, data, and interfaces</w:t>
            </w:r>
          </w:p>
        </w:tc>
      </w:tr>
      <w:tr>
        <w:tc>
          <w:tcPr>
            <w:tcW w:type="dxa" w:w="9360"/>
            <w:shd w:fill="F6FAF5"/>
          </w:tcPr>
          <w:p>
            <w:pPr>
              <w:jc w:val="center"/>
            </w:pPr>
            <w:r/>
            <w:r>
              <w:rPr>
                <w:b/>
                <w:color w:val="205D39"/>
                <w:sz w:val="20"/>
              </w:rPr>
              <w:t xml:space="preserve">4. DEVELOPMENT  —  </w:t>
            </w:r>
            <w:r>
              <w:rPr>
                <w:sz w:val="19"/>
              </w:rPr>
              <w:t>Build the frontend, backend, and database</w:t>
            </w:r>
          </w:p>
        </w:tc>
      </w:tr>
      <w:tr>
        <w:tc>
          <w:tcPr>
            <w:tcW w:type="dxa" w:w="9360"/>
            <w:shd w:fill="EAF3E9"/>
          </w:tcPr>
          <w:p>
            <w:pPr>
              <w:jc w:val="center"/>
            </w:pPr>
            <w:r/>
            <w:r>
              <w:rPr>
                <w:b/>
                <w:color w:val="205D39"/>
                <w:sz w:val="20"/>
              </w:rPr>
              <w:t xml:space="preserve">5. TESTING  —  </w:t>
            </w:r>
            <w:r>
              <w:rPr>
                <w:sz w:val="19"/>
              </w:rPr>
              <w:t>Verify correctness, security, and usability</w:t>
            </w:r>
          </w:p>
        </w:tc>
      </w:tr>
      <w:tr>
        <w:tc>
          <w:tcPr>
            <w:tcW w:type="dxa" w:w="9360"/>
            <w:shd w:fill="F6FAF5"/>
          </w:tcPr>
          <w:p>
            <w:pPr>
              <w:jc w:val="center"/>
            </w:pPr>
            <w:r/>
            <w:r>
              <w:rPr>
                <w:b/>
                <w:color w:val="205D39"/>
                <w:sz w:val="20"/>
              </w:rPr>
              <w:t xml:space="preserve">6. DEPLOYMENT &amp; MAINTENANCE  —  </w:t>
            </w:r>
            <w:r>
              <w:rPr>
                <w:sz w:val="19"/>
              </w:rPr>
              <w:t>Release the system and keep improving it</w:t>
            </w:r>
          </w:p>
        </w:tc>
      </w:tr>
    </w:tbl>
    <w:p>
      <w:pPr>
        <w:spacing w:before="40" w:after="280"/>
        <w:jc w:val="center"/>
      </w:pPr>
      <w:r>
        <w:rPr>
          <w:i/>
          <w:color w:val="5B665C"/>
          <w:sz w:val="18"/>
        </w:rPr>
        <w:t>Figure 1. The six-step development process.</w:t>
      </w:r>
    </w:p>
    <w:tbl>
      <w:tblPr>
        <w:tblStyle w:val="TableGrid"/>
        <w:tblW w:type="auto" w:w="0"/>
        <w:tblLook w:firstColumn="1" w:firstRow="1" w:lastColumn="0" w:lastRow="0" w:noHBand="0" w:noVBand="1" w:val="04A0"/>
      </w:tblPr>
      <w:tblGrid>
        <w:gridCol w:w="3120"/>
        <w:gridCol w:w="3120"/>
        <w:gridCol w:w="3120"/>
      </w:tblGrid>
      <w:tr>
        <w:tc>
          <w:tcPr>
            <w:tcW w:type="dxa" w:w="1728"/>
            <w:shd w:fill="205D39"/>
          </w:tcPr>
          <w:p>
            <w:r/>
            <w:r>
              <w:rPr>
                <w:b/>
                <w:color w:val="FFFFFF"/>
                <w:sz w:val="17"/>
              </w:rPr>
              <w:t>Step</w:t>
            </w:r>
          </w:p>
        </w:tc>
        <w:tc>
          <w:tcPr>
            <w:tcW w:type="dxa" w:w="2448"/>
            <w:shd w:fill="205D39"/>
          </w:tcPr>
          <w:p>
            <w:r/>
            <w:r>
              <w:rPr>
                <w:b/>
                <w:color w:val="FFFFFF"/>
                <w:sz w:val="17"/>
              </w:rPr>
              <w:t>What it means</w:t>
            </w:r>
          </w:p>
        </w:tc>
        <w:tc>
          <w:tcPr>
            <w:tcW w:type="dxa" w:w="5184"/>
            <w:shd w:fill="205D39"/>
          </w:tcPr>
          <w:p>
            <w:r/>
            <w:r>
              <w:rPr>
                <w:b/>
                <w:color w:val="FFFFFF"/>
                <w:sz w:val="17"/>
              </w:rPr>
              <w:t>What was done in WattWise</w:t>
            </w:r>
          </w:p>
        </w:tc>
      </w:tr>
      <w:tr>
        <w:tc>
          <w:tcPr>
            <w:tcW w:type="dxa" w:w="1728"/>
          </w:tcPr>
          <w:p>
            <w:r/>
            <w:r>
              <w:rPr>
                <w:sz w:val="17"/>
              </w:rPr>
              <w:t>1. Planning</w:t>
            </w:r>
          </w:p>
        </w:tc>
        <w:tc>
          <w:tcPr>
            <w:tcW w:type="dxa" w:w="2448"/>
          </w:tcPr>
          <w:p>
            <w:r/>
            <w:r>
              <w:rPr>
                <w:sz w:val="17"/>
              </w:rPr>
              <w:t>Identify the problem and decide whether a solution is worth building.</w:t>
            </w:r>
          </w:p>
        </w:tc>
        <w:tc>
          <w:tcPr>
            <w:tcW w:type="dxa" w:w="5184"/>
          </w:tcPr>
          <w:p>
            <w:r/>
            <w:r>
              <w:rPr>
                <w:sz w:val="17"/>
              </w:rPr>
              <w:t>Confirmed that the school has no systematic way to monitor classroom electricity. Set objectives and checked technical, operational, and cost feasibility. Chose to build a browser-based estimator with no metering hardware.</w:t>
            </w:r>
          </w:p>
        </w:tc>
      </w:tr>
      <w:tr>
        <w:tc>
          <w:tcPr>
            <w:tcW w:type="dxa" w:w="1728"/>
          </w:tcPr>
          <w:p>
            <w:r/>
            <w:r>
              <w:rPr>
                <w:sz w:val="17"/>
              </w:rPr>
              <w:t>2. Requirements Analysis</w:t>
            </w:r>
          </w:p>
        </w:tc>
        <w:tc>
          <w:tcPr>
            <w:tcW w:type="dxa" w:w="2448"/>
          </w:tcPr>
          <w:p>
            <w:r/>
            <w:r>
              <w:rPr>
                <w:sz w:val="17"/>
              </w:rPr>
              <w:t>Determine exactly what the system must do and for whom.</w:t>
            </w:r>
          </w:p>
        </w:tc>
        <w:tc>
          <w:tcPr>
            <w:tcW w:type="dxa" w:w="5184"/>
          </w:tcPr>
          <w:p>
            <w:r/>
            <w:r>
              <w:rPr>
                <w:sz w:val="17"/>
              </w:rPr>
              <w:t>Defined two users — teachers and administrators. Specified appliance logging, a custom-time entry for missed sessions, live energy and cost estimates, account issuance and approval, room and section assignment, and filtered consumption reports.</w:t>
            </w:r>
          </w:p>
        </w:tc>
      </w:tr>
      <w:tr>
        <w:tc>
          <w:tcPr>
            <w:tcW w:type="dxa" w:w="1728"/>
          </w:tcPr>
          <w:p>
            <w:r/>
            <w:r>
              <w:rPr>
                <w:sz w:val="17"/>
              </w:rPr>
              <w:t>3. System Design</w:t>
            </w:r>
          </w:p>
        </w:tc>
        <w:tc>
          <w:tcPr>
            <w:tcW w:type="dxa" w:w="2448"/>
          </w:tcPr>
          <w:p>
            <w:r/>
            <w:r>
              <w:rPr>
                <w:sz w:val="17"/>
              </w:rPr>
              <w:t>Plan the structure before writing code.</w:t>
            </w:r>
          </w:p>
        </w:tc>
        <w:tc>
          <w:tcPr>
            <w:tcW w:type="dxa" w:w="5184"/>
          </w:tcPr>
          <w:p>
            <w:r/>
            <w:r>
              <w:rPr>
                <w:sz w:val="17"/>
              </w:rPr>
              <w:t>Designed a three-tier system: a React interface, a FastAPI service holding all business rules, and a relational database of five entities. Chose the E = P × t ÷ 1000 energy formula as the computational core.</w:t>
            </w:r>
          </w:p>
        </w:tc>
      </w:tr>
      <w:tr>
        <w:tc>
          <w:tcPr>
            <w:tcW w:type="dxa" w:w="1728"/>
          </w:tcPr>
          <w:p>
            <w:r/>
            <w:r>
              <w:rPr>
                <w:sz w:val="17"/>
              </w:rPr>
              <w:t>4. Development</w:t>
            </w:r>
          </w:p>
        </w:tc>
        <w:tc>
          <w:tcPr>
            <w:tcW w:type="dxa" w:w="2448"/>
          </w:tcPr>
          <w:p>
            <w:r/>
            <w:r>
              <w:rPr>
                <w:sz w:val="17"/>
              </w:rPr>
              <w:t>Build the planned system.</w:t>
            </w:r>
          </w:p>
        </w:tc>
        <w:tc>
          <w:tcPr>
            <w:tcW w:type="dxa" w:w="5184"/>
          </w:tcPr>
          <w:p>
            <w:r/>
            <w:r>
              <w:rPr>
                <w:sz w:val="17"/>
              </w:rPr>
              <w:t>Implemented 32 API endpoints and the full user and administrator interfaces. Added live timers, preset appliance ratings, quantity support for multiple identical units, reporting with filters, and light and dark themes.</w:t>
            </w:r>
          </w:p>
        </w:tc>
      </w:tr>
      <w:tr>
        <w:tc>
          <w:tcPr>
            <w:tcW w:type="dxa" w:w="1728"/>
          </w:tcPr>
          <w:p>
            <w:r/>
            <w:r>
              <w:rPr>
                <w:sz w:val="17"/>
              </w:rPr>
              <w:t>5. Testing</w:t>
            </w:r>
          </w:p>
        </w:tc>
        <w:tc>
          <w:tcPr>
            <w:tcW w:type="dxa" w:w="2448"/>
          </w:tcPr>
          <w:p>
            <w:r/>
            <w:r>
              <w:rPr>
                <w:sz w:val="17"/>
              </w:rPr>
              <w:t>Check that the system works and is safe to use.</w:t>
            </w:r>
          </w:p>
        </w:tc>
        <w:tc>
          <w:tcPr>
            <w:tcW w:type="dxa" w:w="5184"/>
          </w:tcPr>
          <w:p>
            <w:r/>
            <w:r>
              <w:rPr>
                <w:sz w:val="17"/>
              </w:rPr>
              <w:t>Ran lint and production builds, byte-compiled the backend, and exercised the API against the live deployment. Verified energy figures by hand, confirmed unauthorized access is rejected, and fixed five defects found during review.</w:t>
            </w:r>
          </w:p>
        </w:tc>
      </w:tr>
      <w:tr>
        <w:tc>
          <w:tcPr>
            <w:tcW w:type="dxa" w:w="1728"/>
          </w:tcPr>
          <w:p>
            <w:r/>
            <w:r>
              <w:rPr>
                <w:sz w:val="17"/>
              </w:rPr>
              <w:t>6. Deployment &amp; Maintenance</w:t>
            </w:r>
          </w:p>
        </w:tc>
        <w:tc>
          <w:tcPr>
            <w:tcW w:type="dxa" w:w="2448"/>
          </w:tcPr>
          <w:p>
            <w:r/>
            <w:r>
              <w:rPr>
                <w:sz w:val="17"/>
              </w:rPr>
              <w:t>Release the system and keep it current.</w:t>
            </w:r>
          </w:p>
        </w:tc>
        <w:tc>
          <w:tcPr>
            <w:tcW w:type="dxa" w:w="5184"/>
          </w:tcPr>
          <w:p>
            <w:r/>
            <w:r>
              <w:rPr>
                <w:sz w:val="17"/>
              </w:rPr>
              <w:t>Deployed the frontend and API to Vercel as production services with environment-based configuration. Subsequent maintenance updated appliance ratings, refined reporting, added interface animations, and reset demonstration data via a transactional maintenance tool.</w:t>
            </w:r>
          </w:p>
        </w:tc>
      </w:tr>
    </w:tbl>
    <w:p>
      <w:pPr>
        <w:spacing w:after="80"/>
      </w:pPr>
    </w:p>
    <w:p>
      <w:pPr>
        <w:spacing w:before="40" w:after="280"/>
        <w:jc w:val="center"/>
      </w:pPr>
      <w:r>
        <w:rPr>
          <w:i/>
          <w:color w:val="5B665C"/>
          <w:sz w:val="18"/>
        </w:rPr>
        <w:t>Table 1. The six steps and their application to WattWise.</w:t>
      </w:r>
    </w:p>
    <w:p>
      <w:r>
        <w:br w:type="page"/>
      </w:r>
    </w:p>
    <w:p>
      <w:pPr>
        <w:pStyle w:val="Heading1"/>
      </w:pPr>
      <w:r>
        <w:rPr>
          <w:rFonts w:ascii="Arial" w:hAnsi="Arial"/>
          <w:color w:val="205D39"/>
        </w:rPr>
        <w:t>Step 1 — Planning</w:t>
      </w:r>
    </w:p>
    <w:p>
      <w:pPr>
        <w:spacing w:after="160" w:line="276" w:lineRule="auto"/>
      </w:pPr>
      <w:r>
        <w:t>The project began with a simple observation: the school had no reliable record of how much electricity each classroom used. Appliances were switched on and off without tracking, so no one could tell which rooms consumed the most, or what that consumption cost.</w:t>
      </w:r>
    </w:p>
    <w:p>
      <w:pPr>
        <w:spacing w:after="160" w:line="276" w:lineRule="auto"/>
      </w:pPr>
      <w:r>
        <w:t>Planning established the objectives — make logging simple, convert run time into energy and cost automatically, and give administrators a clear overview — and confirmed the project was feasible. Because no sensors or meters would be needed, the largest cost and complexity barriers were removed before development began.</w:t>
      </w:r>
    </w:p>
    <w:p>
      <w:pPr>
        <w:pStyle w:val="Heading1"/>
      </w:pPr>
      <w:r>
        <w:rPr>
          <w:rFonts w:ascii="Arial" w:hAnsi="Arial"/>
          <w:color w:val="205D39"/>
        </w:rPr>
        <w:t>Step 2 — Requirements Analysis</w:t>
      </w:r>
    </w:p>
    <w:p>
      <w:pPr>
        <w:spacing w:after="160" w:line="276" w:lineRule="auto"/>
      </w:pPr>
      <w:r>
        <w:t>Two distinct users were identified, each with different needs:</w:t>
      </w:r>
    </w:p>
    <w:p>
      <w:pPr>
        <w:pStyle w:val="ListBullet"/>
        <w:spacing w:after="60"/>
      </w:pPr>
      <w:r>
        <w:t>Teachers need to log appliance use quickly, including sessions they forgot to time, and see an immediate estimate of energy and cost.</w:t>
      </w:r>
    </w:p>
    <w:p>
      <w:pPr>
        <w:pStyle w:val="ListBullet"/>
        <w:spacing w:after="60"/>
      </w:pPr>
      <w:r>
        <w:t>Administrators need to issue accounts, approve registrations, assign rooms and sections, maintain the appliance catalog, and review consumption across the campus.</w:t>
      </w:r>
    </w:p>
    <w:p>
      <w:pPr>
        <w:spacing w:after="160" w:line="276" w:lineRule="auto"/>
      </w:pPr>
      <w:r>
        <w:t>The requirements also fixed an important constraint: the system produces estimates, not measurements. Every screen that shows a figure states this plainly, so estimates are never mistaken for meter readings.</w:t>
      </w:r>
    </w:p>
    <w:p>
      <w:pPr>
        <w:pStyle w:val="Heading1"/>
      </w:pPr>
      <w:r>
        <w:rPr>
          <w:rFonts w:ascii="Arial" w:hAnsi="Arial"/>
          <w:color w:val="205D39"/>
        </w:rPr>
        <w:t>Step 3 — System Design</w:t>
      </w:r>
    </w:p>
    <w:p>
      <w:pPr>
        <w:spacing w:after="160" w:line="276" w:lineRule="auto"/>
      </w:pPr>
      <w:r>
        <w:t>The system was designed in three layers. The interface handles presentation only. The application layer holds every business rule, including the energy computation and all access control, so the browser can never become a competing source of truth. The database stores five entities: classroom sections, users, rooms, appliances, and usage records.</w:t>
      </w:r>
    </w:p>
    <w:p>
      <w:pPr>
        <w:spacing w:after="160"/>
        <w:jc w:val="center"/>
      </w:pPr>
      <w:r>
        <w:rPr>
          <w:b/>
          <w:sz w:val="23"/>
        </w:rPr>
        <w:t>E = P × t ÷ 1000            E_total = Σ (Pᵢ × tᵢ) ÷ 1000</w:t>
      </w:r>
    </w:p>
    <w:p>
      <w:pPr>
        <w:spacing w:after="160" w:line="276" w:lineRule="auto"/>
      </w:pPr>
      <w:r>
        <w:t>Two design decisions proved important. First, rounding is applied once, so a displayed kWh figure multiplied by the tariff always equals the displayed bill. Second, an appliance can represent several identical units, so two fans are recorded and priced as one entry with a combined load rather than understating consumption.</w:t>
      </w:r>
    </w:p>
    <w:p>
      <w:pPr>
        <w:pStyle w:val="Heading1"/>
      </w:pPr>
      <w:r>
        <w:rPr>
          <w:rFonts w:ascii="Arial" w:hAnsi="Arial"/>
          <w:color w:val="205D39"/>
        </w:rPr>
        <w:t>Step 4 — Development</w:t>
      </w:r>
    </w:p>
    <w:p>
      <w:pPr>
        <w:spacing w:after="160" w:line="276" w:lineRule="auto"/>
      </w:pPr>
      <w:r>
        <w:t>The interface and API were built in parallel. On the user side: a timed on/off control per appliance, a custom-time form for missed sessions with its own date, preset appliance ratings, and a live formula preview. On the administrator side: a dashboard, filtered reports, a 30-day room map that flags high consumption, and a merged console for managing users and facilities.</w:t>
      </w:r>
    </w:p>
    <w:p>
      <w:pPr>
        <w:spacing w:after="160" w:line="276" w:lineRule="auto"/>
      </w:pPr>
      <w:r>
        <w:t>Development followed an iterative approach. When the school refined its appliance ratings, the new values were applied and every derived figure recalculated. This flexibility is the main reason iteration was chosen over a single fixed plan.</w:t>
      </w:r>
    </w:p>
    <w:p>
      <w:pPr>
        <w:pStyle w:val="Heading1"/>
      </w:pPr>
      <w:r>
        <w:rPr>
          <w:rFonts w:ascii="Arial" w:hAnsi="Arial"/>
          <w:color w:val="205D39"/>
        </w:rPr>
        <w:t>Step 5 — Testing</w:t>
      </w:r>
    </w:p>
    <w:p>
      <w:pPr>
        <w:spacing w:after="160" w:line="276" w:lineRule="auto"/>
      </w:pPr>
      <w:r>
        <w:t>Testing combined automated checks with manual and API verification. The frontend was linted and production-built; the backend was byte-compiled and exercised through its endpoints. Calculations were checked by hand — for example, 2 fans at 55 W, one TV at 100 W, and a 500 W dispenser total 710 W, which is 5.68 kWh over eight hours.</w:t>
      </w:r>
    </w:p>
    <w:tbl>
      <w:tblPr>
        <w:tblStyle w:val="TableGrid"/>
        <w:tblW w:type="auto" w:w="0"/>
        <w:tblLook w:firstColumn="1" w:firstRow="1" w:lastColumn="0" w:lastRow="0" w:noHBand="0" w:noVBand="1" w:val="04A0"/>
      </w:tblPr>
      <w:tblGrid>
        <w:gridCol w:w="4680"/>
        <w:gridCol w:w="4680"/>
      </w:tblGrid>
      <w:tr>
        <w:tc>
          <w:tcPr>
            <w:tcW w:type="dxa" w:w="5760"/>
            <w:shd w:fill="205D39"/>
          </w:tcPr>
          <w:p>
            <w:r/>
            <w:r>
              <w:rPr>
                <w:b/>
                <w:color w:val="FFFFFF"/>
                <w:sz w:val="18"/>
              </w:rPr>
              <w:t>Check</w:t>
            </w:r>
          </w:p>
        </w:tc>
        <w:tc>
          <w:tcPr>
            <w:tcW w:type="dxa" w:w="3600"/>
            <w:shd w:fill="205D39"/>
          </w:tcPr>
          <w:p>
            <w:r/>
            <w:r>
              <w:rPr>
                <w:b/>
                <w:color w:val="FFFFFF"/>
                <w:sz w:val="18"/>
              </w:rPr>
              <w:t>Result</w:t>
            </w:r>
          </w:p>
        </w:tc>
      </w:tr>
      <w:tr>
        <w:tc>
          <w:tcPr>
            <w:tcW w:type="dxa" w:w="5760"/>
          </w:tcPr>
          <w:p>
            <w:r/>
            <w:r>
              <w:rPr>
                <w:sz w:val="18"/>
              </w:rPr>
              <w:t>Energy and cost calculations</w:t>
            </w:r>
          </w:p>
        </w:tc>
        <w:tc>
          <w:tcPr>
            <w:tcW w:type="dxa" w:w="3600"/>
          </w:tcPr>
          <w:p>
            <w:r/>
            <w:r>
              <w:rPr>
                <w:sz w:val="18"/>
              </w:rPr>
              <w:t>Verified against hand computation</w:t>
            </w:r>
          </w:p>
        </w:tc>
      </w:tr>
      <w:tr>
        <w:tc>
          <w:tcPr>
            <w:tcW w:type="dxa" w:w="5760"/>
          </w:tcPr>
          <w:p>
            <w:r/>
            <w:r>
              <w:rPr>
                <w:sz w:val="18"/>
              </w:rPr>
              <w:t>Displayed kWh × tariff equals displayed bill</w:t>
            </w:r>
          </w:p>
        </w:tc>
        <w:tc>
          <w:tcPr>
            <w:tcW w:type="dxa" w:w="3600"/>
          </w:tcPr>
          <w:p>
            <w:r/>
            <w:r>
              <w:rPr>
                <w:sz w:val="18"/>
              </w:rPr>
              <w:t>Confirmed exact</w:t>
            </w:r>
          </w:p>
        </w:tc>
      </w:tr>
      <w:tr>
        <w:tc>
          <w:tcPr>
            <w:tcW w:type="dxa" w:w="5760"/>
          </w:tcPr>
          <w:p>
            <w:r/>
            <w:r>
              <w:rPr>
                <w:sz w:val="18"/>
              </w:rPr>
              <w:t>Unauthorized admin access</w:t>
            </w:r>
          </w:p>
        </w:tc>
        <w:tc>
          <w:tcPr>
            <w:tcW w:type="dxa" w:w="3600"/>
          </w:tcPr>
          <w:p>
            <w:r/>
            <w:r>
              <w:rPr>
                <w:sz w:val="18"/>
              </w:rPr>
              <w:t>Rejected</w:t>
            </w:r>
          </w:p>
        </w:tc>
      </w:tr>
      <w:tr>
        <w:tc>
          <w:tcPr>
            <w:tcW w:type="dxa" w:w="5760"/>
          </w:tcPr>
          <w:p>
            <w:r/>
            <w:r>
              <w:rPr>
                <w:sz w:val="18"/>
              </w:rPr>
              <w:t>Deleting an appliance with usage history</w:t>
            </w:r>
          </w:p>
        </w:tc>
        <w:tc>
          <w:tcPr>
            <w:tcW w:type="dxa" w:w="3600"/>
          </w:tcPr>
          <w:p>
            <w:r/>
            <w:r>
              <w:rPr>
                <w:sz w:val="18"/>
              </w:rPr>
              <w:t>Rejected (audit trail preserved)</w:t>
            </w:r>
          </w:p>
        </w:tc>
      </w:tr>
      <w:tr>
        <w:tc>
          <w:tcPr>
            <w:tcW w:type="dxa" w:w="5760"/>
          </w:tcPr>
          <w:p>
            <w:r/>
            <w:r>
              <w:rPr>
                <w:sz w:val="18"/>
              </w:rPr>
              <w:t>Entered hours beyond the limit</w:t>
            </w:r>
          </w:p>
        </w:tc>
        <w:tc>
          <w:tcPr>
            <w:tcW w:type="dxa" w:w="3600"/>
          </w:tcPr>
          <w:p>
            <w:r/>
            <w:r>
              <w:rPr>
                <w:sz w:val="18"/>
              </w:rPr>
              <w:t>Clamped to a 24-hour ceiling</w:t>
            </w:r>
          </w:p>
        </w:tc>
      </w:tr>
      <w:tr>
        <w:tc>
          <w:tcPr>
            <w:tcW w:type="dxa" w:w="5760"/>
          </w:tcPr>
          <w:p>
            <w:r/>
            <w:r>
              <w:rPr>
                <w:sz w:val="18"/>
              </w:rPr>
              <w:t>Light and dark themes across all routes</w:t>
            </w:r>
          </w:p>
        </w:tc>
        <w:tc>
          <w:tcPr>
            <w:tcW w:type="dxa" w:w="3600"/>
          </w:tcPr>
          <w:p>
            <w:r/>
            <w:r>
              <w:rPr>
                <w:sz w:val="18"/>
              </w:rPr>
              <w:t>Readable in both</w:t>
            </w:r>
          </w:p>
        </w:tc>
      </w:tr>
    </w:tbl>
    <w:p>
      <w:pPr>
        <w:spacing w:after="80"/>
      </w:pPr>
    </w:p>
    <w:p>
      <w:pPr>
        <w:spacing w:before="40" w:after="280"/>
        <w:jc w:val="center"/>
      </w:pPr>
      <w:r>
        <w:rPr>
          <w:i/>
          <w:color w:val="5B665C"/>
          <w:sz w:val="18"/>
        </w:rPr>
        <w:t>Table 2. Principal verification outcomes.</w:t>
      </w:r>
    </w:p>
    <w:p>
      <w:pPr>
        <w:spacing w:after="160" w:line="276" w:lineRule="auto"/>
      </w:pPr>
      <w:r>
        <w:t>Five defects were found and corrected, including a page that failed to render and a bill that disagreed with its own displayed kWh. Notably, the rendering fault passed both lint and build because the code was syntactically valid — it only appeared when the page was loaded. The project has no automated test suite, and this is the clearest gap to address next.</w:t>
      </w:r>
    </w:p>
    <w:p>
      <w:pPr>
        <w:pStyle w:val="Heading1"/>
      </w:pPr>
      <w:r>
        <w:rPr>
          <w:rFonts w:ascii="Arial" w:hAnsi="Arial"/>
          <w:color w:val="205D39"/>
        </w:rPr>
        <w:t>Step 6 — Deployment &amp; Maintenance</w:t>
      </w:r>
    </w:p>
    <w:p>
      <w:pPr>
        <w:spacing w:after="160" w:line="276" w:lineRule="auto"/>
      </w:pPr>
      <w:r>
        <w:t>The system was deployed to Vercel as two services: the static frontend and the Python API, with routing that separates API traffic from application pages. Credentials, the session secret, and the electricity tariff are supplied through environment variables so they can be changed without editing code.</w:t>
      </w:r>
    </w:p>
    <w:p>
      <w:pPr>
        <w:spacing w:after="160" w:line="276" w:lineRule="auto"/>
      </w:pPr>
      <w:r>
        <w:t>Maintenance has continued since release. Appliance ratings were revised, reporting gained filters and a search box for questions such as which room consumes the most, interface animations were added, and a transactional maintenance tool was built to back up and reset demonstration data safely.</w:t>
      </w:r>
    </w:p>
    <w:p>
      <w:pPr>
        <w:pStyle w:val="Heading1"/>
      </w:pPr>
      <w:r>
        <w:rPr>
          <w:rFonts w:ascii="Arial" w:hAnsi="Arial"/>
          <w:color w:val="205D39"/>
        </w:rPr>
        <w:t>Conclusion</w:t>
      </w:r>
    </w:p>
    <w:p>
      <w:pPr>
        <w:spacing w:after="160" w:line="276" w:lineRule="auto"/>
      </w:pPr>
      <w:r>
        <w:t>WattWise Classrooms was delivered through six phases, from identifying the school's lack of energy visibility to a deployed, running system. The result lets a school record classroom appliance use, convert it into verifiable energy and cost estimates, and analyse consumption over time — without purchasing any metering hardware. The recommended next step is an automated test suite covering the energy model and access control.</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