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Зеленко</w:t>
      </w:r>
      <w:r>
        <w:t xml:space="preserve"> </w:t>
      </w:r>
      <w:r>
        <w:t xml:space="preserve">ирина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368502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17552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389481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383064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383064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245333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245333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815625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146339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249637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761824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193684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602888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2122441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1882771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1882771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1882771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146308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1849342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1849342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1849342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763508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1859096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173413"/>
            <wp:effectExtent b="0" l="0" r="0" t="0"/>
            <wp:docPr descr="Модификация команды №493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№493</w:t>
      </w:r>
    </w:p>
    <w:p>
      <w:pPr>
        <w:pStyle w:val="CaptionedFigure"/>
      </w:pPr>
      <w:r>
        <w:drawing>
          <wp:inline>
            <wp:extent cx="3733800" cy="334198"/>
            <wp:effectExtent b="0" l="0" r="0" t="0"/>
            <wp:docPr descr="Модификация команды №494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 команды №494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Зеленко ирина</dc:creator>
  <dc:language>ru-RU</dc:language>
  <cp:keywords/>
  <dcterms:created xsi:type="dcterms:W3CDTF">2024-03-07T10:44:22Z</dcterms:created>
  <dcterms:modified xsi:type="dcterms:W3CDTF">2024-03-07T10:44:22Z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