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B1A92" w14:textId="77777777" w:rsidR="001F6D1D" w:rsidRDefault="00EB1020">
      <w:pPr>
        <w:jc w:val="center"/>
      </w:pPr>
      <w:r>
        <w:rPr>
          <w:rFonts w:ascii="Arial" w:hAnsi="Arial"/>
          <w:b/>
          <w:sz w:val="36"/>
        </w:rPr>
        <w:t>Task Block 2 - Multi-Agent System Report</w:t>
      </w:r>
    </w:p>
    <w:p w14:paraId="62B730C6" w14:textId="77777777" w:rsidR="001F6D1D" w:rsidRDefault="00EB1020">
      <w:pPr>
        <w:jc w:val="center"/>
      </w:pPr>
      <w:r>
        <w:rPr>
          <w:rFonts w:ascii="Arial" w:hAnsi="Arial"/>
          <w:b/>
          <w:sz w:val="28"/>
        </w:rPr>
        <w:t>Kopilkin Multi-Agent Financial Assistant</w:t>
      </w:r>
    </w:p>
    <w:p w14:paraId="28D6FEB0" w14:textId="6197BAB8" w:rsidR="001F6D1D" w:rsidRPr="00EB1020" w:rsidRDefault="00EB1020">
      <w:pPr>
        <w:jc w:val="center"/>
      </w:pPr>
      <w:r w:rsidRPr="001F3D75">
        <w:rPr>
          <w:rFonts w:ascii="Arial" w:hAnsi="Arial"/>
        </w:rPr>
        <w:t>M</w:t>
      </w:r>
      <w:proofErr w:type="spellStart"/>
      <w:r>
        <w:rPr>
          <w:rFonts w:ascii="Arial" w:hAnsi="Arial"/>
        </w:rPr>
        <w:t>ubarakov</w:t>
      </w:r>
      <w:proofErr w:type="spellEnd"/>
      <w:r>
        <w:rPr>
          <w:rFonts w:ascii="Arial" w:hAnsi="Arial"/>
        </w:rPr>
        <w:t xml:space="preserve"> Islam</w:t>
      </w:r>
    </w:p>
    <w:p w14:paraId="5AF568D9" w14:textId="77777777" w:rsidR="001F6D1D" w:rsidRDefault="00EB1020">
      <w:pPr>
        <w:pStyle w:val="1"/>
      </w:pPr>
      <w:r>
        <w:rPr>
          <w:rFonts w:ascii="Arial" w:hAnsi="Arial"/>
          <w:b w:val="0"/>
          <w:sz w:val="21"/>
        </w:rPr>
        <w:t>1. Project overview</w:t>
      </w:r>
    </w:p>
    <w:p w14:paraId="13C42E8B" w14:textId="77777777" w:rsidR="001F6D1D" w:rsidRDefault="00EB1020">
      <w:r>
        <w:rPr>
          <w:rFonts w:ascii="Arial" w:hAnsi="Arial"/>
          <w:sz w:val="21"/>
        </w:rPr>
        <w:t>Kopilkin is a mobile-first personal finance web application. Users can register, log in, add income and expense transactions, create savings goals, and ask an AI assistant questions about their spending. For Task Block 2, the project was extended with a multi-agent AI system that helps users understand where their money goes and gives practical saving advice based on real transaction data.</w:t>
      </w:r>
    </w:p>
    <w:p w14:paraId="683A3893" w14:textId="77777777" w:rsidR="001F6D1D" w:rsidRDefault="00EB1020">
      <w:pPr>
        <w:pStyle w:val="1"/>
      </w:pPr>
      <w:r>
        <w:rPr>
          <w:rFonts w:ascii="Arial" w:hAnsi="Arial"/>
          <w:b w:val="0"/>
          <w:sz w:val="21"/>
        </w:rPr>
        <w:t>2. Agent specification</w:t>
      </w:r>
    </w:p>
    <w:p w14:paraId="1C995471" w14:textId="77777777" w:rsidR="001F6D1D" w:rsidRDefault="00EB1020">
      <w:r>
        <w:rPr>
          <w:rFonts w:ascii="Arial" w:hAnsi="Arial"/>
          <w:sz w:val="21"/>
        </w:rPr>
        <w:t>The assistant is an integrated multi-agent system, not a set of disconnected bots. It uses routing and chaining between specialized agents.</w:t>
      </w:r>
    </w:p>
    <w:tbl>
      <w:tblPr>
        <w:tblStyle w:val="aff0"/>
        <w:tblW w:w="0" w:type="auto"/>
        <w:jc w:val="center"/>
        <w:tblLook w:val="04A0" w:firstRow="1" w:lastRow="0" w:firstColumn="1" w:lastColumn="0" w:noHBand="0" w:noVBand="1"/>
      </w:tblPr>
      <w:tblGrid>
        <w:gridCol w:w="5184"/>
        <w:gridCol w:w="5184"/>
      </w:tblGrid>
      <w:tr w:rsidR="001F6D1D" w14:paraId="5D33836A" w14:textId="77777777">
        <w:trPr>
          <w:jc w:val="center"/>
        </w:trPr>
        <w:tc>
          <w:tcPr>
            <w:tcW w:w="5184" w:type="dxa"/>
          </w:tcPr>
          <w:p w14:paraId="41494240" w14:textId="77777777" w:rsidR="001F6D1D" w:rsidRDefault="00EB1020">
            <w:r>
              <w:rPr>
                <w:rFonts w:ascii="Arial" w:hAnsi="Arial"/>
                <w:b/>
                <w:sz w:val="17"/>
              </w:rPr>
              <w:t>Agent</w:t>
            </w:r>
          </w:p>
        </w:tc>
        <w:tc>
          <w:tcPr>
            <w:tcW w:w="5184" w:type="dxa"/>
          </w:tcPr>
          <w:p w14:paraId="327F6ADE" w14:textId="77777777" w:rsidR="001F6D1D" w:rsidRDefault="00EB1020">
            <w:r>
              <w:rPr>
                <w:rFonts w:ascii="Arial" w:hAnsi="Arial"/>
                <w:b/>
                <w:sz w:val="17"/>
              </w:rPr>
              <w:t>Responsibility</w:t>
            </w:r>
          </w:p>
        </w:tc>
      </w:tr>
      <w:tr w:rsidR="001F6D1D" w14:paraId="20EE775F" w14:textId="77777777">
        <w:trPr>
          <w:jc w:val="center"/>
        </w:trPr>
        <w:tc>
          <w:tcPr>
            <w:tcW w:w="5184" w:type="dxa"/>
          </w:tcPr>
          <w:p w14:paraId="1C455F43" w14:textId="77777777" w:rsidR="001F6D1D" w:rsidRDefault="00EB1020">
            <w:r>
              <w:rPr>
                <w:rFonts w:ascii="Arial" w:hAnsi="Arial"/>
                <w:sz w:val="17"/>
              </w:rPr>
              <w:t>Orchestrator Agent</w:t>
            </w:r>
          </w:p>
        </w:tc>
        <w:tc>
          <w:tcPr>
            <w:tcW w:w="5184" w:type="dxa"/>
          </w:tcPr>
          <w:p w14:paraId="2C645A71" w14:textId="77777777" w:rsidR="001F6D1D" w:rsidRDefault="00EB1020">
            <w:r>
              <w:rPr>
                <w:rFonts w:ascii="Arial" w:hAnsi="Arial"/>
                <w:sz w:val="17"/>
              </w:rPr>
              <w:t>Coordinates memory search, routing, agent execution, response creation, and memory saving.</w:t>
            </w:r>
          </w:p>
        </w:tc>
      </w:tr>
      <w:tr w:rsidR="001F6D1D" w14:paraId="29C108AD" w14:textId="77777777">
        <w:trPr>
          <w:jc w:val="center"/>
        </w:trPr>
        <w:tc>
          <w:tcPr>
            <w:tcW w:w="5184" w:type="dxa"/>
          </w:tcPr>
          <w:p w14:paraId="77663493" w14:textId="77777777" w:rsidR="001F6D1D" w:rsidRDefault="00EB1020">
            <w:r>
              <w:rPr>
                <w:rFonts w:ascii="Arial" w:hAnsi="Arial"/>
                <w:sz w:val="17"/>
              </w:rPr>
              <w:t>Router Agent</w:t>
            </w:r>
          </w:p>
        </w:tc>
        <w:tc>
          <w:tcPr>
            <w:tcW w:w="5184" w:type="dxa"/>
          </w:tcPr>
          <w:p w14:paraId="26FBED08" w14:textId="77777777" w:rsidR="001F6D1D" w:rsidRDefault="00EB1020">
            <w:r>
              <w:rPr>
                <w:rFonts w:ascii="Arial" w:hAnsi="Arial"/>
                <w:sz w:val="17"/>
              </w:rPr>
              <w:t>Chooses analyst or advisor path.</w:t>
            </w:r>
          </w:p>
        </w:tc>
      </w:tr>
      <w:tr w:rsidR="001F6D1D" w14:paraId="1D33A1BC" w14:textId="77777777">
        <w:trPr>
          <w:jc w:val="center"/>
        </w:trPr>
        <w:tc>
          <w:tcPr>
            <w:tcW w:w="5184" w:type="dxa"/>
          </w:tcPr>
          <w:p w14:paraId="6D76943C" w14:textId="77777777" w:rsidR="001F6D1D" w:rsidRDefault="00EB1020">
            <w:r>
              <w:rPr>
                <w:rFonts w:ascii="Arial" w:hAnsi="Arial"/>
                <w:sz w:val="17"/>
              </w:rPr>
              <w:t>Analyst Agent</w:t>
            </w:r>
          </w:p>
        </w:tc>
        <w:tc>
          <w:tcPr>
            <w:tcW w:w="5184" w:type="dxa"/>
          </w:tcPr>
          <w:p w14:paraId="7921B542" w14:textId="77777777" w:rsidR="001F6D1D" w:rsidRDefault="00EB1020">
            <w:r>
              <w:rPr>
                <w:rFonts w:ascii="Arial" w:hAnsi="Arial"/>
                <w:sz w:val="17"/>
              </w:rPr>
              <w:t>Retrieves real transaction summary and explains spending patterns using actual numbers.</w:t>
            </w:r>
          </w:p>
        </w:tc>
      </w:tr>
      <w:tr w:rsidR="001F6D1D" w14:paraId="64B5660F" w14:textId="77777777">
        <w:trPr>
          <w:jc w:val="center"/>
        </w:trPr>
        <w:tc>
          <w:tcPr>
            <w:tcW w:w="5184" w:type="dxa"/>
          </w:tcPr>
          <w:p w14:paraId="60D06D68" w14:textId="77777777" w:rsidR="001F6D1D" w:rsidRDefault="00EB1020">
            <w:r>
              <w:rPr>
                <w:rFonts w:ascii="Arial" w:hAnsi="Arial"/>
                <w:sz w:val="17"/>
              </w:rPr>
              <w:t>Advisor Agent</w:t>
            </w:r>
          </w:p>
        </w:tc>
        <w:tc>
          <w:tcPr>
            <w:tcW w:w="5184" w:type="dxa"/>
          </w:tcPr>
          <w:p w14:paraId="37020CE4" w14:textId="77777777" w:rsidR="001F6D1D" w:rsidRDefault="00EB1020">
            <w:r>
              <w:rPr>
                <w:rFonts w:ascii="Arial" w:hAnsi="Arial"/>
                <w:sz w:val="17"/>
              </w:rPr>
              <w:t>Uses analyst output and gives practical data-grounded saving advice.</w:t>
            </w:r>
          </w:p>
        </w:tc>
      </w:tr>
    </w:tbl>
    <w:p w14:paraId="1E19487C" w14:textId="77777777" w:rsidR="001F6D1D" w:rsidRDefault="00EB1020">
      <w:pPr>
        <w:pStyle w:val="1"/>
      </w:pPr>
      <w:r>
        <w:rPr>
          <w:rFonts w:ascii="Arial" w:hAnsi="Arial"/>
          <w:b w:val="0"/>
          <w:sz w:val="21"/>
        </w:rPr>
        <w:t>3. LLM engine and model comparison</w:t>
      </w:r>
    </w:p>
    <w:p w14:paraId="4AFE7A43" w14:textId="77777777" w:rsidR="001F6D1D" w:rsidRDefault="00EB1020">
      <w:r>
        <w:rPr>
          <w:rFonts w:ascii="Arial" w:hAnsi="Arial"/>
          <w:sz w:val="21"/>
        </w:rPr>
        <w:t>Ollama was selected as the local LLM engine because it is simple to install, supports local open-source models, and provides an HTTP API for FastAPI integration. The instructor did not require a specific model; the requirement was to compare lightweight local models.</w:t>
      </w:r>
    </w:p>
    <w:tbl>
      <w:tblPr>
        <w:tblStyle w:val="aff0"/>
        <w:tblW w:w="0" w:type="auto"/>
        <w:jc w:val="center"/>
        <w:tblLook w:val="04A0" w:firstRow="1" w:lastRow="0" w:firstColumn="1" w:lastColumn="0" w:noHBand="0" w:noVBand="1"/>
      </w:tblPr>
      <w:tblGrid>
        <w:gridCol w:w="2592"/>
        <w:gridCol w:w="2592"/>
        <w:gridCol w:w="2592"/>
        <w:gridCol w:w="2592"/>
      </w:tblGrid>
      <w:tr w:rsidR="001F6D1D" w14:paraId="6A8E82E5" w14:textId="77777777">
        <w:trPr>
          <w:jc w:val="center"/>
        </w:trPr>
        <w:tc>
          <w:tcPr>
            <w:tcW w:w="2592" w:type="dxa"/>
          </w:tcPr>
          <w:p w14:paraId="1FA5458B" w14:textId="77777777" w:rsidR="001F6D1D" w:rsidRDefault="00EB1020">
            <w:r>
              <w:rPr>
                <w:rFonts w:ascii="Arial" w:hAnsi="Arial"/>
                <w:b/>
                <w:sz w:val="16"/>
              </w:rPr>
              <w:t>Criteria</w:t>
            </w:r>
          </w:p>
        </w:tc>
        <w:tc>
          <w:tcPr>
            <w:tcW w:w="2592" w:type="dxa"/>
          </w:tcPr>
          <w:p w14:paraId="226999E0" w14:textId="77777777" w:rsidR="001F6D1D" w:rsidRDefault="00EB1020">
            <w:r>
              <w:rPr>
                <w:rFonts w:ascii="Arial" w:hAnsi="Arial"/>
                <w:b/>
                <w:sz w:val="16"/>
              </w:rPr>
              <w:t>llama3.2:3b</w:t>
            </w:r>
          </w:p>
        </w:tc>
        <w:tc>
          <w:tcPr>
            <w:tcW w:w="2592" w:type="dxa"/>
          </w:tcPr>
          <w:p w14:paraId="4840D894" w14:textId="77777777" w:rsidR="001F6D1D" w:rsidRDefault="00EB1020">
            <w:r>
              <w:rPr>
                <w:rFonts w:ascii="Arial" w:hAnsi="Arial"/>
                <w:b/>
                <w:sz w:val="16"/>
              </w:rPr>
              <w:t>qwen2.5:3b</w:t>
            </w:r>
          </w:p>
        </w:tc>
        <w:tc>
          <w:tcPr>
            <w:tcW w:w="2592" w:type="dxa"/>
          </w:tcPr>
          <w:p w14:paraId="7AC17410" w14:textId="77777777" w:rsidR="001F6D1D" w:rsidRDefault="00EB1020">
            <w:r>
              <w:rPr>
                <w:rFonts w:ascii="Arial" w:hAnsi="Arial"/>
                <w:b/>
                <w:sz w:val="16"/>
              </w:rPr>
              <w:t>gemma3:4b</w:t>
            </w:r>
          </w:p>
        </w:tc>
      </w:tr>
      <w:tr w:rsidR="001F6D1D" w14:paraId="01FEAA88" w14:textId="77777777">
        <w:trPr>
          <w:jc w:val="center"/>
        </w:trPr>
        <w:tc>
          <w:tcPr>
            <w:tcW w:w="2592" w:type="dxa"/>
          </w:tcPr>
          <w:p w14:paraId="78407968" w14:textId="77777777" w:rsidR="001F6D1D" w:rsidRDefault="00EB1020">
            <w:r>
              <w:rPr>
                <w:rFonts w:ascii="Arial" w:hAnsi="Arial"/>
                <w:sz w:val="16"/>
              </w:rPr>
              <w:t>Context understanding</w:t>
            </w:r>
          </w:p>
        </w:tc>
        <w:tc>
          <w:tcPr>
            <w:tcW w:w="2592" w:type="dxa"/>
          </w:tcPr>
          <w:p w14:paraId="5C7E9266" w14:textId="77777777" w:rsidR="001F6D1D" w:rsidRDefault="00EB1020">
            <w:r>
              <w:rPr>
                <w:rFonts w:ascii="Arial" w:hAnsi="Arial"/>
                <w:sz w:val="16"/>
              </w:rPr>
              <w:t>General topic understood</w:t>
            </w:r>
          </w:p>
        </w:tc>
        <w:tc>
          <w:tcPr>
            <w:tcW w:w="2592" w:type="dxa"/>
          </w:tcPr>
          <w:p w14:paraId="7EC34A90" w14:textId="77777777" w:rsidR="001F6D1D" w:rsidRDefault="00EB1020">
            <w:r>
              <w:rPr>
                <w:rFonts w:ascii="Arial" w:hAnsi="Arial"/>
                <w:sz w:val="16"/>
              </w:rPr>
              <w:t>Wrong: assumed user owns a cafe</w:t>
            </w:r>
          </w:p>
        </w:tc>
        <w:tc>
          <w:tcPr>
            <w:tcW w:w="2592" w:type="dxa"/>
          </w:tcPr>
          <w:p w14:paraId="25106BA7" w14:textId="77777777" w:rsidR="001F6D1D" w:rsidRDefault="00EB1020">
            <w:r>
              <w:rPr>
                <w:rFonts w:ascii="Arial" w:hAnsi="Arial"/>
                <w:sz w:val="16"/>
              </w:rPr>
              <w:t>Correct: personal expenses</w:t>
            </w:r>
          </w:p>
        </w:tc>
      </w:tr>
      <w:tr w:rsidR="001F6D1D" w14:paraId="05CA86FE" w14:textId="77777777">
        <w:trPr>
          <w:jc w:val="center"/>
        </w:trPr>
        <w:tc>
          <w:tcPr>
            <w:tcW w:w="2592" w:type="dxa"/>
          </w:tcPr>
          <w:p w14:paraId="21E0D41D" w14:textId="77777777" w:rsidR="001F6D1D" w:rsidRDefault="00EB1020">
            <w:r>
              <w:rPr>
                <w:rFonts w:ascii="Arial" w:hAnsi="Arial"/>
                <w:sz w:val="16"/>
              </w:rPr>
              <w:t>Russian quality</w:t>
            </w:r>
          </w:p>
        </w:tc>
        <w:tc>
          <w:tcPr>
            <w:tcW w:w="2592" w:type="dxa"/>
          </w:tcPr>
          <w:p w14:paraId="49361290" w14:textId="77777777" w:rsidR="001F6D1D" w:rsidRDefault="00EB1020">
            <w:r>
              <w:rPr>
                <w:rFonts w:ascii="Arial" w:hAnsi="Arial"/>
                <w:sz w:val="16"/>
              </w:rPr>
              <w:t>Mixed languages, unstable phrasing</w:t>
            </w:r>
          </w:p>
        </w:tc>
        <w:tc>
          <w:tcPr>
            <w:tcW w:w="2592" w:type="dxa"/>
          </w:tcPr>
          <w:p w14:paraId="3A72E75E" w14:textId="77777777" w:rsidR="001F6D1D" w:rsidRDefault="00EB1020">
            <w:r>
              <w:rPr>
                <w:rFonts w:ascii="Arial" w:hAnsi="Arial"/>
                <w:sz w:val="16"/>
              </w:rPr>
              <w:t>Good Russian, wrong context</w:t>
            </w:r>
          </w:p>
        </w:tc>
        <w:tc>
          <w:tcPr>
            <w:tcW w:w="2592" w:type="dxa"/>
          </w:tcPr>
          <w:p w14:paraId="6522DECF" w14:textId="77777777" w:rsidR="001F6D1D" w:rsidRDefault="00EB1020">
            <w:r>
              <w:rPr>
                <w:rFonts w:ascii="Arial" w:hAnsi="Arial"/>
                <w:sz w:val="16"/>
              </w:rPr>
              <w:t>Good Russian</w:t>
            </w:r>
          </w:p>
        </w:tc>
      </w:tr>
      <w:tr w:rsidR="001F6D1D" w14:paraId="44BB42D4" w14:textId="77777777">
        <w:trPr>
          <w:jc w:val="center"/>
        </w:trPr>
        <w:tc>
          <w:tcPr>
            <w:tcW w:w="2592" w:type="dxa"/>
          </w:tcPr>
          <w:p w14:paraId="45A95EF1" w14:textId="77777777" w:rsidR="001F6D1D" w:rsidRDefault="00EB1020">
            <w:r>
              <w:rPr>
                <w:rFonts w:ascii="Arial" w:hAnsi="Arial"/>
                <w:sz w:val="16"/>
              </w:rPr>
              <w:t>Usefulness</w:t>
            </w:r>
          </w:p>
        </w:tc>
        <w:tc>
          <w:tcPr>
            <w:tcW w:w="2592" w:type="dxa"/>
          </w:tcPr>
          <w:p w14:paraId="0DAC24E3" w14:textId="77777777" w:rsidR="001F6D1D" w:rsidRDefault="00EB1020">
            <w:r>
              <w:rPr>
                <w:rFonts w:ascii="Arial" w:hAnsi="Arial"/>
                <w:sz w:val="16"/>
              </w:rPr>
              <w:t>Low</w:t>
            </w:r>
          </w:p>
        </w:tc>
        <w:tc>
          <w:tcPr>
            <w:tcW w:w="2592" w:type="dxa"/>
          </w:tcPr>
          <w:p w14:paraId="200FCA12" w14:textId="77777777" w:rsidR="001F6D1D" w:rsidRDefault="00EB1020">
            <w:r>
              <w:rPr>
                <w:rFonts w:ascii="Arial" w:hAnsi="Arial"/>
                <w:sz w:val="16"/>
              </w:rPr>
              <w:t>Low</w:t>
            </w:r>
          </w:p>
        </w:tc>
        <w:tc>
          <w:tcPr>
            <w:tcW w:w="2592" w:type="dxa"/>
          </w:tcPr>
          <w:p w14:paraId="18C7D175" w14:textId="77777777" w:rsidR="001F6D1D" w:rsidRDefault="00EB1020">
            <w:r>
              <w:rPr>
                <w:rFonts w:ascii="Arial" w:hAnsi="Arial"/>
                <w:sz w:val="16"/>
              </w:rPr>
              <w:t>High</w:t>
            </w:r>
          </w:p>
        </w:tc>
      </w:tr>
      <w:tr w:rsidR="001F6D1D" w14:paraId="1823641A" w14:textId="77777777">
        <w:trPr>
          <w:jc w:val="center"/>
        </w:trPr>
        <w:tc>
          <w:tcPr>
            <w:tcW w:w="2592" w:type="dxa"/>
          </w:tcPr>
          <w:p w14:paraId="5EFFAA3D" w14:textId="77777777" w:rsidR="001F6D1D" w:rsidRDefault="00EB1020">
            <w:r>
              <w:rPr>
                <w:rFonts w:ascii="Arial" w:hAnsi="Arial"/>
                <w:sz w:val="16"/>
              </w:rPr>
              <w:t>Hallucinations</w:t>
            </w:r>
          </w:p>
        </w:tc>
        <w:tc>
          <w:tcPr>
            <w:tcW w:w="2592" w:type="dxa"/>
          </w:tcPr>
          <w:p w14:paraId="1132BD3B" w14:textId="77777777" w:rsidR="001F6D1D" w:rsidRDefault="00EB1020">
            <w:r>
              <w:rPr>
                <w:rFonts w:ascii="Arial" w:hAnsi="Arial"/>
                <w:sz w:val="16"/>
              </w:rPr>
              <w:t>Present</w:t>
            </w:r>
          </w:p>
        </w:tc>
        <w:tc>
          <w:tcPr>
            <w:tcW w:w="2592" w:type="dxa"/>
          </w:tcPr>
          <w:p w14:paraId="62923675" w14:textId="77777777" w:rsidR="001F6D1D" w:rsidRDefault="00EB1020">
            <w:r>
              <w:rPr>
                <w:rFonts w:ascii="Arial" w:hAnsi="Arial"/>
                <w:sz w:val="16"/>
              </w:rPr>
              <w:t>Present</w:t>
            </w:r>
          </w:p>
        </w:tc>
        <w:tc>
          <w:tcPr>
            <w:tcW w:w="2592" w:type="dxa"/>
          </w:tcPr>
          <w:p w14:paraId="1E3FFEEC" w14:textId="77777777" w:rsidR="001F6D1D" w:rsidRDefault="00EB1020">
            <w:r>
              <w:rPr>
                <w:rFonts w:ascii="Arial" w:hAnsi="Arial"/>
                <w:sz w:val="16"/>
              </w:rPr>
              <w:t>Minimal in this test</w:t>
            </w:r>
          </w:p>
        </w:tc>
      </w:tr>
      <w:tr w:rsidR="001F6D1D" w14:paraId="4B884DE7" w14:textId="77777777">
        <w:trPr>
          <w:jc w:val="center"/>
        </w:trPr>
        <w:tc>
          <w:tcPr>
            <w:tcW w:w="2592" w:type="dxa"/>
          </w:tcPr>
          <w:p w14:paraId="20C3EE0C" w14:textId="77777777" w:rsidR="001F6D1D" w:rsidRDefault="00EB1020">
            <w:r>
              <w:rPr>
                <w:rFonts w:ascii="Arial" w:hAnsi="Arial"/>
                <w:sz w:val="16"/>
              </w:rPr>
              <w:t>Final decision</w:t>
            </w:r>
          </w:p>
        </w:tc>
        <w:tc>
          <w:tcPr>
            <w:tcW w:w="2592" w:type="dxa"/>
          </w:tcPr>
          <w:p w14:paraId="17900978" w14:textId="77777777" w:rsidR="001F6D1D" w:rsidRDefault="00EB1020">
            <w:r>
              <w:rPr>
                <w:rFonts w:ascii="Arial" w:hAnsi="Arial"/>
                <w:sz w:val="16"/>
              </w:rPr>
              <w:t>Not selected</w:t>
            </w:r>
          </w:p>
        </w:tc>
        <w:tc>
          <w:tcPr>
            <w:tcW w:w="2592" w:type="dxa"/>
          </w:tcPr>
          <w:p w14:paraId="0BC80289" w14:textId="77777777" w:rsidR="001F6D1D" w:rsidRDefault="00EB1020">
            <w:r>
              <w:rPr>
                <w:rFonts w:ascii="Arial" w:hAnsi="Arial"/>
                <w:sz w:val="16"/>
              </w:rPr>
              <w:t>Not selected</w:t>
            </w:r>
          </w:p>
        </w:tc>
        <w:tc>
          <w:tcPr>
            <w:tcW w:w="2592" w:type="dxa"/>
          </w:tcPr>
          <w:p w14:paraId="1315EF41" w14:textId="77777777" w:rsidR="001F6D1D" w:rsidRDefault="00EB1020">
            <w:r>
              <w:rPr>
                <w:rFonts w:ascii="Arial" w:hAnsi="Arial"/>
                <w:sz w:val="16"/>
              </w:rPr>
              <w:t>Selected</w:t>
            </w:r>
          </w:p>
        </w:tc>
      </w:tr>
    </w:tbl>
    <w:p w14:paraId="47218716" w14:textId="77777777" w:rsidR="001F6D1D" w:rsidRDefault="00EB1020">
      <w:r>
        <w:rPr>
          <w:rFonts w:ascii="Arial" w:hAnsi="Arial"/>
          <w:b/>
          <w:sz w:val="21"/>
        </w:rPr>
        <w:t>Final choice: gemma3:4b. It gave the best balance between context understanding, Russian language quality, useful financial advice, and low hallucination tendency.</w:t>
      </w:r>
    </w:p>
    <w:p w14:paraId="6C482D9B" w14:textId="77777777" w:rsidR="001F6D1D" w:rsidRDefault="00EB1020">
      <w:r>
        <w:rPr>
          <w:noProof/>
        </w:rPr>
        <w:drawing>
          <wp:inline distT="0" distB="0" distL="0" distR="0" wp14:anchorId="4D2BDF3E" wp14:editId="272029E9">
            <wp:extent cx="5577840" cy="2269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model_comparison.png"/>
                    <pic:cNvPicPr/>
                  </pic:nvPicPr>
                  <pic:blipFill>
                    <a:blip r:embed="rId6"/>
                    <a:stretch>
                      <a:fillRect/>
                    </a:stretch>
                  </pic:blipFill>
                  <pic:spPr>
                    <a:xfrm>
                      <a:off x="0" y="0"/>
                      <a:ext cx="5577840" cy="2269070"/>
                    </a:xfrm>
                    <a:prstGeom prst="rect">
                      <a:avLst/>
                    </a:prstGeom>
                  </pic:spPr>
                </pic:pic>
              </a:graphicData>
            </a:graphic>
          </wp:inline>
        </w:drawing>
      </w:r>
    </w:p>
    <w:p w14:paraId="280A929D" w14:textId="77777777" w:rsidR="001F6D1D" w:rsidRDefault="001F6D1D"/>
    <w:p w14:paraId="38A75BE4" w14:textId="77777777" w:rsidR="001F6D1D" w:rsidRDefault="00EB1020">
      <w:pPr>
        <w:pStyle w:val="1"/>
      </w:pPr>
      <w:r>
        <w:rPr>
          <w:rFonts w:ascii="Arial" w:hAnsi="Arial"/>
          <w:b w:val="0"/>
          <w:sz w:val="21"/>
        </w:rPr>
        <w:t>4. Multi-agent architecture and diagrams</w:t>
      </w:r>
    </w:p>
    <w:p w14:paraId="077CFEEA" w14:textId="77777777" w:rsidR="001F6D1D" w:rsidRDefault="00EB1020">
      <w:r>
        <w:rPr>
          <w:rFonts w:ascii="Arial" w:hAnsi="Arial"/>
          <w:sz w:val="21"/>
        </w:rPr>
        <w:t>Main flow: User -&gt; Frontend AI Chat -&gt; Agent Service /chat -&gt; Orchestrator -&gt; Memory Search -&gt; Router Agent -&gt; Analyst Agent -&gt; Advisor Agent if advice is needed -&gt; Memory Save -&gt; Response.</w:t>
      </w:r>
    </w:p>
    <w:p w14:paraId="614C1C9D" w14:textId="77777777" w:rsidR="001F6D1D" w:rsidRDefault="00EB1020">
      <w:r>
        <w:rPr>
          <w:rFonts w:ascii="Arial" w:hAnsi="Arial"/>
          <w:b/>
          <w:sz w:val="21"/>
        </w:rPr>
        <w:t>C4 L1 - Kopilkin with Multi-Agent AI Assistant</w:t>
      </w:r>
    </w:p>
    <w:p w14:paraId="3FF2A96C" w14:textId="77777777" w:rsidR="001F6D1D" w:rsidRDefault="00EB1020">
      <w:r>
        <w:rPr>
          <w:noProof/>
        </w:rPr>
        <w:drawing>
          <wp:inline distT="0" distB="0" distL="0" distR="0" wp14:anchorId="17F4A810" wp14:editId="1FE02E2E">
            <wp:extent cx="5577840" cy="817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1_AI_Agent.png"/>
                    <pic:cNvPicPr/>
                  </pic:nvPicPr>
                  <pic:blipFill>
                    <a:blip r:embed="rId7"/>
                    <a:stretch>
                      <a:fillRect/>
                    </a:stretch>
                  </pic:blipFill>
                  <pic:spPr>
                    <a:xfrm>
                      <a:off x="0" y="0"/>
                      <a:ext cx="5577840" cy="817556"/>
                    </a:xfrm>
                    <a:prstGeom prst="rect">
                      <a:avLst/>
                    </a:prstGeom>
                  </pic:spPr>
                </pic:pic>
              </a:graphicData>
            </a:graphic>
          </wp:inline>
        </w:drawing>
      </w:r>
    </w:p>
    <w:p w14:paraId="5B5A6DC6" w14:textId="77777777" w:rsidR="001F6D1D" w:rsidRDefault="00EB1020">
      <w:r>
        <w:rPr>
          <w:rFonts w:ascii="Arial" w:hAnsi="Arial"/>
          <w:b/>
          <w:sz w:val="21"/>
        </w:rPr>
        <w:t>C4 L2 - Multi-Agent System Containers</w:t>
      </w:r>
    </w:p>
    <w:p w14:paraId="37322118" w14:textId="77777777" w:rsidR="001F6D1D" w:rsidRDefault="00EB1020">
      <w:r>
        <w:rPr>
          <w:noProof/>
        </w:rPr>
        <w:drawing>
          <wp:inline distT="0" distB="0" distL="0" distR="0" wp14:anchorId="76584F4F" wp14:editId="34E7772C">
            <wp:extent cx="5577840" cy="1521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2_AI_Containers.png"/>
                    <pic:cNvPicPr/>
                  </pic:nvPicPr>
                  <pic:blipFill>
                    <a:blip r:embed="rId8"/>
                    <a:stretch>
                      <a:fillRect/>
                    </a:stretch>
                  </pic:blipFill>
                  <pic:spPr>
                    <a:xfrm>
                      <a:off x="0" y="0"/>
                      <a:ext cx="5577840" cy="1521916"/>
                    </a:xfrm>
                    <a:prstGeom prst="rect">
                      <a:avLst/>
                    </a:prstGeom>
                  </pic:spPr>
                </pic:pic>
              </a:graphicData>
            </a:graphic>
          </wp:inline>
        </w:drawing>
      </w:r>
    </w:p>
    <w:p w14:paraId="192C593B" w14:textId="77777777" w:rsidR="001F6D1D" w:rsidRDefault="00EB1020">
      <w:r>
        <w:rPr>
          <w:rFonts w:ascii="Arial" w:hAnsi="Arial"/>
          <w:b/>
          <w:sz w:val="21"/>
        </w:rPr>
        <w:t>C4 L3 - Agent Service Components</w:t>
      </w:r>
    </w:p>
    <w:p w14:paraId="5567F929" w14:textId="77777777" w:rsidR="001F6D1D" w:rsidRDefault="00EB1020">
      <w:r>
        <w:rPr>
          <w:noProof/>
        </w:rPr>
        <w:drawing>
          <wp:inline distT="0" distB="0" distL="0" distR="0" wp14:anchorId="2ED394FF" wp14:editId="0607D574">
            <wp:extent cx="5577840" cy="1676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3_Agent_Service.png"/>
                    <pic:cNvPicPr/>
                  </pic:nvPicPr>
                  <pic:blipFill>
                    <a:blip r:embed="rId9"/>
                    <a:stretch>
                      <a:fillRect/>
                    </a:stretch>
                  </pic:blipFill>
                  <pic:spPr>
                    <a:xfrm>
                      <a:off x="0" y="0"/>
                      <a:ext cx="5577840" cy="1676510"/>
                    </a:xfrm>
                    <a:prstGeom prst="rect">
                      <a:avLst/>
                    </a:prstGeom>
                  </pic:spPr>
                </pic:pic>
              </a:graphicData>
            </a:graphic>
          </wp:inline>
        </w:drawing>
      </w:r>
    </w:p>
    <w:p w14:paraId="10CE73BD" w14:textId="77777777" w:rsidR="001F6D1D" w:rsidRDefault="00EB1020">
      <w:r>
        <w:rPr>
          <w:rFonts w:ascii="Arial" w:hAnsi="Arial"/>
          <w:b/>
          <w:sz w:val="21"/>
        </w:rPr>
        <w:t>AI Chat Flow / Sequence Diagram</w:t>
      </w:r>
    </w:p>
    <w:p w14:paraId="5B3AC4F8" w14:textId="77777777" w:rsidR="001F6D1D" w:rsidRDefault="00EB1020">
      <w:r>
        <w:rPr>
          <w:noProof/>
        </w:rPr>
        <w:drawing>
          <wp:inline distT="0" distB="0" distL="0" distR="0" wp14:anchorId="75947C4F" wp14:editId="5C71D33D">
            <wp:extent cx="5577840" cy="395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_Flow_Sequence.png"/>
                    <pic:cNvPicPr/>
                  </pic:nvPicPr>
                  <pic:blipFill>
                    <a:blip r:embed="rId10"/>
                    <a:stretch>
                      <a:fillRect/>
                    </a:stretch>
                  </pic:blipFill>
                  <pic:spPr>
                    <a:xfrm>
                      <a:off x="0" y="0"/>
                      <a:ext cx="5577840" cy="395183"/>
                    </a:xfrm>
                    <a:prstGeom prst="rect">
                      <a:avLst/>
                    </a:prstGeom>
                  </pic:spPr>
                </pic:pic>
              </a:graphicData>
            </a:graphic>
          </wp:inline>
        </w:drawing>
      </w:r>
    </w:p>
    <w:p w14:paraId="78A3377B" w14:textId="77777777" w:rsidR="001F6D1D" w:rsidRDefault="00EB1020">
      <w:pPr>
        <w:pStyle w:val="1"/>
      </w:pPr>
      <w:r>
        <w:rPr>
          <w:rFonts w:ascii="Arial" w:hAnsi="Arial"/>
          <w:b w:val="0"/>
          <w:sz w:val="21"/>
        </w:rPr>
        <w:t>5. Isolation strategy</w:t>
      </w:r>
    </w:p>
    <w:p w14:paraId="28945E46" w14:textId="77777777" w:rsidR="001F6D1D" w:rsidRDefault="00EB1020">
      <w:r>
        <w:rPr>
          <w:rFonts w:ascii="Arial" w:hAnsi="Arial"/>
          <w:sz w:val="21"/>
        </w:rPr>
        <w:t>The agent-service, Qdrant, Langfuse, and Langfuse PostgreSQL database are containerized with Docker Compose. Ollama remains on the host machine and is accessed through host.docker.internal:11434. This hybrid setup is practical for student hardware because model execution depends on local model files and host resources.</w:t>
      </w:r>
    </w:p>
    <w:tbl>
      <w:tblPr>
        <w:tblStyle w:val="aff0"/>
        <w:tblW w:w="0" w:type="auto"/>
        <w:jc w:val="center"/>
        <w:tblLook w:val="04A0" w:firstRow="1" w:lastRow="0" w:firstColumn="1" w:lastColumn="0" w:noHBand="0" w:noVBand="1"/>
      </w:tblPr>
      <w:tblGrid>
        <w:gridCol w:w="5184"/>
        <w:gridCol w:w="5184"/>
      </w:tblGrid>
      <w:tr w:rsidR="001F6D1D" w14:paraId="7EB1159A" w14:textId="77777777">
        <w:trPr>
          <w:jc w:val="center"/>
        </w:trPr>
        <w:tc>
          <w:tcPr>
            <w:tcW w:w="5184" w:type="dxa"/>
          </w:tcPr>
          <w:p w14:paraId="5EF16F2E" w14:textId="77777777" w:rsidR="001F6D1D" w:rsidRDefault="00EB1020">
            <w:r>
              <w:rPr>
                <w:rFonts w:ascii="Arial" w:hAnsi="Arial"/>
                <w:b/>
                <w:sz w:val="17"/>
              </w:rPr>
              <w:t>Option</w:t>
            </w:r>
          </w:p>
        </w:tc>
        <w:tc>
          <w:tcPr>
            <w:tcW w:w="5184" w:type="dxa"/>
          </w:tcPr>
          <w:p w14:paraId="6F432A0D" w14:textId="77777777" w:rsidR="001F6D1D" w:rsidRDefault="00EB1020">
            <w:r>
              <w:rPr>
                <w:rFonts w:ascii="Arial" w:hAnsi="Arial"/>
                <w:b/>
                <w:sz w:val="17"/>
              </w:rPr>
              <w:t>Decision</w:t>
            </w:r>
          </w:p>
        </w:tc>
      </w:tr>
      <w:tr w:rsidR="001F6D1D" w14:paraId="0801C13D" w14:textId="77777777">
        <w:trPr>
          <w:jc w:val="center"/>
        </w:trPr>
        <w:tc>
          <w:tcPr>
            <w:tcW w:w="5184" w:type="dxa"/>
          </w:tcPr>
          <w:p w14:paraId="6A96AFE6" w14:textId="77777777" w:rsidR="001F6D1D" w:rsidRDefault="00EB1020">
            <w:r>
              <w:rPr>
                <w:rFonts w:ascii="Arial" w:hAnsi="Arial"/>
                <w:sz w:val="17"/>
              </w:rPr>
              <w:t>No isolation</w:t>
            </w:r>
          </w:p>
        </w:tc>
        <w:tc>
          <w:tcPr>
            <w:tcW w:w="5184" w:type="dxa"/>
          </w:tcPr>
          <w:p w14:paraId="31E70D9B" w14:textId="77777777" w:rsidR="001F6D1D" w:rsidRDefault="00EB1020">
            <w:r>
              <w:rPr>
                <w:rFonts w:ascii="Arial" w:hAnsi="Arial"/>
                <w:sz w:val="17"/>
              </w:rPr>
              <w:t>Rejected: not reproducible and unsafe for dependencies.</w:t>
            </w:r>
          </w:p>
        </w:tc>
      </w:tr>
      <w:tr w:rsidR="001F6D1D" w14:paraId="38681D1A" w14:textId="77777777">
        <w:trPr>
          <w:jc w:val="center"/>
        </w:trPr>
        <w:tc>
          <w:tcPr>
            <w:tcW w:w="5184" w:type="dxa"/>
          </w:tcPr>
          <w:p w14:paraId="465EF10A" w14:textId="77777777" w:rsidR="001F6D1D" w:rsidRDefault="00EB1020">
            <w:r>
              <w:rPr>
                <w:rFonts w:ascii="Arial" w:hAnsi="Arial"/>
                <w:sz w:val="17"/>
              </w:rPr>
              <w:t>Python venv</w:t>
            </w:r>
          </w:p>
        </w:tc>
        <w:tc>
          <w:tcPr>
            <w:tcW w:w="5184" w:type="dxa"/>
          </w:tcPr>
          <w:p w14:paraId="4351E918" w14:textId="77777777" w:rsidR="001F6D1D" w:rsidRDefault="00EB1020">
            <w:r>
              <w:rPr>
                <w:rFonts w:ascii="Arial" w:hAnsi="Arial"/>
                <w:sz w:val="17"/>
              </w:rPr>
              <w:t>Not enough: does not isolate databases/services.</w:t>
            </w:r>
          </w:p>
        </w:tc>
      </w:tr>
      <w:tr w:rsidR="001F6D1D" w14:paraId="55899866" w14:textId="77777777">
        <w:trPr>
          <w:jc w:val="center"/>
        </w:trPr>
        <w:tc>
          <w:tcPr>
            <w:tcW w:w="5184" w:type="dxa"/>
          </w:tcPr>
          <w:p w14:paraId="0D31510E" w14:textId="77777777" w:rsidR="001F6D1D" w:rsidRDefault="00EB1020">
            <w:r>
              <w:rPr>
                <w:rFonts w:ascii="Arial" w:hAnsi="Arial"/>
                <w:sz w:val="17"/>
              </w:rPr>
              <w:lastRenderedPageBreak/>
              <w:t>Docker containers</w:t>
            </w:r>
          </w:p>
        </w:tc>
        <w:tc>
          <w:tcPr>
            <w:tcW w:w="5184" w:type="dxa"/>
          </w:tcPr>
          <w:p w14:paraId="37FF3B10" w14:textId="77777777" w:rsidR="001F6D1D" w:rsidRDefault="00EB1020">
            <w:r>
              <w:rPr>
                <w:rFonts w:ascii="Arial" w:hAnsi="Arial"/>
                <w:sz w:val="17"/>
              </w:rPr>
              <w:t>Selected: lightweight and reproducible.</w:t>
            </w:r>
          </w:p>
        </w:tc>
      </w:tr>
      <w:tr w:rsidR="001F6D1D" w14:paraId="066C10A5" w14:textId="77777777">
        <w:trPr>
          <w:jc w:val="center"/>
        </w:trPr>
        <w:tc>
          <w:tcPr>
            <w:tcW w:w="5184" w:type="dxa"/>
          </w:tcPr>
          <w:p w14:paraId="1AA854C1" w14:textId="77777777" w:rsidR="001F6D1D" w:rsidRDefault="00EB1020">
            <w:r>
              <w:rPr>
                <w:rFonts w:ascii="Arial" w:hAnsi="Arial"/>
                <w:sz w:val="17"/>
              </w:rPr>
              <w:t>Full VM</w:t>
            </w:r>
          </w:p>
        </w:tc>
        <w:tc>
          <w:tcPr>
            <w:tcW w:w="5184" w:type="dxa"/>
          </w:tcPr>
          <w:p w14:paraId="46C81F78" w14:textId="77777777" w:rsidR="001F6D1D" w:rsidRDefault="00EB1020">
            <w:r>
              <w:rPr>
                <w:rFonts w:ascii="Arial" w:hAnsi="Arial"/>
                <w:sz w:val="17"/>
              </w:rPr>
              <w:t>Too heavy for local student hardware.</w:t>
            </w:r>
          </w:p>
        </w:tc>
      </w:tr>
      <w:tr w:rsidR="001F6D1D" w14:paraId="69DCD8C1" w14:textId="77777777">
        <w:trPr>
          <w:jc w:val="center"/>
        </w:trPr>
        <w:tc>
          <w:tcPr>
            <w:tcW w:w="5184" w:type="dxa"/>
          </w:tcPr>
          <w:p w14:paraId="7AC73971" w14:textId="77777777" w:rsidR="001F6D1D" w:rsidRDefault="00EB1020">
            <w:r>
              <w:rPr>
                <w:rFonts w:ascii="Arial" w:hAnsi="Arial"/>
                <w:sz w:val="17"/>
              </w:rPr>
              <w:t>Kubernetes</w:t>
            </w:r>
          </w:p>
        </w:tc>
        <w:tc>
          <w:tcPr>
            <w:tcW w:w="5184" w:type="dxa"/>
          </w:tcPr>
          <w:p w14:paraId="47F3AA66" w14:textId="77777777" w:rsidR="001F6D1D" w:rsidRDefault="00EB1020">
            <w:r>
              <w:rPr>
                <w:rFonts w:ascii="Arial" w:hAnsi="Arial"/>
                <w:sz w:val="17"/>
              </w:rPr>
              <w:t>Future option, not necessary for local MVP.</w:t>
            </w:r>
          </w:p>
        </w:tc>
      </w:tr>
    </w:tbl>
    <w:p w14:paraId="58744BD0" w14:textId="77777777" w:rsidR="001F6D1D" w:rsidRDefault="00EB1020">
      <w:pPr>
        <w:pStyle w:val="1"/>
      </w:pPr>
      <w:r>
        <w:rPr>
          <w:rFonts w:ascii="Arial" w:hAnsi="Arial"/>
          <w:b w:val="0"/>
          <w:sz w:val="21"/>
        </w:rPr>
        <w:t>6. Prompts, skills, and semantic Markdown</w:t>
      </w:r>
    </w:p>
    <w:p w14:paraId="008D5364" w14:textId="77777777" w:rsidR="001F6D1D" w:rsidRDefault="00EB1020">
      <w:r>
        <w:rPr>
          <w:rFonts w:ascii="Arial" w:hAnsi="Arial"/>
          <w:sz w:val="21"/>
        </w:rPr>
        <w:t>System prompts are implemented in agent-service/app/prompts/system_prompts.py. Skills are defined in agent-service/app/skills/analyze_spending.md and give_advice.md. The semantic identity file soul.md defines the role, character, limitations, and language behavior. A skill_loader.py file was added so these Markdown files can be loaded into prompt context.</w:t>
      </w:r>
    </w:p>
    <w:p w14:paraId="48C4DB39" w14:textId="77777777" w:rsidR="001F6D1D" w:rsidRDefault="00EB1020">
      <w:pPr>
        <w:pStyle w:val="1"/>
      </w:pPr>
      <w:r>
        <w:rPr>
          <w:rFonts w:ascii="Arial" w:hAnsi="Arial"/>
          <w:b w:val="0"/>
          <w:sz w:val="21"/>
        </w:rPr>
        <w:t>7. Memory management</w:t>
      </w:r>
    </w:p>
    <w:p w14:paraId="431B06E1" w14:textId="77777777" w:rsidR="001F6D1D" w:rsidRDefault="00EB1020">
      <w:r>
        <w:rPr>
          <w:rFonts w:ascii="Arial" w:hAnsi="Arial"/>
          <w:sz w:val="21"/>
        </w:rPr>
        <w:t>The system uses Mem0 + Qdrant + Ollama embeddings. Mem0 manages memory search/save operations, Qdrant stores vectors in the kopilkin_memory collection, and Ollama nomic-embed-text is used for embeddings. Memory is filtered by user_id.</w:t>
      </w:r>
    </w:p>
    <w:tbl>
      <w:tblPr>
        <w:tblStyle w:val="aff0"/>
        <w:tblW w:w="0" w:type="auto"/>
        <w:jc w:val="center"/>
        <w:tblLook w:val="04A0" w:firstRow="1" w:lastRow="0" w:firstColumn="1" w:lastColumn="0" w:noHBand="0" w:noVBand="1"/>
      </w:tblPr>
      <w:tblGrid>
        <w:gridCol w:w="2592"/>
        <w:gridCol w:w="2592"/>
        <w:gridCol w:w="2592"/>
        <w:gridCol w:w="2592"/>
      </w:tblGrid>
      <w:tr w:rsidR="001F6D1D" w14:paraId="4A8279EF" w14:textId="77777777">
        <w:trPr>
          <w:jc w:val="center"/>
        </w:trPr>
        <w:tc>
          <w:tcPr>
            <w:tcW w:w="2592" w:type="dxa"/>
          </w:tcPr>
          <w:p w14:paraId="7EE3BDA0" w14:textId="77777777" w:rsidR="001F6D1D" w:rsidRDefault="00EB1020">
            <w:r>
              <w:rPr>
                <w:rFonts w:ascii="Arial" w:hAnsi="Arial"/>
                <w:b/>
                <w:sz w:val="15"/>
              </w:rPr>
              <w:t>Option</w:t>
            </w:r>
          </w:p>
        </w:tc>
        <w:tc>
          <w:tcPr>
            <w:tcW w:w="2592" w:type="dxa"/>
          </w:tcPr>
          <w:p w14:paraId="01EEA5CE" w14:textId="77777777" w:rsidR="001F6D1D" w:rsidRDefault="00EB1020">
            <w:r>
              <w:rPr>
                <w:rFonts w:ascii="Arial" w:hAnsi="Arial"/>
                <w:b/>
                <w:sz w:val="15"/>
              </w:rPr>
              <w:t>Advantages</w:t>
            </w:r>
          </w:p>
        </w:tc>
        <w:tc>
          <w:tcPr>
            <w:tcW w:w="2592" w:type="dxa"/>
          </w:tcPr>
          <w:p w14:paraId="3B5B7AEC" w14:textId="77777777" w:rsidR="001F6D1D" w:rsidRDefault="00EB1020">
            <w:r>
              <w:rPr>
                <w:rFonts w:ascii="Arial" w:hAnsi="Arial"/>
                <w:b/>
                <w:sz w:val="15"/>
              </w:rPr>
              <w:t>Drawbacks</w:t>
            </w:r>
          </w:p>
        </w:tc>
        <w:tc>
          <w:tcPr>
            <w:tcW w:w="2592" w:type="dxa"/>
          </w:tcPr>
          <w:p w14:paraId="3F877439" w14:textId="77777777" w:rsidR="001F6D1D" w:rsidRDefault="00EB1020">
            <w:r>
              <w:rPr>
                <w:rFonts w:ascii="Arial" w:hAnsi="Arial"/>
                <w:b/>
                <w:sz w:val="15"/>
              </w:rPr>
              <w:t>Decision</w:t>
            </w:r>
          </w:p>
        </w:tc>
      </w:tr>
      <w:tr w:rsidR="001F6D1D" w14:paraId="69BE37DB" w14:textId="77777777">
        <w:trPr>
          <w:jc w:val="center"/>
        </w:trPr>
        <w:tc>
          <w:tcPr>
            <w:tcW w:w="2592" w:type="dxa"/>
          </w:tcPr>
          <w:p w14:paraId="0A8CADC1" w14:textId="77777777" w:rsidR="001F6D1D" w:rsidRDefault="00EB1020">
            <w:r>
              <w:rPr>
                <w:rFonts w:ascii="Arial" w:hAnsi="Arial"/>
                <w:sz w:val="15"/>
              </w:rPr>
              <w:t>Classic RAG</w:t>
            </w:r>
          </w:p>
        </w:tc>
        <w:tc>
          <w:tcPr>
            <w:tcW w:w="2592" w:type="dxa"/>
          </w:tcPr>
          <w:p w14:paraId="51F2761E" w14:textId="77777777" w:rsidR="001F6D1D" w:rsidRDefault="00EB1020">
            <w:r>
              <w:rPr>
                <w:rFonts w:ascii="Arial" w:hAnsi="Arial"/>
                <w:sz w:val="15"/>
              </w:rPr>
              <w:t>Simple document retrieval</w:t>
            </w:r>
          </w:p>
        </w:tc>
        <w:tc>
          <w:tcPr>
            <w:tcW w:w="2592" w:type="dxa"/>
          </w:tcPr>
          <w:p w14:paraId="5DAA2ECB" w14:textId="77777777" w:rsidR="001F6D1D" w:rsidRDefault="00EB1020">
            <w:r>
              <w:rPr>
                <w:rFonts w:ascii="Arial" w:hAnsi="Arial"/>
                <w:sz w:val="15"/>
              </w:rPr>
              <w:t>Not ideal for evolving personal memory</w:t>
            </w:r>
          </w:p>
        </w:tc>
        <w:tc>
          <w:tcPr>
            <w:tcW w:w="2592" w:type="dxa"/>
          </w:tcPr>
          <w:p w14:paraId="64D2100A" w14:textId="77777777" w:rsidR="001F6D1D" w:rsidRDefault="00EB1020">
            <w:r>
              <w:rPr>
                <w:rFonts w:ascii="Arial" w:hAnsi="Arial"/>
                <w:sz w:val="15"/>
              </w:rPr>
              <w:t>Not selected</w:t>
            </w:r>
          </w:p>
        </w:tc>
      </w:tr>
      <w:tr w:rsidR="001F6D1D" w14:paraId="1ECD6410" w14:textId="77777777">
        <w:trPr>
          <w:jc w:val="center"/>
        </w:trPr>
        <w:tc>
          <w:tcPr>
            <w:tcW w:w="2592" w:type="dxa"/>
          </w:tcPr>
          <w:p w14:paraId="4171BFCC" w14:textId="77777777" w:rsidR="001F6D1D" w:rsidRDefault="00EB1020">
            <w:r>
              <w:rPr>
                <w:rFonts w:ascii="Arial" w:hAnsi="Arial"/>
                <w:sz w:val="15"/>
              </w:rPr>
              <w:t>Mem0</w:t>
            </w:r>
          </w:p>
        </w:tc>
        <w:tc>
          <w:tcPr>
            <w:tcW w:w="2592" w:type="dxa"/>
          </w:tcPr>
          <w:p w14:paraId="43D7DCE3" w14:textId="77777777" w:rsidR="001F6D1D" w:rsidRDefault="00EB1020">
            <w:r>
              <w:rPr>
                <w:rFonts w:ascii="Arial" w:hAnsi="Arial"/>
                <w:sz w:val="15"/>
              </w:rPr>
              <w:t>Easy user/session memory</w:t>
            </w:r>
          </w:p>
        </w:tc>
        <w:tc>
          <w:tcPr>
            <w:tcW w:w="2592" w:type="dxa"/>
          </w:tcPr>
          <w:p w14:paraId="4B41B9E5" w14:textId="77777777" w:rsidR="001F6D1D" w:rsidRDefault="00EB1020">
            <w:r>
              <w:rPr>
                <w:rFonts w:ascii="Arial" w:hAnsi="Arial"/>
                <w:sz w:val="15"/>
              </w:rPr>
              <w:t>Less explainable than graph memory</w:t>
            </w:r>
          </w:p>
        </w:tc>
        <w:tc>
          <w:tcPr>
            <w:tcW w:w="2592" w:type="dxa"/>
          </w:tcPr>
          <w:p w14:paraId="33856055" w14:textId="77777777" w:rsidR="001F6D1D" w:rsidRDefault="00EB1020">
            <w:r>
              <w:rPr>
                <w:rFonts w:ascii="Arial" w:hAnsi="Arial"/>
                <w:sz w:val="15"/>
              </w:rPr>
              <w:t>Selected</w:t>
            </w:r>
          </w:p>
        </w:tc>
      </w:tr>
      <w:tr w:rsidR="001F6D1D" w14:paraId="425AE9A5" w14:textId="77777777">
        <w:trPr>
          <w:jc w:val="center"/>
        </w:trPr>
        <w:tc>
          <w:tcPr>
            <w:tcW w:w="2592" w:type="dxa"/>
          </w:tcPr>
          <w:p w14:paraId="488482B8" w14:textId="77777777" w:rsidR="001F6D1D" w:rsidRDefault="00EB1020">
            <w:r>
              <w:rPr>
                <w:rFonts w:ascii="Arial" w:hAnsi="Arial"/>
                <w:sz w:val="15"/>
              </w:rPr>
              <w:t>Zep</w:t>
            </w:r>
          </w:p>
        </w:tc>
        <w:tc>
          <w:tcPr>
            <w:tcW w:w="2592" w:type="dxa"/>
          </w:tcPr>
          <w:p w14:paraId="1E979C92" w14:textId="77777777" w:rsidR="001F6D1D" w:rsidRDefault="00EB1020">
            <w:r>
              <w:rPr>
                <w:rFonts w:ascii="Arial" w:hAnsi="Arial"/>
                <w:sz w:val="15"/>
              </w:rPr>
              <w:t>Good conversation memory</w:t>
            </w:r>
          </w:p>
        </w:tc>
        <w:tc>
          <w:tcPr>
            <w:tcW w:w="2592" w:type="dxa"/>
          </w:tcPr>
          <w:p w14:paraId="395E4AB5" w14:textId="77777777" w:rsidR="001F6D1D" w:rsidRDefault="00EB1020">
            <w:r>
              <w:rPr>
                <w:rFonts w:ascii="Arial" w:hAnsi="Arial"/>
                <w:sz w:val="15"/>
              </w:rPr>
              <w:t>More backend setup</w:t>
            </w:r>
          </w:p>
        </w:tc>
        <w:tc>
          <w:tcPr>
            <w:tcW w:w="2592" w:type="dxa"/>
          </w:tcPr>
          <w:p w14:paraId="7164C809" w14:textId="77777777" w:rsidR="001F6D1D" w:rsidRDefault="00EB1020">
            <w:r>
              <w:rPr>
                <w:rFonts w:ascii="Arial" w:hAnsi="Arial"/>
                <w:sz w:val="15"/>
              </w:rPr>
              <w:t>Considered</w:t>
            </w:r>
          </w:p>
        </w:tc>
      </w:tr>
      <w:tr w:rsidR="001F6D1D" w14:paraId="7188E94B" w14:textId="77777777">
        <w:trPr>
          <w:jc w:val="center"/>
        </w:trPr>
        <w:tc>
          <w:tcPr>
            <w:tcW w:w="2592" w:type="dxa"/>
          </w:tcPr>
          <w:p w14:paraId="34C239D5" w14:textId="77777777" w:rsidR="001F6D1D" w:rsidRDefault="00EB1020">
            <w:r>
              <w:rPr>
                <w:rFonts w:ascii="Arial" w:hAnsi="Arial"/>
                <w:sz w:val="15"/>
              </w:rPr>
              <w:t>Letta / MemGPT</w:t>
            </w:r>
          </w:p>
        </w:tc>
        <w:tc>
          <w:tcPr>
            <w:tcW w:w="2592" w:type="dxa"/>
          </w:tcPr>
          <w:p w14:paraId="1A316085" w14:textId="77777777" w:rsidR="001F6D1D" w:rsidRDefault="00EB1020">
            <w:r>
              <w:rPr>
                <w:rFonts w:ascii="Arial" w:hAnsi="Arial"/>
                <w:sz w:val="15"/>
              </w:rPr>
              <w:t>Advanced stateful agents</w:t>
            </w:r>
          </w:p>
        </w:tc>
        <w:tc>
          <w:tcPr>
            <w:tcW w:w="2592" w:type="dxa"/>
          </w:tcPr>
          <w:p w14:paraId="7350945F" w14:textId="77777777" w:rsidR="001F6D1D" w:rsidRDefault="00EB1020">
            <w:r>
              <w:rPr>
                <w:rFonts w:ascii="Arial" w:hAnsi="Arial"/>
                <w:sz w:val="15"/>
              </w:rPr>
              <w:t>Too complex for MVP</w:t>
            </w:r>
          </w:p>
        </w:tc>
        <w:tc>
          <w:tcPr>
            <w:tcW w:w="2592" w:type="dxa"/>
          </w:tcPr>
          <w:p w14:paraId="7558FA58" w14:textId="77777777" w:rsidR="001F6D1D" w:rsidRDefault="00EB1020">
            <w:r>
              <w:rPr>
                <w:rFonts w:ascii="Arial" w:hAnsi="Arial"/>
                <w:sz w:val="15"/>
              </w:rPr>
              <w:t>Considered</w:t>
            </w:r>
          </w:p>
        </w:tc>
      </w:tr>
      <w:tr w:rsidR="001F6D1D" w14:paraId="6201AA5F" w14:textId="77777777">
        <w:trPr>
          <w:jc w:val="center"/>
        </w:trPr>
        <w:tc>
          <w:tcPr>
            <w:tcW w:w="2592" w:type="dxa"/>
          </w:tcPr>
          <w:p w14:paraId="2C6ACEAB" w14:textId="77777777" w:rsidR="001F6D1D" w:rsidRDefault="00EB1020">
            <w:r>
              <w:rPr>
                <w:rFonts w:ascii="Arial" w:hAnsi="Arial"/>
                <w:sz w:val="15"/>
              </w:rPr>
              <w:t>Graphiti</w:t>
            </w:r>
          </w:p>
        </w:tc>
        <w:tc>
          <w:tcPr>
            <w:tcW w:w="2592" w:type="dxa"/>
          </w:tcPr>
          <w:p w14:paraId="188749AB" w14:textId="77777777" w:rsidR="001F6D1D" w:rsidRDefault="00EB1020">
            <w:r>
              <w:rPr>
                <w:rFonts w:ascii="Arial" w:hAnsi="Arial"/>
                <w:sz w:val="15"/>
              </w:rPr>
              <w:t>Temporal knowledge graph</w:t>
            </w:r>
          </w:p>
        </w:tc>
        <w:tc>
          <w:tcPr>
            <w:tcW w:w="2592" w:type="dxa"/>
          </w:tcPr>
          <w:p w14:paraId="1921ECE8" w14:textId="77777777" w:rsidR="001F6D1D" w:rsidRDefault="00EB1020">
            <w:r>
              <w:rPr>
                <w:rFonts w:ascii="Arial" w:hAnsi="Arial"/>
                <w:sz w:val="15"/>
              </w:rPr>
              <w:t>Heavier implementation</w:t>
            </w:r>
          </w:p>
        </w:tc>
        <w:tc>
          <w:tcPr>
            <w:tcW w:w="2592" w:type="dxa"/>
          </w:tcPr>
          <w:p w14:paraId="458A3435" w14:textId="77777777" w:rsidR="001F6D1D" w:rsidRDefault="00EB1020">
            <w:r>
              <w:rPr>
                <w:rFonts w:ascii="Arial" w:hAnsi="Arial"/>
                <w:sz w:val="15"/>
              </w:rPr>
              <w:t>Future improvement</w:t>
            </w:r>
          </w:p>
        </w:tc>
      </w:tr>
      <w:tr w:rsidR="001F6D1D" w14:paraId="7B35EAC4" w14:textId="77777777">
        <w:trPr>
          <w:jc w:val="center"/>
        </w:trPr>
        <w:tc>
          <w:tcPr>
            <w:tcW w:w="2592" w:type="dxa"/>
          </w:tcPr>
          <w:p w14:paraId="74F1E589" w14:textId="77777777" w:rsidR="001F6D1D" w:rsidRDefault="00EB1020">
            <w:r>
              <w:rPr>
                <w:rFonts w:ascii="Arial" w:hAnsi="Arial"/>
                <w:sz w:val="15"/>
              </w:rPr>
              <w:t>LlamaIndex</w:t>
            </w:r>
          </w:p>
        </w:tc>
        <w:tc>
          <w:tcPr>
            <w:tcW w:w="2592" w:type="dxa"/>
          </w:tcPr>
          <w:p w14:paraId="7EFFAF9A" w14:textId="77777777" w:rsidR="001F6D1D" w:rsidRDefault="00EB1020">
            <w:r>
              <w:rPr>
                <w:rFonts w:ascii="Arial" w:hAnsi="Arial"/>
                <w:sz w:val="15"/>
              </w:rPr>
              <w:t>Strong retrieval framework</w:t>
            </w:r>
          </w:p>
        </w:tc>
        <w:tc>
          <w:tcPr>
            <w:tcW w:w="2592" w:type="dxa"/>
          </w:tcPr>
          <w:p w14:paraId="3200AA72" w14:textId="77777777" w:rsidR="001F6D1D" w:rsidRDefault="00EB1020">
            <w:r>
              <w:rPr>
                <w:rFonts w:ascii="Arial" w:hAnsi="Arial"/>
                <w:sz w:val="15"/>
              </w:rPr>
              <w:t>More document-oriented</w:t>
            </w:r>
          </w:p>
        </w:tc>
        <w:tc>
          <w:tcPr>
            <w:tcW w:w="2592" w:type="dxa"/>
          </w:tcPr>
          <w:p w14:paraId="5E97A8DC" w14:textId="77777777" w:rsidR="001F6D1D" w:rsidRDefault="00EB1020">
            <w:r>
              <w:rPr>
                <w:rFonts w:ascii="Arial" w:hAnsi="Arial"/>
                <w:sz w:val="15"/>
              </w:rPr>
              <w:t>Considered</w:t>
            </w:r>
          </w:p>
        </w:tc>
      </w:tr>
    </w:tbl>
    <w:p w14:paraId="5E7C6227" w14:textId="77777777" w:rsidR="001F6D1D" w:rsidRDefault="00EB1020">
      <w:r>
        <w:rPr>
          <w:rFonts w:ascii="Arial" w:hAnsi="Arial"/>
          <w:sz w:val="21"/>
        </w:rPr>
        <w:t>Classic RAG is not optimal here because Kopilkin needs evolving user-specific memory across conversations, not only retrieval from static documents.</w:t>
      </w:r>
    </w:p>
    <w:p w14:paraId="64CE633C" w14:textId="77777777" w:rsidR="001F6D1D" w:rsidRDefault="00EB1020">
      <w:pPr>
        <w:pStyle w:val="1"/>
      </w:pPr>
      <w:r>
        <w:rPr>
          <w:rFonts w:ascii="Arial" w:hAnsi="Arial"/>
          <w:b w:val="0"/>
          <w:sz w:val="21"/>
        </w:rPr>
        <w:t>8. Evaluations</w:t>
      </w:r>
    </w:p>
    <w:p w14:paraId="5CC1D24E" w14:textId="77777777" w:rsidR="001F6D1D" w:rsidRDefault="00EB1020">
      <w:r>
        <w:rPr>
          <w:rFonts w:ascii="Arial" w:hAnsi="Arial"/>
          <w:sz w:val="21"/>
        </w:rPr>
        <w:t>The project includes evals/test_cases.json, evals/run_evals.py, and evals/README.md. The runner sends predefined prompts to /chat and saves a JSON report.</w:t>
      </w:r>
    </w:p>
    <w:tbl>
      <w:tblPr>
        <w:tblStyle w:val="aff0"/>
        <w:tblW w:w="0" w:type="auto"/>
        <w:jc w:val="center"/>
        <w:tblLook w:val="04A0" w:firstRow="1" w:lastRow="0" w:firstColumn="1" w:lastColumn="0" w:noHBand="0" w:noVBand="1"/>
      </w:tblPr>
      <w:tblGrid>
        <w:gridCol w:w="5184"/>
        <w:gridCol w:w="5184"/>
      </w:tblGrid>
      <w:tr w:rsidR="001F6D1D" w14:paraId="2559F6B9" w14:textId="77777777">
        <w:trPr>
          <w:jc w:val="center"/>
        </w:trPr>
        <w:tc>
          <w:tcPr>
            <w:tcW w:w="5184" w:type="dxa"/>
          </w:tcPr>
          <w:p w14:paraId="12ADEE8E" w14:textId="77777777" w:rsidR="001F6D1D" w:rsidRDefault="00EB1020">
            <w:r>
              <w:rPr>
                <w:rFonts w:ascii="Arial" w:hAnsi="Arial"/>
                <w:b/>
                <w:sz w:val="16"/>
              </w:rPr>
              <w:t>Metric</w:t>
            </w:r>
          </w:p>
        </w:tc>
        <w:tc>
          <w:tcPr>
            <w:tcW w:w="5184" w:type="dxa"/>
          </w:tcPr>
          <w:p w14:paraId="35A5667F" w14:textId="77777777" w:rsidR="001F6D1D" w:rsidRDefault="00EB1020">
            <w:r>
              <w:rPr>
                <w:rFonts w:ascii="Arial" w:hAnsi="Arial"/>
                <w:b/>
                <w:sz w:val="16"/>
              </w:rPr>
              <w:t>Meaning</w:t>
            </w:r>
          </w:p>
        </w:tc>
      </w:tr>
      <w:tr w:rsidR="001F6D1D" w14:paraId="004C6DBC" w14:textId="77777777">
        <w:trPr>
          <w:jc w:val="center"/>
        </w:trPr>
        <w:tc>
          <w:tcPr>
            <w:tcW w:w="5184" w:type="dxa"/>
          </w:tcPr>
          <w:p w14:paraId="075ACFDB" w14:textId="77777777" w:rsidR="001F6D1D" w:rsidRDefault="00EB1020">
            <w:r>
              <w:rPr>
                <w:rFonts w:ascii="Arial" w:hAnsi="Arial"/>
                <w:sz w:val="16"/>
              </w:rPr>
              <w:t>Routing accuracy</w:t>
            </w:r>
          </w:p>
        </w:tc>
        <w:tc>
          <w:tcPr>
            <w:tcW w:w="5184" w:type="dxa"/>
          </w:tcPr>
          <w:p w14:paraId="41E4C453" w14:textId="77777777" w:rsidR="001F6D1D" w:rsidRDefault="00EB1020">
            <w:r>
              <w:rPr>
                <w:rFonts w:ascii="Arial" w:hAnsi="Arial"/>
                <w:sz w:val="16"/>
              </w:rPr>
              <w:t>Whether the orchestrator selects Analyst/Advisor correctly.</w:t>
            </w:r>
          </w:p>
        </w:tc>
      </w:tr>
      <w:tr w:rsidR="001F6D1D" w14:paraId="0EC433EE" w14:textId="77777777">
        <w:trPr>
          <w:jc w:val="center"/>
        </w:trPr>
        <w:tc>
          <w:tcPr>
            <w:tcW w:w="5184" w:type="dxa"/>
          </w:tcPr>
          <w:p w14:paraId="0F1A8703" w14:textId="77777777" w:rsidR="001F6D1D" w:rsidRDefault="00EB1020">
            <w:r>
              <w:rPr>
                <w:rFonts w:ascii="Arial" w:hAnsi="Arial"/>
                <w:sz w:val="16"/>
              </w:rPr>
              <w:t>Groundedness</w:t>
            </w:r>
          </w:p>
        </w:tc>
        <w:tc>
          <w:tcPr>
            <w:tcW w:w="5184" w:type="dxa"/>
          </w:tcPr>
          <w:p w14:paraId="07BA3D09" w14:textId="77777777" w:rsidR="001F6D1D" w:rsidRDefault="00EB1020">
            <w:r>
              <w:rPr>
                <w:rFonts w:ascii="Arial" w:hAnsi="Arial"/>
                <w:sz w:val="16"/>
              </w:rPr>
              <w:t>Whether the answer references real transaction data.</w:t>
            </w:r>
          </w:p>
        </w:tc>
      </w:tr>
      <w:tr w:rsidR="001F6D1D" w14:paraId="3A71E76A" w14:textId="77777777">
        <w:trPr>
          <w:jc w:val="center"/>
        </w:trPr>
        <w:tc>
          <w:tcPr>
            <w:tcW w:w="5184" w:type="dxa"/>
          </w:tcPr>
          <w:p w14:paraId="1808FD33" w14:textId="77777777" w:rsidR="001F6D1D" w:rsidRDefault="00EB1020">
            <w:r>
              <w:rPr>
                <w:rFonts w:ascii="Arial" w:hAnsi="Arial"/>
                <w:sz w:val="16"/>
              </w:rPr>
              <w:t>Hallucination rate</w:t>
            </w:r>
          </w:p>
        </w:tc>
        <w:tc>
          <w:tcPr>
            <w:tcW w:w="5184" w:type="dxa"/>
          </w:tcPr>
          <w:p w14:paraId="2BE63AFE" w14:textId="77777777" w:rsidR="001F6D1D" w:rsidRDefault="00EB1020">
            <w:r>
              <w:rPr>
                <w:rFonts w:ascii="Arial" w:hAnsi="Arial"/>
                <w:sz w:val="16"/>
              </w:rPr>
              <w:t>Whether the model invents non-existing facts or numbers.</w:t>
            </w:r>
          </w:p>
        </w:tc>
      </w:tr>
      <w:tr w:rsidR="001F6D1D" w14:paraId="1BBCDEA1" w14:textId="77777777">
        <w:trPr>
          <w:jc w:val="center"/>
        </w:trPr>
        <w:tc>
          <w:tcPr>
            <w:tcW w:w="5184" w:type="dxa"/>
          </w:tcPr>
          <w:p w14:paraId="3EC7A1F4" w14:textId="77777777" w:rsidR="001F6D1D" w:rsidRDefault="00EB1020">
            <w:r>
              <w:rPr>
                <w:rFonts w:ascii="Arial" w:hAnsi="Arial"/>
                <w:sz w:val="16"/>
              </w:rPr>
              <w:t>Language consistency</w:t>
            </w:r>
          </w:p>
        </w:tc>
        <w:tc>
          <w:tcPr>
            <w:tcW w:w="5184" w:type="dxa"/>
          </w:tcPr>
          <w:p w14:paraId="0B9CDC52" w14:textId="77777777" w:rsidR="001F6D1D" w:rsidRDefault="00EB1020">
            <w:r>
              <w:rPr>
                <w:rFonts w:ascii="Arial" w:hAnsi="Arial"/>
                <w:sz w:val="16"/>
              </w:rPr>
              <w:t>Whether response language follows user language.</w:t>
            </w:r>
          </w:p>
        </w:tc>
      </w:tr>
      <w:tr w:rsidR="001F6D1D" w14:paraId="15D26D23" w14:textId="77777777">
        <w:trPr>
          <w:jc w:val="center"/>
        </w:trPr>
        <w:tc>
          <w:tcPr>
            <w:tcW w:w="5184" w:type="dxa"/>
          </w:tcPr>
          <w:p w14:paraId="37B579BD" w14:textId="77777777" w:rsidR="001F6D1D" w:rsidRDefault="00EB1020">
            <w:r>
              <w:rPr>
                <w:rFonts w:ascii="Arial" w:hAnsi="Arial"/>
                <w:sz w:val="16"/>
              </w:rPr>
              <w:t>Tool success rate</w:t>
            </w:r>
          </w:p>
        </w:tc>
        <w:tc>
          <w:tcPr>
            <w:tcW w:w="5184" w:type="dxa"/>
          </w:tcPr>
          <w:p w14:paraId="480C2ACA" w14:textId="77777777" w:rsidR="001F6D1D" w:rsidRDefault="00EB1020">
            <w:r>
              <w:rPr>
                <w:rFonts w:ascii="Arial" w:hAnsi="Arial"/>
                <w:sz w:val="16"/>
              </w:rPr>
              <w:t>Whether Transaction Service calls succeed.</w:t>
            </w:r>
          </w:p>
        </w:tc>
      </w:tr>
      <w:tr w:rsidR="001F6D1D" w14:paraId="799E79F3" w14:textId="77777777">
        <w:trPr>
          <w:jc w:val="center"/>
        </w:trPr>
        <w:tc>
          <w:tcPr>
            <w:tcW w:w="5184" w:type="dxa"/>
          </w:tcPr>
          <w:p w14:paraId="44B1A4D1" w14:textId="77777777" w:rsidR="001F6D1D" w:rsidRDefault="00EB1020">
            <w:r>
              <w:rPr>
                <w:rFonts w:ascii="Arial" w:hAnsi="Arial"/>
                <w:sz w:val="16"/>
              </w:rPr>
              <w:t>Memory relevance</w:t>
            </w:r>
          </w:p>
        </w:tc>
        <w:tc>
          <w:tcPr>
            <w:tcW w:w="5184" w:type="dxa"/>
          </w:tcPr>
          <w:p w14:paraId="6E0CBC3E" w14:textId="77777777" w:rsidR="001F6D1D" w:rsidRDefault="00EB1020">
            <w:r>
              <w:rPr>
                <w:rFonts w:ascii="Arial" w:hAnsi="Arial"/>
                <w:sz w:val="16"/>
              </w:rPr>
              <w:t>Whether retrieved memories are useful.</w:t>
            </w:r>
          </w:p>
        </w:tc>
      </w:tr>
      <w:tr w:rsidR="001F6D1D" w14:paraId="0B267923" w14:textId="77777777">
        <w:trPr>
          <w:jc w:val="center"/>
        </w:trPr>
        <w:tc>
          <w:tcPr>
            <w:tcW w:w="5184" w:type="dxa"/>
          </w:tcPr>
          <w:p w14:paraId="4FB960FA" w14:textId="77777777" w:rsidR="001F6D1D" w:rsidRDefault="00EB1020">
            <w:r>
              <w:rPr>
                <w:rFonts w:ascii="Arial" w:hAnsi="Arial"/>
                <w:sz w:val="16"/>
              </w:rPr>
              <w:t>Latency</w:t>
            </w:r>
          </w:p>
        </w:tc>
        <w:tc>
          <w:tcPr>
            <w:tcW w:w="5184" w:type="dxa"/>
          </w:tcPr>
          <w:p w14:paraId="15CA40D9" w14:textId="77777777" w:rsidR="001F6D1D" w:rsidRDefault="00EB1020">
            <w:r>
              <w:rPr>
                <w:rFonts w:ascii="Arial" w:hAnsi="Arial"/>
                <w:sz w:val="16"/>
              </w:rPr>
              <w:t>How long /chat takes.</w:t>
            </w:r>
          </w:p>
        </w:tc>
      </w:tr>
      <w:tr w:rsidR="001F6D1D" w14:paraId="1D4FBF60" w14:textId="77777777">
        <w:trPr>
          <w:jc w:val="center"/>
        </w:trPr>
        <w:tc>
          <w:tcPr>
            <w:tcW w:w="5184" w:type="dxa"/>
          </w:tcPr>
          <w:p w14:paraId="5E01DEF2" w14:textId="77777777" w:rsidR="001F6D1D" w:rsidRDefault="00EB1020">
            <w:r>
              <w:rPr>
                <w:rFonts w:ascii="Arial" w:hAnsi="Arial"/>
                <w:sz w:val="16"/>
              </w:rPr>
              <w:t>Error rate</w:t>
            </w:r>
          </w:p>
        </w:tc>
        <w:tc>
          <w:tcPr>
            <w:tcW w:w="5184" w:type="dxa"/>
          </w:tcPr>
          <w:p w14:paraId="08D2E2B4" w14:textId="77777777" w:rsidR="001F6D1D" w:rsidRDefault="00EB1020">
            <w:r>
              <w:rPr>
                <w:rFonts w:ascii="Arial" w:hAnsi="Arial"/>
                <w:sz w:val="16"/>
              </w:rPr>
              <w:t>Percentage of failed chat requests.</w:t>
            </w:r>
          </w:p>
        </w:tc>
      </w:tr>
    </w:tbl>
    <w:p w14:paraId="176D9141" w14:textId="77777777" w:rsidR="001F6D1D" w:rsidRDefault="00EB1020">
      <w:pPr>
        <w:pStyle w:val="1"/>
      </w:pPr>
      <w:r>
        <w:rPr>
          <w:rFonts w:ascii="Arial" w:hAnsi="Arial"/>
          <w:b w:val="0"/>
          <w:sz w:val="21"/>
        </w:rPr>
        <w:t>9. Observability</w:t>
      </w:r>
    </w:p>
    <w:p w14:paraId="616A3A1C" w14:textId="77777777" w:rsidR="001F6D1D" w:rsidRDefault="00EB1020">
      <w:r>
        <w:rPr>
          <w:rFonts w:ascii="Arial" w:hAnsi="Arial"/>
          <w:sz w:val="21"/>
        </w:rPr>
        <w:t>Langfuse traces the chat endpoint, orchestrator, memory search, router agent, analyst agent, transaction service call, advisor agent, and memory save. The Agent Service also exposes a Prometheus-compatible /metrics endpoint and structured logs.</w:t>
      </w:r>
    </w:p>
    <w:tbl>
      <w:tblPr>
        <w:tblStyle w:val="aff0"/>
        <w:tblW w:w="0" w:type="auto"/>
        <w:jc w:val="center"/>
        <w:tblLook w:val="04A0" w:firstRow="1" w:lastRow="0" w:firstColumn="1" w:lastColumn="0" w:noHBand="0" w:noVBand="1"/>
      </w:tblPr>
      <w:tblGrid>
        <w:gridCol w:w="5184"/>
        <w:gridCol w:w="5184"/>
      </w:tblGrid>
      <w:tr w:rsidR="001F6D1D" w14:paraId="5733F5E2" w14:textId="77777777">
        <w:trPr>
          <w:jc w:val="center"/>
        </w:trPr>
        <w:tc>
          <w:tcPr>
            <w:tcW w:w="5184" w:type="dxa"/>
          </w:tcPr>
          <w:p w14:paraId="434439A9" w14:textId="77777777" w:rsidR="001F6D1D" w:rsidRDefault="00EB1020">
            <w:r>
              <w:rPr>
                <w:rFonts w:ascii="Arial" w:hAnsi="Arial"/>
                <w:b/>
                <w:sz w:val="17"/>
              </w:rPr>
              <w:t>Implemented item</w:t>
            </w:r>
          </w:p>
        </w:tc>
        <w:tc>
          <w:tcPr>
            <w:tcW w:w="5184" w:type="dxa"/>
          </w:tcPr>
          <w:p w14:paraId="2B64DB0B" w14:textId="77777777" w:rsidR="001F6D1D" w:rsidRDefault="00EB1020">
            <w:r>
              <w:rPr>
                <w:rFonts w:ascii="Arial" w:hAnsi="Arial"/>
                <w:b/>
                <w:sz w:val="17"/>
              </w:rPr>
              <w:t>Status</w:t>
            </w:r>
          </w:p>
        </w:tc>
      </w:tr>
      <w:tr w:rsidR="001F6D1D" w14:paraId="2DE66243" w14:textId="77777777">
        <w:trPr>
          <w:jc w:val="center"/>
        </w:trPr>
        <w:tc>
          <w:tcPr>
            <w:tcW w:w="5184" w:type="dxa"/>
          </w:tcPr>
          <w:p w14:paraId="7F6CC47A" w14:textId="77777777" w:rsidR="001F6D1D" w:rsidRDefault="00EB1020">
            <w:r>
              <w:rPr>
                <w:rFonts w:ascii="Arial" w:hAnsi="Arial"/>
                <w:sz w:val="17"/>
              </w:rPr>
              <w:t>Langfuse traces</w:t>
            </w:r>
          </w:p>
        </w:tc>
        <w:tc>
          <w:tcPr>
            <w:tcW w:w="5184" w:type="dxa"/>
          </w:tcPr>
          <w:p w14:paraId="0ABA734F" w14:textId="77777777" w:rsidR="001F6D1D" w:rsidRDefault="00EB1020">
            <w:r>
              <w:rPr>
                <w:rFonts w:ascii="Arial" w:hAnsi="Arial"/>
                <w:sz w:val="17"/>
              </w:rPr>
              <w:t>Implemented and working.</w:t>
            </w:r>
          </w:p>
        </w:tc>
      </w:tr>
      <w:tr w:rsidR="001F6D1D" w14:paraId="1F2667C9" w14:textId="77777777">
        <w:trPr>
          <w:jc w:val="center"/>
        </w:trPr>
        <w:tc>
          <w:tcPr>
            <w:tcW w:w="5184" w:type="dxa"/>
          </w:tcPr>
          <w:p w14:paraId="7A545F88" w14:textId="77777777" w:rsidR="001F6D1D" w:rsidRDefault="00EB1020">
            <w:r>
              <w:rPr>
                <w:rFonts w:ascii="Arial" w:hAnsi="Arial"/>
                <w:sz w:val="17"/>
              </w:rPr>
              <w:t>/metrics endpoint</w:t>
            </w:r>
          </w:p>
        </w:tc>
        <w:tc>
          <w:tcPr>
            <w:tcW w:w="5184" w:type="dxa"/>
          </w:tcPr>
          <w:p w14:paraId="11E1D148" w14:textId="77777777" w:rsidR="001F6D1D" w:rsidRDefault="00EB1020">
            <w:r>
              <w:rPr>
                <w:rFonts w:ascii="Arial" w:hAnsi="Arial"/>
                <w:sz w:val="17"/>
              </w:rPr>
              <w:t>Implemented in agent-service.</w:t>
            </w:r>
          </w:p>
        </w:tc>
      </w:tr>
      <w:tr w:rsidR="001F6D1D" w14:paraId="736DF90E" w14:textId="77777777">
        <w:trPr>
          <w:jc w:val="center"/>
        </w:trPr>
        <w:tc>
          <w:tcPr>
            <w:tcW w:w="5184" w:type="dxa"/>
          </w:tcPr>
          <w:p w14:paraId="1F685F71" w14:textId="77777777" w:rsidR="001F6D1D" w:rsidRDefault="00EB1020">
            <w:r>
              <w:rPr>
                <w:rFonts w:ascii="Arial" w:hAnsi="Arial"/>
                <w:sz w:val="17"/>
              </w:rPr>
              <w:t>Structured logs</w:t>
            </w:r>
          </w:p>
        </w:tc>
        <w:tc>
          <w:tcPr>
            <w:tcW w:w="5184" w:type="dxa"/>
          </w:tcPr>
          <w:p w14:paraId="0222283A" w14:textId="77777777" w:rsidR="001F6D1D" w:rsidRDefault="00EB1020">
            <w:r>
              <w:rPr>
                <w:rFonts w:ascii="Arial" w:hAnsi="Arial"/>
                <w:sz w:val="17"/>
              </w:rPr>
              <w:t>Implemented in agent-service.</w:t>
            </w:r>
          </w:p>
        </w:tc>
      </w:tr>
      <w:tr w:rsidR="001F6D1D" w14:paraId="29BF047F" w14:textId="77777777">
        <w:trPr>
          <w:jc w:val="center"/>
        </w:trPr>
        <w:tc>
          <w:tcPr>
            <w:tcW w:w="5184" w:type="dxa"/>
          </w:tcPr>
          <w:p w14:paraId="5CF892EF" w14:textId="77777777" w:rsidR="001F6D1D" w:rsidRDefault="00EB1020">
            <w:r>
              <w:rPr>
                <w:rFonts w:ascii="Arial" w:hAnsi="Arial"/>
                <w:sz w:val="17"/>
              </w:rPr>
              <w:t>Full alerting</w:t>
            </w:r>
          </w:p>
        </w:tc>
        <w:tc>
          <w:tcPr>
            <w:tcW w:w="5184" w:type="dxa"/>
          </w:tcPr>
          <w:p w14:paraId="4729CD8A" w14:textId="77777777" w:rsidR="001F6D1D" w:rsidRDefault="00EB1020">
            <w:r>
              <w:rPr>
                <w:rFonts w:ascii="Arial" w:hAnsi="Arial"/>
                <w:sz w:val="17"/>
              </w:rPr>
              <w:t>Planned improvement.</w:t>
            </w:r>
          </w:p>
        </w:tc>
      </w:tr>
    </w:tbl>
    <w:p w14:paraId="201C3C0E" w14:textId="77777777" w:rsidR="001F6D1D" w:rsidRDefault="00EB1020">
      <w:r>
        <w:rPr>
          <w:rFonts w:ascii="Arial" w:hAnsi="Arial"/>
          <w:b/>
          <w:sz w:val="21"/>
        </w:rPr>
        <w:t>Evidence screenshot: Langfuse trace detail.</w:t>
      </w:r>
    </w:p>
    <w:p w14:paraId="7638963C" w14:textId="77777777" w:rsidR="001F6D1D" w:rsidRDefault="00EB1020">
      <w:r>
        <w:rPr>
          <w:noProof/>
        </w:rPr>
        <w:lastRenderedPageBreak/>
        <w:drawing>
          <wp:inline distT="0" distB="0" distL="0" distR="0" wp14:anchorId="15C1C4C6" wp14:editId="45A68BD6">
            <wp:extent cx="5577840" cy="3626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fuse_trace_example.png"/>
                    <pic:cNvPicPr/>
                  </pic:nvPicPr>
                  <pic:blipFill>
                    <a:blip r:embed="rId11"/>
                    <a:stretch>
                      <a:fillRect/>
                    </a:stretch>
                  </pic:blipFill>
                  <pic:spPr>
                    <a:xfrm>
                      <a:off x="0" y="0"/>
                      <a:ext cx="5577840" cy="3626822"/>
                    </a:xfrm>
                    <a:prstGeom prst="rect">
                      <a:avLst/>
                    </a:prstGeom>
                  </pic:spPr>
                </pic:pic>
              </a:graphicData>
            </a:graphic>
          </wp:inline>
        </w:drawing>
      </w:r>
    </w:p>
    <w:p w14:paraId="594006B8" w14:textId="77777777" w:rsidR="001F6D1D" w:rsidRDefault="00EB1020">
      <w:pPr>
        <w:pStyle w:val="1"/>
      </w:pPr>
      <w:r>
        <w:rPr>
          <w:rFonts w:ascii="Arial" w:hAnsi="Arial"/>
          <w:b w:val="0"/>
          <w:sz w:val="21"/>
        </w:rPr>
        <w:t>11. Conclusion</w:t>
      </w:r>
    </w:p>
    <w:p w14:paraId="084EAC12" w14:textId="77777777" w:rsidR="001F6D1D" w:rsidRDefault="00EB1020">
      <w:r>
        <w:rPr>
          <w:rFonts w:ascii="Arial" w:hAnsi="Arial"/>
          <w:sz w:val="21"/>
        </w:rPr>
        <w:t>The Kopilkin project now includes a working multi-agent AI system with local LLM execution, Docker-based isolation, long-term memory, semantic skills, system prompts, LLM comparison, evaluation files, and observability through Langfuse and metrics. The selected model is gemma3:4b because it performed best in local tests. The current implementation is suitable for MVP demonstration and oral defense, while production improvements would include stronger alerting, persistent databases, stronger secret management, and more advanced memory evaluation.</w:t>
      </w:r>
    </w:p>
    <w:sectPr w:rsidR="001F6D1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D75"/>
    <w:rsid w:val="001F6D1D"/>
    <w:rsid w:val="0029639D"/>
    <w:rsid w:val="00326F90"/>
    <w:rsid w:val="00AA1D8D"/>
    <w:rsid w:val="00B47730"/>
    <w:rsid w:val="00CB0664"/>
    <w:rsid w:val="00EB10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24A94"/>
  <w14:defaultImageDpi w14:val="300"/>
  <w15:docId w15:val="{BDC1748E-39F8-5149-AD4F-5C0B2678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Ислам Мубараков</cp:lastModifiedBy>
  <cp:revision>3</cp:revision>
  <dcterms:created xsi:type="dcterms:W3CDTF">2013-12-23T23:15:00Z</dcterms:created>
  <dcterms:modified xsi:type="dcterms:W3CDTF">2026-05-15T14:54:00Z</dcterms:modified>
  <cp:category/>
</cp:coreProperties>
</file>