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6CA6A" w14:textId="77777777" w:rsidR="00EA3112" w:rsidRPr="00B72C22" w:rsidRDefault="00EA3112" w:rsidP="00EA3112">
      <w:pPr>
        <w:rPr>
          <w:color w:val="000000" w:themeColor="text1"/>
        </w:rPr>
      </w:pPr>
    </w:p>
    <w:p w14:paraId="5E200F49" w14:textId="77777777" w:rsidR="00EA3112" w:rsidRPr="00B72C22" w:rsidRDefault="00EA3112" w:rsidP="00EA3112">
      <w:pPr>
        <w:rPr>
          <w:color w:val="000000" w:themeColor="text1"/>
        </w:rPr>
      </w:pPr>
    </w:p>
    <w:p w14:paraId="0EF74800" w14:textId="77777777" w:rsidR="00EA3112" w:rsidRDefault="00EA3112" w:rsidP="00EA3112">
      <w:pPr>
        <w:rPr>
          <w:color w:val="000000" w:themeColor="text1"/>
        </w:rPr>
      </w:pPr>
    </w:p>
    <w:p w14:paraId="3F91F1BB" w14:textId="77777777" w:rsidR="00EA3112" w:rsidRDefault="00EA3112" w:rsidP="00EA3112">
      <w:pPr>
        <w:rPr>
          <w:color w:val="000000" w:themeColor="text1"/>
        </w:rPr>
      </w:pPr>
    </w:p>
    <w:p w14:paraId="5CF36295" w14:textId="77777777" w:rsidR="00EA3112" w:rsidRDefault="00EA3112" w:rsidP="00EA3112">
      <w:pPr>
        <w:rPr>
          <w:color w:val="000000" w:themeColor="text1"/>
        </w:rPr>
      </w:pPr>
    </w:p>
    <w:p w14:paraId="0019CB32" w14:textId="77777777" w:rsidR="00EA3112" w:rsidRPr="00B72C22" w:rsidRDefault="00EA3112" w:rsidP="00EA3112">
      <w:pPr>
        <w:rPr>
          <w:color w:val="000000" w:themeColor="text1"/>
        </w:rPr>
      </w:pPr>
    </w:p>
    <w:p w14:paraId="7894E134" w14:textId="77777777" w:rsidR="00EA3112" w:rsidRPr="00B72C22" w:rsidRDefault="00EA3112" w:rsidP="00EA3112">
      <w:pPr>
        <w:rPr>
          <w:color w:val="000000" w:themeColor="text1"/>
        </w:rPr>
      </w:pPr>
    </w:p>
    <w:p w14:paraId="02906FE6" w14:textId="77777777" w:rsidR="00EA3112" w:rsidRPr="00B72C22" w:rsidRDefault="00EA3112" w:rsidP="00EA3112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8D88A56" wp14:editId="26400034">
            <wp:extent cx="2244436" cy="2244436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Рисунок 1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282" cy="22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69F2" w14:textId="77777777" w:rsidR="00EA3112" w:rsidRPr="00922992" w:rsidRDefault="00EA3112" w:rsidP="00EA3112">
      <w:pPr>
        <w:pStyle w:val="CoverTitle"/>
        <w:jc w:val="left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6EEA6D3D" w14:textId="4006036D" w:rsidR="00EA3112" w:rsidRPr="00B72C22" w:rsidRDefault="00EA3112" w:rsidP="00EA3112">
      <w:pPr>
        <w:pStyle w:val="CoverSubtitle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EA3112">
        <w:rPr>
          <w:rFonts w:ascii="Times New Roman" w:hAnsi="Times New Roman" w:cs="Times New Roman"/>
          <w:color w:val="000000" w:themeColor="text1"/>
        </w:rPr>
        <w:t>Kopilkin</w:t>
      </w:r>
      <w:proofErr w:type="spellEnd"/>
      <w:r w:rsidRPr="00EA3112">
        <w:rPr>
          <w:rFonts w:ascii="Times New Roman" w:hAnsi="Times New Roman" w:cs="Times New Roman"/>
          <w:color w:val="000000" w:themeColor="text1"/>
        </w:rPr>
        <w:t xml:space="preserve"> C4 Architecture Explanation</w:t>
      </w:r>
    </w:p>
    <w:p w14:paraId="326DA589" w14:textId="77777777" w:rsidR="00EA3112" w:rsidRPr="00B72C22" w:rsidRDefault="00EA3112" w:rsidP="00EA3112">
      <w:pPr>
        <w:pBdr>
          <w:bottom w:val="single" w:sz="12" w:space="1" w:color="1F4E79"/>
        </w:pBdr>
        <w:rPr>
          <w:color w:val="000000" w:themeColor="text1"/>
        </w:rPr>
      </w:pPr>
    </w:p>
    <w:p w14:paraId="337453A9" w14:textId="34E985F8" w:rsidR="00EA3112" w:rsidRPr="00B72C22" w:rsidRDefault="00EA3112" w:rsidP="00EA3112">
      <w:pPr>
        <w:rPr>
          <w:color w:val="000000" w:themeColor="text1"/>
        </w:rPr>
      </w:pPr>
    </w:p>
    <w:p w14:paraId="10BA3A89" w14:textId="77777777" w:rsidR="00EA3112" w:rsidRPr="00B72C22" w:rsidRDefault="00EA3112" w:rsidP="00EA3112">
      <w:pPr>
        <w:pStyle w:val="MetaLabel"/>
        <w:jc w:val="center"/>
        <w:rPr>
          <w:rFonts w:ascii="Times New Roman" w:hAnsi="Times New Roman" w:cs="Times New Roman"/>
          <w:color w:val="000000" w:themeColor="text1"/>
        </w:rPr>
      </w:pPr>
      <w:r w:rsidRPr="00B72C22">
        <w:rPr>
          <w:rFonts w:ascii="Times New Roman" w:hAnsi="Times New Roman" w:cs="Times New Roman"/>
          <w:color w:val="000000" w:themeColor="text1"/>
        </w:rPr>
        <w:t>Student Name</w:t>
      </w:r>
    </w:p>
    <w:p w14:paraId="53645FD4" w14:textId="77777777" w:rsidR="00EA3112" w:rsidRPr="00B72C22" w:rsidRDefault="00EA3112" w:rsidP="00EA3112">
      <w:pPr>
        <w:pStyle w:val="MetaValue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Mubarakov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Islam</w:t>
      </w:r>
    </w:p>
    <w:p w14:paraId="4CBD1B7C" w14:textId="77777777" w:rsidR="00EA3112" w:rsidRPr="00B72C22" w:rsidRDefault="00EA3112" w:rsidP="00EA3112">
      <w:pPr>
        <w:pStyle w:val="MetaLabel"/>
        <w:jc w:val="center"/>
        <w:rPr>
          <w:rFonts w:ascii="Times New Roman" w:hAnsi="Times New Roman" w:cs="Times New Roman"/>
          <w:color w:val="000000" w:themeColor="text1"/>
        </w:rPr>
      </w:pPr>
      <w:r w:rsidRPr="00B72C22">
        <w:rPr>
          <w:rFonts w:ascii="Times New Roman" w:hAnsi="Times New Roman" w:cs="Times New Roman"/>
          <w:color w:val="000000" w:themeColor="text1"/>
        </w:rPr>
        <w:t>Group</w:t>
      </w:r>
    </w:p>
    <w:p w14:paraId="0DD44B3A" w14:textId="77777777" w:rsidR="00EA3112" w:rsidRPr="00B72C22" w:rsidRDefault="00EA3112" w:rsidP="00EA3112">
      <w:pPr>
        <w:pStyle w:val="MetaValue"/>
        <w:jc w:val="center"/>
        <w:rPr>
          <w:rFonts w:ascii="Times New Roman" w:hAnsi="Times New Roman" w:cs="Times New Roman"/>
          <w:color w:val="000000" w:themeColor="text1"/>
        </w:rPr>
      </w:pPr>
      <w:r w:rsidRPr="00B72C22">
        <w:rPr>
          <w:rFonts w:ascii="Times New Roman" w:hAnsi="Times New Roman" w:cs="Times New Roman"/>
          <w:color w:val="000000" w:themeColor="text1"/>
        </w:rPr>
        <w:t>11-314a</w:t>
      </w:r>
    </w:p>
    <w:p w14:paraId="2456A81E" w14:textId="77777777" w:rsidR="00EA3112" w:rsidRPr="00B72C22" w:rsidRDefault="00EA3112" w:rsidP="00EA3112">
      <w:pPr>
        <w:pStyle w:val="MetaLabel"/>
        <w:jc w:val="center"/>
        <w:rPr>
          <w:rFonts w:ascii="Times New Roman" w:hAnsi="Times New Roman" w:cs="Times New Roman"/>
          <w:color w:val="000000" w:themeColor="text1"/>
        </w:rPr>
      </w:pPr>
      <w:r w:rsidRPr="00B72C22">
        <w:rPr>
          <w:rFonts w:ascii="Times New Roman" w:hAnsi="Times New Roman" w:cs="Times New Roman"/>
          <w:color w:val="000000" w:themeColor="text1"/>
        </w:rPr>
        <w:t>Assignment</w:t>
      </w:r>
    </w:p>
    <w:p w14:paraId="2B7C5BA5" w14:textId="77777777" w:rsidR="00EA3112" w:rsidRPr="00B72C22" w:rsidRDefault="00EA3112" w:rsidP="00EA3112">
      <w:pPr>
        <w:pStyle w:val="MetaValue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>
        <w:rPr>
          <w:rFonts w:ascii="Times New Roman" w:hAnsi="Times New Roman" w:cs="Times New Roman"/>
          <w:color w:val="000000" w:themeColor="text1"/>
          <w:vertAlign w:val="superscript"/>
        </w:rPr>
        <w:t>rd</w:t>
      </w:r>
      <w:r>
        <w:rPr>
          <w:rFonts w:ascii="Times New Roman" w:hAnsi="Times New Roman" w:cs="Times New Roman"/>
          <w:color w:val="000000" w:themeColor="text1"/>
        </w:rPr>
        <w:t xml:space="preserve"> task series (2</w:t>
      </w:r>
      <w:r w:rsidRPr="00FB20FE">
        <w:rPr>
          <w:rFonts w:ascii="Times New Roman" w:hAnsi="Times New Roman" w:cs="Times New Roman"/>
          <w:color w:val="000000" w:themeColor="text1"/>
          <w:vertAlign w:val="superscript"/>
        </w:rPr>
        <w:t>nd</w:t>
      </w:r>
      <w:r>
        <w:rPr>
          <w:rFonts w:ascii="Times New Roman" w:hAnsi="Times New Roman" w:cs="Times New Roman"/>
          <w:color w:val="000000" w:themeColor="text1"/>
        </w:rPr>
        <w:t xml:space="preserve"> semester)</w:t>
      </w:r>
    </w:p>
    <w:p w14:paraId="5CD48D20" w14:textId="77777777" w:rsidR="00EA3112" w:rsidRPr="00B72C22" w:rsidRDefault="00EA3112" w:rsidP="00EA3112">
      <w:pPr>
        <w:pStyle w:val="MetaLabel"/>
        <w:jc w:val="center"/>
        <w:rPr>
          <w:rFonts w:ascii="Times New Roman" w:hAnsi="Times New Roman" w:cs="Times New Roman"/>
          <w:color w:val="000000" w:themeColor="text1"/>
        </w:rPr>
      </w:pPr>
      <w:r w:rsidRPr="00B72C22">
        <w:rPr>
          <w:rFonts w:ascii="Times New Roman" w:hAnsi="Times New Roman" w:cs="Times New Roman"/>
          <w:color w:val="000000" w:themeColor="text1"/>
        </w:rPr>
        <w:t>GitHub Repository</w:t>
      </w:r>
    </w:p>
    <w:p w14:paraId="6136E9B4" w14:textId="77777777" w:rsidR="00EA3112" w:rsidRDefault="00EA3112" w:rsidP="00EA3112">
      <w:pPr>
        <w:pStyle w:val="MetaValue"/>
        <w:jc w:val="center"/>
        <w:rPr>
          <w:rFonts w:ascii="Times New Roman" w:hAnsi="Times New Roman" w:cs="Times New Roman"/>
          <w:color w:val="000000" w:themeColor="text1"/>
        </w:rPr>
      </w:pPr>
      <w:hyperlink r:id="rId7" w:history="1">
        <w:r w:rsidRPr="001670FE">
          <w:rPr>
            <w:rStyle w:val="aff8"/>
            <w:rFonts w:ascii="Times New Roman" w:hAnsi="Times New Roman" w:cs="Times New Roman"/>
          </w:rPr>
          <w:t>https://github.com/iz-mv/Kopilkin</w:t>
        </w:r>
      </w:hyperlink>
    </w:p>
    <w:p w14:paraId="12B07982" w14:textId="77777777" w:rsidR="00EA3112" w:rsidRPr="00B72C22" w:rsidRDefault="00EA3112" w:rsidP="00EA3112">
      <w:pPr>
        <w:pStyle w:val="MetaValue"/>
        <w:jc w:val="center"/>
        <w:rPr>
          <w:rFonts w:ascii="Times New Roman" w:hAnsi="Times New Roman" w:cs="Times New Roman"/>
          <w:color w:val="000000" w:themeColor="text1"/>
        </w:rPr>
      </w:pPr>
    </w:p>
    <w:p w14:paraId="17321EE9" w14:textId="77777777" w:rsidR="00EA3112" w:rsidRPr="00B72C22" w:rsidRDefault="00EA3112" w:rsidP="00EA3112">
      <w:pPr>
        <w:rPr>
          <w:color w:val="000000" w:themeColor="text1"/>
        </w:rPr>
      </w:pPr>
      <w:r w:rsidRPr="00B72C22">
        <w:rPr>
          <w:color w:val="000000" w:themeColor="text1"/>
        </w:rPr>
        <w:br w:type="page"/>
      </w:r>
    </w:p>
    <w:p w14:paraId="41ADC7B8" w14:textId="77777777" w:rsidR="004C61D5" w:rsidRDefault="00EA3112">
      <w:pPr>
        <w:jc w:val="center"/>
      </w:pPr>
      <w:proofErr w:type="spellStart"/>
      <w:r>
        <w:rPr>
          <w:b/>
          <w:color w:val="1F5985"/>
          <w:sz w:val="52"/>
        </w:rPr>
        <w:lastRenderedPageBreak/>
        <w:t>Kopilkin</w:t>
      </w:r>
      <w:proofErr w:type="spellEnd"/>
      <w:r>
        <w:rPr>
          <w:b/>
          <w:color w:val="1F5985"/>
          <w:sz w:val="52"/>
        </w:rPr>
        <w:t xml:space="preserve"> C4 Architecture Explanation</w:t>
      </w:r>
    </w:p>
    <w:p w14:paraId="42D3B283" w14:textId="77777777" w:rsidR="004C61D5" w:rsidRDefault="00EA3112">
      <w:pPr>
        <w:jc w:val="center"/>
      </w:pPr>
      <w:r>
        <w:rPr>
          <w:color w:val="203040"/>
          <w:sz w:val="30"/>
        </w:rPr>
        <w:t>Final C4 Diagrams for the Current Microservice Architecture</w:t>
      </w:r>
    </w:p>
    <w:p w14:paraId="4E742F2B" w14:textId="77777777" w:rsidR="004C61D5" w:rsidRDefault="004C61D5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:rsidR="004C61D5" w14:paraId="4A1AA11C" w14:textId="77777777">
        <w:trPr>
          <w:jc w:val="center"/>
        </w:trPr>
        <w:tc>
          <w:tcPr>
            <w:tcW w:w="5018" w:type="dxa"/>
            <w:shd w:val="clear" w:color="auto" w:fill="1F5A8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426DD2" w14:textId="77777777" w:rsidR="004C61D5" w:rsidRDefault="00EA3112">
            <w:r>
              <w:rPr>
                <w:b/>
                <w:color w:val="FFFFFF"/>
              </w:rPr>
              <w:t>Student Name</w:t>
            </w:r>
          </w:p>
        </w:tc>
        <w:tc>
          <w:tcPr>
            <w:tcW w:w="50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7BEC07" w14:textId="77777777" w:rsidR="004C61D5" w:rsidRDefault="00EA3112">
            <w:r>
              <w:t>Mubarakov Islam</w:t>
            </w:r>
          </w:p>
        </w:tc>
      </w:tr>
      <w:tr w:rsidR="004C61D5" w14:paraId="4E43A411" w14:textId="77777777">
        <w:trPr>
          <w:jc w:val="center"/>
        </w:trPr>
        <w:tc>
          <w:tcPr>
            <w:tcW w:w="5018" w:type="dxa"/>
            <w:shd w:val="clear" w:color="auto" w:fill="1F5A8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A37D78" w14:textId="77777777" w:rsidR="004C61D5" w:rsidRDefault="00EA3112">
            <w:r>
              <w:rPr>
                <w:b/>
                <w:color w:val="FFFFFF"/>
              </w:rPr>
              <w:t>Group</w:t>
            </w:r>
          </w:p>
        </w:tc>
        <w:tc>
          <w:tcPr>
            <w:tcW w:w="50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115DAD" w14:textId="77777777" w:rsidR="004C61D5" w:rsidRDefault="00EA3112">
            <w:r>
              <w:t>11-314a</w:t>
            </w:r>
          </w:p>
        </w:tc>
      </w:tr>
      <w:tr w:rsidR="004C61D5" w14:paraId="432C2B15" w14:textId="77777777">
        <w:trPr>
          <w:jc w:val="center"/>
        </w:trPr>
        <w:tc>
          <w:tcPr>
            <w:tcW w:w="5018" w:type="dxa"/>
            <w:shd w:val="clear" w:color="auto" w:fill="1F5A8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FA0183" w14:textId="77777777" w:rsidR="004C61D5" w:rsidRDefault="00EA3112">
            <w:r>
              <w:rPr>
                <w:b/>
                <w:color w:val="FFFFFF"/>
              </w:rPr>
              <w:t>Assignment</w:t>
            </w:r>
          </w:p>
        </w:tc>
        <w:tc>
          <w:tcPr>
            <w:tcW w:w="50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18B030" w14:textId="77777777" w:rsidR="004C61D5" w:rsidRDefault="00EA3112">
            <w:r>
              <w:t>3rd task series (2nd semester)</w:t>
            </w:r>
          </w:p>
        </w:tc>
      </w:tr>
      <w:tr w:rsidR="004C61D5" w14:paraId="1853E73F" w14:textId="77777777">
        <w:trPr>
          <w:jc w:val="center"/>
        </w:trPr>
        <w:tc>
          <w:tcPr>
            <w:tcW w:w="5018" w:type="dxa"/>
            <w:shd w:val="clear" w:color="auto" w:fill="1F5A8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7D9208" w14:textId="77777777" w:rsidR="004C61D5" w:rsidRDefault="00EA3112">
            <w:r>
              <w:rPr>
                <w:b/>
                <w:color w:val="FFFFFF"/>
              </w:rPr>
              <w:t>Project</w:t>
            </w:r>
          </w:p>
        </w:tc>
        <w:tc>
          <w:tcPr>
            <w:tcW w:w="50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808BC" w14:textId="77777777" w:rsidR="004C61D5" w:rsidRDefault="00EA3112">
            <w:r>
              <w:t>Kopilkin Personal Finance Application</w:t>
            </w:r>
          </w:p>
        </w:tc>
      </w:tr>
      <w:tr w:rsidR="004C61D5" w14:paraId="1D4867A2" w14:textId="77777777">
        <w:trPr>
          <w:jc w:val="center"/>
        </w:trPr>
        <w:tc>
          <w:tcPr>
            <w:tcW w:w="5018" w:type="dxa"/>
            <w:shd w:val="clear" w:color="auto" w:fill="1F5A8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DB1248" w14:textId="77777777" w:rsidR="004C61D5" w:rsidRDefault="00EA3112">
            <w:r>
              <w:rPr>
                <w:b/>
                <w:color w:val="FFFFFF"/>
              </w:rPr>
              <w:t xml:space="preserve">GitHub </w:t>
            </w:r>
            <w:r>
              <w:rPr>
                <w:b/>
                <w:color w:val="FFFFFF"/>
              </w:rPr>
              <w:t>Repository</w:t>
            </w:r>
          </w:p>
        </w:tc>
        <w:tc>
          <w:tcPr>
            <w:tcW w:w="50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594F6A" w14:textId="77777777" w:rsidR="004C61D5" w:rsidRDefault="00EA3112">
            <w:r>
              <w:t>https://github.com/iz-mv/Kopilkin</w:t>
            </w:r>
          </w:p>
        </w:tc>
      </w:tr>
    </w:tbl>
    <w:p w14:paraId="7DBC6852" w14:textId="77777777" w:rsidR="004C61D5" w:rsidRDefault="004C61D5"/>
    <w:p w14:paraId="3FFB1404" w14:textId="5AD703EC" w:rsidR="004C61D5" w:rsidRDefault="00EA3112">
      <w:pPr>
        <w:jc w:val="center"/>
      </w:pPr>
      <w:r>
        <w:rPr>
          <w:i/>
          <w:color w:val="5F5F5F"/>
          <w:sz w:val="28"/>
        </w:rPr>
        <w:t>C4 Explanation</w:t>
      </w:r>
    </w:p>
    <w:p w14:paraId="1E3BAB9B" w14:textId="77777777" w:rsidR="004C61D5" w:rsidRDefault="00EA3112">
      <w:r>
        <w:br w:type="page"/>
      </w:r>
    </w:p>
    <w:p w14:paraId="72331E17" w14:textId="77777777" w:rsidR="004C61D5" w:rsidRDefault="00EA3112">
      <w:pPr>
        <w:pStyle w:val="1"/>
      </w:pPr>
      <w:r>
        <w:lastRenderedPageBreak/>
        <w:t>English Part</w:t>
      </w:r>
    </w:p>
    <w:p w14:paraId="2E164ED2" w14:textId="77777777" w:rsidR="004C61D5" w:rsidRDefault="00EA3112">
      <w:r>
        <w:t xml:space="preserve">This document explains the final C4 diagrams for Kopilkin. The architecture now includes REST routing, two API Gateway instances, gRPC communication, Kafka </w:t>
      </w:r>
      <w:r>
        <w:t>event-driven processing, worker-service, PostgreSQL databases, Redis cache/locks/blacklist, MinIO object storage, Qdrant vector memory, Langfuse tracing and integration tests.</w:t>
      </w:r>
    </w:p>
    <w:p w14:paraId="28DA8883" w14:textId="77777777" w:rsidR="004C61D5" w:rsidRDefault="00EA3112">
      <w:pPr>
        <w:pStyle w:val="1"/>
      </w:pPr>
      <w:r>
        <w:t>1. C4 Level 1 - System Context</w:t>
      </w:r>
    </w:p>
    <w:p w14:paraId="62B3C23C" w14:textId="77777777" w:rsidR="004C61D5" w:rsidRDefault="00EA3112">
      <w:r>
        <w:t xml:space="preserve">This diagram shows Kopilkin as a complete system </w:t>
      </w:r>
      <w:r>
        <w:t>used by a personal finance user. It also shows the external development and inspection tools, the local Ollama runtime used for LLM calls, and the observability/memory infrastructure. The purpose of this level is to show system boundaries and external acto</w:t>
      </w:r>
      <w:r>
        <w:t>rs.</w:t>
      </w:r>
    </w:p>
    <w:p w14:paraId="252F5DED" w14:textId="77777777" w:rsidR="004C61D5" w:rsidRDefault="00EA3112">
      <w:pPr>
        <w:jc w:val="center"/>
      </w:pPr>
      <w:r>
        <w:rPr>
          <w:noProof/>
        </w:rPr>
        <w:drawing>
          <wp:inline distT="0" distB="0" distL="0" distR="0" wp14:anchorId="5244AD8A" wp14:editId="2FC27069">
            <wp:extent cx="6217920" cy="9259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4_l1_system_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2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16AE" w14:textId="77777777" w:rsidR="004C61D5" w:rsidRDefault="00EA3112">
      <w:pPr>
        <w:jc w:val="center"/>
      </w:pPr>
      <w:r>
        <w:rPr>
          <w:i/>
          <w:color w:val="5F5F5F"/>
          <w:sz w:val="18"/>
        </w:rPr>
        <w:t>Figure - 1. C4 Level 1 - System Context</w:t>
      </w:r>
    </w:p>
    <w:p w14:paraId="33F9D2ED" w14:textId="77777777" w:rsidR="004C61D5" w:rsidRDefault="00EA3112">
      <w:pPr>
        <w:pStyle w:val="1"/>
      </w:pPr>
      <w:r>
        <w:t>2. C4 Level 2 - Container Overview</w:t>
      </w:r>
    </w:p>
    <w:p w14:paraId="121D8D0A" w14:textId="77777777" w:rsidR="004C61D5" w:rsidRDefault="00EA3112">
      <w:r>
        <w:t>This diagram shows the main runtime containers: frontend, Nginx load balancer, two API Gateway instances, core business services, AI services and infrastructure. It makes clea</w:t>
      </w:r>
      <w:r>
        <w:t>r that the frontend calls only Nginx, while internal routing is handled by the API Gateway cluster.</w:t>
      </w:r>
    </w:p>
    <w:p w14:paraId="12B8824A" w14:textId="77777777" w:rsidR="004C61D5" w:rsidRDefault="00EA3112">
      <w:pPr>
        <w:jc w:val="center"/>
      </w:pPr>
      <w:r>
        <w:rPr>
          <w:noProof/>
        </w:rPr>
        <w:drawing>
          <wp:inline distT="0" distB="0" distL="0" distR="0" wp14:anchorId="515F277D" wp14:editId="4A7ABADB">
            <wp:extent cx="6217920" cy="40276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4_l2_container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1990" w14:textId="77777777" w:rsidR="004C61D5" w:rsidRDefault="00EA3112">
      <w:pPr>
        <w:jc w:val="center"/>
      </w:pPr>
      <w:r>
        <w:rPr>
          <w:i/>
          <w:color w:val="5F5F5F"/>
          <w:sz w:val="18"/>
        </w:rPr>
        <w:t>Figure - 2. C4 Level 2 - Container Overview</w:t>
      </w:r>
    </w:p>
    <w:p w14:paraId="66C08A7E" w14:textId="77777777" w:rsidR="004C61D5" w:rsidRDefault="00EA3112">
      <w:pPr>
        <w:pStyle w:val="1"/>
      </w:pPr>
      <w:r>
        <w:lastRenderedPageBreak/>
        <w:t>3. C4 Level 2 - Data, Events, Routing and Storage View</w:t>
      </w:r>
    </w:p>
    <w:p w14:paraId="038DF42B" w14:textId="77777777" w:rsidR="004C61D5" w:rsidRDefault="00EA3112">
      <w:r>
        <w:t>This diagram focuses on data ownership and infrastructu</w:t>
      </w:r>
      <w:r>
        <w:t>re usage. It shows PostgreSQL databases, Redis cache and rate-limit keys, Kafka topics, MinIO object storage, Qdrant memory and Langfuse traces.</w:t>
      </w:r>
    </w:p>
    <w:p w14:paraId="77DCDAC7" w14:textId="77777777" w:rsidR="004C61D5" w:rsidRDefault="00EA3112">
      <w:pPr>
        <w:jc w:val="center"/>
      </w:pPr>
      <w:r>
        <w:rPr>
          <w:noProof/>
        </w:rPr>
        <w:drawing>
          <wp:inline distT="0" distB="0" distL="0" distR="0" wp14:anchorId="615F323B" wp14:editId="1C16F700">
            <wp:extent cx="6217920" cy="24309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ta_events_routing_cach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3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F73B" w14:textId="77777777" w:rsidR="004C61D5" w:rsidRDefault="00EA3112">
      <w:pPr>
        <w:jc w:val="center"/>
      </w:pPr>
      <w:r>
        <w:rPr>
          <w:i/>
          <w:color w:val="5F5F5F"/>
          <w:sz w:val="18"/>
        </w:rPr>
        <w:t>Figure - 3. C4 Level 2 - Data, Events, Routing and Storage View</w:t>
      </w:r>
    </w:p>
    <w:p w14:paraId="223684DA" w14:textId="77777777" w:rsidR="004C61D5" w:rsidRDefault="00EA3112">
      <w:pPr>
        <w:pStyle w:val="1"/>
      </w:pPr>
      <w:r>
        <w:t>4. C4 Level 3 - API Gateway Components</w:t>
      </w:r>
    </w:p>
    <w:p w14:paraId="209360C3" w14:textId="77777777" w:rsidR="004C61D5" w:rsidRDefault="00EA3112">
      <w:r>
        <w:t>This d</w:t>
      </w:r>
      <w:r>
        <w:t xml:space="preserve">iagram explains the internal structure of the API Gateway: CORS middleware, Redis rate limiter, route mapping layer, HTTP proxy client, gRPC client layer and environment-based service configuration. It is important because the gateway is the central entry </w:t>
      </w:r>
      <w:r>
        <w:t>point for frontend API calls.</w:t>
      </w:r>
    </w:p>
    <w:p w14:paraId="50F3C9D8" w14:textId="77777777" w:rsidR="004C61D5" w:rsidRDefault="00EA3112">
      <w:pPr>
        <w:jc w:val="center"/>
      </w:pPr>
      <w:r>
        <w:rPr>
          <w:noProof/>
        </w:rPr>
        <w:drawing>
          <wp:inline distT="0" distB="0" distL="0" distR="0" wp14:anchorId="380E6E40" wp14:editId="1CA87062">
            <wp:extent cx="6217920" cy="2253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4_l3_api_gateway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355E" w14:textId="77777777" w:rsidR="004C61D5" w:rsidRDefault="00EA3112">
      <w:pPr>
        <w:jc w:val="center"/>
      </w:pPr>
      <w:r>
        <w:rPr>
          <w:i/>
          <w:color w:val="5F5F5F"/>
          <w:sz w:val="18"/>
        </w:rPr>
        <w:t>Figure - 4. C4 Level 3 - API Gateway Components</w:t>
      </w:r>
    </w:p>
    <w:p w14:paraId="31731F15" w14:textId="77777777" w:rsidR="004C61D5" w:rsidRDefault="00EA3112">
      <w:pPr>
        <w:pStyle w:val="1"/>
      </w:pPr>
      <w:r>
        <w:t>5. C4 Level 3 - Transaction Service Components</w:t>
      </w:r>
    </w:p>
    <w:p w14:paraId="287C2A7E" w14:textId="77777777" w:rsidR="004C61D5" w:rsidRDefault="00EA3112">
      <w:r>
        <w:t>This diagram shows the Transaction Service internals: REST endpoints, Pydantic schemas, service logic, SQLAlchemy persistence, Re</w:t>
      </w:r>
      <w:r>
        <w:t>dis summary cache, Kafka event publisher and gRPC server for GetUserSummary.</w:t>
      </w:r>
    </w:p>
    <w:p w14:paraId="3E76F0A6" w14:textId="77777777" w:rsidR="004C61D5" w:rsidRDefault="00EA3112">
      <w:pPr>
        <w:jc w:val="center"/>
      </w:pPr>
      <w:r>
        <w:rPr>
          <w:noProof/>
        </w:rPr>
        <w:lastRenderedPageBreak/>
        <w:drawing>
          <wp:inline distT="0" distB="0" distL="0" distR="0" wp14:anchorId="04EC1EFF" wp14:editId="716DC35F">
            <wp:extent cx="6217920" cy="15460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4_l3_transaction_service_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4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F814" w14:textId="77777777" w:rsidR="004C61D5" w:rsidRDefault="00EA3112">
      <w:pPr>
        <w:jc w:val="center"/>
      </w:pPr>
      <w:r>
        <w:rPr>
          <w:i/>
          <w:color w:val="5F5F5F"/>
          <w:sz w:val="18"/>
        </w:rPr>
        <w:t>Figure - 5. C4 Level 3 - Transaction Service Components</w:t>
      </w:r>
    </w:p>
    <w:p w14:paraId="7E0C070E" w14:textId="77777777" w:rsidR="004C61D5" w:rsidRDefault="00EA3112">
      <w:pPr>
        <w:pStyle w:val="1"/>
      </w:pPr>
      <w:r>
        <w:t>6. C4 Level 3 - Savings and Worker Components</w:t>
      </w:r>
    </w:p>
    <w:p w14:paraId="2E77A497" w14:textId="77777777" w:rsidR="004C61D5" w:rsidRDefault="00EA3112">
      <w:r>
        <w:t xml:space="preserve">This diagram explains the final savings subsystem. Savings Service manages </w:t>
      </w:r>
      <w:r>
        <w:t>goals and creates GoalOperation records, while Worker Service consumes Kafka events, uses Redis locks, updates operation status and creates linked transactions.</w:t>
      </w:r>
    </w:p>
    <w:p w14:paraId="3EF1FC1D" w14:textId="77777777" w:rsidR="004C61D5" w:rsidRDefault="00EA3112">
      <w:pPr>
        <w:jc w:val="center"/>
      </w:pPr>
      <w:r>
        <w:rPr>
          <w:noProof/>
        </w:rPr>
        <w:drawing>
          <wp:inline distT="0" distB="0" distL="0" distR="0" wp14:anchorId="1AED1032" wp14:editId="13930B3C">
            <wp:extent cx="6217920" cy="3954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4_l3_savings_worker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B468" w14:textId="77777777" w:rsidR="004C61D5" w:rsidRDefault="00EA3112">
      <w:pPr>
        <w:jc w:val="center"/>
      </w:pPr>
      <w:r>
        <w:rPr>
          <w:i/>
          <w:color w:val="5F5F5F"/>
          <w:sz w:val="18"/>
        </w:rPr>
        <w:t>Figure - 6. C4 Level 3 - Savings and Worker Components</w:t>
      </w:r>
    </w:p>
    <w:p w14:paraId="1352EBC0" w14:textId="77777777" w:rsidR="004C61D5" w:rsidRDefault="00EA3112">
      <w:pPr>
        <w:pStyle w:val="1"/>
      </w:pPr>
      <w:r>
        <w:t xml:space="preserve">7. C4 Dynamic - Goal </w:t>
      </w:r>
      <w:r>
        <w:t>Operation via gRPC + Kafka + Worker</w:t>
      </w:r>
    </w:p>
    <w:p w14:paraId="6F2AE2CA" w14:textId="77777777" w:rsidR="004C61D5" w:rsidRDefault="00EA3112">
      <w:r>
        <w:t>This dynamic diagram shows the most important runtime scenario: frontend sends a deposit/withdraw request, API Gateway calls Savings Service via gRPC, Savings Service publishes a Kafka event, Worker Service processes it,</w:t>
      </w:r>
      <w:r>
        <w:t xml:space="preserve"> updates the goal and creates a related transaction.</w:t>
      </w:r>
    </w:p>
    <w:p w14:paraId="5B4B4882" w14:textId="77777777" w:rsidR="004C61D5" w:rsidRDefault="00EA3112">
      <w:pPr>
        <w:jc w:val="center"/>
      </w:pPr>
      <w:r>
        <w:rPr>
          <w:noProof/>
        </w:rPr>
        <w:lastRenderedPageBreak/>
        <w:drawing>
          <wp:inline distT="0" distB="0" distL="0" distR="0" wp14:anchorId="0B22B1B3" wp14:editId="4D07DCA5">
            <wp:extent cx="6217920" cy="36861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ynamic_goal_operation_grpc_kafka_wor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7712" w14:textId="77777777" w:rsidR="004C61D5" w:rsidRDefault="00EA3112">
      <w:pPr>
        <w:jc w:val="center"/>
      </w:pPr>
      <w:r>
        <w:rPr>
          <w:i/>
          <w:color w:val="5F5F5F"/>
          <w:sz w:val="18"/>
        </w:rPr>
        <w:t>Figure - 7. C4 Dynamic - Goal Operation via gRPC + Kafka + Worker</w:t>
      </w:r>
    </w:p>
    <w:p w14:paraId="3BC9D132" w14:textId="77777777" w:rsidR="004C61D5" w:rsidRDefault="00EA3112">
      <w:pPr>
        <w:pStyle w:val="1"/>
      </w:pPr>
      <w:r>
        <w:t>8. Integration Test Coverage View</w:t>
      </w:r>
    </w:p>
    <w:p w14:paraId="486B351E" w14:textId="77777777" w:rsidR="004C61D5" w:rsidRDefault="00EA3112">
      <w:r>
        <w:t xml:space="preserve">This supporting diagram is not a classic C4 diagram, but it explains what the integration tests </w:t>
      </w:r>
      <w:r>
        <w:t>prove: service health, JWT flow, MinIO uploads, gRPC calls, Kafka worker processing and recommendations.</w:t>
      </w:r>
    </w:p>
    <w:p w14:paraId="53E1A474" w14:textId="77777777" w:rsidR="004C61D5" w:rsidRDefault="00EA3112">
      <w:pPr>
        <w:jc w:val="center"/>
      </w:pPr>
      <w:r>
        <w:rPr>
          <w:noProof/>
        </w:rPr>
        <w:lastRenderedPageBreak/>
        <w:drawing>
          <wp:inline distT="0" distB="0" distL="0" distR="0" wp14:anchorId="41A87DC2" wp14:editId="77ED50D1">
            <wp:extent cx="6217920" cy="72281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ests_cove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22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C6D7" w14:textId="77777777" w:rsidR="004C61D5" w:rsidRDefault="00EA3112">
      <w:pPr>
        <w:jc w:val="center"/>
      </w:pPr>
      <w:r>
        <w:rPr>
          <w:i/>
          <w:color w:val="5F5F5F"/>
          <w:sz w:val="18"/>
        </w:rPr>
        <w:t>Figure - 8. Integration Test Coverage View</w:t>
      </w:r>
    </w:p>
    <w:p w14:paraId="62562AC3" w14:textId="77777777" w:rsidR="004C61D5" w:rsidRDefault="00EA3112">
      <w:r>
        <w:br w:type="page"/>
      </w:r>
    </w:p>
    <w:p w14:paraId="1EB3749A" w14:textId="77777777" w:rsidR="004C61D5" w:rsidRPr="00F31671" w:rsidRDefault="00EA3112">
      <w:pPr>
        <w:pStyle w:val="1"/>
        <w:rPr>
          <w:lang w:val="ru-RU"/>
        </w:rPr>
      </w:pPr>
      <w:r w:rsidRPr="00F31671">
        <w:rPr>
          <w:lang w:val="ru-RU"/>
        </w:rPr>
        <w:lastRenderedPageBreak/>
        <w:t>Русская часть</w:t>
      </w:r>
    </w:p>
    <w:p w14:paraId="658CF1CA" w14:textId="77777777" w:rsidR="004C61D5" w:rsidRDefault="00EA3112">
      <w:r w:rsidRPr="00F31671">
        <w:rPr>
          <w:lang w:val="ru-RU"/>
        </w:rPr>
        <w:t xml:space="preserve">Этот документ объясняет финальные </w:t>
      </w:r>
      <w:r>
        <w:t>C</w:t>
      </w:r>
      <w:r w:rsidRPr="00F31671">
        <w:rPr>
          <w:lang w:val="ru-RU"/>
        </w:rPr>
        <w:t xml:space="preserve">4-диаграммы проекта </w:t>
      </w:r>
      <w:proofErr w:type="spellStart"/>
      <w:r>
        <w:t>Kopilkin</w:t>
      </w:r>
      <w:proofErr w:type="spellEnd"/>
      <w:r w:rsidRPr="00F31671">
        <w:rPr>
          <w:lang w:val="ru-RU"/>
        </w:rPr>
        <w:t xml:space="preserve">. </w:t>
      </w:r>
      <w:r>
        <w:t>Архитектура сейчас включает REST routing, две API Gateway instances, gRPC communication, Kafka event-driven processing, worker-serv</w:t>
      </w:r>
      <w:r>
        <w:t>ice, PostgreSQL databases, Redis cache/locks/blacklist, MinIO object storage, Qdrant vector memory, Langfuse tracing и integration tests.</w:t>
      </w:r>
    </w:p>
    <w:p w14:paraId="6B24B4E9" w14:textId="77777777" w:rsidR="004C61D5" w:rsidRPr="00F31671" w:rsidRDefault="00EA3112">
      <w:pPr>
        <w:pStyle w:val="1"/>
        <w:rPr>
          <w:lang w:val="ru-RU"/>
        </w:rPr>
      </w:pPr>
      <w:r w:rsidRPr="00F31671">
        <w:rPr>
          <w:lang w:val="ru-RU"/>
        </w:rPr>
        <w:t xml:space="preserve">1. </w:t>
      </w:r>
      <w:r>
        <w:t>C</w:t>
      </w:r>
      <w:r w:rsidRPr="00F31671">
        <w:rPr>
          <w:lang w:val="ru-RU"/>
        </w:rPr>
        <w:t xml:space="preserve">4 </w:t>
      </w:r>
      <w:r>
        <w:t>Level</w:t>
      </w:r>
      <w:r w:rsidRPr="00F31671">
        <w:rPr>
          <w:lang w:val="ru-RU"/>
        </w:rPr>
        <w:t xml:space="preserve"> 1 - </w:t>
      </w:r>
      <w:r>
        <w:t>System</w:t>
      </w:r>
      <w:r w:rsidRPr="00F31671">
        <w:rPr>
          <w:lang w:val="ru-RU"/>
        </w:rPr>
        <w:t xml:space="preserve"> </w:t>
      </w:r>
      <w:r>
        <w:t>Context</w:t>
      </w:r>
    </w:p>
    <w:p w14:paraId="7A3D4960" w14:textId="77777777" w:rsidR="004C61D5" w:rsidRDefault="00EA3112">
      <w:r w:rsidRPr="00F31671">
        <w:rPr>
          <w:lang w:val="ru-RU"/>
        </w:rPr>
        <w:t xml:space="preserve">Диаграмма показывает </w:t>
      </w:r>
      <w:proofErr w:type="spellStart"/>
      <w:r>
        <w:t>Kopilkin</w:t>
      </w:r>
      <w:proofErr w:type="spellEnd"/>
      <w:r w:rsidRPr="00F31671">
        <w:rPr>
          <w:lang w:val="ru-RU"/>
        </w:rPr>
        <w:t xml:space="preserve"> как систему, которой пользуется пользователь </w:t>
      </w:r>
      <w:r>
        <w:t>personal</w:t>
      </w:r>
      <w:r w:rsidRPr="00F31671">
        <w:rPr>
          <w:lang w:val="ru-RU"/>
        </w:rPr>
        <w:t xml:space="preserve"> </w:t>
      </w:r>
      <w:r>
        <w:t>fin</w:t>
      </w:r>
      <w:r>
        <w:t>ance</w:t>
      </w:r>
      <w:r w:rsidRPr="00F31671">
        <w:rPr>
          <w:lang w:val="ru-RU"/>
        </w:rPr>
        <w:t xml:space="preserve"> </w:t>
      </w:r>
      <w:r>
        <w:t>app</w:t>
      </w:r>
      <w:r w:rsidRPr="00F31671">
        <w:rPr>
          <w:lang w:val="ru-RU"/>
        </w:rPr>
        <w:t xml:space="preserve">. Также показаны инструменты проверки, локальный </w:t>
      </w:r>
      <w:proofErr w:type="spellStart"/>
      <w:r>
        <w:t>Ollama</w:t>
      </w:r>
      <w:proofErr w:type="spellEnd"/>
      <w:r w:rsidRPr="00F31671">
        <w:rPr>
          <w:lang w:val="ru-RU"/>
        </w:rPr>
        <w:t xml:space="preserve"> </w:t>
      </w:r>
      <w:r>
        <w:t>runtime</w:t>
      </w:r>
      <w:r w:rsidRPr="00F31671">
        <w:rPr>
          <w:lang w:val="ru-RU"/>
        </w:rPr>
        <w:t xml:space="preserve"> для </w:t>
      </w:r>
      <w:r>
        <w:t>LLM</w:t>
      </w:r>
      <w:r w:rsidRPr="00F31671">
        <w:rPr>
          <w:lang w:val="ru-RU"/>
        </w:rPr>
        <w:t xml:space="preserve"> </w:t>
      </w:r>
      <w:r>
        <w:t>calls</w:t>
      </w:r>
      <w:r w:rsidRPr="00F31671">
        <w:rPr>
          <w:lang w:val="ru-RU"/>
        </w:rPr>
        <w:t xml:space="preserve"> и </w:t>
      </w:r>
      <w:r>
        <w:t>infrastructure</w:t>
      </w:r>
      <w:r w:rsidRPr="00F31671">
        <w:rPr>
          <w:lang w:val="ru-RU"/>
        </w:rPr>
        <w:t xml:space="preserve"> для </w:t>
      </w:r>
      <w:r>
        <w:t>observability</w:t>
      </w:r>
      <w:r w:rsidRPr="00F31671">
        <w:rPr>
          <w:lang w:val="ru-RU"/>
        </w:rPr>
        <w:t>/</w:t>
      </w:r>
      <w:r>
        <w:t>memory</w:t>
      </w:r>
      <w:r w:rsidRPr="00F31671">
        <w:rPr>
          <w:lang w:val="ru-RU"/>
        </w:rPr>
        <w:t xml:space="preserve">. </w:t>
      </w:r>
      <w:r>
        <w:t>Цель уровня - показать границы системы и внешних участников.</w:t>
      </w:r>
    </w:p>
    <w:p w14:paraId="1C34D619" w14:textId="77777777" w:rsidR="004C61D5" w:rsidRDefault="00EA3112">
      <w:pPr>
        <w:jc w:val="center"/>
      </w:pPr>
      <w:r>
        <w:rPr>
          <w:noProof/>
        </w:rPr>
        <w:drawing>
          <wp:inline distT="0" distB="0" distL="0" distR="0" wp14:anchorId="66425DDB" wp14:editId="1B17852F">
            <wp:extent cx="6217920" cy="9259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4_l1_system_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2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380D" w14:textId="77777777" w:rsidR="004C61D5" w:rsidRDefault="00EA3112">
      <w:pPr>
        <w:jc w:val="center"/>
      </w:pPr>
      <w:r>
        <w:rPr>
          <w:i/>
          <w:color w:val="5F5F5F"/>
          <w:sz w:val="18"/>
        </w:rPr>
        <w:t>Рисунок - 1. C4 Level 1 - System Context</w:t>
      </w:r>
    </w:p>
    <w:p w14:paraId="33A122B1" w14:textId="77777777" w:rsidR="004C61D5" w:rsidRDefault="00EA3112">
      <w:pPr>
        <w:pStyle w:val="1"/>
      </w:pPr>
      <w:r>
        <w:t>2. C4 Level 2 - Contain</w:t>
      </w:r>
      <w:r>
        <w:t>er Overview</w:t>
      </w:r>
    </w:p>
    <w:p w14:paraId="47BC9D38" w14:textId="77777777" w:rsidR="004C61D5" w:rsidRPr="00F31671" w:rsidRDefault="00EA3112">
      <w:pPr>
        <w:rPr>
          <w:lang w:val="ru-RU"/>
        </w:rPr>
      </w:pPr>
      <w:r>
        <w:t xml:space="preserve">Диаграмма показывает основные runtime containers: frontend, Nginx load balancer, две API Gateway instances, core business services, AI services и infrastructure. </w:t>
      </w:r>
      <w:r w:rsidRPr="00F31671">
        <w:rPr>
          <w:lang w:val="ru-RU"/>
        </w:rPr>
        <w:t xml:space="preserve">Видно, что </w:t>
      </w:r>
      <w:r>
        <w:t>frontend</w:t>
      </w:r>
      <w:r w:rsidRPr="00F31671">
        <w:rPr>
          <w:lang w:val="ru-RU"/>
        </w:rPr>
        <w:t xml:space="preserve"> обращается только к </w:t>
      </w:r>
      <w:r>
        <w:t>Nginx</w:t>
      </w:r>
      <w:r w:rsidRPr="00F31671">
        <w:rPr>
          <w:lang w:val="ru-RU"/>
        </w:rPr>
        <w:t>, а внутренняя маршрутизация выполняе</w:t>
      </w:r>
      <w:r w:rsidRPr="00F31671">
        <w:rPr>
          <w:lang w:val="ru-RU"/>
        </w:rPr>
        <w:t xml:space="preserve">тся через </w:t>
      </w:r>
      <w:r>
        <w:t>API</w:t>
      </w:r>
      <w:r w:rsidRPr="00F31671">
        <w:rPr>
          <w:lang w:val="ru-RU"/>
        </w:rPr>
        <w:t xml:space="preserve"> </w:t>
      </w:r>
      <w:r>
        <w:t>Gateway</w:t>
      </w:r>
      <w:r w:rsidRPr="00F31671">
        <w:rPr>
          <w:lang w:val="ru-RU"/>
        </w:rPr>
        <w:t xml:space="preserve"> </w:t>
      </w:r>
      <w:r>
        <w:t>cluster</w:t>
      </w:r>
      <w:r w:rsidRPr="00F31671">
        <w:rPr>
          <w:lang w:val="ru-RU"/>
        </w:rPr>
        <w:t>.</w:t>
      </w:r>
    </w:p>
    <w:p w14:paraId="29E83AAC" w14:textId="77777777" w:rsidR="004C61D5" w:rsidRDefault="00EA3112">
      <w:pPr>
        <w:jc w:val="center"/>
      </w:pPr>
      <w:r>
        <w:rPr>
          <w:noProof/>
        </w:rPr>
        <w:drawing>
          <wp:inline distT="0" distB="0" distL="0" distR="0" wp14:anchorId="705D21C1" wp14:editId="3FE4E678">
            <wp:extent cx="6217920" cy="40276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4_l2_container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9D58" w14:textId="77777777" w:rsidR="004C61D5" w:rsidRDefault="00EA3112">
      <w:pPr>
        <w:jc w:val="center"/>
      </w:pPr>
      <w:r>
        <w:rPr>
          <w:i/>
          <w:color w:val="5F5F5F"/>
          <w:sz w:val="18"/>
        </w:rPr>
        <w:t>Рисунок - 2. C4 Level 2 - Container Overview</w:t>
      </w:r>
    </w:p>
    <w:p w14:paraId="50E41009" w14:textId="77777777" w:rsidR="004C61D5" w:rsidRDefault="00EA3112">
      <w:pPr>
        <w:pStyle w:val="1"/>
      </w:pPr>
      <w:r>
        <w:lastRenderedPageBreak/>
        <w:t>3. C4 Level 2 - Data, Events, Routing and Storage View</w:t>
      </w:r>
    </w:p>
    <w:p w14:paraId="584805A8" w14:textId="77777777" w:rsidR="004C61D5" w:rsidRDefault="00EA3112">
      <w:r>
        <w:t>Диаграмма фокусируется на data ownership и infrastructure usage. Здесь показаны PostgreSQL databases, Redis cache and rate-</w:t>
      </w:r>
      <w:r>
        <w:t>limit keys, Kafka topics, MinIO object storage, Qdrant memory и Langfuse traces.</w:t>
      </w:r>
    </w:p>
    <w:p w14:paraId="5E0DD672" w14:textId="77777777" w:rsidR="004C61D5" w:rsidRDefault="00EA3112">
      <w:pPr>
        <w:jc w:val="center"/>
      </w:pPr>
      <w:r>
        <w:rPr>
          <w:noProof/>
        </w:rPr>
        <w:drawing>
          <wp:inline distT="0" distB="0" distL="0" distR="0" wp14:anchorId="4B6A5F16" wp14:editId="4ACEB27F">
            <wp:extent cx="6217920" cy="24309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ta_events_routing_cach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3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BA24" w14:textId="77777777" w:rsidR="004C61D5" w:rsidRDefault="00EA3112">
      <w:pPr>
        <w:jc w:val="center"/>
      </w:pPr>
      <w:r>
        <w:rPr>
          <w:i/>
          <w:color w:val="5F5F5F"/>
          <w:sz w:val="18"/>
        </w:rPr>
        <w:t>Рисунок - 3. C4 Level 2 - Data, Events, Routing and Storage View</w:t>
      </w:r>
    </w:p>
    <w:p w14:paraId="2239D20B" w14:textId="77777777" w:rsidR="004C61D5" w:rsidRDefault="00EA3112">
      <w:pPr>
        <w:pStyle w:val="1"/>
      </w:pPr>
      <w:r>
        <w:t>4. C4 Level 3 - API Gateway Components</w:t>
      </w:r>
    </w:p>
    <w:p w14:paraId="1F3BB71B" w14:textId="77777777" w:rsidR="004C61D5" w:rsidRPr="00F31671" w:rsidRDefault="00EA3112">
      <w:pPr>
        <w:rPr>
          <w:lang w:val="ru-RU"/>
        </w:rPr>
      </w:pPr>
      <w:r>
        <w:t>Диаграмма объясняет внутреннюю структуру API Gateway: CORS middleware</w:t>
      </w:r>
      <w:r>
        <w:t>, Redis rate limiter, route mapping layer, HTTP proxy client, gRPC client layer и env-based service configuration. Gateway</w:t>
      </w:r>
      <w:r w:rsidRPr="00F31671">
        <w:rPr>
          <w:lang w:val="ru-RU"/>
        </w:rPr>
        <w:t xml:space="preserve"> является центральной точкой входа для </w:t>
      </w:r>
      <w:r>
        <w:t>API</w:t>
      </w:r>
      <w:r w:rsidRPr="00F31671">
        <w:rPr>
          <w:lang w:val="ru-RU"/>
        </w:rPr>
        <w:t xml:space="preserve"> </w:t>
      </w:r>
      <w:r>
        <w:t>calls</w:t>
      </w:r>
      <w:r w:rsidRPr="00F31671">
        <w:rPr>
          <w:lang w:val="ru-RU"/>
        </w:rPr>
        <w:t xml:space="preserve"> с </w:t>
      </w:r>
      <w:r>
        <w:t>frontend</w:t>
      </w:r>
      <w:r w:rsidRPr="00F31671">
        <w:rPr>
          <w:lang w:val="ru-RU"/>
        </w:rPr>
        <w:t>.</w:t>
      </w:r>
    </w:p>
    <w:p w14:paraId="50EC48BF" w14:textId="77777777" w:rsidR="004C61D5" w:rsidRDefault="00EA3112">
      <w:pPr>
        <w:jc w:val="center"/>
      </w:pPr>
      <w:r>
        <w:rPr>
          <w:noProof/>
        </w:rPr>
        <w:drawing>
          <wp:inline distT="0" distB="0" distL="0" distR="0" wp14:anchorId="76A2945D" wp14:editId="5622B902">
            <wp:extent cx="6217920" cy="22538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4_l3_api_gateway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9B3C" w14:textId="77777777" w:rsidR="004C61D5" w:rsidRDefault="00EA3112">
      <w:pPr>
        <w:jc w:val="center"/>
      </w:pPr>
      <w:r>
        <w:rPr>
          <w:i/>
          <w:color w:val="5F5F5F"/>
          <w:sz w:val="18"/>
        </w:rPr>
        <w:t>Рисунок - 4. C4 Level 3 - API Gateway Components</w:t>
      </w:r>
    </w:p>
    <w:p w14:paraId="52E30A16" w14:textId="77777777" w:rsidR="004C61D5" w:rsidRDefault="00EA3112">
      <w:pPr>
        <w:pStyle w:val="1"/>
      </w:pPr>
      <w:r>
        <w:t>5. C4 Level 3 - Transa</w:t>
      </w:r>
      <w:r>
        <w:t>ction Service Components</w:t>
      </w:r>
    </w:p>
    <w:p w14:paraId="6B06DE28" w14:textId="77777777" w:rsidR="004C61D5" w:rsidRDefault="00EA3112">
      <w:r>
        <w:t>Диаграмма показывает внутренности Transaction Service: REST endpoints, Pydantic schemas, service logic, SQLAlchemy persistence, Redis summary cache, Kafka event publisher и gRPC server для GetUserSummary.</w:t>
      </w:r>
    </w:p>
    <w:p w14:paraId="0185A184" w14:textId="77777777" w:rsidR="004C61D5" w:rsidRDefault="00EA3112">
      <w:pPr>
        <w:jc w:val="center"/>
      </w:pPr>
      <w:r>
        <w:rPr>
          <w:noProof/>
        </w:rPr>
        <w:lastRenderedPageBreak/>
        <w:drawing>
          <wp:inline distT="0" distB="0" distL="0" distR="0" wp14:anchorId="0D205A12" wp14:editId="2D2C1DF0">
            <wp:extent cx="6217920" cy="15460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4_l3_transaction_service_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4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F787" w14:textId="77777777" w:rsidR="004C61D5" w:rsidRDefault="00EA3112">
      <w:pPr>
        <w:jc w:val="center"/>
      </w:pPr>
      <w:r>
        <w:rPr>
          <w:i/>
          <w:color w:val="5F5F5F"/>
          <w:sz w:val="18"/>
        </w:rPr>
        <w:t xml:space="preserve">Рисунок - 5. C4 </w:t>
      </w:r>
      <w:r>
        <w:rPr>
          <w:i/>
          <w:color w:val="5F5F5F"/>
          <w:sz w:val="18"/>
        </w:rPr>
        <w:t>Level 3 - Transaction Service Components</w:t>
      </w:r>
    </w:p>
    <w:p w14:paraId="40D1E730" w14:textId="77777777" w:rsidR="004C61D5" w:rsidRDefault="00EA3112">
      <w:pPr>
        <w:pStyle w:val="1"/>
      </w:pPr>
      <w:r>
        <w:t>6. C4 Level 3 - Savings and Worker Components</w:t>
      </w:r>
    </w:p>
    <w:p w14:paraId="4F9EE617" w14:textId="77777777" w:rsidR="004C61D5" w:rsidRPr="00F31671" w:rsidRDefault="00EA3112">
      <w:pPr>
        <w:rPr>
          <w:lang w:val="ru-RU"/>
        </w:rPr>
      </w:pPr>
      <w:r w:rsidRPr="00F31671">
        <w:rPr>
          <w:lang w:val="ru-RU"/>
        </w:rPr>
        <w:t xml:space="preserve">Диаграмма объясняет финальную подсистему </w:t>
      </w:r>
      <w:r>
        <w:t>savings</w:t>
      </w:r>
      <w:r w:rsidRPr="00F31671">
        <w:rPr>
          <w:lang w:val="ru-RU"/>
        </w:rPr>
        <w:t xml:space="preserve">. </w:t>
      </w:r>
      <w:r>
        <w:t>Savings</w:t>
      </w:r>
      <w:r w:rsidRPr="00F31671">
        <w:rPr>
          <w:lang w:val="ru-RU"/>
        </w:rPr>
        <w:t xml:space="preserve"> </w:t>
      </w:r>
      <w:r>
        <w:t>Service</w:t>
      </w:r>
      <w:r w:rsidRPr="00F31671">
        <w:rPr>
          <w:lang w:val="ru-RU"/>
        </w:rPr>
        <w:t xml:space="preserve"> управляет </w:t>
      </w:r>
      <w:r>
        <w:t>goals</w:t>
      </w:r>
      <w:r w:rsidRPr="00F31671">
        <w:rPr>
          <w:lang w:val="ru-RU"/>
        </w:rPr>
        <w:t xml:space="preserve"> и создаёт </w:t>
      </w:r>
      <w:proofErr w:type="spellStart"/>
      <w:r>
        <w:t>GoalOperation</w:t>
      </w:r>
      <w:proofErr w:type="spellEnd"/>
      <w:r w:rsidRPr="00F31671">
        <w:rPr>
          <w:lang w:val="ru-RU"/>
        </w:rPr>
        <w:t xml:space="preserve"> </w:t>
      </w:r>
      <w:r>
        <w:t>records</w:t>
      </w:r>
      <w:r w:rsidRPr="00F31671">
        <w:rPr>
          <w:lang w:val="ru-RU"/>
        </w:rPr>
        <w:t xml:space="preserve">, а </w:t>
      </w:r>
      <w:r>
        <w:t>Worker</w:t>
      </w:r>
      <w:r w:rsidRPr="00F31671">
        <w:rPr>
          <w:lang w:val="ru-RU"/>
        </w:rPr>
        <w:t xml:space="preserve"> </w:t>
      </w:r>
      <w:r>
        <w:t>Service</w:t>
      </w:r>
      <w:r w:rsidRPr="00F31671">
        <w:rPr>
          <w:lang w:val="ru-RU"/>
        </w:rPr>
        <w:t xml:space="preserve"> читает </w:t>
      </w:r>
      <w:r>
        <w:t>Kafka</w:t>
      </w:r>
      <w:r w:rsidRPr="00F31671">
        <w:rPr>
          <w:lang w:val="ru-RU"/>
        </w:rPr>
        <w:t xml:space="preserve"> </w:t>
      </w:r>
      <w:r>
        <w:t>events</w:t>
      </w:r>
      <w:r w:rsidRPr="00F31671">
        <w:rPr>
          <w:lang w:val="ru-RU"/>
        </w:rPr>
        <w:t xml:space="preserve">, использует </w:t>
      </w:r>
      <w:r>
        <w:t>Redis</w:t>
      </w:r>
      <w:r w:rsidRPr="00F31671">
        <w:rPr>
          <w:lang w:val="ru-RU"/>
        </w:rPr>
        <w:t xml:space="preserve"> </w:t>
      </w:r>
      <w:r>
        <w:t>locks</w:t>
      </w:r>
      <w:r w:rsidRPr="00F31671">
        <w:rPr>
          <w:lang w:val="ru-RU"/>
        </w:rPr>
        <w:t xml:space="preserve">, обновляет </w:t>
      </w:r>
      <w:r>
        <w:t>status</w:t>
      </w:r>
      <w:r w:rsidRPr="00F31671">
        <w:rPr>
          <w:lang w:val="ru-RU"/>
        </w:rPr>
        <w:t xml:space="preserve"> операции и создаёт связанные </w:t>
      </w:r>
      <w:r>
        <w:t>transactions</w:t>
      </w:r>
      <w:r w:rsidRPr="00F31671">
        <w:rPr>
          <w:lang w:val="ru-RU"/>
        </w:rPr>
        <w:t>.</w:t>
      </w:r>
    </w:p>
    <w:p w14:paraId="1DEDEF67" w14:textId="77777777" w:rsidR="004C61D5" w:rsidRDefault="00EA3112">
      <w:pPr>
        <w:jc w:val="center"/>
      </w:pPr>
      <w:r>
        <w:rPr>
          <w:noProof/>
        </w:rPr>
        <w:drawing>
          <wp:inline distT="0" distB="0" distL="0" distR="0" wp14:anchorId="108538E9" wp14:editId="61E50960">
            <wp:extent cx="6217920" cy="3954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4_l3_savings_worker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FD3C" w14:textId="77777777" w:rsidR="004C61D5" w:rsidRDefault="00EA3112">
      <w:pPr>
        <w:jc w:val="center"/>
      </w:pPr>
      <w:r>
        <w:rPr>
          <w:i/>
          <w:color w:val="5F5F5F"/>
          <w:sz w:val="18"/>
        </w:rPr>
        <w:t>Рисунок - 6. C4 Level 3 - Savings and Worker Components</w:t>
      </w:r>
    </w:p>
    <w:p w14:paraId="1CD0D731" w14:textId="77777777" w:rsidR="004C61D5" w:rsidRDefault="00EA3112">
      <w:pPr>
        <w:pStyle w:val="1"/>
      </w:pPr>
      <w:r>
        <w:t>7. C4 Dynamic - Goal Operation via gRPC + Kafka + Worker</w:t>
      </w:r>
    </w:p>
    <w:p w14:paraId="12DC37F6" w14:textId="77777777" w:rsidR="004C61D5" w:rsidRDefault="00EA3112">
      <w:r>
        <w:t>Эта dynamic diagram показывает главный runtime-сценарий: frontend отправл</w:t>
      </w:r>
      <w:r>
        <w:t>яет deposit/withdraw request, API Gateway вызывает Savings Service через gRPC, Savings Service публикует Kafka event, Worker Service обрабатывает его, обновляет цель и создаёт связанную transaction.</w:t>
      </w:r>
    </w:p>
    <w:p w14:paraId="255BA4F2" w14:textId="77777777" w:rsidR="004C61D5" w:rsidRDefault="00EA3112">
      <w:pPr>
        <w:jc w:val="center"/>
      </w:pPr>
      <w:r>
        <w:rPr>
          <w:noProof/>
        </w:rPr>
        <w:lastRenderedPageBreak/>
        <w:drawing>
          <wp:inline distT="0" distB="0" distL="0" distR="0" wp14:anchorId="2AA593B3" wp14:editId="2D1FFC1E">
            <wp:extent cx="6217920" cy="36861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ynamic_goal_operation_grpc_kafka_wor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A3D1" w14:textId="77777777" w:rsidR="004C61D5" w:rsidRDefault="00EA3112">
      <w:pPr>
        <w:jc w:val="center"/>
      </w:pPr>
      <w:r>
        <w:rPr>
          <w:i/>
          <w:color w:val="5F5F5F"/>
          <w:sz w:val="18"/>
        </w:rPr>
        <w:t>Рисунок - 7. C4 Dynamic - Goal Operation via gRPC + Kaf</w:t>
      </w:r>
      <w:r>
        <w:rPr>
          <w:i/>
          <w:color w:val="5F5F5F"/>
          <w:sz w:val="18"/>
        </w:rPr>
        <w:t>ka + Worker</w:t>
      </w:r>
    </w:p>
    <w:p w14:paraId="1D4062D8" w14:textId="77777777" w:rsidR="004C61D5" w:rsidRDefault="00EA3112">
      <w:pPr>
        <w:pStyle w:val="1"/>
      </w:pPr>
      <w:r>
        <w:t>8. Integration Test Coverage View</w:t>
      </w:r>
    </w:p>
    <w:p w14:paraId="4A1CAABF" w14:textId="77777777" w:rsidR="004C61D5" w:rsidRDefault="00EA3112">
      <w:r>
        <w:t>Это вспомогательная диаграмма, не классическая C4, но она объясняет, что доказывают integration tests: service health, JWT flow, MinIO uploads, gRPC calls, Kafka worker processing и recommendations.</w:t>
      </w:r>
    </w:p>
    <w:p w14:paraId="48CF36A8" w14:textId="77777777" w:rsidR="004C61D5" w:rsidRDefault="00EA3112">
      <w:pPr>
        <w:jc w:val="center"/>
      </w:pPr>
      <w:r>
        <w:rPr>
          <w:noProof/>
        </w:rPr>
        <w:lastRenderedPageBreak/>
        <w:drawing>
          <wp:inline distT="0" distB="0" distL="0" distR="0" wp14:anchorId="3F17C651" wp14:editId="0E1FECD7">
            <wp:extent cx="6217920" cy="72281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ests_cove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22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99A1" w14:textId="77777777" w:rsidR="004C61D5" w:rsidRPr="00F31671" w:rsidRDefault="00EA3112">
      <w:pPr>
        <w:jc w:val="center"/>
        <w:rPr>
          <w:lang w:val="ru-RU"/>
        </w:rPr>
      </w:pPr>
      <w:r w:rsidRPr="00F31671">
        <w:rPr>
          <w:i/>
          <w:color w:val="5F5F5F"/>
          <w:sz w:val="18"/>
          <w:lang w:val="ru-RU"/>
        </w:rPr>
        <w:t>Рисунок -</w:t>
      </w:r>
      <w:r w:rsidRPr="00F31671">
        <w:rPr>
          <w:i/>
          <w:color w:val="5F5F5F"/>
          <w:sz w:val="18"/>
          <w:lang w:val="ru-RU"/>
        </w:rPr>
        <w:t xml:space="preserve"> 8. </w:t>
      </w:r>
      <w:r>
        <w:rPr>
          <w:i/>
          <w:color w:val="5F5F5F"/>
          <w:sz w:val="18"/>
        </w:rPr>
        <w:t>Integration</w:t>
      </w:r>
      <w:r w:rsidRPr="00F31671">
        <w:rPr>
          <w:i/>
          <w:color w:val="5F5F5F"/>
          <w:sz w:val="18"/>
          <w:lang w:val="ru-RU"/>
        </w:rPr>
        <w:t xml:space="preserve"> </w:t>
      </w:r>
      <w:r>
        <w:rPr>
          <w:i/>
          <w:color w:val="5F5F5F"/>
          <w:sz w:val="18"/>
        </w:rPr>
        <w:t>Test</w:t>
      </w:r>
      <w:r w:rsidRPr="00F31671">
        <w:rPr>
          <w:i/>
          <w:color w:val="5F5F5F"/>
          <w:sz w:val="18"/>
          <w:lang w:val="ru-RU"/>
        </w:rPr>
        <w:t xml:space="preserve"> </w:t>
      </w:r>
      <w:r>
        <w:rPr>
          <w:i/>
          <w:color w:val="5F5F5F"/>
          <w:sz w:val="18"/>
        </w:rPr>
        <w:t>Coverage</w:t>
      </w:r>
      <w:r w:rsidRPr="00F31671">
        <w:rPr>
          <w:i/>
          <w:color w:val="5F5F5F"/>
          <w:sz w:val="18"/>
          <w:lang w:val="ru-RU"/>
        </w:rPr>
        <w:t xml:space="preserve"> </w:t>
      </w:r>
      <w:r>
        <w:rPr>
          <w:i/>
          <w:color w:val="5F5F5F"/>
          <w:sz w:val="18"/>
        </w:rPr>
        <w:t>View</w:t>
      </w:r>
    </w:p>
    <w:p w14:paraId="681D975D" w14:textId="05BE655B" w:rsidR="004C61D5" w:rsidRPr="00F31671" w:rsidRDefault="004C61D5">
      <w:pPr>
        <w:rPr>
          <w:lang w:val="ru-RU"/>
        </w:rPr>
      </w:pPr>
    </w:p>
    <w:sectPr w:rsidR="004C61D5" w:rsidRPr="00F31671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1D5"/>
    <w:rsid w:val="00AA1D8D"/>
    <w:rsid w:val="00B47730"/>
    <w:rsid w:val="00CB0664"/>
    <w:rsid w:val="00EA3112"/>
    <w:rsid w:val="00F316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51828F7"/>
  <w14:defaultImageDpi w14:val="300"/>
  <w15:docId w15:val="{3C715C0E-23A8-6641-813F-EA5B57F2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985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985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598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aa"/>
    <w:rsid w:val="00EA3112"/>
    <w:pPr>
      <w:spacing w:after="200"/>
      <w:jc w:val="center"/>
    </w:pPr>
    <w:rPr>
      <w:rFonts w:ascii="Aptos Display" w:eastAsia="Aptos Display" w:hAnsi="Aptos Display"/>
      <w:b/>
      <w:color w:val="1F4E79"/>
    </w:rPr>
  </w:style>
  <w:style w:type="paragraph" w:customStyle="1" w:styleId="CoverSubtitle">
    <w:name w:val="CoverSubtitle"/>
    <w:basedOn w:val="ac"/>
    <w:rsid w:val="00EA3112"/>
    <w:pPr>
      <w:spacing w:after="160"/>
      <w:jc w:val="center"/>
    </w:pPr>
    <w:rPr>
      <w:rFonts w:ascii="Aptos" w:eastAsia="Aptos" w:hAnsi="Aptos"/>
      <w:i w:val="0"/>
      <w:color w:val="44546A"/>
      <w:sz w:val="28"/>
    </w:rPr>
  </w:style>
  <w:style w:type="paragraph" w:customStyle="1" w:styleId="MetaLabel">
    <w:name w:val="MetaLabel"/>
    <w:rsid w:val="00EA3112"/>
    <w:pPr>
      <w:spacing w:after="60"/>
    </w:pPr>
    <w:rPr>
      <w:rFonts w:ascii="Aptos" w:eastAsia="Aptos" w:hAnsi="Aptos"/>
      <w:b/>
      <w:color w:val="1F4E79"/>
    </w:rPr>
  </w:style>
  <w:style w:type="paragraph" w:customStyle="1" w:styleId="MetaValue">
    <w:name w:val="MetaValue"/>
    <w:rsid w:val="00EA3112"/>
    <w:pPr>
      <w:spacing w:after="160"/>
    </w:pPr>
    <w:rPr>
      <w:rFonts w:ascii="Aptos" w:eastAsia="Aptos" w:hAnsi="Aptos"/>
    </w:rPr>
  </w:style>
  <w:style w:type="character" w:styleId="aff8">
    <w:name w:val="Hyperlink"/>
    <w:basedOn w:val="a2"/>
    <w:uiPriority w:val="99"/>
    <w:unhideWhenUsed/>
    <w:rsid w:val="00EA31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github.com/iz-mv/Kopilkin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1001</Words>
  <Characters>5712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Ислам Мубараков</cp:lastModifiedBy>
  <cp:revision>2</cp:revision>
  <dcterms:created xsi:type="dcterms:W3CDTF">2013-12-23T23:15:00Z</dcterms:created>
  <dcterms:modified xsi:type="dcterms:W3CDTF">2026-06-19T09:12:00Z</dcterms:modified>
  <cp:category/>
</cp:coreProperties>
</file>