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1 - Quarter 1 Project Final Report</w:t>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Isabella Zhu, Lilian Zhu</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10/03/2022</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see the Project Description: </w:t>
      </w:r>
      <w:hyperlink r:id="rId7">
        <w:r w:rsidDel="00000000" w:rsidR="00000000" w:rsidRPr="00000000">
          <w:rPr>
            <w:rFonts w:ascii="Times New Roman" w:cs="Times New Roman" w:eastAsia="Times New Roman" w:hAnsi="Times New Roman"/>
            <w:color w:val="1155cc"/>
            <w:sz w:val="24"/>
            <w:szCs w:val="24"/>
            <w:u w:val="single"/>
            <w:rtl w:val="0"/>
          </w:rPr>
          <w:t xml:space="preserve">https://docs.google.com/document/d/1SEWnZweAofhKJYfGAkBncH_P_LNrQfggb-N6pTRsXgA/edit</w:t>
        </w:r>
      </w:hyperlink>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you have done Proposal, Intermediate Report. You will submit the remaining items for the</w:t>
      </w:r>
      <w:r w:rsidDel="00000000" w:rsidR="00000000" w:rsidRPr="00000000">
        <w:rPr>
          <w:rFonts w:ascii="Times New Roman" w:cs="Times New Roman" w:eastAsia="Times New Roman" w:hAnsi="Times New Roman"/>
          <w:b w:val="1"/>
          <w:sz w:val="24"/>
          <w:szCs w:val="24"/>
          <w:rtl w:val="0"/>
        </w:rPr>
        <w:t xml:space="preserve"> final report.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create a google drive folder to place your raw data, preprocessed data, training and test data as well as your final report and your presentation slides. You may arrange your final report in any way you want as long as you include all the information mentioned in the Project Description. However, to give you an idea, you may include a table of context like the one I copied below:</w:t>
      </w:r>
    </w:p>
    <w:p w:rsidR="00000000" w:rsidDel="00000000" w:rsidP="00000000" w:rsidRDefault="00000000" w:rsidRPr="00000000" w14:paraId="0000000C">
      <w:pPr>
        <w:keepNext w:val="1"/>
        <w:keepLines w:val="1"/>
        <w:spacing w:before="480" w:line="240" w:lineRule="auto"/>
        <w:rPr>
          <w:rFonts w:ascii="Times New Roman" w:cs="Times New Roman" w:eastAsia="Times New Roman" w:hAnsi="Times New Roman"/>
          <w:b w:val="1"/>
          <w:color w:val="2f5496"/>
          <w:sz w:val="24"/>
          <w:szCs w:val="24"/>
        </w:rPr>
      </w:pPr>
      <w:r w:rsidDel="00000000" w:rsidR="00000000" w:rsidRPr="00000000">
        <w:rPr>
          <w:rFonts w:ascii="Times New Roman" w:cs="Times New Roman" w:eastAsia="Times New Roman" w:hAnsi="Times New Roman"/>
          <w:b w:val="1"/>
          <w:color w:val="2f5496"/>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tabs>
              <w:tab w:val="right" w:leader="none" w:pos="9350"/>
            </w:tabs>
            <w:spacing w:before="12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Part 1 – Statement/Project Goal</w:t>
            <w:tab/>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0E">
          <w:pPr>
            <w:tabs>
              <w:tab w:val="right" w:leader="none" w:pos="9350"/>
            </w:tabs>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 Description of Dataset</w:t>
            <w:tab/>
            <w:t xml:space="preserve">4</w:t>
          </w:r>
          <w:r w:rsidDel="00000000" w:rsidR="00000000" w:rsidRPr="00000000">
            <w:rPr>
              <w:rtl w:val="0"/>
            </w:rPr>
          </w:r>
        </w:p>
        <w:p w:rsidR="00000000" w:rsidDel="00000000" w:rsidP="00000000" w:rsidRDefault="00000000" w:rsidRPr="00000000" w14:paraId="0000000F">
          <w:pPr>
            <w:tabs>
              <w:tab w:val="right" w:leader="none" w:pos="9350"/>
            </w:tabs>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3 – Pre-Processing</w:t>
            <w:tab/>
            <w:t xml:space="preserve">5</w:t>
          </w:r>
          <w:r w:rsidDel="00000000" w:rsidR="00000000" w:rsidRPr="00000000">
            <w:rPr>
              <w:rtl w:val="0"/>
            </w:rPr>
          </w:r>
        </w:p>
        <w:p w:rsidR="00000000" w:rsidDel="00000000" w:rsidP="00000000" w:rsidRDefault="00000000" w:rsidRPr="00000000" w14:paraId="00000010">
          <w:pPr>
            <w:tabs>
              <w:tab w:val="right" w:leader="none" w:pos="9350"/>
            </w:tabs>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4 – Attribute Selection Algorithms &amp; Model Classifiers Used</w:t>
            <w:tab/>
            <w:t xml:space="preserve">8</w:t>
          </w:r>
          <w:r w:rsidDel="00000000" w:rsidR="00000000" w:rsidRPr="00000000">
            <w:rPr>
              <w:rtl w:val="0"/>
            </w:rPr>
          </w:r>
        </w:p>
        <w:p w:rsidR="00000000" w:rsidDel="00000000" w:rsidP="00000000" w:rsidRDefault="00000000" w:rsidRPr="00000000" w14:paraId="00000011">
          <w:pPr>
            <w:tabs>
              <w:tab w:val="right" w:leader="none" w:pos="9350"/>
            </w:tabs>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5 – Results and Analysis     </w:t>
            <w:tab/>
            <w:t xml:space="preserve">12</w:t>
          </w:r>
          <w:r w:rsidDel="00000000" w:rsidR="00000000" w:rsidRPr="00000000">
            <w:rPr>
              <w:rtl w:val="0"/>
            </w:rPr>
          </w:r>
        </w:p>
        <w:p w:rsidR="00000000" w:rsidDel="00000000" w:rsidP="00000000" w:rsidRDefault="00000000" w:rsidRPr="00000000" w14:paraId="00000012">
          <w:pPr>
            <w:tabs>
              <w:tab w:val="right" w:leader="none" w:pos="9350"/>
            </w:tabs>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6 – Conclusion/How to Reproduce Our Model</w:t>
            <w:tab/>
            <w:t xml:space="preserve">16</w:t>
          </w:r>
          <w:r w:rsidDel="00000000" w:rsidR="00000000" w:rsidRPr="00000000">
            <w:rPr>
              <w:rtl w:val="0"/>
            </w:rPr>
          </w:r>
        </w:p>
        <w:p w:rsidR="00000000" w:rsidDel="00000000" w:rsidP="00000000" w:rsidRDefault="00000000" w:rsidRPr="00000000" w14:paraId="00000013">
          <w:pPr>
            <w:tabs>
              <w:tab w:val="right" w:leader="none" w:pos="9350"/>
            </w:tabs>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7 - Team Members and Tasks Performed</w:t>
            <w:tab/>
            <w:t xml:space="preserve">18</w:t>
          </w:r>
          <w:r w:rsidDel="00000000" w:rsidR="00000000" w:rsidRPr="00000000">
            <w:rPr>
              <w:rtl w:val="0"/>
            </w:rPr>
          </w:r>
        </w:p>
        <w:p w:rsidR="00000000" w:rsidDel="00000000" w:rsidP="00000000" w:rsidRDefault="00000000" w:rsidRPr="00000000" w14:paraId="00000014">
          <w:pPr>
            <w:tabs>
              <w:tab w:val="right" w:leader="none" w:pos="9350"/>
            </w:tabs>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8 – Appendix and Sources</w:t>
            <w:tab/>
            <w:t xml:space="preserve">19</w:t>
          </w:r>
        </w:p>
        <w:p w:rsidR="00000000" w:rsidDel="00000000" w:rsidP="00000000" w:rsidRDefault="00000000" w:rsidRPr="00000000" w14:paraId="00000015">
          <w:pPr>
            <w:tabs>
              <w:tab w:val="right" w:leader="none" w:pos="9350"/>
            </w:tabs>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do the presentations during the week of 10/11/2022-10/26/2022. However, you need to submit your </w:t>
          </w:r>
          <w:r w:rsidDel="00000000" w:rsidR="00000000" w:rsidRPr="00000000">
            <w:rPr>
              <w:rFonts w:ascii="Times New Roman" w:cs="Times New Roman" w:eastAsia="Times New Roman" w:hAnsi="Times New Roman"/>
              <w:b w:val="1"/>
              <w:sz w:val="24"/>
              <w:szCs w:val="24"/>
              <w:rtl w:val="0"/>
            </w:rPr>
            <w:t xml:space="preserve">slides</w:t>
          </w:r>
          <w:r w:rsidDel="00000000" w:rsidR="00000000" w:rsidRPr="00000000">
            <w:rPr>
              <w:rFonts w:ascii="Times New Roman" w:cs="Times New Roman" w:eastAsia="Times New Roman" w:hAnsi="Times New Roman"/>
              <w:sz w:val="24"/>
              <w:szCs w:val="24"/>
              <w:rtl w:val="0"/>
            </w:rPr>
            <w:t xml:space="preserve"> along with your final project submission Oct 11, 2022.</w:t>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grades will be included in Quarter 1, there will be no time extensions on either the project or the presentations.</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share your google drive folder with me: </w:t>
          </w:r>
          <w:hyperlink r:id="rId8">
            <w:r w:rsidDel="00000000" w:rsidR="00000000" w:rsidRPr="00000000">
              <w:rPr>
                <w:rFonts w:ascii="Times New Roman" w:cs="Times New Roman" w:eastAsia="Times New Roman" w:hAnsi="Times New Roman"/>
                <w:color w:val="1155cc"/>
                <w:sz w:val="24"/>
                <w:szCs w:val="24"/>
                <w:u w:val="single"/>
                <w:rtl w:val="0"/>
              </w:rPr>
              <w:t xml:space="preserve">syilmaz@fcpsschools.net</w:t>
            </w:r>
          </w:hyperlink>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Copy the link to your google drive folder below. This will count as the submission of your final project and your presentation slides.  </w:t>
          </w:r>
          <w:r w:rsidDel="00000000" w:rsidR="00000000" w:rsidRPr="00000000">
            <w:rPr>
              <w:rFonts w:ascii="Times New Roman" w:cs="Times New Roman" w:eastAsia="Times New Roman" w:hAnsi="Times New Roman"/>
              <w:b w:val="1"/>
              <w:sz w:val="24"/>
              <w:szCs w:val="24"/>
              <w:rtl w:val="0"/>
            </w:rPr>
            <w:t xml:space="preserve">Link: </w:t>
          </w:r>
          <w:hyperlink r:id="rId9">
            <w:r w:rsidDel="00000000" w:rsidR="00000000" w:rsidRPr="00000000">
              <w:rPr>
                <w:rFonts w:ascii="Times New Roman" w:cs="Times New Roman" w:eastAsia="Times New Roman" w:hAnsi="Times New Roman"/>
                <w:b w:val="1"/>
                <w:color w:val="1155cc"/>
                <w:sz w:val="24"/>
                <w:szCs w:val="24"/>
                <w:u w:val="single"/>
                <w:rtl w:val="0"/>
              </w:rPr>
              <w:t xml:space="preserve">https://drive.google.com/drive/folders/1zxALY9xXp2kdhhrMK7mi9MlHaC6tBSYq</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Predicting COVID Deaths Using Machine Learning</w:t>
      </w:r>
    </w:p>
    <w:p w:rsidR="00000000" w:rsidDel="00000000" w:rsidP="00000000" w:rsidRDefault="00000000" w:rsidRPr="00000000" w14:paraId="0000003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Quarter 1 Project Final Report</w:t>
      </w:r>
    </w:p>
    <w:p w:rsidR="00000000" w:rsidDel="00000000" w:rsidP="00000000" w:rsidRDefault="00000000" w:rsidRPr="00000000" w14:paraId="0000003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b w:val="1"/>
          <w:sz w:val="24"/>
          <w:szCs w:val="24"/>
        </w:rPr>
      </w:pPr>
      <w:commentRangeStart w:id="0"/>
      <w:r w:rsidDel="00000000" w:rsidR="00000000" w:rsidRPr="00000000">
        <w:rPr>
          <w:rFonts w:ascii="Times New Roman" w:cs="Times New Roman" w:eastAsia="Times New Roman" w:hAnsi="Times New Roman"/>
          <w:sz w:val="24"/>
          <w:szCs w:val="24"/>
          <w:rtl w:val="0"/>
        </w:rPr>
        <w:t xml:space="preserve">Isabella Zhu and Lilian Zhu</w:t>
      </w:r>
      <w:commentRangeEnd w:id="0"/>
      <w:r w:rsidDel="00000000" w:rsidR="00000000" w:rsidRPr="00000000">
        <w:commentReference w:id="0"/>
      </w:r>
      <w:r w:rsidDel="00000000" w:rsidR="00000000" w:rsidRPr="00000000">
        <w:br w:type="page"/>
      </w: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Goal</w:t>
      </w: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is to predict whether a patient will die from COVID-19 based on the attributes. This includes information about the patient’s demographic, such as their age, sex, race, ethnicity, and location. It also includes details about their exposure to COVID, such as how they were exposed to COVID, how long it took symptoms to manifest, and how their COVID was diagnosed. Furthermore, the data includes attributes for each patient’s current conditions, such as whether they were admitted to the hospital or an emergency room. </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data about these attributes, we hope to predict whether any given patient will die from COVID-19.</w:t>
      </w:r>
      <w:r w:rsidDel="00000000" w:rsidR="00000000" w:rsidRPr="00000000">
        <w:rPr>
          <w:rFonts w:ascii="Times New Roman" w:cs="Times New Roman" w:eastAsia="Times New Roman" w:hAnsi="Times New Roman"/>
          <w:sz w:val="24"/>
          <w:szCs w:val="24"/>
          <w:rtl w:val="0"/>
        </w:rPr>
        <w:t xml:space="preserve"> There are many practical applications of this. Firstly, this would be useful for hospitals, which need to identify high-risk patients in order to focus intensive care on those most likely to die. Secondly, it helps keep the government and politicians accountable: If, after a new government initiative, there is an uptick in the different attribute values that correspond to high death rates, then policymakers will have forewarning to roll back the initiative before lasting harm is done. On the other hand, if a new government initiative is helpful in suppressing a data point that our model shows is correlated to high death rates, then knowing so helps roll out the program more quickly and prevent unnecessary deaths. </w:t>
      </w:r>
      <w:r w:rsidDel="00000000" w:rsidR="00000000" w:rsidRPr="00000000">
        <w:rPr>
          <w:rFonts w:ascii="Times New Roman" w:cs="Times New Roman" w:eastAsia="Times New Roman" w:hAnsi="Times New Roman"/>
          <w:sz w:val="24"/>
          <w:szCs w:val="24"/>
          <w:rtl w:val="0"/>
        </w:rPr>
        <w:t xml:space="preserve">Thirdly,</w:t>
      </w:r>
      <w:r w:rsidDel="00000000" w:rsidR="00000000" w:rsidRPr="00000000">
        <w:rPr>
          <w:rFonts w:ascii="Times New Roman" w:cs="Times New Roman" w:eastAsia="Times New Roman" w:hAnsi="Times New Roman"/>
          <w:sz w:val="24"/>
          <w:szCs w:val="24"/>
          <w:rtl w:val="0"/>
        </w:rPr>
        <w:t xml:space="preserve"> this program predicts the lethality rate of COVID </w:t>
      </w:r>
      <w:r w:rsidDel="00000000" w:rsidR="00000000" w:rsidRPr="00000000">
        <w:rPr>
          <w:rFonts w:ascii="Times New Roman" w:cs="Times New Roman" w:eastAsia="Times New Roman" w:hAnsi="Times New Roman"/>
          <w:i w:val="1"/>
          <w:sz w:val="24"/>
          <w:szCs w:val="24"/>
          <w:rtl w:val="0"/>
        </w:rPr>
        <w:t xml:space="preserve">taking demographics into account</w:t>
      </w:r>
      <w:r w:rsidDel="00000000" w:rsidR="00000000" w:rsidRPr="00000000">
        <w:rPr>
          <w:rFonts w:ascii="Times New Roman" w:cs="Times New Roman" w:eastAsia="Times New Roman" w:hAnsi="Times New Roman"/>
          <w:sz w:val="24"/>
          <w:szCs w:val="24"/>
          <w:rtl w:val="0"/>
        </w:rPr>
        <w:t xml:space="preserve">. Thus, it can be used to predict COVID deaths as a whole, but also the lethality of COVID in a specific geographical area, given common census data such age, sex, race, and ethnicity. When apportioning COVID relief funds, naturally national and state governments wish to place emphasis on the areas that will be hardest-hit. Our program has the potential to make sure the money goes where it’s needed, </w:t>
      </w:r>
      <w:r w:rsidDel="00000000" w:rsidR="00000000" w:rsidRPr="00000000">
        <w:rPr>
          <w:rFonts w:ascii="Times New Roman" w:cs="Times New Roman" w:eastAsia="Times New Roman" w:hAnsi="Times New Roman"/>
          <w:i w:val="1"/>
          <w:sz w:val="24"/>
          <w:szCs w:val="24"/>
          <w:rtl w:val="0"/>
        </w:rPr>
        <w:t xml:space="preserve">before</w:t>
      </w:r>
      <w:r w:rsidDel="00000000" w:rsidR="00000000" w:rsidRPr="00000000">
        <w:rPr>
          <w:rFonts w:ascii="Times New Roman" w:cs="Times New Roman" w:eastAsia="Times New Roman" w:hAnsi="Times New Roman"/>
          <w:sz w:val="24"/>
          <w:szCs w:val="24"/>
          <w:rtl w:val="0"/>
        </w:rPr>
        <w:t xml:space="preserve"> it’s needed. </w:t>
      </w:r>
    </w:p>
    <w:p w:rsidR="00000000" w:rsidDel="00000000" w:rsidP="00000000" w:rsidRDefault="00000000" w:rsidRPr="00000000" w14:paraId="00000037">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Description</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w:t>
      </w:r>
      <w:hyperlink r:id="rId10">
        <w:r w:rsidDel="00000000" w:rsidR="00000000" w:rsidRPr="00000000">
          <w:rPr>
            <w:rFonts w:ascii="Times New Roman" w:cs="Times New Roman" w:eastAsia="Times New Roman" w:hAnsi="Times New Roman"/>
            <w:color w:val="1155cc"/>
            <w:sz w:val="24"/>
            <w:szCs w:val="24"/>
            <w:u w:val="single"/>
            <w:rtl w:val="0"/>
          </w:rPr>
          <w:t xml:space="preserve">https://data.cdc.gov/Case-Surveillance/COVID-19-Case-Surveillance-Public-Use-Data-with-Ge/n8mc-b4w4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is from the CDC and contains COVID case surveillance data. Each instance is a COVID case. There are 19 attributes (less than 20, but this was approved), and 82,313,422 instances. Death_yn is the class attribute.</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are:</w:t>
      </w:r>
    </w:p>
    <w:p w:rsidR="00000000" w:rsidDel="00000000" w:rsidP="00000000" w:rsidRDefault="00000000" w:rsidRPr="00000000" w14:paraId="0000003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case_month: the earlier of month the Clinical Date (date related to the illness or specimen collection) or the date received by CDC</w:t>
      </w:r>
    </w:p>
    <w:p w:rsidR="00000000" w:rsidDel="00000000" w:rsidP="00000000" w:rsidRDefault="00000000" w:rsidRPr="00000000" w14:paraId="0000003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res_state: state of residence</w:t>
      </w:r>
    </w:p>
    <w:p w:rsidR="00000000" w:rsidDel="00000000" w:rsidP="00000000" w:rsidRDefault="00000000" w:rsidRPr="00000000" w14:paraId="0000003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state_fips_code: state FIPS code</w:t>
      </w:r>
    </w:p>
    <w:p w:rsidR="00000000" w:rsidDel="00000000" w:rsidP="00000000" w:rsidRDefault="00000000" w:rsidRPr="00000000" w14:paraId="0000004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res_county: county of residence</w:t>
      </w:r>
    </w:p>
    <w:p w:rsidR="00000000" w:rsidDel="00000000" w:rsidP="00000000" w:rsidRDefault="00000000" w:rsidRPr="00000000" w14:paraId="0000004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county_fips_code: county FIPS code</w:t>
      </w:r>
    </w:p>
    <w:p w:rsidR="00000000" w:rsidDel="00000000" w:rsidP="00000000" w:rsidRDefault="00000000" w:rsidRPr="00000000" w14:paraId="0000004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age_group: age group (0-17 years, 18-49 years, 50-64 years, 65+ years)</w:t>
      </w:r>
    </w:p>
    <w:p w:rsidR="00000000" w:rsidDel="00000000" w:rsidP="00000000" w:rsidRDefault="00000000" w:rsidRPr="00000000" w14:paraId="0000004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 female, male, other</w:t>
      </w:r>
    </w:p>
    <w:p w:rsidR="00000000" w:rsidDel="00000000" w:rsidP="00000000" w:rsidRDefault="00000000" w:rsidRPr="00000000" w14:paraId="0000004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 American Indian/Alaska Native, Asian, Black, Multiple/Other, Native Hawaiian/Other Pacific Islander, White</w:t>
      </w:r>
    </w:p>
    <w:p w:rsidR="00000000" w:rsidDel="00000000" w:rsidP="00000000" w:rsidRDefault="00000000" w:rsidRPr="00000000" w14:paraId="0000004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ethnicity: Hispanic, Non-Hispanic</w:t>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case-positive_specimen_interval: weeks between earliest date and date of first positive specimen collection</w:t>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case_onset_interval: weeks between earliest date and date of symptom onset</w:t>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the process in which the case was first identified (clinical evaluation, routine surveillance, contact tracing, multiple, other)</w:t>
      </w:r>
    </w:p>
    <w:p w:rsidR="00000000" w:rsidDel="00000000" w:rsidP="00000000" w:rsidRDefault="00000000" w:rsidRPr="00000000" w14:paraId="0000004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exposure_yn: did the patient have any known exposures, such as travel, work, etc.</w:t>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current_status: current status of person (lab-confirmed case, probable case)</w:t>
      </w:r>
    </w:p>
    <w:p w:rsidR="00000000" w:rsidDel="00000000" w:rsidP="00000000" w:rsidRDefault="00000000" w:rsidRPr="00000000" w14:paraId="0000004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symptom_status: symptom status of person (asymptomatic, symptomatic, unknown)</w:t>
      </w:r>
    </w:p>
    <w:p w:rsidR="00000000" w:rsidDel="00000000" w:rsidP="00000000" w:rsidRDefault="00000000" w:rsidRPr="00000000" w14:paraId="0000004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hosp_yn: was the patient hospitalized?</w:t>
      </w:r>
    </w:p>
    <w:p w:rsidR="00000000" w:rsidDel="00000000" w:rsidP="00000000" w:rsidRDefault="00000000" w:rsidRPr="00000000" w14:paraId="0000004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icu_yn: was the patient admitted to an intensive care unit?</w:t>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underlying_conditions_yn: did the patient have underlying conditions?</w:t>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death_yn: did the patient die?</w:t>
      </w:r>
    </w:p>
    <w:p w:rsidR="00000000" w:rsidDel="00000000" w:rsidP="00000000" w:rsidRDefault="00000000" w:rsidRPr="00000000" w14:paraId="00000050">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w:t>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contains 82,313,422 instances; unfortunately, the size of the dataset means that attempting to do any data preprocessing with the entire dataset crashes our computers. From a cursory glance, the class distribution for this dataset is not uniform; There is not a 50/50 split between people who died and people who did not die from COVID. Unfortunately, we cannot list the exact ratio of people who died/people who didn’t die since both WEKA and Python crash from the size of the dataset (From a quick Google search of COVID lethality rates, however, it should be somewhere around 0.01). Our original plan to cut down on the size of the dataset was to split the dataset based on class and to take samples from the dataset such that class distributions are maintained. Unfortunately, this also crashed our computers. We were also unable to find a smaller version of our current dataset. Therefore, we took the first 1 million values from the dataset; Dr. Yilmaz indicated in class that this was fine for our project, since we lacked the computing power necessary to handle a larger quantity of data. </w:t>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Missing Values Handling</w:t>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removed all the instances with missing class labels, since they have no predictive power. The code for this is shown below.</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42" name="image39.png"/>
            <a:graphic>
              <a:graphicData uri="http://schemas.openxmlformats.org/drawingml/2006/picture">
                <pic:pic>
                  <pic:nvPicPr>
                    <pic:cNvPr id="0" name="image39.png"/>
                    <pic:cNvPicPr preferRelativeResize="0"/>
                  </pic:nvPicPr>
                  <pic:blipFill>
                    <a:blip r:embed="rId11"/>
                    <a:srcRect b="0" l="0" r="13141"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Pandas DataFrame structure to process data. We used a filtering method, shown on lines 6 and 8, that only keeps data with a definitive death_yn class label (either yes or no). Then, we combined them into one dataset and saved it. The dataset covid_clean.csv has no missing class labels. </w:t>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Redundancy</w:t>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checked for redundancy (duplicate rows) using the Pandas DataFrame drop_duplicates() method. The code for checking duplicates is shown below.</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41"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no duplicate rows because the shape of the dataframe did not change after applying the drop_duplicates() method.</w:t>
        <w:br w:type="textWrapping"/>
      </w:r>
    </w:p>
    <w:p w:rsidR="00000000" w:rsidDel="00000000" w:rsidP="00000000" w:rsidRDefault="00000000" w:rsidRPr="00000000" w14:paraId="0000005D">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Dimensionality Reduction</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the dimensionality of the data, we had two main steps. The first step was removing derivable attributes of the data, which we did in python. The second step was removing attributes that had a low correlation with the class label. We did this step in WEKA.</w:t>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Derivable Attributes</w:t>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deleted the attribute state_fips_code since it is a derivable attribute of res_state, the state the patient lived in. (For example, if the patient lives in Alaska, their FIPS code is always 01.) We also deleted the attribute county_fips_code since it is a derivable attribute of res_county, the county the patient lived in. (For example, if the patient lives in Autauga, their FIPS code is always 01001.) The code for this is shown below.</w:t>
      </w:r>
    </w:p>
    <w:p w:rsidR="00000000" w:rsidDel="00000000" w:rsidP="00000000" w:rsidRDefault="00000000" w:rsidRPr="00000000" w14:paraId="000000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1328" cy="1833563"/>
            <wp:effectExtent b="0" l="0" r="0" t="0"/>
            <wp:docPr id="40"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4911328"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Preparing for Processing in WEKA</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converted the csv file into an arff file so we could analyze correlation between attributes in WEKA. We converted the csv file to an arff file through WEKA’s ARFF-Viewer. This is accessible through Tools -&gt; ARFF-Viewer. </w:t>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ARFF-Viewer window, we opened the covid_clean_3.csv. Then, we saved it as covid_clean_3.arff. A screenshot of the csv file viewed through ARFF-Viewer is shown below.</w:t>
      </w:r>
    </w:p>
    <w:p w:rsidR="00000000" w:rsidDel="00000000" w:rsidP="00000000" w:rsidRDefault="00000000" w:rsidRPr="00000000" w14:paraId="000000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4838" cy="3166761"/>
            <wp:effectExtent b="0" l="0" r="0" t="0"/>
            <wp:docPr id="43"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4414838" cy="316676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WEKA Processing</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the dataset through the ReplaceMissingValues filter on WEKA. </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4163" cy="1629978"/>
            <wp:effectExtent b="0" l="0" r="0" t="0"/>
            <wp:docPr id="16"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824163" cy="16299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4586" cy="1607865"/>
            <wp:effectExtent b="0" l="0" r="0" t="0"/>
            <wp:docPr id="49" name="image53.jpg"/>
            <a:graphic>
              <a:graphicData uri="http://schemas.openxmlformats.org/drawingml/2006/picture">
                <pic:pic>
                  <pic:nvPicPr>
                    <pic:cNvPr id="0" name="image53.jpg"/>
                    <pic:cNvPicPr preferRelativeResize="0"/>
                  </pic:nvPicPr>
                  <pic:blipFill>
                    <a:blip r:embed="rId16"/>
                    <a:srcRect b="0" l="0" r="0" t="0"/>
                    <a:stretch>
                      <a:fillRect/>
                    </a:stretch>
                  </pic:blipFill>
                  <pic:spPr>
                    <a:xfrm>
                      <a:off x="0" y="0"/>
                      <a:ext cx="2864586" cy="160786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pre-filter</w:t>
        <w:tab/>
        <w:tab/>
        <w:tab/>
        <w:tab/>
        <w:tab/>
        <w:tab/>
        <w:t xml:space="preserve">post-filter</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replaced all the missing values. The result is saved as covid_clean_3_no_missing_values.arff.</w:t>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Selection Algorithms and Model Classifiers Used</w:t>
      </w:r>
    </w:p>
    <w:p w:rsidR="00000000" w:rsidDel="00000000" w:rsidP="00000000" w:rsidRDefault="00000000" w:rsidRPr="00000000" w14:paraId="0000007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Selection Algorithms</w:t>
      </w:r>
    </w:p>
    <w:p w:rsidR="00000000" w:rsidDel="00000000" w:rsidP="00000000" w:rsidRDefault="00000000" w:rsidRPr="00000000" w14:paraId="00000076">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WEKA’s built in attribute selection algorithms, listed as “Attribute Evaluator” under the “Select Attributes” tab. For algorithms with a coefficient, we used a cutoff of 0.1 to select the significant attributes.</w:t>
      </w:r>
    </w:p>
    <w:p w:rsidR="00000000" w:rsidDel="00000000" w:rsidP="00000000" w:rsidRDefault="00000000" w:rsidRPr="00000000" w14:paraId="0000007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Algorithm 1: CFS Subset Evaluation (Search Method: BestFirst)</w:t>
      </w:r>
    </w:p>
    <w:p w:rsidR="00000000" w:rsidDel="00000000" w:rsidP="00000000" w:rsidRDefault="00000000" w:rsidRPr="00000000" w14:paraId="000000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324356" cy="2066032"/>
            <wp:effectExtent b="0" l="0" r="0" t="0"/>
            <wp:docPr id="3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324356" cy="206603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selected from this method are res_county, age_group, hosp_yn, and icu_yn.</w:t>
      </w:r>
    </w:p>
    <w:p w:rsidR="00000000" w:rsidDel="00000000" w:rsidP="00000000" w:rsidRDefault="00000000" w:rsidRPr="00000000" w14:paraId="0000007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Algorithm 2: Correlation Attribute Evaluation (Search Method: Ranker)</w:t>
      </w:r>
    </w:p>
    <w:p w:rsidR="00000000" w:rsidDel="00000000" w:rsidP="00000000" w:rsidRDefault="00000000" w:rsidRPr="00000000" w14:paraId="000000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9913" cy="2979791"/>
            <wp:effectExtent b="0" l="0" r="0" t="0"/>
            <wp:docPr id="39" name="image38.jpg"/>
            <a:graphic>
              <a:graphicData uri="http://schemas.openxmlformats.org/drawingml/2006/picture">
                <pic:pic>
                  <pic:nvPicPr>
                    <pic:cNvPr id="0" name="image38.jpg"/>
                    <pic:cNvPicPr preferRelativeResize="0"/>
                  </pic:nvPicPr>
                  <pic:blipFill>
                    <a:blip r:embed="rId18"/>
                    <a:srcRect b="0" l="0" r="0" t="0"/>
                    <a:stretch>
                      <a:fillRect/>
                    </a:stretch>
                  </pic:blipFill>
                  <pic:spPr>
                    <a:xfrm>
                      <a:off x="0" y="0"/>
                      <a:ext cx="3109913" cy="297979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selected from this method are icu_yn, hosp_yn, age_group, res_county, and sex.</w:t>
      </w:r>
    </w:p>
    <w:p w:rsidR="00000000" w:rsidDel="00000000" w:rsidP="00000000" w:rsidRDefault="00000000" w:rsidRPr="00000000" w14:paraId="0000007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Algorithm 3: Information Gain Attribute Evaluation (Search Method: Ranker)</w:t>
      </w:r>
    </w:p>
    <w:p w:rsidR="00000000" w:rsidDel="00000000" w:rsidP="00000000" w:rsidRDefault="00000000" w:rsidRPr="00000000" w14:paraId="000000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5580" cy="3149408"/>
            <wp:effectExtent b="0" l="0" r="0" t="0"/>
            <wp:docPr id="13"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3175580" cy="314940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selected from this method are res_state, res_county, hosp_yn, and age_group.</w:t>
      </w:r>
    </w:p>
    <w:p w:rsidR="00000000" w:rsidDel="00000000" w:rsidP="00000000" w:rsidRDefault="00000000" w:rsidRPr="00000000" w14:paraId="00000083">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4">
      <w:pPr>
        <w:spacing w:lin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Algorithm 4: Gain Ratio Attribute Evaluation (Search method: Ranker)</w:t>
      </w:r>
    </w:p>
    <w:p w:rsidR="00000000" w:rsidDel="00000000" w:rsidP="00000000" w:rsidRDefault="00000000" w:rsidRPr="00000000" w14:paraId="0000008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236452" cy="2926482"/>
            <wp:effectExtent b="0" l="0" r="0" t="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236452" cy="292648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selected from this method are icu_yn and hosp_yn.</w:t>
      </w:r>
    </w:p>
    <w:p w:rsidR="00000000" w:rsidDel="00000000" w:rsidP="00000000" w:rsidRDefault="00000000" w:rsidRPr="00000000" w14:paraId="0000008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Algorithm 5: Intuition</w:t>
      </w:r>
      <w:r w:rsidDel="00000000" w:rsidR="00000000" w:rsidRPr="00000000">
        <w:rPr>
          <w:rtl w:val="0"/>
        </w:rPr>
      </w:r>
    </w:p>
    <w:p w:rsidR="00000000" w:rsidDel="00000000" w:rsidP="00000000" w:rsidRDefault="00000000" w:rsidRPr="00000000" w14:paraId="00000089">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choose these attributes for the following reasons.</w:t>
      </w:r>
    </w:p>
    <w:p w:rsidR="00000000" w:rsidDel="00000000" w:rsidP="00000000" w:rsidRDefault="00000000" w:rsidRPr="00000000" w14:paraId="0000008A">
      <w:pPr>
        <w:numPr>
          <w:ilvl w:val="0"/>
          <w:numId w:val="3"/>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icu_yn: If a patient is admitted into the ICU (which stands for Intensive Care Unit), then the patient must have a severe case of COVID and is thus more likely to die.</w:t>
      </w:r>
    </w:p>
    <w:p w:rsidR="00000000" w:rsidDel="00000000" w:rsidP="00000000" w:rsidRDefault="00000000" w:rsidRPr="00000000" w14:paraId="0000008B">
      <w:pPr>
        <w:numPr>
          <w:ilvl w:val="0"/>
          <w:numId w:val="3"/>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hosp_yn: Similar to the ICU reasoning, if a patient goes to the hospital for COVID, then the patient must have a severe case of COVID and thus is more likely to die.</w:t>
      </w:r>
    </w:p>
    <w:p w:rsidR="00000000" w:rsidDel="00000000" w:rsidP="00000000" w:rsidRDefault="00000000" w:rsidRPr="00000000" w14:paraId="0000008C">
      <w:pPr>
        <w:numPr>
          <w:ilvl w:val="0"/>
          <w:numId w:val="3"/>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age_group: It’s intuitive that older patients are more likely to die from COVID, since their immune systems are weaker than those of younger patients.</w:t>
      </w:r>
    </w:p>
    <w:p w:rsidR="00000000" w:rsidDel="00000000" w:rsidP="00000000" w:rsidRDefault="00000000" w:rsidRPr="00000000" w14:paraId="0000008D">
      <w:pPr>
        <w:numPr>
          <w:ilvl w:val="0"/>
          <w:numId w:val="3"/>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exposure_yn: If we know when the patient was exposed to COVID, then the exposure must have been significant. For example, working with someone who was diagnosed with COVID would likely result in a “yes” in this category, whereas passing someone on the street who had COVID would likely not have been noted. Therefore, people with a yes in this category are more likely to have imbibed a significant dose of COVID, and are thus more likely to develop a serious (and sometimes fatal) case of it. </w:t>
      </w:r>
    </w:p>
    <w:p w:rsidR="00000000" w:rsidDel="00000000" w:rsidP="00000000" w:rsidRDefault="00000000" w:rsidRPr="00000000" w14:paraId="0000008E">
      <w:pPr>
        <w:numPr>
          <w:ilvl w:val="0"/>
          <w:numId w:val="3"/>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underlying_conditions_yn: People with underlying conditions are more likely to die from COVID because their immune system is overloaded, having to target both the COVID virus and their underlying condition.</w:t>
      </w:r>
    </w:p>
    <w:p w:rsidR="00000000" w:rsidDel="00000000" w:rsidP="00000000" w:rsidRDefault="00000000" w:rsidRPr="00000000" w14:paraId="0000008F">
      <w:pPr>
        <w:spacing w:lin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and Testing Sets</w:t>
      </w:r>
    </w:p>
    <w:p w:rsidR="00000000" w:rsidDel="00000000" w:rsidP="00000000" w:rsidRDefault="00000000" w:rsidRPr="00000000" w14:paraId="0000009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Sampling</w:t>
      </w: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data is unevenly distributed, we used stratified sampling to guarantee a representative sample. We used WEKA to do this.</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33% in testing, 67% in training</w:t>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shown below is for the dataset chosen with the Correlation Attribute Evaluation method.</w:t>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in order: Before split, testing, training</w:t>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2763" cy="1737094"/>
            <wp:effectExtent b="0" l="0" r="0" t="0"/>
            <wp:docPr id="24"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3052763" cy="173709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split: death to living ratio is 8869/166663 = 0.05321517073</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4188" cy="1764848"/>
            <wp:effectExtent b="0" l="0" r="0" t="0"/>
            <wp:docPr id="5"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3024188" cy="176484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death to living ratio is 2933/54998 = 0.05332921197</w:t>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7963" cy="1747838"/>
            <wp:effectExtent b="0" l="0" r="0" t="0"/>
            <wp:docPr id="33"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3097963"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death to living ratio is 5956/111665 = 0.05333810952</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class distributions for all three sets are equal, we can conclude that the test/training split is good and that both are representative of the original dataset. We also conducted the same analysis on the datasets chosen using the other four methods. The class distributions were maintained during the test/training split; thus, all test and training datasets are representative of their parent datasets. </w:t>
      </w:r>
    </w:p>
    <w:p w:rsidR="00000000" w:rsidDel="00000000" w:rsidP="00000000" w:rsidRDefault="00000000" w:rsidRPr="00000000" w14:paraId="000000A1">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2">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Classifiers</w:t>
      </w:r>
      <w:r w:rsidDel="00000000" w:rsidR="00000000" w:rsidRPr="00000000">
        <w:rPr>
          <w:rtl w:val="0"/>
        </w:rPr>
      </w:r>
    </w:p>
    <w:p w:rsidR="00000000" w:rsidDel="00000000" w:rsidP="00000000" w:rsidRDefault="00000000" w:rsidRPr="00000000" w14:paraId="000000A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following model classifiers in WEKA under the “classify” tab in WEKA.</w:t>
      </w:r>
    </w:p>
    <w:p w:rsidR="00000000" w:rsidDel="00000000" w:rsidP="00000000" w:rsidRDefault="00000000" w:rsidRPr="00000000" w14:paraId="000000A5">
      <w:pPr>
        <w:numPr>
          <w:ilvl w:val="0"/>
          <w:numId w:val="1"/>
        </w:numPr>
        <w:spacing w:lin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(bayes -&gt; NaiveBayes)</w:t>
      </w:r>
    </w:p>
    <w:p w:rsidR="00000000" w:rsidDel="00000000" w:rsidP="00000000" w:rsidRDefault="00000000" w:rsidRPr="00000000" w14:paraId="000000A6">
      <w:pPr>
        <w:numPr>
          <w:ilvl w:val="1"/>
          <w:numId w:val="1"/>
        </w:numPr>
        <w:spacing w:line="24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Naive Bayes creates models based on each attribute’s correlation to the class attribute (in this case, how strongly each attribute correlates with patient deaths)</w:t>
      </w:r>
    </w:p>
    <w:p w:rsidR="00000000" w:rsidDel="00000000" w:rsidP="00000000" w:rsidRDefault="00000000" w:rsidRPr="00000000" w14:paraId="000000A7">
      <w:pPr>
        <w:numPr>
          <w:ilvl w:val="0"/>
          <w:numId w:val="1"/>
        </w:numPr>
        <w:spacing w:lin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(trees -&gt; J48) </w:t>
      </w:r>
    </w:p>
    <w:p w:rsidR="00000000" w:rsidDel="00000000" w:rsidP="00000000" w:rsidRDefault="00000000" w:rsidRPr="00000000" w14:paraId="000000A8">
      <w:pPr>
        <w:numPr>
          <w:ilvl w:val="1"/>
          <w:numId w:val="1"/>
        </w:numPr>
        <w:spacing w:line="24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J48 creates a model based on a decision tree. </w:t>
      </w:r>
      <w:r w:rsidDel="00000000" w:rsidR="00000000" w:rsidRPr="00000000">
        <w:rPr>
          <w:rtl w:val="0"/>
        </w:rPr>
      </w:r>
    </w:p>
    <w:p w:rsidR="00000000" w:rsidDel="00000000" w:rsidP="00000000" w:rsidRDefault="00000000" w:rsidRPr="00000000" w14:paraId="000000A9">
      <w:pPr>
        <w:numPr>
          <w:ilvl w:val="0"/>
          <w:numId w:val="1"/>
        </w:numPr>
        <w:spacing w:lin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 (rules -&gt; OneR)</w:t>
      </w:r>
    </w:p>
    <w:p w:rsidR="00000000" w:rsidDel="00000000" w:rsidP="00000000" w:rsidRDefault="00000000" w:rsidRPr="00000000" w14:paraId="000000AA">
      <w:pPr>
        <w:numPr>
          <w:ilvl w:val="1"/>
          <w:numId w:val="1"/>
        </w:numPr>
        <w:spacing w:line="24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OneR creates one predictive rule for each attribute. Thus, it does not take into account combinations of attributes. </w:t>
      </w:r>
    </w:p>
    <w:p w:rsidR="00000000" w:rsidDel="00000000" w:rsidP="00000000" w:rsidRDefault="00000000" w:rsidRPr="00000000" w14:paraId="000000AB">
      <w:pPr>
        <w:numPr>
          <w:ilvl w:val="0"/>
          <w:numId w:val="1"/>
        </w:numPr>
        <w:spacing w:lin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Table (rules -&gt; DecisionTable)</w:t>
      </w:r>
    </w:p>
    <w:p w:rsidR="00000000" w:rsidDel="00000000" w:rsidP="00000000" w:rsidRDefault="00000000" w:rsidRPr="00000000" w14:paraId="000000AC">
      <w:pPr>
        <w:numPr>
          <w:ilvl w:val="1"/>
          <w:numId w:val="1"/>
        </w:numPr>
        <w:spacing w:line="24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Similar to OneR, but there are multiple columns for different predictive rules, thus taking into account combinations of attributes.</w:t>
      </w:r>
    </w:p>
    <w:p w:rsidR="00000000" w:rsidDel="00000000" w:rsidP="00000000" w:rsidRDefault="00000000" w:rsidRPr="00000000" w14:paraId="000000AD">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from using these model classifiers are discussed in detail below.</w:t>
      </w:r>
    </w:p>
    <w:p w:rsidR="00000000" w:rsidDel="00000000" w:rsidP="00000000" w:rsidRDefault="00000000" w:rsidRPr="00000000" w14:paraId="000000AE">
      <w:pPr>
        <w:spacing w:lin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spacing w:lin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spacing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Analysis</w:t>
      </w:r>
    </w:p>
    <w:p w:rsidR="00000000" w:rsidDel="00000000" w:rsidP="00000000" w:rsidRDefault="00000000" w:rsidRPr="00000000" w14:paraId="000000B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screenshots for testing results are included in the appendix.</w:t>
      </w:r>
    </w:p>
    <w:p w:rsidR="00000000" w:rsidDel="00000000" w:rsidP="00000000" w:rsidRDefault="00000000" w:rsidRPr="00000000" w14:paraId="000000B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Accuracy Table</w:t>
      </w:r>
    </w:p>
    <w:p w:rsidR="00000000" w:rsidDel="00000000" w:rsidP="00000000" w:rsidRDefault="00000000" w:rsidRPr="00000000" w14:paraId="000000B6">
      <w:pPr>
        <w:spacing w:line="24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7">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accuracy results. The top row is the attribute selection algorithm and the leftmost column is the classification model.</w:t>
      </w:r>
    </w:p>
    <w:p w:rsidR="00000000" w:rsidDel="00000000" w:rsidP="00000000" w:rsidRDefault="00000000" w:rsidRPr="00000000" w14:paraId="000000B8">
      <w:pPr>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w:t>
            </w:r>
          </w:p>
        </w:tc>
        <w:tc>
          <w:tcP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98.30%</w:t>
            </w:r>
          </w:p>
        </w:tc>
        <w:tc>
          <w:tcP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97.36%</w:t>
            </w:r>
          </w:p>
        </w:tc>
      </w:tr>
    </w:tbl>
    <w:p w:rsidR="00000000" w:rsidDel="00000000" w:rsidP="00000000" w:rsidRDefault="00000000" w:rsidRPr="00000000" w14:paraId="000000D7">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J48 Decision Trees and CorrelationAttributeEvaluation or InfoGainAttributeEvaluation produced the best results in terms of accuracy.</w:t>
      </w:r>
    </w:p>
    <w:p w:rsidR="00000000" w:rsidDel="00000000" w:rsidP="00000000" w:rsidRDefault="00000000" w:rsidRPr="00000000" w14:paraId="000000D9">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Confusion Matrix Table (Includes TP and FP)</w:t>
      </w:r>
    </w:p>
    <w:p w:rsidR="00000000" w:rsidDel="00000000" w:rsidP="00000000" w:rsidRDefault="00000000" w:rsidRPr="00000000" w14:paraId="000000DB">
      <w:pPr>
        <w:spacing w:line="24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C">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format of our confusion matrices are as follows (this is consistent with WEKA):</w:t>
      </w:r>
    </w:p>
    <w:p w:rsidR="00000000" w:rsidDel="00000000" w:rsidP="00000000" w:rsidRDefault="00000000" w:rsidRPr="00000000" w14:paraId="000000DD">
      <w:pPr>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death_yn = y (predicted)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death_yn = n (predicted)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death_yn = y</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death_yn = n</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bl>
    <w:p w:rsidR="00000000" w:rsidDel="00000000" w:rsidP="00000000" w:rsidRDefault="00000000" w:rsidRPr="00000000" w14:paraId="000000E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true positive count is in the box marked “a” and the true positive rate (TP rate) is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m:t>
            </m:r>
          </m:num>
          <m:den>
            <m:r>
              <w:rPr>
                <w:rFonts w:ascii="Times New Roman" w:cs="Times New Roman" w:eastAsia="Times New Roman" w:hAnsi="Times New Roman"/>
                <w:sz w:val="24"/>
                <w:szCs w:val="24"/>
              </w:rPr>
              <m:t xml:space="preserve">a+b</m:t>
            </m:r>
          </m:den>
        </m:f>
      </m:oMath>
      <w:r w:rsidDel="00000000" w:rsidR="00000000" w:rsidRPr="00000000">
        <w:rPr>
          <w:rFonts w:ascii="Times New Roman" w:cs="Times New Roman" w:eastAsia="Times New Roman" w:hAnsi="Times New Roman"/>
          <w:sz w:val="24"/>
          <w:szCs w:val="24"/>
          <w:rtl w:val="0"/>
        </w:rPr>
        <w:t xml:space="preserve">. The false positive count is in the box marked “c” and the false positive rate (FP rate) is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 xml:space="preserve">c+d</m:t>
            </m:r>
          </m:den>
        </m:f>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confusion matrix results. The top row is the attribute selection algorithm and the leftmost column is the classification model.</w:t>
      </w:r>
    </w:p>
    <w:p w:rsidR="00000000" w:rsidDel="00000000" w:rsidP="00000000" w:rsidRDefault="00000000" w:rsidRPr="00000000" w14:paraId="000000EB">
      <w:pPr>
        <w:spacing w:line="240" w:lineRule="auto"/>
        <w:rPr>
          <w:rFonts w:ascii="Times New Roman" w:cs="Times New Roman" w:eastAsia="Times New Roman" w:hAnsi="Times New Roman"/>
          <w:b w:val="1"/>
          <w:i w:val="1"/>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810"/>
        <w:gridCol w:w="750"/>
        <w:gridCol w:w="780"/>
        <w:gridCol w:w="780"/>
        <w:gridCol w:w="780"/>
        <w:gridCol w:w="780"/>
        <w:tblGridChange w:id="0">
          <w:tblGrid>
            <w:gridCol w:w="780"/>
            <w:gridCol w:w="780"/>
            <w:gridCol w:w="780"/>
            <w:gridCol w:w="780"/>
            <w:gridCol w:w="780"/>
            <w:gridCol w:w="780"/>
            <w:gridCol w:w="810"/>
            <w:gridCol w:w="750"/>
            <w:gridCol w:w="780"/>
            <w:gridCol w:w="780"/>
            <w:gridCol w:w="780"/>
            <w:gridCol w:w="7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CorrEval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GainRatio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Intuition</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2465</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468</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2324</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609</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2491</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442</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1204</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1729</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2101</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832</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764</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54234</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672</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54325</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863</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54135</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54781</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753</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54245</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2398</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535</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2398</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535</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2368</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565</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1104</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1829</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2073</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860</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452</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54546</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452</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54546</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426</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54572</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54936</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666</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54332</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1868</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1065</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1868</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1065</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1868</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1065</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1104</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1829</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1104</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1829</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389</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54609</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389</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54609</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389</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54609</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54929</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54929</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Table</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2393</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540</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2393</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540</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2374</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559</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1104</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1829</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2073</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860</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449</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5459</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449</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54549</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436</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54562</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54935</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672</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54326</w:t>
            </w:r>
          </w:p>
        </w:tc>
      </w:tr>
    </w:tbl>
    <w:p w:rsidR="00000000" w:rsidDel="00000000" w:rsidP="00000000" w:rsidRDefault="00000000" w:rsidRPr="00000000" w14:paraId="00000158">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59">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Area Under Receiver Operating Characteristic Curve</w:t>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w:t>
      </w:r>
      <w:r w:rsidDel="00000000" w:rsidR="00000000" w:rsidRPr="00000000">
        <w:rPr>
          <w:rFonts w:ascii="Times New Roman" w:cs="Times New Roman" w:eastAsia="Times New Roman" w:hAnsi="Times New Roman"/>
          <w:sz w:val="24"/>
          <w:szCs w:val="24"/>
          <w:rtl w:val="0"/>
        </w:rPr>
        <w:t xml:space="preserve">area</w:t>
      </w:r>
      <w:r w:rsidDel="00000000" w:rsidR="00000000" w:rsidRPr="00000000">
        <w:rPr>
          <w:rFonts w:ascii="Times New Roman" w:cs="Times New Roman" w:eastAsia="Times New Roman" w:hAnsi="Times New Roman"/>
          <w:sz w:val="24"/>
          <w:szCs w:val="24"/>
          <w:rtl w:val="0"/>
        </w:rPr>
        <w:t xml:space="preserve"> under curve results. The higher the area </w:t>
      </w:r>
      <w:r w:rsidDel="00000000" w:rsidR="00000000" w:rsidRPr="00000000">
        <w:rPr>
          <w:rFonts w:ascii="Times New Roman" w:cs="Times New Roman" w:eastAsia="Times New Roman" w:hAnsi="Times New Roman"/>
          <w:sz w:val="24"/>
          <w:szCs w:val="24"/>
          <w:rtl w:val="0"/>
        </w:rPr>
        <w:t xml:space="preserve">under curve</w:t>
      </w:r>
      <w:r w:rsidDel="00000000" w:rsidR="00000000" w:rsidRPr="00000000">
        <w:rPr>
          <w:rFonts w:ascii="Times New Roman" w:cs="Times New Roman" w:eastAsia="Times New Roman" w:hAnsi="Times New Roman"/>
          <w:sz w:val="24"/>
          <w:szCs w:val="24"/>
          <w:rtl w:val="0"/>
        </w:rPr>
        <w:t xml:space="preserve">, the better the model is at distinguishing between positives and negatives. The top row is the attribute selection algorithm and the leftmost column is the classification model.</w:t>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w:t>
            </w:r>
          </w:p>
        </w:tc>
        <w:tc>
          <w:tcP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0.9719</w:t>
            </w:r>
          </w:p>
        </w:tc>
        <w:tc>
          <w:tcP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0.979</w:t>
            </w:r>
          </w:p>
        </w:tc>
      </w:tr>
    </w:tbl>
    <w:p w:rsidR="00000000" w:rsidDel="00000000" w:rsidP="00000000" w:rsidRDefault="00000000" w:rsidRPr="00000000" w14:paraId="0000017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Analysis</w:t>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analyzed our results through the following metrics. However, since our data’s class label is very unevenly distributed (approximately 20 times more living than dead), we believe that confusion matrix analysis is much more important compared to accuracy and ROC. </w:t>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will still provide a brief explanation with regards to accuracy and ROC.</w:t>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Accuracy</w:t>
      </w: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J48 Decision Trees as the classifier model and CorrelationAttributeEvaluation or InfoGainAttributeEvaluation algorithms as attribute selection produced the best results in terms of accuracy, with 98.30% accuracy. Overall, J48 Decision Trees was the best classifier model across all five attribute selection algorithms, consistently producing the highest accuracy. The next best classifier model was Naive Bayes, and the worst classifier model was OneR, which is to be expected since OneR only takes into account one attribute. With regards to attribute selection algorithms, Correlation Attribute Evaluation, InfoGainAttributeEvaluation, and CfsSubset all worked very well with insignificant differences between the three. Surprisingly, our intuition worked better than GainRatioAttributeEvaluation.</w:t>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overall accuracy, we had very high accuracy numbers, with everything above 96%. However, we must note that since we have a skewed distribution of class labels, high accuracy is less significant in this context.</w:t>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Confusion Matrix</w:t>
      </w:r>
    </w:p>
    <w:p w:rsidR="00000000" w:rsidDel="00000000" w:rsidP="00000000" w:rsidRDefault="00000000" w:rsidRPr="00000000" w14:paraId="000001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determine which algorithms were the best based on confusion matrices, we will first discuss our metric for determining the best algorithm using the confusion matrix. We refer to the following table, which also appears on page 12. </w:t>
      </w:r>
    </w:p>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death_yn = y (predicted)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death_yn = n (predicted)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death_yn = y</w:t>
            </w:r>
          </w:p>
        </w:tc>
        <w:tc>
          <w:tcPr>
            <w:tcBorders>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(false negative)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death_yn = n</w:t>
            </w:r>
          </w:p>
        </w:tc>
        <w:tc>
          <w:tcPr>
            <w:tcBorders>
              <w:top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(false positive)</w:t>
            </w:r>
          </w:p>
        </w:tc>
        <w:tc>
          <w:tcPr>
            <w:tcBorders>
              <w:top w:color="000000" w:space="0" w:sz="8" w:val="dotted"/>
              <w:lef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bl>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determined the best algorithm based on the least number of false negatives (value b in the table). This is because false negatives are the most fatal result, as in someone who will die from COVID is predicted to not die and thus will not take any precautions in preventing death. Using this metric, the best model was using NaiveBayes as the classification algorithm and CfsSubset for attribute selection. Overall, the NaiveBayes classification algorithm performed the best, while the OneR classification algorithm by far performed the worst, with almost 50% predicted false negatives of death cases. There were no significant differences produced by different attribute selection algorithms, with the exception of GainRatio and our intuition performing significantly worse. It is to be expected that our intuition performs worse.</w:t>
      </w:r>
    </w:p>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Receiver operating characteristic (ROC) Curve</w:t>
      </w:r>
      <w:r w:rsidDel="00000000" w:rsidR="00000000" w:rsidRPr="00000000">
        <w:rPr>
          <w:rtl w:val="0"/>
        </w:rPr>
      </w:r>
    </w:p>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with the best ROC curve results used DecisionTables as the classification algorithm and InfoGain as the attribute selection algorithm. The area under the ROC curve is 0.9898. In terms of attribute selection, CorrelationEval, InfoGain, and CfsSubset performed significantly better than GainRatio and our intuition. In terms of classifier algorithms, OneR performed significantly worse than the other three algorithms, which is expected since OneR only takes into account one attribute. The ROC curve is a visualization of model’s accuracy as the discrimination threshold is varied; the larger the area under the curve, the better the model is at classifying when an inherent bias towards one result or another is included. </w:t>
      </w:r>
    </w:p>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Best Model</w:t>
      </w:r>
    </w:p>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with the best accuracy used </w:t>
      </w:r>
      <w:r w:rsidDel="00000000" w:rsidR="00000000" w:rsidRPr="00000000">
        <w:rPr>
          <w:rFonts w:ascii="Times New Roman" w:cs="Times New Roman" w:eastAsia="Times New Roman" w:hAnsi="Times New Roman"/>
          <w:b w:val="1"/>
          <w:sz w:val="24"/>
          <w:szCs w:val="24"/>
          <w:rtl w:val="0"/>
        </w:rPr>
        <w:t xml:space="preserve">J48</w:t>
      </w:r>
      <w:r w:rsidDel="00000000" w:rsidR="00000000" w:rsidRPr="00000000">
        <w:rPr>
          <w:rFonts w:ascii="Times New Roman" w:cs="Times New Roman" w:eastAsia="Times New Roman" w:hAnsi="Times New Roman"/>
          <w:sz w:val="24"/>
          <w:szCs w:val="24"/>
          <w:rtl w:val="0"/>
        </w:rPr>
        <w:t xml:space="preserve"> as the classifier algorithm and </w:t>
      </w:r>
      <w:r w:rsidDel="00000000" w:rsidR="00000000" w:rsidRPr="00000000">
        <w:rPr>
          <w:rFonts w:ascii="Times New Roman" w:cs="Times New Roman" w:eastAsia="Times New Roman" w:hAnsi="Times New Roman"/>
          <w:b w:val="1"/>
          <w:sz w:val="24"/>
          <w:szCs w:val="24"/>
          <w:rtl w:val="0"/>
        </w:rPr>
        <w:t xml:space="preserve">CorrelationAttributeEvaluation</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InfoGainAttributeEvaluation</w:t>
      </w:r>
      <w:r w:rsidDel="00000000" w:rsidR="00000000" w:rsidRPr="00000000">
        <w:rPr>
          <w:rFonts w:ascii="Times New Roman" w:cs="Times New Roman" w:eastAsia="Times New Roman" w:hAnsi="Times New Roman"/>
          <w:sz w:val="24"/>
          <w:szCs w:val="24"/>
          <w:rtl w:val="0"/>
        </w:rPr>
        <w:t xml:space="preserve"> algorithms as attribute selection. It produced a model with 98.30% accuracy.</w:t>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with the best true positive rate (i.e. the model with the highest percentage of correctly identified positives) used </w:t>
      </w:r>
      <w:r w:rsidDel="00000000" w:rsidR="00000000" w:rsidRPr="00000000">
        <w:rPr>
          <w:rFonts w:ascii="Times New Roman" w:cs="Times New Roman" w:eastAsia="Times New Roman" w:hAnsi="Times New Roman"/>
          <w:b w:val="1"/>
          <w:sz w:val="24"/>
          <w:szCs w:val="24"/>
          <w:rtl w:val="0"/>
        </w:rPr>
        <w:t xml:space="preserve">NaiveBayes</w:t>
      </w:r>
      <w:r w:rsidDel="00000000" w:rsidR="00000000" w:rsidRPr="00000000">
        <w:rPr>
          <w:rFonts w:ascii="Times New Roman" w:cs="Times New Roman" w:eastAsia="Times New Roman" w:hAnsi="Times New Roman"/>
          <w:sz w:val="24"/>
          <w:szCs w:val="24"/>
          <w:rtl w:val="0"/>
        </w:rPr>
        <w:t xml:space="preserve"> as the classification algorithm and </w:t>
      </w:r>
      <w:r w:rsidDel="00000000" w:rsidR="00000000" w:rsidRPr="00000000">
        <w:rPr>
          <w:rFonts w:ascii="Times New Roman" w:cs="Times New Roman" w:eastAsia="Times New Roman" w:hAnsi="Times New Roman"/>
          <w:b w:val="1"/>
          <w:sz w:val="24"/>
          <w:szCs w:val="24"/>
          <w:rtl w:val="0"/>
        </w:rPr>
        <w:t xml:space="preserve">CfsSubset </w:t>
      </w:r>
      <w:r w:rsidDel="00000000" w:rsidR="00000000" w:rsidRPr="00000000">
        <w:rPr>
          <w:rFonts w:ascii="Times New Roman" w:cs="Times New Roman" w:eastAsia="Times New Roman" w:hAnsi="Times New Roman"/>
          <w:sz w:val="24"/>
          <w:szCs w:val="24"/>
          <w:rtl w:val="0"/>
        </w:rPr>
        <w:t xml:space="preserve">as the attribute selection algorithm. This model correctly identified 2491 as lethal while misidentifying 442 fatal COVID cases as nonfatal (A false negative). Thus, the model has a 84.93% true positive rate.</w:t>
      </w:r>
    </w:p>
    <w:p w:rsidR="00000000" w:rsidDel="00000000" w:rsidP="00000000" w:rsidRDefault="00000000" w:rsidRPr="00000000" w14:paraId="0000019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with the best false positive rate (i.e. the model with the lowest percentage of misclassified negatives) used </w:t>
      </w:r>
      <w:r w:rsidDel="00000000" w:rsidR="00000000" w:rsidRPr="00000000">
        <w:rPr>
          <w:rFonts w:ascii="Times New Roman" w:cs="Times New Roman" w:eastAsia="Times New Roman" w:hAnsi="Times New Roman"/>
          <w:b w:val="1"/>
          <w:sz w:val="24"/>
          <w:szCs w:val="24"/>
          <w:rtl w:val="0"/>
        </w:rPr>
        <w:t xml:space="preserve">J48</w:t>
      </w:r>
      <w:r w:rsidDel="00000000" w:rsidR="00000000" w:rsidRPr="00000000">
        <w:rPr>
          <w:rFonts w:ascii="Times New Roman" w:cs="Times New Roman" w:eastAsia="Times New Roman" w:hAnsi="Times New Roman"/>
          <w:sz w:val="24"/>
          <w:szCs w:val="24"/>
          <w:rtl w:val="0"/>
        </w:rPr>
        <w:t xml:space="preserve"> as the classification algorithm and </w:t>
      </w:r>
      <w:r w:rsidDel="00000000" w:rsidR="00000000" w:rsidRPr="00000000">
        <w:rPr>
          <w:rFonts w:ascii="Times New Roman" w:cs="Times New Roman" w:eastAsia="Times New Roman" w:hAnsi="Times New Roman"/>
          <w:b w:val="1"/>
          <w:sz w:val="24"/>
          <w:szCs w:val="24"/>
          <w:rtl w:val="0"/>
        </w:rPr>
        <w:t xml:space="preserve">GainRatio </w:t>
      </w:r>
      <w:r w:rsidDel="00000000" w:rsidR="00000000" w:rsidRPr="00000000">
        <w:rPr>
          <w:rFonts w:ascii="Times New Roman" w:cs="Times New Roman" w:eastAsia="Times New Roman" w:hAnsi="Times New Roman"/>
          <w:sz w:val="24"/>
          <w:szCs w:val="24"/>
          <w:rtl w:val="0"/>
        </w:rPr>
        <w:t xml:space="preserve">as the attribute selection algorithm. This model correctly identified 54936 COVID cases as nonlethal while accidentally flagging 62 nonlethal COVID cases as lethal (a false positive). Thus, this model has a 0.1127% false positive rate. </w:t>
      </w:r>
    </w:p>
    <w:p w:rsidR="00000000" w:rsidDel="00000000" w:rsidP="00000000" w:rsidRDefault="00000000" w:rsidRPr="00000000" w14:paraId="0000019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with the best ROC curve results used </w:t>
      </w:r>
      <w:r w:rsidDel="00000000" w:rsidR="00000000" w:rsidRPr="00000000">
        <w:rPr>
          <w:rFonts w:ascii="Times New Roman" w:cs="Times New Roman" w:eastAsia="Times New Roman" w:hAnsi="Times New Roman"/>
          <w:b w:val="1"/>
          <w:sz w:val="24"/>
          <w:szCs w:val="24"/>
          <w:rtl w:val="0"/>
        </w:rPr>
        <w:t xml:space="preserve">DecisionTables</w:t>
      </w:r>
      <w:r w:rsidDel="00000000" w:rsidR="00000000" w:rsidRPr="00000000">
        <w:rPr>
          <w:rFonts w:ascii="Times New Roman" w:cs="Times New Roman" w:eastAsia="Times New Roman" w:hAnsi="Times New Roman"/>
          <w:sz w:val="24"/>
          <w:szCs w:val="24"/>
          <w:rtl w:val="0"/>
        </w:rPr>
        <w:t xml:space="preserve"> as the classification algorithm and </w:t>
      </w:r>
      <w:r w:rsidDel="00000000" w:rsidR="00000000" w:rsidRPr="00000000">
        <w:rPr>
          <w:rFonts w:ascii="Times New Roman" w:cs="Times New Roman" w:eastAsia="Times New Roman" w:hAnsi="Times New Roman"/>
          <w:b w:val="1"/>
          <w:sz w:val="24"/>
          <w:szCs w:val="24"/>
          <w:rtl w:val="0"/>
        </w:rPr>
        <w:t xml:space="preserve">InfoGain</w:t>
      </w:r>
      <w:r w:rsidDel="00000000" w:rsidR="00000000" w:rsidRPr="00000000">
        <w:rPr>
          <w:rFonts w:ascii="Times New Roman" w:cs="Times New Roman" w:eastAsia="Times New Roman" w:hAnsi="Times New Roman"/>
          <w:sz w:val="24"/>
          <w:szCs w:val="24"/>
          <w:rtl w:val="0"/>
        </w:rPr>
        <w:t xml:space="preserve"> as the attribute selection algorithm. The ROC value is 0.9898.</w:t>
      </w:r>
    </w:p>
    <w:p w:rsidR="00000000" w:rsidDel="00000000" w:rsidP="00000000" w:rsidRDefault="00000000" w:rsidRPr="00000000" w14:paraId="0000019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real life, a false positive corresponds to a patient being falsely flagged as high risk and receiving more intensive care than necessary. A false negative corresponds to a patient being falsely flagged as low risk and receiving less intensive care than necessary. Thus, a false negative is much more costly than a false positive. Therefore, the false negative rate, accuracy, and area under the ROC curve are less important than the true positive rate. </w:t>
      </w:r>
      <w:r w:rsidDel="00000000" w:rsidR="00000000" w:rsidRPr="00000000">
        <w:rPr>
          <w:rFonts w:ascii="Times New Roman" w:cs="Times New Roman" w:eastAsia="Times New Roman" w:hAnsi="Times New Roman"/>
          <w:sz w:val="24"/>
          <w:szCs w:val="24"/>
          <w:u w:val="single"/>
          <w:rtl w:val="0"/>
        </w:rPr>
        <w:t xml:space="preserve">We conclude that the model that used </w:t>
      </w:r>
      <w:r w:rsidDel="00000000" w:rsidR="00000000" w:rsidRPr="00000000">
        <w:rPr>
          <w:rFonts w:ascii="Times New Roman" w:cs="Times New Roman" w:eastAsia="Times New Roman" w:hAnsi="Times New Roman"/>
          <w:b w:val="1"/>
          <w:sz w:val="24"/>
          <w:szCs w:val="24"/>
          <w:u w:val="single"/>
          <w:rtl w:val="0"/>
        </w:rPr>
        <w:t xml:space="preserve">NaiveBayes</w:t>
      </w:r>
      <w:r w:rsidDel="00000000" w:rsidR="00000000" w:rsidRPr="00000000">
        <w:rPr>
          <w:rFonts w:ascii="Times New Roman" w:cs="Times New Roman" w:eastAsia="Times New Roman" w:hAnsi="Times New Roman"/>
          <w:sz w:val="24"/>
          <w:szCs w:val="24"/>
          <w:u w:val="single"/>
          <w:rtl w:val="0"/>
        </w:rPr>
        <w:t xml:space="preserve"> as the classification algorithm and </w:t>
      </w:r>
      <w:r w:rsidDel="00000000" w:rsidR="00000000" w:rsidRPr="00000000">
        <w:rPr>
          <w:rFonts w:ascii="Times New Roman" w:cs="Times New Roman" w:eastAsia="Times New Roman" w:hAnsi="Times New Roman"/>
          <w:b w:val="1"/>
          <w:sz w:val="24"/>
          <w:szCs w:val="24"/>
          <w:u w:val="single"/>
          <w:rtl w:val="0"/>
        </w:rPr>
        <w:t xml:space="preserve">CfsSubset </w:t>
      </w:r>
      <w:r w:rsidDel="00000000" w:rsidR="00000000" w:rsidRPr="00000000">
        <w:rPr>
          <w:rFonts w:ascii="Times New Roman" w:cs="Times New Roman" w:eastAsia="Times New Roman" w:hAnsi="Times New Roman"/>
          <w:sz w:val="24"/>
          <w:szCs w:val="24"/>
          <w:u w:val="single"/>
          <w:rtl w:val="0"/>
        </w:rPr>
        <w:t xml:space="preserve">as the attribute selection algorithm is the best for general use.</w:t>
      </w:r>
      <w:r w:rsidDel="00000000" w:rsidR="00000000" w:rsidRPr="00000000">
        <w:rPr>
          <w:rFonts w:ascii="Times New Roman" w:cs="Times New Roman" w:eastAsia="Times New Roman" w:hAnsi="Times New Roman"/>
          <w:sz w:val="24"/>
          <w:szCs w:val="24"/>
          <w:rtl w:val="0"/>
        </w:rPr>
        <w:t xml:space="preserve"> This model produced 442 false negatives, which accounts for about 13% of total death cases.</w:t>
      </w:r>
    </w:p>
    <w:p w:rsidR="00000000" w:rsidDel="00000000" w:rsidP="00000000" w:rsidRDefault="00000000" w:rsidRPr="00000000" w14:paraId="000001A0">
      <w:pPr>
        <w:spacing w:line="24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and How to Reproduce Our Model</w:t>
      </w:r>
      <w:r w:rsidDel="00000000" w:rsidR="00000000" w:rsidRPr="00000000">
        <w:rPr>
          <w:rtl w:val="0"/>
        </w:rPr>
      </w:r>
    </w:p>
    <w:p w:rsidR="00000000" w:rsidDel="00000000" w:rsidP="00000000" w:rsidRDefault="00000000" w:rsidRPr="00000000" w14:paraId="000001A2">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r w:rsidDel="00000000" w:rsidR="00000000" w:rsidRPr="00000000">
        <w:rPr>
          <w:rtl w:val="0"/>
        </w:rPr>
      </w:r>
    </w:p>
    <w:p w:rsidR="00000000" w:rsidDel="00000000" w:rsidP="00000000" w:rsidRDefault="00000000" w:rsidRPr="00000000" w14:paraId="000001A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goal was to predict if patients would die from COVID from their personal data, such as county and state residence, age, etc. Our dataset is from the CDC. </w:t>
      </w:r>
    </w:p>
    <w:p w:rsidR="00000000" w:rsidDel="00000000" w:rsidP="00000000" w:rsidRDefault="00000000" w:rsidRPr="00000000" w14:paraId="000001A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pre-processed our data with python, using the Pandas DataFrame. Our preprocessing included removing any instances that were missing class labels, removing duplicate values, and removing derivable attributes. Then, we converted the .csv file (original data format) to a .arff file (WEKA data format) to prepare for processing in WEKA.</w:t>
      </w:r>
    </w:p>
    <w:p w:rsidR="00000000" w:rsidDel="00000000" w:rsidP="00000000" w:rsidRDefault="00000000" w:rsidRPr="00000000" w14:paraId="000001A5">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trained 20 models, with 5 attribute selection algorithms and 4 classification algorithms, in WEKA. Our attribute selection algorithms were Correlation Attribute Evaluator, Information Gain Attribute Evaluator, Cfs Subset Evaluator, Gain Ratio Attribute Evaluator, and our own intuition. Our classification algorithms were NaiveBayes, J48 (decision tree), OneR, and DecisionTable. We also split data into testing and training in a 33:67 ratio. We used stratified sampling to guarantee a representative sample.</w:t>
      </w:r>
    </w:p>
    <w:p w:rsidR="00000000" w:rsidDel="00000000" w:rsidP="00000000" w:rsidRDefault="00000000" w:rsidRPr="00000000" w14:paraId="000001A6">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analyzed our results using three metrics: accuracy, confusion matrix (includes TP, FP), and area under ROC curves. In terms of accuracy, all models produced results in the range 96% to 99%. In terms of ROC curves, values ranged from 0.6 to 0.99. In terms of the confusion matrix, we evaluated the best model through the least number of false negatives, since this would most negatively affect the patient. Again, we saw similar results, with the exception of using the GainRatio and our intuition as attribute selection algorithms (these algorithms produced significantly worse results). In this dataset, the ratio of non-deaths to deaths is approximately 20:1. Thus, the confusion matrix metric is a much better evaluator of models compared to accuracy. Using the confusion matrix metric, our best model is using NaiveBayes as the classification algorithm and CfsSubset as the attribute selection algorithm. This model produced 13% of false negatives within all the death cases.</w:t>
      </w:r>
    </w:p>
    <w:p w:rsidR="00000000" w:rsidDel="00000000" w:rsidP="00000000" w:rsidRDefault="00000000" w:rsidRPr="00000000" w14:paraId="000001A7">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significant because it is relevant in current times with the ongoing COVID pandemic. Our model can be used to predict whether or not patients will die from COVID. The practical application is that if a patient is predicted to die from COVID, they would be aware of this and can take extra precautions to prevent fatality.</w:t>
      </w:r>
    </w:p>
    <w:p w:rsidR="00000000" w:rsidDel="00000000" w:rsidP="00000000" w:rsidRDefault="00000000" w:rsidRPr="00000000" w14:paraId="000001A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Project Takeaways</w:t>
      </w:r>
    </w:p>
    <w:p w:rsidR="00000000" w:rsidDel="00000000" w:rsidP="00000000" w:rsidRDefault="00000000" w:rsidRPr="00000000" w14:paraId="000001AA">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project, we explored various data selection and model creation algorithms in depth. In particular, by examining machine learning through the lens of a real-world problem, we grew a deeper understanding of the nuance involved in algorithm and model selection. By examining the impact of a false negative versus a false positive, we learned about the different lenses through which a model can be judged; in addition to accuracy, true positive rates, false negative rates, and area under curve values can be used to ascertain whether a model will be useful in the world. For example, in the context of COVID lethality rates, the true positive rate is more significant than accuracy, though the false negative rate is less important, since the cost of a false negative is relatively low. </w:t>
      </w:r>
    </w:p>
    <w:p w:rsidR="00000000" w:rsidDel="00000000" w:rsidP="00000000" w:rsidRDefault="00000000" w:rsidRPr="00000000" w14:paraId="000001A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more technical hand, we learned to implement various data preprocessing steps in both WEKA and Python. We also learned to use many attribute selection algorithms and to create various models using different algorithms. </w:t>
      </w:r>
    </w:p>
    <w:p w:rsidR="00000000" w:rsidDel="00000000" w:rsidP="00000000" w:rsidRDefault="00000000" w:rsidRPr="00000000" w14:paraId="000001A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Model Reproduction</w:t>
      </w:r>
      <w:r w:rsidDel="00000000" w:rsidR="00000000" w:rsidRPr="00000000">
        <w:rPr>
          <w:rtl w:val="0"/>
        </w:rPr>
      </w:r>
    </w:p>
    <w:p w:rsidR="00000000" w:rsidDel="00000000" w:rsidP="00000000" w:rsidRDefault="00000000" w:rsidRPr="00000000" w14:paraId="000001AF">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WEKA, open training.arff in the CfsSubset folder. Under the Classify tab, click NaiveBayes (bayes -&gt; NaiveBayes) to set it as the classifier. Under test options, click Supplied test set and set testing.arff as the test set. Then, click start. This will reproduce our best model.</w:t>
      </w:r>
    </w:p>
    <w:p w:rsidR="00000000" w:rsidDel="00000000" w:rsidP="00000000" w:rsidRDefault="00000000" w:rsidRPr="00000000" w14:paraId="000001B0">
      <w:pPr>
        <w:spacing w:line="24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 and Tasks Performed</w:t>
      </w:r>
    </w:p>
    <w:p w:rsidR="00000000" w:rsidDel="00000000" w:rsidP="00000000" w:rsidRDefault="00000000" w:rsidRPr="00000000" w14:paraId="000001B2">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Zhu, </w:t>
      </w:r>
    </w:p>
    <w:p w:rsidR="00000000" w:rsidDel="00000000" w:rsidP="00000000" w:rsidRDefault="00000000" w:rsidRPr="00000000" w14:paraId="000001B3">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Developed</w:t>
      </w:r>
      <w:r w:rsidDel="00000000" w:rsidR="00000000" w:rsidRPr="00000000">
        <w:rPr>
          <w:rFonts w:ascii="Times New Roman" w:cs="Times New Roman" w:eastAsia="Times New Roman" w:hAnsi="Times New Roman"/>
          <w:sz w:val="24"/>
          <w:szCs w:val="24"/>
          <w:rtl w:val="0"/>
        </w:rPr>
        <w:t xml:space="preserve"> Python code to remove instances with missing class variables</w:t>
      </w:r>
    </w:p>
    <w:p w:rsidR="00000000" w:rsidDel="00000000" w:rsidP="00000000" w:rsidRDefault="00000000" w:rsidRPr="00000000" w14:paraId="000001B5">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Checked</w:t>
      </w:r>
      <w:r w:rsidDel="00000000" w:rsidR="00000000" w:rsidRPr="00000000">
        <w:rPr>
          <w:rFonts w:ascii="Times New Roman" w:cs="Times New Roman" w:eastAsia="Times New Roman" w:hAnsi="Times New Roman"/>
          <w:sz w:val="24"/>
          <w:szCs w:val="24"/>
          <w:rtl w:val="0"/>
        </w:rPr>
        <w:t xml:space="preserve"> for redundancy (duplicated instances) in data during code preprocessing</w:t>
      </w:r>
    </w:p>
    <w:p w:rsidR="00000000" w:rsidDel="00000000" w:rsidP="00000000" w:rsidRDefault="00000000" w:rsidRPr="00000000" w14:paraId="000001B6">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Selected</w:t>
      </w:r>
      <w:r w:rsidDel="00000000" w:rsidR="00000000" w:rsidRPr="00000000">
        <w:rPr>
          <w:rFonts w:ascii="Times New Roman" w:cs="Times New Roman" w:eastAsia="Times New Roman" w:hAnsi="Times New Roman"/>
          <w:sz w:val="24"/>
          <w:szCs w:val="24"/>
          <w:rtl w:val="0"/>
        </w:rPr>
        <w:t xml:space="preserve"> attributes using CFS Subset Evaluation and Gain Ratio Attribute Evaluation</w:t>
      </w:r>
    </w:p>
    <w:p w:rsidR="00000000" w:rsidDel="00000000" w:rsidP="00000000" w:rsidRDefault="00000000" w:rsidRPr="00000000" w14:paraId="000001B7">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Analyzed</w:t>
      </w:r>
      <w:r w:rsidDel="00000000" w:rsidR="00000000" w:rsidRPr="00000000">
        <w:rPr>
          <w:rFonts w:ascii="Times New Roman" w:cs="Times New Roman" w:eastAsia="Times New Roman" w:hAnsi="Times New Roman"/>
          <w:sz w:val="24"/>
          <w:szCs w:val="24"/>
          <w:rtl w:val="0"/>
        </w:rPr>
        <w:t xml:space="preserve"> accuracy tables and confusion matrices to identify the best model</w:t>
      </w:r>
    </w:p>
    <w:p w:rsidR="00000000" w:rsidDel="00000000" w:rsidP="00000000" w:rsidRDefault="00000000" w:rsidRPr="00000000" w14:paraId="000001B8">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Wrote</w:t>
      </w:r>
      <w:r w:rsidDel="00000000" w:rsidR="00000000" w:rsidRPr="00000000">
        <w:rPr>
          <w:rFonts w:ascii="Times New Roman" w:cs="Times New Roman" w:eastAsia="Times New Roman" w:hAnsi="Times New Roman"/>
          <w:sz w:val="24"/>
          <w:szCs w:val="24"/>
          <w:rtl w:val="0"/>
        </w:rPr>
        <w:t xml:space="preserve"> the presentation</w:t>
      </w:r>
    </w:p>
    <w:p w:rsidR="00000000" w:rsidDel="00000000" w:rsidP="00000000" w:rsidRDefault="00000000" w:rsidRPr="00000000" w14:paraId="000001B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Lilian Zhu, </w:t>
      </w:r>
    </w:p>
    <w:p w:rsidR="00000000" w:rsidDel="00000000" w:rsidP="00000000" w:rsidRDefault="00000000" w:rsidRPr="00000000" w14:paraId="000001B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Removed</w:t>
      </w:r>
      <w:r w:rsidDel="00000000" w:rsidR="00000000" w:rsidRPr="00000000">
        <w:rPr>
          <w:rFonts w:ascii="Times New Roman" w:cs="Times New Roman" w:eastAsia="Times New Roman" w:hAnsi="Times New Roman"/>
          <w:sz w:val="24"/>
          <w:szCs w:val="24"/>
          <w:rtl w:val="0"/>
        </w:rPr>
        <w:t xml:space="preserve"> derivable attributes using WEKA software</w:t>
      </w:r>
    </w:p>
    <w:p w:rsidR="00000000" w:rsidDel="00000000" w:rsidP="00000000" w:rsidRDefault="00000000" w:rsidRPr="00000000" w14:paraId="000001BE">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Applied</w:t>
      </w:r>
      <w:r w:rsidDel="00000000" w:rsidR="00000000" w:rsidRPr="00000000">
        <w:rPr>
          <w:rFonts w:ascii="Times New Roman" w:cs="Times New Roman" w:eastAsia="Times New Roman" w:hAnsi="Times New Roman"/>
          <w:sz w:val="24"/>
          <w:szCs w:val="24"/>
          <w:rtl w:val="0"/>
        </w:rPr>
        <w:t xml:space="preserve"> WEKA’s ReplaceMissingValues during data preprocessing</w:t>
      </w:r>
    </w:p>
    <w:p w:rsidR="00000000" w:rsidDel="00000000" w:rsidP="00000000" w:rsidRDefault="00000000" w:rsidRPr="00000000" w14:paraId="000001BF">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Selected</w:t>
      </w:r>
      <w:r w:rsidDel="00000000" w:rsidR="00000000" w:rsidRPr="00000000">
        <w:rPr>
          <w:rFonts w:ascii="Times New Roman" w:cs="Times New Roman" w:eastAsia="Times New Roman" w:hAnsi="Times New Roman"/>
          <w:sz w:val="24"/>
          <w:szCs w:val="24"/>
          <w:rtl w:val="0"/>
        </w:rPr>
        <w:t xml:space="preserve"> attributes using Correlation Attribute Evaluation and Information Gain Attribute Evaluation</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Analyzed</w:t>
      </w:r>
      <w:r w:rsidDel="00000000" w:rsidR="00000000" w:rsidRPr="00000000">
        <w:rPr>
          <w:rFonts w:ascii="Times New Roman" w:cs="Times New Roman" w:eastAsia="Times New Roman" w:hAnsi="Times New Roman"/>
          <w:sz w:val="24"/>
          <w:szCs w:val="24"/>
          <w:rtl w:val="0"/>
        </w:rPr>
        <w:t xml:space="preserve"> accuracy tables and confusion matrices to identify the best model based on true positive and false negative rates</w:t>
      </w:r>
    </w:p>
    <w:p w:rsidR="00000000" w:rsidDel="00000000" w:rsidP="00000000" w:rsidRDefault="00000000" w:rsidRPr="00000000" w14:paraId="000001C1">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Wrote</w:t>
      </w:r>
      <w:r w:rsidDel="00000000" w:rsidR="00000000" w:rsidRPr="00000000">
        <w:rPr>
          <w:rFonts w:ascii="Times New Roman" w:cs="Times New Roman" w:eastAsia="Times New Roman" w:hAnsi="Times New Roman"/>
          <w:sz w:val="24"/>
          <w:szCs w:val="24"/>
          <w:rtl w:val="0"/>
        </w:rPr>
        <w:t xml:space="preserve"> this section</w:t>
      </w:r>
    </w:p>
    <w:p w:rsidR="00000000" w:rsidDel="00000000" w:rsidP="00000000" w:rsidRDefault="00000000" w:rsidRPr="00000000" w14:paraId="000001C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Zhu and Lilian Zhu, </w:t>
      </w:r>
    </w:p>
    <w:p w:rsidR="00000000" w:rsidDel="00000000" w:rsidP="00000000" w:rsidRDefault="00000000" w:rsidRPr="00000000" w14:paraId="000001C5">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Chose</w:t>
      </w:r>
      <w:r w:rsidDel="00000000" w:rsidR="00000000" w:rsidRPr="00000000">
        <w:rPr>
          <w:rFonts w:ascii="Times New Roman" w:cs="Times New Roman" w:eastAsia="Times New Roman" w:hAnsi="Times New Roman"/>
          <w:sz w:val="24"/>
          <w:szCs w:val="24"/>
          <w:rtl w:val="0"/>
        </w:rPr>
        <w:t xml:space="preserve"> a real-world dataset</w:t>
      </w:r>
    </w:p>
    <w:p w:rsidR="00000000" w:rsidDel="00000000" w:rsidP="00000000" w:rsidRDefault="00000000" w:rsidRPr="00000000" w14:paraId="000001C7">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Defined</w:t>
      </w:r>
      <w:r w:rsidDel="00000000" w:rsidR="00000000" w:rsidRPr="00000000">
        <w:rPr>
          <w:rFonts w:ascii="Times New Roman" w:cs="Times New Roman" w:eastAsia="Times New Roman" w:hAnsi="Times New Roman"/>
          <w:sz w:val="24"/>
          <w:szCs w:val="24"/>
          <w:rtl w:val="0"/>
        </w:rPr>
        <w:t xml:space="preserve"> our data mining goal</w:t>
      </w:r>
    </w:p>
    <w:p w:rsidR="00000000" w:rsidDel="00000000" w:rsidP="00000000" w:rsidRDefault="00000000" w:rsidRPr="00000000" w14:paraId="000001C8">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Evaluated</w:t>
      </w:r>
      <w:r w:rsidDel="00000000" w:rsidR="00000000" w:rsidRPr="00000000">
        <w:rPr>
          <w:rFonts w:ascii="Times New Roman" w:cs="Times New Roman" w:eastAsia="Times New Roman" w:hAnsi="Times New Roman"/>
          <w:sz w:val="24"/>
          <w:szCs w:val="24"/>
          <w:rtl w:val="0"/>
        </w:rPr>
        <w:t xml:space="preserve"> attributes for derivable attributes</w:t>
      </w:r>
    </w:p>
    <w:p w:rsidR="00000000" w:rsidDel="00000000" w:rsidP="00000000" w:rsidRDefault="00000000" w:rsidRPr="00000000" w14:paraId="000001C9">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Preprocessed</w:t>
      </w:r>
      <w:r w:rsidDel="00000000" w:rsidR="00000000" w:rsidRPr="00000000">
        <w:rPr>
          <w:rFonts w:ascii="Times New Roman" w:cs="Times New Roman" w:eastAsia="Times New Roman" w:hAnsi="Times New Roman"/>
          <w:sz w:val="24"/>
          <w:szCs w:val="24"/>
          <w:rtl w:val="0"/>
        </w:rPr>
        <w:t xml:space="preserve"> data for use in predictive modeling</w:t>
      </w:r>
    </w:p>
    <w:p w:rsidR="00000000" w:rsidDel="00000000" w:rsidP="00000000" w:rsidRDefault="00000000" w:rsidRPr="00000000" w14:paraId="000001CA">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Selected</w:t>
      </w:r>
      <w:r w:rsidDel="00000000" w:rsidR="00000000" w:rsidRPr="00000000">
        <w:rPr>
          <w:rFonts w:ascii="Times New Roman" w:cs="Times New Roman" w:eastAsia="Times New Roman" w:hAnsi="Times New Roman"/>
          <w:sz w:val="24"/>
          <w:szCs w:val="24"/>
          <w:rtl w:val="0"/>
        </w:rPr>
        <w:t xml:space="preserve"> attributes using intuition and past knowledge of epidemiology</w:t>
      </w:r>
    </w:p>
    <w:p w:rsidR="00000000" w:rsidDel="00000000" w:rsidP="00000000" w:rsidRDefault="00000000" w:rsidRPr="00000000" w14:paraId="000001CB">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Split</w:t>
      </w:r>
      <w:r w:rsidDel="00000000" w:rsidR="00000000" w:rsidRPr="00000000">
        <w:rPr>
          <w:rFonts w:ascii="Times New Roman" w:cs="Times New Roman" w:eastAsia="Times New Roman" w:hAnsi="Times New Roman"/>
          <w:sz w:val="24"/>
          <w:szCs w:val="24"/>
          <w:rtl w:val="0"/>
        </w:rPr>
        <w:t xml:space="preserve"> data sets into test and training sets</w:t>
      </w:r>
    </w:p>
    <w:p w:rsidR="00000000" w:rsidDel="00000000" w:rsidP="00000000" w:rsidRDefault="00000000" w:rsidRPr="00000000" w14:paraId="000001CC">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Verified</w:t>
      </w:r>
      <w:r w:rsidDel="00000000" w:rsidR="00000000" w:rsidRPr="00000000">
        <w:rPr>
          <w:rFonts w:ascii="Times New Roman" w:cs="Times New Roman" w:eastAsia="Times New Roman" w:hAnsi="Times New Roman"/>
          <w:sz w:val="24"/>
          <w:szCs w:val="24"/>
          <w:rtl w:val="0"/>
        </w:rPr>
        <w:t xml:space="preserve"> the quality and class distribution of the test/training split to ensure that both are representative of the original dataset</w:t>
      </w:r>
    </w:p>
    <w:p w:rsidR="00000000" w:rsidDel="00000000" w:rsidP="00000000" w:rsidRDefault="00000000" w:rsidRPr="00000000" w14:paraId="000001C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Implemented</w:t>
      </w:r>
      <w:r w:rsidDel="00000000" w:rsidR="00000000" w:rsidRPr="00000000">
        <w:rPr>
          <w:rFonts w:ascii="Times New Roman" w:cs="Times New Roman" w:eastAsia="Times New Roman" w:hAnsi="Times New Roman"/>
          <w:sz w:val="24"/>
          <w:szCs w:val="24"/>
          <w:rtl w:val="0"/>
        </w:rPr>
        <w:t xml:space="preserve"> model classifiers (Naive Bayes, J48, OneR, and DecisionTable) in WEKA</w:t>
      </w:r>
    </w:p>
    <w:p w:rsidR="00000000" w:rsidDel="00000000" w:rsidP="00000000" w:rsidRDefault="00000000" w:rsidRPr="00000000" w14:paraId="000001CE">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Added</w:t>
      </w:r>
      <w:r w:rsidDel="00000000" w:rsidR="00000000" w:rsidRPr="00000000">
        <w:rPr>
          <w:rFonts w:ascii="Times New Roman" w:cs="Times New Roman" w:eastAsia="Times New Roman" w:hAnsi="Times New Roman"/>
          <w:sz w:val="24"/>
          <w:szCs w:val="24"/>
          <w:rtl w:val="0"/>
        </w:rPr>
        <w:t xml:space="preserve"> an appendix with screenshots verifying the results</w:t>
      </w:r>
    </w:p>
    <w:p w:rsidR="00000000" w:rsidDel="00000000" w:rsidP="00000000" w:rsidRDefault="00000000" w:rsidRPr="00000000" w14:paraId="000001CF">
      <w:pPr>
        <w:spacing w:line="240" w:lineRule="auto"/>
        <w:ind w:lef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Sources</w:t>
      </w:r>
      <w:r w:rsidDel="00000000" w:rsidR="00000000" w:rsidRPr="00000000">
        <w:rPr>
          <w:rtl w:val="0"/>
        </w:rPr>
      </w:r>
    </w:p>
    <w:p w:rsidR="00000000" w:rsidDel="00000000" w:rsidP="00000000" w:rsidRDefault="00000000" w:rsidRPr="00000000" w14:paraId="000001D1">
      <w:pPr>
        <w:spacing w:after="240" w:before="240" w:line="240" w:lineRule="auto"/>
        <w:ind w:left="560" w:hanging="5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Data, Analytics and Visualization Task Force, &amp; Lee, B., COVID-19 Case Surveillance Public Use Data with Geography (2022). Centers for Disease Control and Prevention. Retrieved October 7, 2022, from </w:t>
      </w:r>
      <w:hyperlink r:id="rId24">
        <w:r w:rsidDel="00000000" w:rsidR="00000000" w:rsidRPr="00000000">
          <w:rPr>
            <w:rFonts w:ascii="Times New Roman" w:cs="Times New Roman" w:eastAsia="Times New Roman" w:hAnsi="Times New Roman"/>
            <w:color w:val="1155cc"/>
            <w:sz w:val="24"/>
            <w:szCs w:val="24"/>
            <w:u w:val="single"/>
            <w:rtl w:val="0"/>
          </w:rPr>
          <w:t xml:space="preserve">https://data.cdc.gov/Case-Surveillance/COVID-19-Case-Surveillance-Public-Use-Data-with-Ge/n8mc-b4w4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240" w:lineRule="auto"/>
        <w:ind w:lef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4">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tl w:val="0"/>
        </w:rPr>
      </w:r>
    </w:p>
    <w:p w:rsidR="00000000" w:rsidDel="00000000" w:rsidP="00000000" w:rsidRDefault="00000000" w:rsidRPr="00000000" w14:paraId="000001D5">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screenshots of our models’ results. The top screenshot includes the confusion matrix; the bottom shows the Area Under Curve</w:t>
      </w:r>
    </w:p>
    <w:p w:rsidR="00000000" w:rsidDel="00000000" w:rsidP="00000000" w:rsidRDefault="00000000" w:rsidRPr="00000000" w14:paraId="000001D6">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CorrelationAttributeEval Outputs</w:t>
      </w:r>
    </w:p>
    <w:p w:rsidR="00000000" w:rsidDel="00000000" w:rsidP="00000000" w:rsidRDefault="00000000" w:rsidRPr="00000000" w14:paraId="000001D8">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21"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5943600" cy="3517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470400"/>
            <wp:effectExtent b="0" l="0" r="0" t="0"/>
            <wp:docPr id="25" name="image28.jpg"/>
            <a:graphic>
              <a:graphicData uri="http://schemas.openxmlformats.org/drawingml/2006/picture">
                <pic:pic>
                  <pic:nvPicPr>
                    <pic:cNvPr id="0" name="image28.jpg"/>
                    <pic:cNvPicPr preferRelativeResize="0"/>
                  </pic:nvPicPr>
                  <pic:blipFill>
                    <a:blip r:embed="rId2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w:t>
      </w: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29" name="image27.jpg"/>
            <a:graphic>
              <a:graphicData uri="http://schemas.openxmlformats.org/drawingml/2006/picture">
                <pic:pic>
                  <pic:nvPicPr>
                    <pic:cNvPr id="0" name="image27.jpg"/>
                    <pic:cNvPicPr preferRelativeResize="0"/>
                  </pic:nvPicPr>
                  <pic:blipFill>
                    <a:blip r:embed="rId27"/>
                    <a:srcRect b="0" l="0" r="0" t="0"/>
                    <a:stretch>
                      <a:fillRect/>
                    </a:stretch>
                  </pic:blipFill>
                  <pic:spPr>
                    <a:xfrm>
                      <a:off x="0" y="0"/>
                      <a:ext cx="5943600" cy="3390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534025" cy="3848100"/>
            <wp:effectExtent b="0" l="0" r="0" t="0"/>
            <wp:docPr id="30"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55340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52" name="image44.jpg"/>
            <a:graphic>
              <a:graphicData uri="http://schemas.openxmlformats.org/drawingml/2006/picture">
                <pic:pic>
                  <pic:nvPicPr>
                    <pic:cNvPr id="0" name="image44.jpg"/>
                    <pic:cNvPicPr preferRelativeResize="0"/>
                  </pic:nvPicPr>
                  <pic:blipFill>
                    <a:blip r:embed="rId29"/>
                    <a:srcRect b="0" l="0" r="0" t="0"/>
                    <a:stretch>
                      <a:fillRect/>
                    </a:stretch>
                  </pic:blipFill>
                  <pic:spPr>
                    <a:xfrm>
                      <a:off x="0" y="0"/>
                      <a:ext cx="5943600" cy="3416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48300" cy="3819525"/>
            <wp:effectExtent b="0" l="0" r="0" t="0"/>
            <wp:docPr id="45" name="image50.jpg"/>
            <a:graphic>
              <a:graphicData uri="http://schemas.openxmlformats.org/drawingml/2006/picture">
                <pic:pic>
                  <pic:nvPicPr>
                    <pic:cNvPr id="0" name="image50.jpg"/>
                    <pic:cNvPicPr preferRelativeResize="0"/>
                  </pic:nvPicPr>
                  <pic:blipFill>
                    <a:blip r:embed="rId30"/>
                    <a:srcRect b="0" l="0" r="0" t="0"/>
                    <a:stretch>
                      <a:fillRect/>
                    </a:stretch>
                  </pic:blipFill>
                  <pic:spPr>
                    <a:xfrm>
                      <a:off x="0" y="0"/>
                      <a:ext cx="54483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Table</w:t>
      </w: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46" name="image43.jpg"/>
            <a:graphic>
              <a:graphicData uri="http://schemas.openxmlformats.org/drawingml/2006/picture">
                <pic:pic>
                  <pic:nvPicPr>
                    <pic:cNvPr id="0" name="image43.jpg"/>
                    <pic:cNvPicPr preferRelativeResize="0"/>
                  </pic:nvPicPr>
                  <pic:blipFill>
                    <a:blip r:embed="rId31"/>
                    <a:srcRect b="0" l="0" r="0" t="0"/>
                    <a:stretch>
                      <a:fillRect/>
                    </a:stretch>
                  </pic:blipFill>
                  <pic:spPr>
                    <a:xfrm>
                      <a:off x="0" y="0"/>
                      <a:ext cx="5943600" cy="3327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48300" cy="3819525"/>
            <wp:effectExtent b="0" l="0" r="0" t="0"/>
            <wp:docPr id="34" name="image29.jpg"/>
            <a:graphic>
              <a:graphicData uri="http://schemas.openxmlformats.org/drawingml/2006/picture">
                <pic:pic>
                  <pic:nvPicPr>
                    <pic:cNvPr id="0" name="image29.jpg"/>
                    <pic:cNvPicPr preferRelativeResize="0"/>
                  </pic:nvPicPr>
                  <pic:blipFill>
                    <a:blip r:embed="rId32"/>
                    <a:srcRect b="0" l="0" r="0" t="0"/>
                    <a:stretch>
                      <a:fillRect/>
                    </a:stretch>
                  </pic:blipFill>
                  <pic:spPr>
                    <a:xfrm>
                      <a:off x="0" y="0"/>
                      <a:ext cx="54483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InfoGainAttributeEval Outputs</w:t>
      </w:r>
    </w:p>
    <w:p w:rsidR="00000000" w:rsidDel="00000000" w:rsidP="00000000" w:rsidRDefault="00000000" w:rsidRPr="00000000" w14:paraId="000001DD">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31"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5943600" cy="3352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67350" cy="4000500"/>
            <wp:effectExtent b="0" l="0" r="0" t="0"/>
            <wp:docPr id="4" name="image32.jpg"/>
            <a:graphic>
              <a:graphicData uri="http://schemas.openxmlformats.org/drawingml/2006/picture">
                <pic:pic>
                  <pic:nvPicPr>
                    <pic:cNvPr id="0" name="image32.jpg"/>
                    <pic:cNvPicPr preferRelativeResize="0"/>
                  </pic:nvPicPr>
                  <pic:blipFill>
                    <a:blip r:embed="rId34"/>
                    <a:srcRect b="0" l="0" r="0" t="0"/>
                    <a:stretch>
                      <a:fillRect/>
                    </a:stretch>
                  </pic:blipFill>
                  <pic:spPr>
                    <a:xfrm>
                      <a:off x="0" y="0"/>
                      <a:ext cx="54673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w:t>
      </w: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7" name="image23.jpg"/>
            <a:graphic>
              <a:graphicData uri="http://schemas.openxmlformats.org/drawingml/2006/picture">
                <pic:pic>
                  <pic:nvPicPr>
                    <pic:cNvPr id="0" name="image23.jpg"/>
                    <pic:cNvPicPr preferRelativeResize="0"/>
                  </pic:nvPicPr>
                  <pic:blipFill>
                    <a:blip r:embed="rId35"/>
                    <a:srcRect b="0" l="0" r="0" t="0"/>
                    <a:stretch>
                      <a:fillRect/>
                    </a:stretch>
                  </pic:blipFill>
                  <pic:spPr>
                    <a:xfrm>
                      <a:off x="0" y="0"/>
                      <a:ext cx="5943600" cy="3327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19725" cy="3981450"/>
            <wp:effectExtent b="0" l="0" r="0" t="0"/>
            <wp:docPr id="14"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54197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2" name="image4.jpg"/>
            <a:graphic>
              <a:graphicData uri="http://schemas.openxmlformats.org/drawingml/2006/picture">
                <pic:pic>
                  <pic:nvPicPr>
                    <pic:cNvPr id="0" name="image4.jpg"/>
                    <pic:cNvPicPr preferRelativeResize="0"/>
                  </pic:nvPicPr>
                  <pic:blipFill>
                    <a:blip r:embed="rId37"/>
                    <a:srcRect b="0" l="0" r="0" t="0"/>
                    <a:stretch>
                      <a:fillRect/>
                    </a:stretch>
                  </pic:blipFill>
                  <pic:spPr>
                    <a:xfrm>
                      <a:off x="0" y="0"/>
                      <a:ext cx="5943600" cy="3403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95925" cy="3857625"/>
            <wp:effectExtent b="0" l="0" r="0" t="0"/>
            <wp:docPr id="53" name="image49.jpg"/>
            <a:graphic>
              <a:graphicData uri="http://schemas.openxmlformats.org/drawingml/2006/picture">
                <pic:pic>
                  <pic:nvPicPr>
                    <pic:cNvPr id="0" name="image49.jpg"/>
                    <pic:cNvPicPr preferRelativeResize="0"/>
                  </pic:nvPicPr>
                  <pic:blipFill>
                    <a:blip r:embed="rId38"/>
                    <a:srcRect b="0" l="0" r="0" t="0"/>
                    <a:stretch>
                      <a:fillRect/>
                    </a:stretch>
                  </pic:blipFill>
                  <pic:spPr>
                    <a:xfrm>
                      <a:off x="0" y="0"/>
                      <a:ext cx="54959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Table</w:t>
      </w: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28" name="image30.jpg"/>
            <a:graphic>
              <a:graphicData uri="http://schemas.openxmlformats.org/drawingml/2006/picture">
                <pic:pic>
                  <pic:nvPicPr>
                    <pic:cNvPr id="0" name="image30.jpg"/>
                    <pic:cNvPicPr preferRelativeResize="0"/>
                  </pic:nvPicPr>
                  <pic:blipFill>
                    <a:blip r:embed="rId39"/>
                    <a:srcRect b="0" l="0" r="0" t="0"/>
                    <a:stretch>
                      <a:fillRect/>
                    </a:stretch>
                  </pic:blipFill>
                  <pic:spPr>
                    <a:xfrm>
                      <a:off x="0" y="0"/>
                      <a:ext cx="5943600" cy="3390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38775" cy="4010025"/>
            <wp:effectExtent b="0" l="0" r="0" t="0"/>
            <wp:docPr id="50" name="image45.jpg"/>
            <a:graphic>
              <a:graphicData uri="http://schemas.openxmlformats.org/drawingml/2006/picture">
                <pic:pic>
                  <pic:nvPicPr>
                    <pic:cNvPr id="0" name="image45.jpg"/>
                    <pic:cNvPicPr preferRelativeResize="0"/>
                  </pic:nvPicPr>
                  <pic:blipFill>
                    <a:blip r:embed="rId40"/>
                    <a:srcRect b="0" l="0" r="0" t="0"/>
                    <a:stretch>
                      <a:fillRect/>
                    </a:stretch>
                  </pic:blipFill>
                  <pic:spPr>
                    <a:xfrm>
                      <a:off x="0" y="0"/>
                      <a:ext cx="54387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CfsSubsetEval Outputs</w:t>
      </w:r>
    </w:p>
    <w:p w:rsidR="00000000" w:rsidDel="00000000" w:rsidP="00000000" w:rsidRDefault="00000000" w:rsidRPr="00000000" w14:paraId="000001E2">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1E3">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881563" cy="3074446"/>
            <wp:effectExtent b="0" l="0" r="0" t="0"/>
            <wp:docPr id="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881563" cy="307444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3714727"/>
            <wp:effectExtent b="0" l="0" r="0" t="0"/>
            <wp:docPr id="8"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900613" cy="3714727"/>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w:t>
      </w:r>
    </w:p>
    <w:p w:rsidR="00000000" w:rsidDel="00000000" w:rsidP="00000000" w:rsidRDefault="00000000" w:rsidRPr="00000000" w14:paraId="000001E6">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587645" cy="2881982"/>
            <wp:effectExtent b="0" l="0" r="0" t="0"/>
            <wp:docPr id="11"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4587645" cy="2881982"/>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585196" cy="3438897"/>
            <wp:effectExtent b="0" l="0" r="0" t="0"/>
            <wp:docPr id="51"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4585196" cy="3438897"/>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p w:rsidR="00000000" w:rsidDel="00000000" w:rsidP="00000000" w:rsidRDefault="00000000" w:rsidRPr="00000000" w14:paraId="000001E9">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020733" cy="2824163"/>
            <wp:effectExtent b="0" l="0" r="0" t="0"/>
            <wp:docPr id="37"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020733"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3732609"/>
            <wp:effectExtent b="0" l="0" r="0" t="0"/>
            <wp:docPr id="19"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976813" cy="3732609"/>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Table</w:t>
      </w:r>
    </w:p>
    <w:p w:rsidR="00000000" w:rsidDel="00000000" w:rsidP="00000000" w:rsidRDefault="00000000" w:rsidRPr="00000000" w14:paraId="000001EC">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998416" cy="3043907"/>
            <wp:effectExtent b="0" l="0" r="0" t="0"/>
            <wp:docPr id="9"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998416" cy="3043907"/>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3796415"/>
            <wp:effectExtent b="0" l="0" r="0" t="0"/>
            <wp:docPr id="23"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4976813" cy="379641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GainRatioAttributeEval Outputs</w:t>
      </w:r>
    </w:p>
    <w:p w:rsidR="00000000" w:rsidDel="00000000" w:rsidP="00000000" w:rsidRDefault="00000000" w:rsidRPr="00000000" w14:paraId="000001EF">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1F0">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3067722"/>
            <wp:effectExtent b="0" l="0" r="0" t="0"/>
            <wp:docPr id="38"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091113" cy="3067722"/>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068190" cy="3857997"/>
            <wp:effectExtent b="0" l="0" r="0" t="0"/>
            <wp:docPr id="35"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068190" cy="3857997"/>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w:t>
      </w:r>
    </w:p>
    <w:p w:rsidR="00000000" w:rsidDel="00000000" w:rsidP="00000000" w:rsidRDefault="00000000" w:rsidRPr="00000000" w14:paraId="000001F3">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3251177"/>
            <wp:effectExtent b="0" l="0" r="0" t="0"/>
            <wp:docPr id="47"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5110163" cy="3251177"/>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093216" cy="3877047"/>
            <wp:effectExtent b="0" l="0" r="0" t="0"/>
            <wp:docPr id="48"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5093216" cy="3877047"/>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p w:rsidR="00000000" w:rsidDel="00000000" w:rsidP="00000000" w:rsidRDefault="00000000" w:rsidRPr="00000000" w14:paraId="000001F6">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167993" cy="3014663"/>
            <wp:effectExtent b="0" l="0" r="0" t="0"/>
            <wp:docPr id="20"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167993"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129557" cy="3838947"/>
            <wp:effectExtent b="0" l="0" r="0" t="0"/>
            <wp:docPr id="3"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129557" cy="3838947"/>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Table</w:t>
      </w:r>
    </w:p>
    <w:p w:rsidR="00000000" w:rsidDel="00000000" w:rsidP="00000000" w:rsidRDefault="00000000" w:rsidRPr="00000000" w14:paraId="000001F9">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157788" cy="2934318"/>
            <wp:effectExtent b="0" l="0" r="0" t="0"/>
            <wp:docPr id="27"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157788" cy="2934318"/>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199547" cy="3857997"/>
            <wp:effectExtent b="0" l="0" r="0" t="0"/>
            <wp:docPr id="22"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5199547" cy="3857997"/>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Intuition Outputs</w:t>
      </w:r>
    </w:p>
    <w:p w:rsidR="00000000" w:rsidDel="00000000" w:rsidP="00000000" w:rsidRDefault="00000000" w:rsidRPr="00000000" w14:paraId="000001FC">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1FD">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2879702"/>
            <wp:effectExtent b="0" l="0" r="0" t="0"/>
            <wp:docPr id="6"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005388" cy="287970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48300" cy="3905250"/>
            <wp:effectExtent b="0" l="0" r="0" t="0"/>
            <wp:docPr id="36" name="image33.jpg"/>
            <a:graphic>
              <a:graphicData uri="http://schemas.openxmlformats.org/drawingml/2006/picture">
                <pic:pic>
                  <pic:nvPicPr>
                    <pic:cNvPr id="0" name="image33.jpg"/>
                    <pic:cNvPicPr preferRelativeResize="0"/>
                  </pic:nvPicPr>
                  <pic:blipFill>
                    <a:blip r:embed="rId58"/>
                    <a:srcRect b="0" l="0" r="0" t="0"/>
                    <a:stretch>
                      <a:fillRect/>
                    </a:stretch>
                  </pic:blipFill>
                  <pic:spPr>
                    <a:xfrm>
                      <a:off x="0" y="0"/>
                      <a:ext cx="54483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w:t>
      </w:r>
    </w:p>
    <w:p w:rsidR="00000000" w:rsidDel="00000000" w:rsidP="00000000" w:rsidRDefault="00000000" w:rsidRPr="00000000" w14:paraId="000001FF">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3042352"/>
            <wp:effectExtent b="0" l="0" r="0" t="0"/>
            <wp:docPr id="17"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4995863" cy="30423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29250" cy="3886200"/>
            <wp:effectExtent b="0" l="0" r="0" t="0"/>
            <wp:docPr id="1" name="image14.jpg"/>
            <a:graphic>
              <a:graphicData uri="http://schemas.openxmlformats.org/drawingml/2006/picture">
                <pic:pic>
                  <pic:nvPicPr>
                    <pic:cNvPr id="0" name="image14.jpg"/>
                    <pic:cNvPicPr preferRelativeResize="0"/>
                  </pic:nvPicPr>
                  <pic:blipFill>
                    <a:blip r:embed="rId60"/>
                    <a:srcRect b="0" l="0" r="0" t="0"/>
                    <a:stretch>
                      <a:fillRect/>
                    </a:stretch>
                  </pic:blipFill>
                  <pic:spPr>
                    <a:xfrm>
                      <a:off x="0" y="0"/>
                      <a:ext cx="54292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p w:rsidR="00000000" w:rsidDel="00000000" w:rsidP="00000000" w:rsidRDefault="00000000" w:rsidRPr="00000000" w14:paraId="00000201">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3102532"/>
            <wp:effectExtent b="0" l="0" r="0" t="0"/>
            <wp:docPr id="15"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4976813" cy="31025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91150" cy="3962400"/>
            <wp:effectExtent b="0" l="0" r="0" t="0"/>
            <wp:docPr id="10" name="image18.jpg"/>
            <a:graphic>
              <a:graphicData uri="http://schemas.openxmlformats.org/drawingml/2006/picture">
                <pic:pic>
                  <pic:nvPicPr>
                    <pic:cNvPr id="0" name="image18.jpg"/>
                    <pic:cNvPicPr preferRelativeResize="0"/>
                  </pic:nvPicPr>
                  <pic:blipFill>
                    <a:blip r:embed="rId62"/>
                    <a:srcRect b="0" l="0" r="0" t="0"/>
                    <a:stretch>
                      <a:fillRect/>
                    </a:stretch>
                  </pic:blipFill>
                  <pic:spPr>
                    <a:xfrm>
                      <a:off x="0" y="0"/>
                      <a:ext cx="53911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Table</w:t>
      </w:r>
    </w:p>
    <w:p w:rsidR="00000000" w:rsidDel="00000000" w:rsidP="00000000" w:rsidRDefault="00000000" w:rsidRPr="00000000" w14:paraId="00000203">
      <w:pPr>
        <w:numPr>
          <w:ilvl w:val="1"/>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2962252"/>
            <wp:effectExtent b="0" l="0" r="0" t="0"/>
            <wp:docPr id="18"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4929188" cy="29622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38775" cy="3914775"/>
            <wp:effectExtent b="0" l="0" r="0" t="0"/>
            <wp:docPr id="44" name="image40.jpg"/>
            <a:graphic>
              <a:graphicData uri="http://schemas.openxmlformats.org/drawingml/2006/picture">
                <pic:pic>
                  <pic:nvPicPr>
                    <pic:cNvPr id="0" name="image40.jpg"/>
                    <pic:cNvPicPr preferRelativeResize="0"/>
                  </pic:nvPicPr>
                  <pic:blipFill>
                    <a:blip r:embed="rId64"/>
                    <a:srcRect b="0" l="0" r="0" t="0"/>
                    <a:stretch>
                      <a:fillRect/>
                    </a:stretch>
                  </pic:blipFill>
                  <pic:spPr>
                    <a:xfrm>
                      <a:off x="0" y="0"/>
                      <a:ext cx="5438775" cy="3914775"/>
                    </a:xfrm>
                    <a:prstGeom prst="rect"/>
                    <a:ln/>
                  </pic:spPr>
                </pic:pic>
              </a:graphicData>
            </a:graphic>
          </wp:inline>
        </w:drawing>
      </w:r>
      <w:r w:rsidDel="00000000" w:rsidR="00000000" w:rsidRPr="00000000">
        <w:rPr>
          <w:rtl w:val="0"/>
        </w:rPr>
      </w:r>
    </w:p>
    <w:sectPr>
      <w:headerReference r:id="rId6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lma Yilmaz" w:id="0" w:date="2022-10-29T13:03:2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add date, and the class period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spacing w:line="240" w:lineRule="auto"/>
      <w:jc w:val="righ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jpg"/><Relationship Id="rId42" Type="http://schemas.openxmlformats.org/officeDocument/2006/relationships/image" Target="media/image15.png"/><Relationship Id="rId41" Type="http://schemas.openxmlformats.org/officeDocument/2006/relationships/image" Target="media/image5.png"/><Relationship Id="rId44" Type="http://schemas.openxmlformats.org/officeDocument/2006/relationships/image" Target="media/image48.png"/><Relationship Id="rId43" Type="http://schemas.openxmlformats.org/officeDocument/2006/relationships/image" Target="media/image13.png"/><Relationship Id="rId46" Type="http://schemas.openxmlformats.org/officeDocument/2006/relationships/image" Target="media/image12.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drive/folders/1zxALY9xXp2kdhhrMK7mi9MlHaC6tBSYq" TargetMode="External"/><Relationship Id="rId48" Type="http://schemas.openxmlformats.org/officeDocument/2006/relationships/image" Target="media/image46.png"/><Relationship Id="rId47" Type="http://schemas.openxmlformats.org/officeDocument/2006/relationships/image" Target="media/image3.png"/><Relationship Id="rId49" Type="http://schemas.openxmlformats.org/officeDocument/2006/relationships/image" Target="media/image3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SEWnZweAofhKJYfGAkBncH_P_LNrQfggb-N6pTRsXgA/edit" TargetMode="External"/><Relationship Id="rId8" Type="http://schemas.openxmlformats.org/officeDocument/2006/relationships/hyperlink" Target="mailto:syilmaz@fcpsschools.net" TargetMode="External"/><Relationship Id="rId31" Type="http://schemas.openxmlformats.org/officeDocument/2006/relationships/image" Target="media/image43.jpg"/><Relationship Id="rId30" Type="http://schemas.openxmlformats.org/officeDocument/2006/relationships/image" Target="media/image50.jpg"/><Relationship Id="rId33" Type="http://schemas.openxmlformats.org/officeDocument/2006/relationships/image" Target="media/image25.jpg"/><Relationship Id="rId32" Type="http://schemas.openxmlformats.org/officeDocument/2006/relationships/image" Target="media/image29.jpg"/><Relationship Id="rId35" Type="http://schemas.openxmlformats.org/officeDocument/2006/relationships/image" Target="media/image23.jpg"/><Relationship Id="rId34" Type="http://schemas.openxmlformats.org/officeDocument/2006/relationships/image" Target="media/image32.jpg"/><Relationship Id="rId37" Type="http://schemas.openxmlformats.org/officeDocument/2006/relationships/image" Target="media/image4.jpg"/><Relationship Id="rId36" Type="http://schemas.openxmlformats.org/officeDocument/2006/relationships/image" Target="media/image10.jpg"/><Relationship Id="rId39" Type="http://schemas.openxmlformats.org/officeDocument/2006/relationships/image" Target="media/image30.jpg"/><Relationship Id="rId38" Type="http://schemas.openxmlformats.org/officeDocument/2006/relationships/image" Target="media/image49.jpg"/><Relationship Id="rId62" Type="http://schemas.openxmlformats.org/officeDocument/2006/relationships/image" Target="media/image18.jpg"/><Relationship Id="rId61" Type="http://schemas.openxmlformats.org/officeDocument/2006/relationships/image" Target="media/image17.png"/><Relationship Id="rId20" Type="http://schemas.openxmlformats.org/officeDocument/2006/relationships/image" Target="media/image22.png"/><Relationship Id="rId64" Type="http://schemas.openxmlformats.org/officeDocument/2006/relationships/image" Target="media/image40.jpg"/><Relationship Id="rId63" Type="http://schemas.openxmlformats.org/officeDocument/2006/relationships/image" Target="media/image16.png"/><Relationship Id="rId22" Type="http://schemas.openxmlformats.org/officeDocument/2006/relationships/image" Target="media/image8.jpg"/><Relationship Id="rId21" Type="http://schemas.openxmlformats.org/officeDocument/2006/relationships/image" Target="media/image26.jpg"/><Relationship Id="rId65" Type="http://schemas.openxmlformats.org/officeDocument/2006/relationships/header" Target="header1.xml"/><Relationship Id="rId24" Type="http://schemas.openxmlformats.org/officeDocument/2006/relationships/hyperlink" Target="https://data.cdc.gov/Case-Surveillance/COVID-19-Case-Surveillance-Public-Use-Data-with-Ge/n8mc-b4w4" TargetMode="External"/><Relationship Id="rId23" Type="http://schemas.openxmlformats.org/officeDocument/2006/relationships/image" Target="media/image34.jpg"/><Relationship Id="rId60" Type="http://schemas.openxmlformats.org/officeDocument/2006/relationships/image" Target="media/image14.jpg"/><Relationship Id="rId26" Type="http://schemas.openxmlformats.org/officeDocument/2006/relationships/image" Target="media/image28.jpg"/><Relationship Id="rId25" Type="http://schemas.openxmlformats.org/officeDocument/2006/relationships/image" Target="media/image19.jpg"/><Relationship Id="rId28" Type="http://schemas.openxmlformats.org/officeDocument/2006/relationships/image" Target="media/image20.jpg"/><Relationship Id="rId27" Type="http://schemas.openxmlformats.org/officeDocument/2006/relationships/image" Target="media/image27.jpg"/><Relationship Id="rId29" Type="http://schemas.openxmlformats.org/officeDocument/2006/relationships/image" Target="media/image44.jpg"/><Relationship Id="rId51" Type="http://schemas.openxmlformats.org/officeDocument/2006/relationships/image" Target="media/image51.png"/><Relationship Id="rId50" Type="http://schemas.openxmlformats.org/officeDocument/2006/relationships/image" Target="media/image41.png"/><Relationship Id="rId53" Type="http://schemas.openxmlformats.org/officeDocument/2006/relationships/image" Target="media/image6.png"/><Relationship Id="rId52" Type="http://schemas.openxmlformats.org/officeDocument/2006/relationships/image" Target="media/image52.png"/><Relationship Id="rId11" Type="http://schemas.openxmlformats.org/officeDocument/2006/relationships/image" Target="media/image39.png"/><Relationship Id="rId55" Type="http://schemas.openxmlformats.org/officeDocument/2006/relationships/image" Target="media/image24.png"/><Relationship Id="rId10" Type="http://schemas.openxmlformats.org/officeDocument/2006/relationships/hyperlink" Target="https://data.cdc.gov/Case-Surveillance/COVID-19-Case-Surveillance-Public-Use-Data-with-Ge/n8mc-b4w4" TargetMode="External"/><Relationship Id="rId54" Type="http://schemas.openxmlformats.org/officeDocument/2006/relationships/image" Target="media/image11.png"/><Relationship Id="rId13" Type="http://schemas.openxmlformats.org/officeDocument/2006/relationships/image" Target="media/image35.png"/><Relationship Id="rId57" Type="http://schemas.openxmlformats.org/officeDocument/2006/relationships/image" Target="media/image7.png"/><Relationship Id="rId12" Type="http://schemas.openxmlformats.org/officeDocument/2006/relationships/image" Target="media/image47.png"/><Relationship Id="rId56" Type="http://schemas.openxmlformats.org/officeDocument/2006/relationships/image" Target="media/image21.png"/><Relationship Id="rId15" Type="http://schemas.openxmlformats.org/officeDocument/2006/relationships/image" Target="media/image9.jpg"/><Relationship Id="rId59" Type="http://schemas.openxmlformats.org/officeDocument/2006/relationships/image" Target="media/image2.png"/><Relationship Id="rId14" Type="http://schemas.openxmlformats.org/officeDocument/2006/relationships/image" Target="media/image37.png"/><Relationship Id="rId58" Type="http://schemas.openxmlformats.org/officeDocument/2006/relationships/image" Target="media/image33.jpg"/><Relationship Id="rId17" Type="http://schemas.openxmlformats.org/officeDocument/2006/relationships/image" Target="media/image31.png"/><Relationship Id="rId16" Type="http://schemas.openxmlformats.org/officeDocument/2006/relationships/image" Target="media/image53.jpg"/><Relationship Id="rId19" Type="http://schemas.openxmlformats.org/officeDocument/2006/relationships/image" Target="media/image1.jpg"/><Relationship Id="rId18"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