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Defensa del Proyecto Integrador</w:t>
      </w:r>
    </w:p>
    <w:p>
      <w:pPr>
        <w:jc w:val="center"/>
      </w:pPr>
      <w:r>
        <w:rPr>
          <w:i/>
          <w:color w:val="555555"/>
          <w:sz w:val="32"/>
        </w:rPr>
        <w:t>Despliegue Ágil LTE Banda 41 · Telemóvil Costa Rica</w:t>
      </w:r>
    </w:p>
    <w:p>
      <w:pPr>
        <w:jc w:val="center"/>
      </w:pPr>
      <w:r>
        <w:rPr>
          <w:i/>
          <w:color w:val="555555"/>
          <w:sz w:val="24"/>
        </w:rPr>
        <w:t>Programa Agile Project Leader (APL)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Network Performance Manager (NPM),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Telemóvil Costa 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Cronograma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semanas de ejecución + 4 semanas de entregables APL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Subcompetencias seleccionadas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9 de 13 (61.5%) — supera umbral del 40%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Resumen ejecutivo</w:t>
      </w:r>
    </w:p>
    <w:p>
      <w:r>
        <w:rPr>
          <w:b w:val="0"/>
          <w:i w:val="0"/>
          <w:sz w:val="22"/>
        </w:rPr>
        <w:t>Proyecto de Expansión de Capacidad LTE Banda 41 para Telemóvil Costa Rica: integración de 23 sitios en 8 semanas con First Time Right ≥ 90% (baseline histórico 82-88%). Primer proyecto de Ericsson Latam aplicando un enfoque ágil formal (Kanban + retrospectivas + DoR/DoD multi-parte) a un despliegue RAN tradicional. Carlos actúa como Agile Project Leader facilitando ceremonias, gestión de riesgos, peer dynamics y reporting (~5 hrs/sem); la ejecución técnica la realiza el equipo full-time (3 integradores, 3 optimizadores, Implementation Manager y 3 cuadrillas locales en Costa Rica).</w:t>
      </w:r>
    </w:p>
    <w:p>
      <w:pPr>
        <w:pStyle w:val="Heading1"/>
      </w:pPr>
      <w:r>
        <w:t>2. ¿Por qué Kanban (y no Scrum)?</w:t>
      </w:r>
    </w:p>
    <w:p>
      <w:r>
        <w:rPr>
          <w:b w:val="0"/>
          <w:i w:val="0"/>
          <w:sz w:val="22"/>
        </w:rPr>
        <w:t>La elección de Kanban sobre Scrum responde a la naturaleza del trabajo: un despliegue RAN no produce 'incrementos de producto' por sprint, sino que entrega 'sitios completados' de forma continua. Kanban encaja mejor por:</w:t>
      </w:r>
    </w:p>
    <w:p>
      <w:pPr>
        <w:pStyle w:val="ListBullet"/>
      </w:pPr>
      <w:r>
        <w:rPr>
          <w:sz w:val="22"/>
        </w:rPr>
        <w:t>Flujo continuo de sitios — cada uno tiene su lead time propio, no se agrupa en sprints fijos.</w:t>
      </w:r>
    </w:p>
    <w:p>
      <w:pPr>
        <w:pStyle w:val="ListBullet"/>
      </w:pPr>
      <w:r>
        <w:rPr>
          <w:sz w:val="22"/>
        </w:rPr>
        <w:t>WIP limits visualizan saturación en cuellos de botella (Integración WIP=3, Optimización WIP=3).</w:t>
      </w:r>
    </w:p>
    <w:p>
      <w:pPr>
        <w:pStyle w:val="ListBullet"/>
      </w:pPr>
      <w:r>
        <w:rPr>
          <w:sz w:val="22"/>
        </w:rPr>
        <w:t>Adaptación inmediata — re-priorización semanal sin esperar fin de sprint.</w:t>
      </w:r>
    </w:p>
    <w:p>
      <w:pPr>
        <w:pStyle w:val="ListBullet"/>
      </w:pPr>
      <w:r>
        <w:rPr>
          <w:sz w:val="22"/>
        </w:rPr>
        <w:t>Coordinación con cuadrillas externas — no se ajustan a ceremonias Scrum, sí a un tablero visual.</w:t>
      </w:r>
    </w:p>
    <w:p>
      <w:pPr>
        <w:pStyle w:val="ListBullet"/>
      </w:pPr>
      <w:r>
        <w:rPr>
          <w:sz w:val="22"/>
        </w:rPr>
        <w:t>Cliente puede ver el tablero en cualquier momento, sin esperar review formal.</w:t>
      </w:r>
    </w:p>
    <w:p>
      <w:pPr>
        <w:pStyle w:val="Heading2"/>
      </w:pPr>
      <w:r>
        <w:t>2.1 Flujo Kanban del proyecto</w:t>
      </w:r>
    </w:p>
    <w:p>
      <w:r>
        <w:rPr>
          <w:b w:val="0"/>
          <w:i w:val="0"/>
          <w:sz w:val="22"/>
        </w:rPr>
        <w:t>El tablero tiene 7 columnas + una banda transversal 'Bloqueado'. El handoff explícito entre los peers Carlos (NPM) y Eduardo (Implementation Manager) ocurre en 'Listo para Ventana' — antes de eso, Eduardo lidera site readiness; después de eso, ambos coordinan la ejecución de la ventana.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18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777777"/>
          <w:sz w:val="18"/>
        </w:rPr>
        <w:t>Diagrama: las 7 columnas del flujo con WIP limits, el handoff peer NPM↔Implementation Manager, y la banda 'Bloqueado'.</w:t>
      </w:r>
    </w:p>
    <w:p>
      <w:pPr>
        <w:pStyle w:val="Heading1"/>
      </w:pPr>
      <w:r>
        <w:t>3. Impacto esperado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Antes (modelo tradicional)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Después (modelo ágil propuesto)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Detección de issues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Al final del despliegue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Continuamente, sitio por sitio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Re-trabajo técnico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Alto al cierre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Reducción ≥ 10% (meta)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Visibilidad para cliente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Reportes formales periódicos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Acceso continuo al tablero + bitácora semanal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Comunicación con cliente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Un canal unificado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5 canales diferenciados por área Telemóvil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Coordinación interna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Por jerarquía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Por peers (Carlos↔Eduardo)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Equipo distribuido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Latam local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Latam + India + presencial CR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Cliente en retrospectivas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Nunca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Sí (Roberto y Patricia Telemóvil Costa Rica)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Mejora continua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Post-mortem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Cada cluster + bi-semanal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4. MoSCoW del proyecto (propuesta)</w:t>
      </w:r>
    </w:p>
    <w:p>
      <w:r>
        <w:rPr>
          <w:b w:val="0"/>
          <w:i w:val="0"/>
          <w:sz w:val="22"/>
        </w:rPr>
        <w:t>La priorización MoSCoW aplica al alcance del proyecto y a las decisiones de diseño ágil:</w:t>
      </w:r>
    </w:p>
    <w:p>
      <w:pPr>
        <w:pStyle w:val="Heading2"/>
      </w:pPr>
      <w:r>
        <w:t>4.1 Must have</w:t>
      </w:r>
    </w:p>
    <w:p>
      <w:pPr>
        <w:pStyle w:val="ListBullet"/>
      </w:pPr>
      <w:r>
        <w:rPr>
          <w:sz w:val="22"/>
        </w:rPr>
        <w:t>23 sitios LTE B41 integrados, optimizados y aceptados.</w:t>
      </w:r>
    </w:p>
    <w:p>
      <w:pPr>
        <w:pStyle w:val="ListBullet"/>
      </w:pPr>
      <w:r>
        <w:rPr>
          <w:sz w:val="22"/>
        </w:rPr>
        <w:t>FTR ≥ 90% acumulado al cierre.</w:t>
      </w:r>
    </w:p>
    <w:p>
      <w:pPr>
        <w:pStyle w:val="ListBullet"/>
      </w:pPr>
      <w:r>
        <w:rPr>
          <w:sz w:val="22"/>
        </w:rPr>
        <w:t>DoR y DoD acordadas con los peers y con las 5 áreas Telemóvil antes del kickoff.</w:t>
      </w:r>
    </w:p>
    <w:p>
      <w:pPr>
        <w:pStyle w:val="ListBullet"/>
      </w:pPr>
      <w:r>
        <w:rPr>
          <w:sz w:val="22"/>
        </w:rPr>
        <w:t>Tablero Kanban operativo desde semana 1.</w:t>
      </w:r>
    </w:p>
    <w:p>
      <w:pPr>
        <w:pStyle w:val="ListBullet"/>
      </w:pPr>
      <w:r>
        <w:rPr>
          <w:sz w:val="22"/>
        </w:rPr>
        <w:t>Golden Cluster de 3 sitios completado y validado antes de escalar a los 20 restantes.</w:t>
      </w:r>
    </w:p>
    <w:p>
      <w:pPr>
        <w:pStyle w:val="Heading2"/>
      </w:pPr>
      <w:r>
        <w:t>4.2 Should have</w:t>
      </w:r>
    </w:p>
    <w:p>
      <w:pPr>
        <w:pStyle w:val="ListBullet"/>
      </w:pPr>
      <w:r>
        <w:rPr>
          <w:sz w:val="22"/>
        </w:rPr>
        <w:t>Bitácora de validación semanal con las 5 áreas Telemóvil.</w:t>
      </w:r>
    </w:p>
    <w:p>
      <w:pPr>
        <w:pStyle w:val="ListBullet"/>
      </w:pPr>
      <w:r>
        <w:rPr>
          <w:sz w:val="22"/>
        </w:rPr>
        <w:t>Risk Register vivo con ≥ 10 riesgos identificados al inicio.</w:t>
      </w:r>
    </w:p>
    <w:p>
      <w:pPr>
        <w:pStyle w:val="ListBullet"/>
      </w:pPr>
      <w:r>
        <w:rPr>
          <w:sz w:val="22"/>
        </w:rPr>
        <w:t>Retrospectiva con cliente invitado al cierre del Golden Cluster.</w:t>
      </w:r>
    </w:p>
    <w:p>
      <w:pPr>
        <w:pStyle w:val="ListBullet"/>
      </w:pPr>
      <w:r>
        <w:rPr>
          <w:sz w:val="22"/>
        </w:rPr>
        <w:t>Reconocimiento semanal explícito a cuadrillas e integrantes del equipo.</w:t>
      </w:r>
    </w:p>
    <w:p>
      <w:pPr>
        <w:pStyle w:val="Heading2"/>
      </w:pPr>
      <w:r>
        <w:t>4.3 Could have</w:t>
      </w:r>
    </w:p>
    <w:p>
      <w:pPr>
        <w:pStyle w:val="ListBullet"/>
      </w:pPr>
      <w:r>
        <w:rPr>
          <w:sz w:val="22"/>
        </w:rPr>
        <w:t>Sesión de coaching con APL externo en semana 4.</w:t>
      </w:r>
    </w:p>
    <w:p>
      <w:pPr>
        <w:pStyle w:val="ListBullet"/>
      </w:pPr>
      <w:r>
        <w:rPr>
          <w:sz w:val="22"/>
        </w:rPr>
        <w:t>Workshop conjunto Ericsson-Telemóvil sobre aprendizajes al cierre.</w:t>
      </w:r>
    </w:p>
    <w:p>
      <w:pPr>
        <w:pStyle w:val="ListBullet"/>
      </w:pPr>
      <w:r>
        <w:rPr>
          <w:sz w:val="22"/>
        </w:rPr>
        <w:t>Plantilla 'Agile RAN Deployments' como playbook replicable para Ericsson Latam.</w:t>
      </w:r>
    </w:p>
    <w:p>
      <w:pPr>
        <w:pStyle w:val="Heading2"/>
      </w:pPr>
      <w:r>
        <w:t>4.4 Won't have (esta vez)</w:t>
      </w:r>
    </w:p>
    <w:p>
      <w:pPr>
        <w:pStyle w:val="ListBullet"/>
      </w:pPr>
      <w:r>
        <w:rPr>
          <w:sz w:val="22"/>
        </w:rPr>
        <w:t>Migración a Scrum (no aplica al tipo de trabajo).</w:t>
      </w:r>
    </w:p>
    <w:p>
      <w:pPr>
        <w:pStyle w:val="ListBullet"/>
      </w:pPr>
      <w:r>
        <w:rPr>
          <w:sz w:val="22"/>
        </w:rPr>
        <w:t>Cambio del template B41 estándar de Ericsson (se valida tal cual, mejoras al template van al backlog del próximo proyecto).</w:t>
      </w:r>
    </w:p>
    <w:p>
      <w:pPr>
        <w:pStyle w:val="Heading1"/>
      </w:pPr>
      <w:r>
        <w:t>5. Riesgos principales (top 3)</w:t>
      </w:r>
    </w:p>
    <w:p>
      <w:pPr>
        <w:pStyle w:val="Heading2"/>
      </w:pPr>
      <w:r>
        <w:t>5.1 Site readiness divergente entre sitios (probabilidad: Alta)</w:t>
      </w:r>
    </w:p>
    <w:p>
      <w:r>
        <w:rPr>
          <w:b w:val="0"/>
          <w:i w:val="0"/>
          <w:sz w:val="22"/>
        </w:rPr>
        <w:t>Algunos sitios pueden no tener energía, fibra o permisos al inicio de su ventana.</w:t>
      </w:r>
    </w:p>
    <w:p>
      <w:r>
        <w:rPr>
          <w:b w:val="0"/>
          <w:i/>
          <w:sz w:val="20"/>
        </w:rPr>
        <w:t>Mitigación: DoR Parte 1 (owner Eduardo) explícita; site readiness validada 48h antes; sitios con readiness pendiente al final del backlog (E4).</w:t>
      </w:r>
    </w:p>
    <w:p>
      <w:pPr>
        <w:pStyle w:val="Heading2"/>
      </w:pPr>
      <w:r>
        <w:t>5.2 Diferencia de TZ con integrador en India (probabilidad: Media)</w:t>
      </w:r>
    </w:p>
    <w:p>
      <w:r>
        <w:rPr>
          <w:b w:val="0"/>
          <w:i w:val="0"/>
          <w:sz w:val="22"/>
        </w:rPr>
        <w:t>Sandeep en India con TZ +10.5h respecto a Costa Rica.</w:t>
      </w:r>
    </w:p>
    <w:p>
      <w:r>
        <w:rPr>
          <w:b w:val="0"/>
          <w:i/>
          <w:sz w:val="20"/>
        </w:rPr>
        <w:t>Mitigación: daily en inglés 9 AM CR (10:30 PM IN); cultural buddy Diego; documentación exhaustiva; reconocimiento por flexibilidad.</w:t>
      </w:r>
    </w:p>
    <w:p>
      <w:pPr>
        <w:pStyle w:val="Heading2"/>
      </w:pPr>
      <w:r>
        <w:t>5.3 Rechazo tardío de Acceptance Team Telemóvil Costa Rica (probabilidad: Media)</w:t>
      </w:r>
    </w:p>
    <w:p>
      <w:r>
        <w:rPr>
          <w:b w:val="0"/>
          <w:i w:val="0"/>
          <w:sz w:val="22"/>
        </w:rPr>
        <w:t>Si los criterios de aceptación no están alineados pre-kickoff, Ricardo Mendoza puede rechazar sitios al final.</w:t>
      </w:r>
    </w:p>
    <w:p>
      <w:r>
        <w:rPr>
          <w:b w:val="0"/>
          <w:i/>
          <w:sz w:val="20"/>
        </w:rPr>
        <w:t>Mitigación: DoD co-construida con las 5 áreas antes de semana 1; aceptación semanal en batch; bitácora compartida; canal directo Carlos↔Roberto.</w:t>
      </w:r>
    </w:p>
    <w:p>
      <w:r>
        <w:rPr>
          <w:b w:val="0"/>
          <w:i/>
          <w:color w:val="777777"/>
          <w:sz w:val="20"/>
        </w:rPr>
        <w:t>El Risk-Register completo (11 riesgos) está disponible en el vault del proyecto.</w:t>
      </w:r>
    </w:p>
    <w:p>
      <w:pPr>
        <w:pStyle w:val="Heading1"/>
      </w:pPr>
      <w:r>
        <w:t>6. Indicadores y metas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First Time Right (FTR)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90%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Definition of Done multi-nivel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Reducción de re-trabajo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10%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Horas-hombre vs baseline histórico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Lead time por sitio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≤ 12 días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Desde entrada al Backlog hasta Done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Cycle time por sitio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≤ 5 días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Desde 'Listo para Ventana' hasta Done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DoR cumplido al primer intento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85%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Validación Carlos + Eduardo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Bloqueos resueltos &lt; 72h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80%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Risk Register / Jira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Asistencia general al daily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85%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Conteo manual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Participación de Sandeep en daily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≥ 80%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Conteo manual (TZ adversa)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Conflictos escalados al CPM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≤ 2 en todo el proyecto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Conteo absoluto</w:t>
            </w:r>
          </w:p>
        </w:tc>
      </w:tr>
    </w:tbl>
    <w:p>
      <w:pPr>
        <w:pStyle w:val="Heading1"/>
      </w:pPr>
      <w:r>
        <w:t>7. Rol del APL y composición del equipo</w:t>
      </w:r>
    </w:p>
    <w:p>
      <w:r>
        <w:rPr>
          <w:b w:val="0"/>
          <w:i w:val="0"/>
          <w:sz w:val="22"/>
        </w:rPr>
        <w:t>Carlos actúa como Agile Project Leader del proyecto (dedicación ~5 hrs/semana al rol APL durante 12 semanas = 60 hrs). NO ejecuta integraciones técnicas — facilita ceremonias, gestiona riesgos, modela peer dynamics con Eduardo y comunica al cliente. La ejecución técnica de los 23 sitios la realiza el equipo full-time:</w:t>
      </w:r>
    </w:p>
    <w:p>
      <w:pPr>
        <w:pStyle w:val="ListBullet"/>
      </w:pPr>
      <w:r>
        <w:rPr>
          <w:sz w:val="22"/>
        </w:rPr>
        <w:t>3 integradores remotos (rotación regional Latam + India: Diego senior, Ana, Hugo, Sandeep).</w:t>
      </w:r>
    </w:p>
    <w:p>
      <w:pPr>
        <w:pStyle w:val="ListBullet"/>
      </w:pPr>
      <w:r>
        <w:rPr>
          <w:sz w:val="22"/>
        </w:rPr>
        <w:t>3 optimizadores remotos (Marco senior, Sofía, Patricia junior).</w:t>
      </w:r>
    </w:p>
    <w:p>
      <w:pPr>
        <w:pStyle w:val="ListBullet"/>
      </w:pPr>
      <w:r>
        <w:rPr>
          <w:sz w:val="22"/>
        </w:rPr>
        <w:t>Eduardo — Implementation Manager (peer de Carlos, no subordinado).</w:t>
      </w:r>
    </w:p>
    <w:p>
      <w:pPr>
        <w:pStyle w:val="ListBullet"/>
      </w:pPr>
      <w:r>
        <w:rPr>
          <w:sz w:val="22"/>
        </w:rPr>
        <w:t>3 cuadrillas locales en Costa Rica (Luis, Javier, Ricardo).</w:t>
      </w:r>
    </w:p>
    <w:p>
      <w:pPr>
        <w:pStyle w:val="ListBullet"/>
      </w:pPr>
      <w:r>
        <w:rPr>
          <w:sz w:val="22"/>
        </w:rPr>
        <w:t>5 contrapartes en Telemóvil Costa Rica: Roberto (RAN), Marcela (Planning), Patricia (Quality), Fernando (O&amp;M), Ricardo Mendoza (Acceptance).</w:t>
      </w:r>
    </w:p>
    <w:p>
      <w:pPr>
        <w:pStyle w:val="Heading1"/>
      </w:pPr>
      <w:r>
        <w:t>8. Mapeo de subcompetencias APL cubiertas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Subcompetencia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Cómo se cubre en el proyecto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1.1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Planeación Adaptativa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Re-priorización semanal del backlog en sesión con Telemóvil; disparadores explícitos.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Detección y Resolución de Riesgos y Problemas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Risk Register de 11 riesgos; bloqueo simulado PA-014; escalación por SLA.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1.4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Lean &amp; Kanban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Tablero de 7 columnas con WIP; DoR/DoD; daily de 15 min.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1.5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Metrics &amp; Reporting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FTR, burndown, 11 métricas; reportes diferenciados por audiencia.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2.1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Continuous Improvement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Retrospectiva del Golden Cluster con cliente; mini-retros semanales; lecciones por categoría.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2.2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Value Driven Delivery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Priorización del backlog por congestión/saturación; valor explícito por stakeholder.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3.1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Liderazgo Colaborativo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Carlos facilita co-construcción de DoD/Acuerdo; empoderamiento en daily.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3.2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Equipo de Alto Desempeño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Acuerdo de Equipo; cultural buddy; mentorías; reconocimiento semanal.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3.3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Gestión de Involucrados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Mapa de Stakeholders, Matriz de Compromiso, Bitácora de validación, 5 áreas Telemóvil.</w:t>
            </w:r>
          </w:p>
        </w:tc>
      </w:tr>
    </w:tbl>
    <w:p>
      <w:pPr>
        <w:pStyle w:val="Heading1"/>
      </w:pPr>
      <w:r>
        <w:t>9. Preguntas anticipadas en la defensa</w:t>
      </w:r>
    </w:p>
    <w:p>
      <w:pPr>
        <w:pStyle w:val="Heading2"/>
      </w:pPr>
      <w:r>
        <w:t>9.1 ¿Por qué Telemóvil Costa Rica aceptó un enfoque ágil en un despliegue RAN tradicional?</w:t>
      </w:r>
    </w:p>
    <w:p>
      <w:r>
        <w:rPr>
          <w:b w:val="0"/>
          <w:i w:val="0"/>
          <w:sz w:val="22"/>
        </w:rPr>
        <w:t>La transparencia continua y la detección temprana de problemas son argumentos de valor para Telemóvil. Roberto (RAN) y Patricia (Quality) ven en el enfoque una forma de reducir su propio re-trabajo en validaciones tardías.</w:t>
      </w:r>
    </w:p>
    <w:p>
      <w:pPr>
        <w:pStyle w:val="Heading2"/>
      </w:pPr>
      <w:r>
        <w:t>9.2 ¿Qué pasa si un sitio del Golden Cluster falla?</w:t>
      </w:r>
    </w:p>
    <w:p>
      <w:r>
        <w:rPr>
          <w:b w:val="0"/>
          <w:i w:val="0"/>
          <w:sz w:val="22"/>
        </w:rPr>
        <w:t>El Golden Cluster está diseñado precisamente para que los fallos ocurran ahí, no en los 20 restantes. La retrospectiva del cluster (semana 4) captura las mejoras y las propaga al template v2.</w:t>
      </w:r>
    </w:p>
    <w:p>
      <w:pPr>
        <w:pStyle w:val="Heading2"/>
      </w:pPr>
      <w:r>
        <w:t>9.3 ¿Cómo se mide el éxito del rol APL si Carlos no ejecuta?</w:t>
      </w:r>
    </w:p>
    <w:p>
      <w:r>
        <w:rPr>
          <w:b w:val="0"/>
          <w:i w:val="0"/>
          <w:sz w:val="22"/>
        </w:rPr>
        <w:t>Métricas de facilitación: asistencia al daily, participación de Sandeep, conflictos escalados al CPM, reconocimientos públicos. Y métricas de resultado: FTR, lead time, % DoR cumplido al primer intento.</w:t>
      </w:r>
    </w:p>
    <w:p>
      <w:pPr>
        <w:pStyle w:val="Heading2"/>
      </w:pPr>
      <w:r>
        <w:t>9.4 ¿Por qué Kanban y no SCRUM?</w:t>
      </w:r>
    </w:p>
    <w:p>
      <w:r>
        <w:rPr>
          <w:b w:val="0"/>
          <w:i w:val="0"/>
          <w:sz w:val="22"/>
        </w:rPr>
        <w:t>Ver sección 2: el trabajo no se ajusta a sprints fijos; los sitios tienen lead time variable; la coordinación con cuadrillas externas requiere flujo continuo, no ceremonias fijas.</w:t>
      </w:r>
    </w:p>
    <w:p>
      <w:pPr>
        <w:pStyle w:val="Heading1"/>
      </w:pPr>
      <w:r>
        <w:t>10. Mensaje de cierre</w:t>
      </w:r>
    </w:p>
    <w:p>
      <w:r>
        <w:rPr>
          <w:b w:val="0"/>
          <w:i/>
          <w:sz w:val="22"/>
        </w:rPr>
        <w:t>Este proyecto es la primera oportunidad formal de Carlos de liderar como Agile Project Leader. Lo que se propone no es solo 23 sitios integrados — es la demostración de que un enfoque ágil aplicado con disciplina puede transformar un despliegue RAN tradicional en una experiencia colaborativa, predecible y de alta calidad para todos los involucrados.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Carlos Emmanuel Ramírez Castañón · Network Performance Manager · Ericsson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