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8"/>
        </w:rPr>
        <w:t>Matriz de Compromiso de los Interesados</w:t>
      </w:r>
    </w:p>
    <w:p>
      <w:pPr>
        <w:jc w:val="center"/>
      </w:pPr>
      <w:r>
        <w:rPr>
          <w:i/>
          <w:color w:val="555555"/>
          <w:sz w:val="26"/>
        </w:rPr>
        <w:t>Stakeholder Engagement Assessment Matrix — Expansión LTE B41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6768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Cliente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Liberty Panamá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Participante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Carlos Emmanuel Ramírez Castañón — Network Performance Manager, Ericsson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Entregable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Plan de Trabajo APL — Semana 1, fila 20 · Acompaña a Matriz-Compromiso-Interesados.xlsx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Subcompetencia principal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3.3 Gestión de Involucrados (+ 3.1 Liderazgo Colaborativo, 1.2 Detección de Riesgos)</w:t>
            </w:r>
          </w:p>
        </w:tc>
      </w:tr>
    </w:tbl>
    <w:p>
      <w:r>
        <w:t>______________________________________________________________________</w:t>
      </w:r>
    </w:p>
    <w:p>
      <w:pPr>
        <w:pStyle w:val="Heading1"/>
      </w:pPr>
      <w:r>
        <w:t>1. Propósito</w:t>
      </w:r>
    </w:p>
    <w:p>
      <w:r>
        <w:rPr>
          <w:b w:val="0"/>
          <w:i w:val="0"/>
          <w:sz w:val="22"/>
        </w:rPr>
        <w:t>Evaluar el nivel de compromiso (engagement) actual de cada stakeholder del proyecto contra el nivel deseado, identificar los gaps y definir estrategias accionables para cerrarlos. Esta matriz es el instrumento operativo de la subcompetencia APL 3.3 Gestión de Involucrados y se actualiza durante la ejecución del proyecto.</w:t>
      </w:r>
    </w:p>
    <w:p>
      <w:pPr>
        <w:pStyle w:val="Heading1"/>
      </w:pPr>
      <w:r>
        <w:t>2. Escala de compromiso (PMBOK)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Nivel</w:t>
            </w:r>
          </w:p>
        </w:tc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Etiqueta</w:t>
            </w:r>
          </w:p>
        </w:tc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Desconocedor (Unaware)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No sabe del proyecto o desconoce su impacto en su área.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Resistente (Resistant)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Sabe del proyecto y se opone, activa o pasivamente, a sus objetivos o cambios.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Neutral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Sabe del proyecto pero no apoya ni opone; postura indiferente.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Apoyador (Supportive)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Favorable al proyecto y a sus cambios; coopera cuando se le pide.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Líder (Leading)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Activamente promueve el proyecto y moviliza a otros a apoyarlo.</w:t>
            </w:r>
          </w:p>
        </w:tc>
      </w:tr>
    </w:tbl>
    <w:p>
      <w:pPr>
        <w:pStyle w:val="Heading1"/>
      </w:pPr>
      <w:r>
        <w:t>3. Metodología</w:t>
      </w:r>
    </w:p>
    <w:p>
      <w:pPr>
        <w:pStyle w:val="ListBullet"/>
      </w:pPr>
      <w:r>
        <w:rPr>
          <w:sz w:val="22"/>
        </w:rPr>
        <w:t>Levantamiento inicial: Carlos evalúa el nivel actual (D) de cada stakeholder a partir de interacciones previas, kickoff y observación en las primeras dos semanas.</w:t>
      </w:r>
    </w:p>
    <w:p>
      <w:pPr>
        <w:pStyle w:val="ListBullet"/>
      </w:pPr>
      <w:r>
        <w:rPr>
          <w:sz w:val="22"/>
        </w:rPr>
        <w:t>Validación cruzada: Eduardo (peer Implementation Manager) revisa la evaluación de stakeholders compartidos (cuadrillas, Fernando, Ricardo Mendoza, NOC).</w:t>
      </w:r>
    </w:p>
    <w:p>
      <w:pPr>
        <w:pStyle w:val="ListBullet"/>
      </w:pPr>
      <w:r>
        <w:rPr>
          <w:sz w:val="22"/>
        </w:rPr>
        <w:t>Definición del nivel deseado (D): por defecto Apoyador (4) para stakeholders Alta Influencia / Alto Interés; Neutral (3) para los demás. Se ajusta por tipo de stakeholder.</w:t>
      </w:r>
    </w:p>
    <w:p>
      <w:pPr>
        <w:pStyle w:val="ListBullet"/>
      </w:pPr>
      <w:r>
        <w:rPr>
          <w:sz w:val="22"/>
        </w:rPr>
        <w:t>Cálculo del gap: Δ = D deseado − D actual. Δ ≥ 2 requiere estrategia explícita con owner y cadencia.</w:t>
      </w:r>
    </w:p>
    <w:p>
      <w:pPr>
        <w:pStyle w:val="ListBullet"/>
      </w:pPr>
      <w:r>
        <w:rPr>
          <w:sz w:val="22"/>
        </w:rPr>
        <w:t>Cadencia de revisión: kickoff (sem 1), retrospectiva Golden Cluster (sem 4), mitad de proyecto (sem 6), cierre (sem 8). Ajustes intermedios si surge cambio en stakeholder.</w:t>
      </w:r>
    </w:p>
    <w:p>
      <w:pPr>
        <w:pStyle w:val="Heading1"/>
      </w:pPr>
      <w:r>
        <w:t>4. Matriz completa (snapshot semana 1)</w:t>
      </w:r>
    </w:p>
    <w:p>
      <w:r>
        <w:rPr>
          <w:b w:val="0"/>
          <w:i/>
          <w:color w:val="777777"/>
          <w:sz w:val="18"/>
        </w:rPr>
        <w:t>Nota: los niveles ACTUAL son la lectura inicial de Carlos al kickoff y se actualizan en `Matriz-Compromiso-Interesados.xlsx`. La columna Gap muestra Δ = deseado − actual; valores en naranja indican gap ≥ 2 (foco prioritario).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378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Stakeholder</w:t>
            </w:r>
          </w:p>
        </w:tc>
        <w:tc>
          <w:tcPr>
            <w:tcW w:type="dxa" w:w="1378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1378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1378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Deseado</w:t>
            </w:r>
          </w:p>
        </w:tc>
        <w:tc>
          <w:tcPr>
            <w:tcW w:type="dxa" w:w="1378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Δ</w:t>
            </w:r>
          </w:p>
        </w:tc>
        <w:tc>
          <w:tcPr>
            <w:tcW w:type="dxa" w:w="1378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Estrategia clave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Customer Project Manager (CPM)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Interno Ericsson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5 Líder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5 Líder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Mantener alineación; participa en daily Kanban y reunión semanal de peers Carlos+Eduardo. …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Network Performance Manager (Carlos)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Interno Ericsson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5 Líder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5 Líder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Owner del enfoque ágil. Auto-evaluación en cada retrospectiva.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Customer Success Manager (CSM)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Interno Ericsson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3 Neutral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4 Apoyador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Sync semanal de 30 min con Carlos para alinear narrativa hacia Liberty. Compartir métricas…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Implementation Manager (Eduardo)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Interno Ericsson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4 Apoyador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5 Líder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Co-facilitar la reunión semanal de peers; co-construir el modelo de coordinación. Reconoci…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Integration Engineers (Diego, Ana, Sandeep, Hugo)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Interno Ericsson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3 Neutral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5 Líder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Co-creación del DoD y del Acuerdo de Equipo en kickoff. Mentorías 1:1 (Diego↔Sandeep, Dieg…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Optimization Engineers (Marco, Sofía, Patricia)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Interno Ericsson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4 Apoyador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5 Líder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Patricia (junior) tiene mentoría de Marco. Apoyo mutuo entre optimizadores. Voz activa en …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PMO Ericsson regional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Interno Ericsson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2 Resistente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3 Neutral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Reporte semanal de KPIs en formato del PMO. Sin sobrecargar con detalle operativo.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Managed Services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Interno Ericsson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1 Desconocedor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3 Neutral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Notificación post-aceptación de cada sitio para inclusión en monitoreo continuo. Coordinac…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Roberto — RAN Engineering Liberty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Cliente Liberty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3 Neutral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5 Líder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Canal directo Carlos↔Roberto formalizado en semana 1. Invitar a Retrospectiva del Golden C…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Marcela — Planning Liberty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Cliente Liberty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3 Neutral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4 Apoyador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Invitarla a sesión semanal de re-priorización (aportes de saturación). Reportes específico…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Patricia — Quality Liberty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Cliente Liberty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3 Neutral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5 Líder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Participación desde Golden Cluster (no esperar al final). Co-construir DoD de calidad. Val…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Fernando — O&amp;M Liberty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Cliente Liberty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3 Neutral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4 Apoyador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Handover formal por sitio. Coordinación con NOC pre/post ventana. Sin alarmas pendientes e…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Ricardo Mendoza — Acceptance Liberty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Cliente Liberty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3 Neutral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5 Líder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Sesión semanal de aceptación batch (no sitio por sitio). Bitácora de validación compartida…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NOC Liberty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Cliente Liberty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2 Resistente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4 Apoyador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Coordinación pre-ventana (correo + llamada). Criterios pre-acordados de alarmas esperadas.…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Gerencia / Sponsors Liberty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Cliente Liberty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2 Resistente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3 Neutral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Reporte ejecutivo bi-semanal: avance global, FTR acumulado, top-3 riesgos. No saturar con …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Cuadrillas de campo (Luis, Javier, Ricardo)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Tercero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3 Neutral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5 Líder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Inclusión en daily kanban (no como ejecutores invisibles). Reconocimiento semanal explícit…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Tower companies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Tercero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2 Resistente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3 Neutral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Coordinación de accesos vía CPM. Sin involucramiento operativo continuo.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Operador eléctrico (ENSA/EDEMET/EDECHI)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Tercero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1 Desconocedor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2 Resistente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Solicitudes de energía vía Implementation Team. Coordinación bajo demanda.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ASEP (regulador panameño)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Tercero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1 Desconocedor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1 Desconocedor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Cumplimiento de licencia espectral B41 por parte de Liberty. Sin involucramiento directo d…</w:t>
            </w:r>
          </w:p>
        </w:tc>
      </w:tr>
      <w:tr>
        <w:tc>
          <w:tcPr>
            <w:tcW w:type="dxa" w:w="1378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Suscriptores móviles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Usuario final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1 Desconocedor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2 Resistente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378"/>
          </w:tcPr>
          <w:p>
            <w:r/>
            <w:r>
              <w:rPr>
                <w:sz w:val="18"/>
              </w:rPr>
              <w:t>Notificaciones de mantenimiento vía Liberty si aplica. Beneficio indirecto post-integració…</w:t>
            </w:r>
          </w:p>
        </w:tc>
      </w:tr>
    </w:tbl>
    <w:p>
      <w:pPr>
        <w:pStyle w:val="Heading1"/>
      </w:pPr>
      <w:r>
        <w:t>5. Stakeholders con gap prioritario (Δ ≥ 2)</w:t>
      </w:r>
    </w:p>
    <w:p>
      <w:r>
        <w:rPr>
          <w:b/>
          <w:i w:val="0"/>
          <w:sz w:val="22"/>
        </w:rPr>
        <w:t>Total: 7 stakeholders con gap de 2 o más niveles. Estos requieren atención focalizada y owner explícito.</w:t>
      </w:r>
    </w:p>
    <w:p>
      <w:pPr>
        <w:pStyle w:val="Heading2"/>
      </w:pPr>
      <w:r>
        <w:t>5.5  Integration Engineers (Diego, Ana, Sandeep, Hugo)  (Interno Ericsson)</w:t>
      </w:r>
    </w:p>
    <w:p>
      <w:r>
        <w:rPr>
          <w:b/>
          <w:i w:val="0"/>
          <w:sz w:val="20"/>
        </w:rPr>
        <w:t>Compromiso actual: 3 Neutral.  Deseado: 5 Líder.  Gap: Δ = 2.</w:t>
      </w:r>
    </w:p>
    <w:p>
      <w:r>
        <w:rPr>
          <w:b w:val="0"/>
          <w:i w:val="0"/>
          <w:sz w:val="22"/>
        </w:rPr>
        <w:t>Estrategia: Co-creación del DoD y del Acuerdo de Equipo en kickoff. Mentorías 1:1 (Diego↔Sandeep, Diego↔Hugo/Ana). Reconocimiento semanal.</w:t>
      </w:r>
    </w:p>
    <w:p>
      <w:r>
        <w:rPr>
          <w:b w:val="0"/>
          <w:i/>
          <w:sz w:val="20"/>
        </w:rPr>
        <w:t>Owner: Carlos.  Cadencia: Daily + retros.</w:t>
      </w:r>
    </w:p>
    <w:p>
      <w:pPr>
        <w:pStyle w:val="Heading2"/>
      </w:pPr>
      <w:r>
        <w:t>5.8  Managed Services  (Interno Ericsson)</w:t>
      </w:r>
    </w:p>
    <w:p>
      <w:r>
        <w:rPr>
          <w:b/>
          <w:i w:val="0"/>
          <w:sz w:val="20"/>
        </w:rPr>
        <w:t>Compromiso actual: 1 Desconocedor.  Deseado: 3 Neutral.  Gap: Δ = 2.</w:t>
      </w:r>
    </w:p>
    <w:p>
      <w:r>
        <w:rPr>
          <w:b w:val="0"/>
          <w:i w:val="0"/>
          <w:sz w:val="22"/>
        </w:rPr>
        <w:t>Estrategia: Notificación post-aceptación de cada sitio para inclusión en monitoreo continuo. Coordinación con Fernando (O&amp;M Liberty).</w:t>
      </w:r>
    </w:p>
    <w:p>
      <w:r>
        <w:rPr>
          <w:b w:val="0"/>
          <w:i/>
          <w:sz w:val="20"/>
        </w:rPr>
        <w:t>Owner: Eduardo.  Cadencia: Por sitio.</w:t>
      </w:r>
    </w:p>
    <w:p>
      <w:pPr>
        <w:pStyle w:val="Heading2"/>
      </w:pPr>
      <w:r>
        <w:t>5.9  Roberto — RAN Engineering Liberty  (Cliente Liberty)</w:t>
      </w:r>
    </w:p>
    <w:p>
      <w:r>
        <w:rPr>
          <w:b/>
          <w:i w:val="0"/>
          <w:sz w:val="20"/>
        </w:rPr>
        <w:t>Compromiso actual: 3 Neutral.  Deseado: 5 Líder.  Gap: Δ = 2.</w:t>
      </w:r>
    </w:p>
    <w:p>
      <w:r>
        <w:rPr>
          <w:b w:val="0"/>
          <w:i w:val="0"/>
          <w:sz w:val="22"/>
        </w:rPr>
        <w:t>Estrategia: Canal directo Carlos↔Roberto formalizado en semana 1. Invitar a Retrospectiva del Golden Cluster. Co-construir DoD técnica.</w:t>
      </w:r>
    </w:p>
    <w:p>
      <w:r>
        <w:rPr>
          <w:b w:val="0"/>
          <w:i/>
          <w:sz w:val="20"/>
        </w:rPr>
        <w:t>Owner: Carlos.  Cadencia: Semanal (reunión técnica 30 min).</w:t>
      </w:r>
    </w:p>
    <w:p>
      <w:pPr>
        <w:pStyle w:val="Heading2"/>
      </w:pPr>
      <w:r>
        <w:t>5.11  Patricia — Quality Liberty  (Cliente Liberty)</w:t>
      </w:r>
    </w:p>
    <w:p>
      <w:r>
        <w:rPr>
          <w:b/>
          <w:i w:val="0"/>
          <w:sz w:val="20"/>
        </w:rPr>
        <w:t>Compromiso actual: 3 Neutral.  Deseado: 5 Líder.  Gap: Δ = 2.</w:t>
      </w:r>
    </w:p>
    <w:p>
      <w:r>
        <w:rPr>
          <w:b w:val="0"/>
          <w:i w:val="0"/>
          <w:sz w:val="22"/>
        </w:rPr>
        <w:t>Estrategia: Participación desde Golden Cluster (no esperar al final). Co-construir DoD de calidad. Validación extendida si requiere.</w:t>
      </w:r>
    </w:p>
    <w:p>
      <w:r>
        <w:rPr>
          <w:b w:val="0"/>
          <w:i/>
          <w:sz w:val="20"/>
        </w:rPr>
        <w:t>Owner: Carlos.  Cadencia: Semanal.</w:t>
      </w:r>
    </w:p>
    <w:p>
      <w:pPr>
        <w:pStyle w:val="Heading2"/>
      </w:pPr>
      <w:r>
        <w:t>5.13  Ricardo Mendoza — Acceptance Liberty  (Cliente Liberty)</w:t>
      </w:r>
    </w:p>
    <w:p>
      <w:r>
        <w:rPr>
          <w:b/>
          <w:i w:val="0"/>
          <w:sz w:val="20"/>
        </w:rPr>
        <w:t>Compromiso actual: 3 Neutral.  Deseado: 5 Líder.  Gap: Δ = 2.</w:t>
      </w:r>
    </w:p>
    <w:p>
      <w:r>
        <w:rPr>
          <w:b w:val="0"/>
          <w:i w:val="0"/>
          <w:sz w:val="22"/>
        </w:rPr>
        <w:t>Estrategia: Sesión semanal de aceptación batch (no sitio por sitio). Bitácora de validación compartida. Sign-off formal acordado pre-kickoff.</w:t>
      </w:r>
    </w:p>
    <w:p>
      <w:r>
        <w:rPr>
          <w:b w:val="0"/>
          <w:i/>
          <w:sz w:val="20"/>
        </w:rPr>
        <w:t>Owner: Carlos.  Cadencia: Semanal (sesión aceptación).</w:t>
      </w:r>
    </w:p>
    <w:p>
      <w:pPr>
        <w:pStyle w:val="Heading2"/>
      </w:pPr>
      <w:r>
        <w:t>5.14  NOC Liberty  (Cliente Liberty)</w:t>
      </w:r>
    </w:p>
    <w:p>
      <w:r>
        <w:rPr>
          <w:b/>
          <w:i w:val="0"/>
          <w:sz w:val="20"/>
        </w:rPr>
        <w:t>Compromiso actual: 2 Resistente.  Deseado: 4 Apoyador.  Gap: Δ = 2.</w:t>
      </w:r>
    </w:p>
    <w:p>
      <w:r>
        <w:rPr>
          <w:b w:val="0"/>
          <w:i w:val="0"/>
          <w:sz w:val="22"/>
        </w:rPr>
        <w:t>Estrategia: Coordinación pre-ventana (correo + llamada). Criterios pre-acordados de alarmas esperadas. Monitoreo conjunto en primera hora post-integración.</w:t>
      </w:r>
    </w:p>
    <w:p>
      <w:r>
        <w:rPr>
          <w:b w:val="0"/>
          <w:i/>
          <w:sz w:val="20"/>
        </w:rPr>
        <w:t>Owner: Eduardo.  Cadencia: Por ventana.</w:t>
      </w:r>
    </w:p>
    <w:p>
      <w:pPr>
        <w:pStyle w:val="Heading2"/>
      </w:pPr>
      <w:r>
        <w:t>5.16  Cuadrillas de campo (Luis, Javier, Ricardo)  (Tercero)</w:t>
      </w:r>
    </w:p>
    <w:p>
      <w:r>
        <w:rPr>
          <w:b/>
          <w:i w:val="0"/>
          <w:sz w:val="20"/>
        </w:rPr>
        <w:t>Compromiso actual: 3 Neutral.  Deseado: 5 Líder.  Gap: Δ = 2.</w:t>
      </w:r>
    </w:p>
    <w:p>
      <w:r>
        <w:rPr>
          <w:b w:val="0"/>
          <w:i w:val="0"/>
          <w:sz w:val="22"/>
        </w:rPr>
        <w:t>Estrategia: Inclusión en daily kanban (no como ejecutores invisibles). Reconocimiento semanal explícito. Voz activa en retros.</w:t>
      </w:r>
    </w:p>
    <w:p>
      <w:r>
        <w:rPr>
          <w:b w:val="0"/>
          <w:i/>
          <w:sz w:val="20"/>
        </w:rPr>
        <w:t>Owner: Eduardo.  Cadencia: Daily + retros.</w:t>
      </w:r>
    </w:p>
    <w:p>
      <w:pPr>
        <w:pStyle w:val="Heading1"/>
      </w:pPr>
      <w:r>
        <w:t>6. Resumen por categoría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2412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# Stakeholders</w:t>
            </w:r>
          </w:p>
        </w:tc>
        <w:tc>
          <w:tcPr>
            <w:tcW w:type="dxa" w:w="2412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Gap promedio</w:t>
            </w:r>
          </w:p>
        </w:tc>
        <w:tc>
          <w:tcPr>
            <w:tcW w:type="dxa" w:w="2412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Con Δ ≥ 2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Interno Ericsson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Cliente Liberty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1.57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Tercero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Usuario final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pStyle w:val="Heading1"/>
      </w:pPr>
      <w:r>
        <w:t>7. Vínculo con otros entregables</w:t>
      </w:r>
    </w:p>
    <w:p>
      <w:pPr>
        <w:pStyle w:val="ListBullet"/>
      </w:pPr>
      <w:r>
        <w:rPr>
          <w:sz w:val="22"/>
        </w:rPr>
        <w:t>[[Mapa-de-Stakeholders.docx]] — lista completa de stakeholders + matriz Poder/Interés (clasificación por cuadrante).</w:t>
      </w:r>
    </w:p>
    <w:p>
      <w:pPr>
        <w:pStyle w:val="ListBullet"/>
      </w:pPr>
      <w:r>
        <w:rPr>
          <w:sz w:val="22"/>
        </w:rPr>
        <w:t>[[Plan-de-Comunicacion.md]] (vault) — canales y cadencias por audiencia.</w:t>
      </w:r>
    </w:p>
    <w:p>
      <w:pPr>
        <w:pStyle w:val="ListBullet"/>
      </w:pPr>
      <w:r>
        <w:rPr>
          <w:sz w:val="22"/>
        </w:rPr>
        <w:t>[[Acuerdo-de-Equipo.docx]] — métricas internas de adherencia (asistencia, conflictos escalados, reconocimientos).</w:t>
      </w:r>
    </w:p>
    <w:p>
      <w:pPr>
        <w:pStyle w:val="ListBullet"/>
      </w:pPr>
      <w:r>
        <w:rPr>
          <w:sz w:val="22"/>
        </w:rPr>
        <w:t>[[Bitacora-de-Validacion.xlsx]] — registro semanal de validaciones con las 5 áreas Liberty (la matriz se actualiza con observaciones de cada sesión).</w:t>
      </w:r>
    </w:p>
    <w:p>
      <w:pPr>
        <w:pStyle w:val="Heading1"/>
      </w:pPr>
      <w:r>
        <w:t>8. Mapeo de subcompetencias APL</w:t>
      </w:r>
    </w:p>
    <w:p>
      <w:pPr>
        <w:pStyle w:val="ListBullet"/>
      </w:pPr>
      <w:r>
        <w:rPr>
          <w:sz w:val="22"/>
        </w:rPr>
        <w:t>3.3 Gestión de Involucrados — la matriz es el instrumento operativo central para mover stakeholders hacia el nivel deseado.</w:t>
      </w:r>
    </w:p>
    <w:p>
      <w:pPr>
        <w:pStyle w:val="ListBullet"/>
      </w:pPr>
      <w:r>
        <w:rPr>
          <w:sz w:val="22"/>
        </w:rPr>
        <w:t>3.1 Liderazgo Colaborativo — Carlos facilita el cambio de nivel de compromiso a través de espacios colaborativos (no por imposición).</w:t>
      </w:r>
    </w:p>
    <w:p>
      <w:pPr>
        <w:pStyle w:val="ListBullet"/>
      </w:pPr>
      <w:r>
        <w:rPr>
          <w:sz w:val="22"/>
        </w:rPr>
        <w:t>1.2 Detección y Resolución de Riesgos — un gap Δ ≥ 2 sostenido es un riesgo de involucramiento que se alimenta en el Risk-Register.</w:t>
      </w:r>
    </w:p>
    <w:p>
      <w:r>
        <w:rPr>
          <w:b w:val="0"/>
          <w:i w:val="0"/>
          <w:sz w:val="22"/>
        </w:rPr>
      </w:r>
    </w:p>
    <w:p>
      <w:pPr>
        <w:jc w:val="center"/>
      </w:pPr>
      <w:r>
        <w:rPr>
          <w:i/>
          <w:color w:val="888888"/>
          <w:sz w:val="16"/>
        </w:rPr>
        <w:t>Documento de Semana 1 — Plan de Trabajo APL — Carlos Emmanuel Ramírez Castañón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