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Mapa de Stakeholders</w:t>
      </w:r>
    </w:p>
    <w:p>
      <w:pPr>
        <w:jc w:val="center"/>
      </w:pPr>
      <w:r>
        <w:rPr>
          <w:i/>
          <w:color w:val="555555"/>
          <w:sz w:val="26"/>
        </w:rPr>
        <w:t>Identificación, clasificación y estrategia — Expansión LTE B41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Telemóvil Costa Rica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Optimización ágil del despliegue de Expansión para 23 sitios LTE banda 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Semana 1, fila 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v1.0 — kickoff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Propósito</w:t>
      </w:r>
    </w:p>
    <w:p>
      <w:r>
        <w:rPr>
          <w:b w:val="0"/>
          <w:i w:val="0"/>
          <w:sz w:val="22"/>
        </w:rPr>
        <w:t>Identificar a todos los grupos de interés del proyecto, clasificarlos por influencia e interés, y definir la estrategia de comunicación e involucramiento con Telemóvil Costa Rica. Soporte a la subcompetencia 3.3 Gestión de Involucrados.</w:t>
      </w:r>
    </w:p>
    <w:p>
      <w:pPr>
        <w:pStyle w:val="Heading1"/>
      </w:pPr>
      <w:r>
        <w:t>2. Tabla resumen de stakeholders</w:t>
      </w:r>
    </w:p>
    <w:p>
      <w:pPr>
        <w:pStyle w:val="Heading2"/>
      </w:pPr>
      <w:r>
        <w:t>2.1 Internos — Ericsson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Interés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Influencia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Estrategia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Preocupaciones clave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Customer Project Manager (CPM)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Reportes diarios; daily Kanban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Cumplimiento, márgenes, riesgos comerciales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NPM (Carlos)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Owner del Kanban y métricas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FTR, validación de KPIs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Integration Engineers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Daily; co-creación de DoD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Disponibilidad HW, ventanas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Implementation Team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Coordinación con cuadrillas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Permisos, energía, acceso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Customer Success Manager (CSM)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Sync semanal; gestión expectativas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Relación comercial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PMO Ericsson regional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Reporte semanal de KPIs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Visibilidad de portafolio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2.2 Externos — Cliente (Telemóvil Costa Rica)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Interés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Influencia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Estrategia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Preocupaciones clave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Roberto — RAN Engineering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Validación técnica semanal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Calidad de configuración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NOC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Notificación pre/post integración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Estabilidad durante ventanas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Acceptance Team Telemóvil Costa Rica (Ricardo Mendoza)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Sesión formal semanal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Cumplimiento contractual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Quality Telemóvil Costa Rica (Patricia)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Co-construcción DoD; retros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Calidad sostenida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Planning Telemóvil Costa Rica (Marcela)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Sync re-priorización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Cobertura zonas críticas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O&amp;M Telemóvil Costa Rica (Fernando)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Handover post-aceptación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Sin pendientes en handover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Gerencia / Sponsors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Bajo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Reporte ejecutivo bi-semanal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ROI, riesgos altos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2.3 Externos — Proveedores y terceros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Interés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Influencia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Estrategia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Preocupaciones clave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Cuadrillas de campo subcontratadas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Daily de coordinación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Logística, materiales, seguridad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Tower companies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Coordinación de accesos vía CPM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Ventanas, peso estructural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Operador eléctrico (ICE / CNFL)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Solicitudes vía Implementation Team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Tiempos de conexión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SUTEL (regulador costarricense)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Bajo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Cumplimiento normativo por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Cumplimiento licencia B41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3. Matriz Poder / Interés</w:t>
      </w:r>
    </w:p>
    <w:p>
      <w:pPr>
        <w:pStyle w:val="Heading2"/>
      </w:pPr>
      <w:r>
        <w:t>3.1 Alto Poder + Alto Interés — Gestionar de cerca</w:t>
      </w:r>
    </w:p>
    <w:p>
      <w:pPr>
        <w:pStyle w:val="ListBullet"/>
      </w:pPr>
      <w:r>
        <w:rPr>
          <w:sz w:val="22"/>
        </w:rPr>
        <w:t>Customer Project Manager Ericsson</w:t>
      </w:r>
    </w:p>
    <w:p>
      <w:pPr>
        <w:pStyle w:val="ListBullet"/>
      </w:pPr>
      <w:r>
        <w:rPr>
          <w:sz w:val="22"/>
        </w:rPr>
        <w:t>NPM (Carlos)</w:t>
      </w:r>
    </w:p>
    <w:p>
      <w:pPr>
        <w:pStyle w:val="ListBullet"/>
      </w:pPr>
      <w:r>
        <w:rPr>
          <w:sz w:val="22"/>
        </w:rPr>
        <w:t>Customer Solutions Manager</w:t>
      </w:r>
    </w:p>
    <w:p>
      <w:pPr>
        <w:pStyle w:val="ListBullet"/>
      </w:pPr>
      <w:r>
        <w:rPr>
          <w:sz w:val="22"/>
        </w:rPr>
        <w:t>RAN Engineering Telemóvil Costa Rica</w:t>
      </w:r>
    </w:p>
    <w:p>
      <w:pPr>
        <w:pStyle w:val="ListBullet"/>
      </w:pPr>
      <w:r>
        <w:rPr>
          <w:sz w:val="22"/>
        </w:rPr>
        <w:t>Acceptance Team Telemóvil Costa Rica</w:t>
      </w:r>
    </w:p>
    <w:p>
      <w:pPr>
        <w:pStyle w:val="ListBullet"/>
      </w:pPr>
      <w:r>
        <w:rPr>
          <w:sz w:val="22"/>
        </w:rPr>
        <w:t>NOC Telemóvil Costa Rica</w:t>
      </w:r>
    </w:p>
    <w:p>
      <w:pPr>
        <w:pStyle w:val="ListBullet"/>
      </w:pPr>
      <w:r>
        <w:rPr>
          <w:sz w:val="22"/>
        </w:rPr>
        <w:t>Quality Telemóvil Costa Rica</w:t>
      </w:r>
    </w:p>
    <w:p>
      <w:pPr>
        <w:pStyle w:val="Heading2"/>
      </w:pPr>
      <w:r>
        <w:t>3.2 Alto Poder + Bajo Interés — Mantener satisfechos</w:t>
      </w:r>
    </w:p>
    <w:p>
      <w:pPr>
        <w:pStyle w:val="ListBullet"/>
      </w:pPr>
      <w:r>
        <w:rPr>
          <w:sz w:val="22"/>
        </w:rPr>
        <w:t>Gerencia / Sponsors Telemóvil Costa Rica</w:t>
      </w:r>
    </w:p>
    <w:p>
      <w:pPr>
        <w:pStyle w:val="ListBullet"/>
      </w:pPr>
      <w:r>
        <w:rPr>
          <w:sz w:val="22"/>
        </w:rPr>
        <w:t>PMO Ericsson regional</w:t>
      </w:r>
    </w:p>
    <w:p>
      <w:pPr>
        <w:pStyle w:val="ListBullet"/>
      </w:pPr>
      <w:r>
        <w:rPr>
          <w:sz w:val="22"/>
        </w:rPr>
        <w:t>Planning Telemóvil Costa Rica</w:t>
      </w:r>
    </w:p>
    <w:p>
      <w:pPr>
        <w:pStyle w:val="ListBullet"/>
      </w:pPr>
      <w:r>
        <w:rPr>
          <w:sz w:val="22"/>
        </w:rPr>
        <w:t>O&amp;M Telemóvil Costa Rica</w:t>
      </w:r>
    </w:p>
    <w:p>
      <w:pPr>
        <w:pStyle w:val="Heading2"/>
      </w:pPr>
      <w:r>
        <w:t>3.3 Bajo Poder + Alto Interés — Mantener informados</w:t>
      </w:r>
    </w:p>
    <w:p>
      <w:pPr>
        <w:pStyle w:val="ListBullet"/>
      </w:pPr>
      <w:r>
        <w:rPr>
          <w:sz w:val="22"/>
        </w:rPr>
        <w:t>Integration Engineers</w:t>
      </w:r>
    </w:p>
    <w:p>
      <w:pPr>
        <w:pStyle w:val="ListBullet"/>
      </w:pPr>
      <w:r>
        <w:rPr>
          <w:sz w:val="22"/>
        </w:rPr>
        <w:t>Implementation Team</w:t>
      </w:r>
    </w:p>
    <w:p>
      <w:pPr>
        <w:pStyle w:val="ListBullet"/>
      </w:pPr>
      <w:r>
        <w:rPr>
          <w:sz w:val="22"/>
        </w:rPr>
        <w:t>Cuadrillas de campo</w:t>
      </w:r>
    </w:p>
    <w:p>
      <w:pPr>
        <w:pStyle w:val="ListBullet"/>
      </w:pPr>
      <w:r>
        <w:rPr>
          <w:sz w:val="22"/>
        </w:rPr>
        <w:t>Suscriptores finales</w:t>
      </w:r>
    </w:p>
    <w:p>
      <w:pPr>
        <w:pStyle w:val="Heading2"/>
      </w:pPr>
      <w:r>
        <w:t>3.4 Bajo Poder + Bajo Interés — Monitorear</w:t>
      </w:r>
    </w:p>
    <w:p>
      <w:pPr>
        <w:pStyle w:val="ListBullet"/>
      </w:pPr>
      <w:r>
        <w:rPr>
          <w:sz w:val="22"/>
        </w:rPr>
        <w:t>Managed Services</w:t>
      </w:r>
    </w:p>
    <w:p>
      <w:pPr>
        <w:pStyle w:val="ListBullet"/>
      </w:pPr>
      <w:r>
        <w:rPr>
          <w:sz w:val="22"/>
        </w:rPr>
        <w:t>SUTEL</w:t>
      </w:r>
    </w:p>
    <w:p>
      <w:pPr>
        <w:pStyle w:val="ListBullet"/>
      </w:pPr>
      <w:r>
        <w:rPr>
          <w:sz w:val="22"/>
        </w:rPr>
        <w:t>Operador eléctrico</w:t>
      </w:r>
    </w:p>
    <w:p>
      <w:pPr>
        <w:pStyle w:val="ListBullet"/>
      </w:pPr>
      <w:r>
        <w:rPr>
          <w:sz w:val="22"/>
        </w:rPr>
        <w:t>Tower companies</w:t>
      </w:r>
    </w:p>
    <w:p>
      <w:pPr>
        <w:pStyle w:val="Heading1"/>
      </w:pPr>
      <w:r>
        <w:t>4. Stakeholders críticos — narrativa</w:t>
      </w:r>
    </w:p>
    <w:p>
      <w:pPr>
        <w:pStyle w:val="Heading2"/>
      </w:pPr>
      <w:r>
        <w:t>4.1 Roberto — RAN Engineering Telemóvil Costa Rica</w:t>
      </w:r>
    </w:p>
    <w:p>
      <w:r>
        <w:rPr>
          <w:b w:val="0"/>
          <w:i w:val="0"/>
          <w:sz w:val="22"/>
        </w:rPr>
        <w:t>Contraparte técnico directo de Carlos. Define los templates de parámetros y aprueba desviaciones técnicas.</w:t>
      </w:r>
    </w:p>
    <w:p>
      <w:r>
        <w:rPr>
          <w:b/>
          <w:i w:val="0"/>
          <w:sz w:val="20"/>
        </w:rPr>
        <w:t>Riesgo: rechazo de aceptación tardía por desviaciones de template, generando re-trabajo masivo.</w:t>
      </w:r>
    </w:p>
    <w:p>
      <w:r>
        <w:rPr>
          <w:b w:val="0"/>
          <w:i w:val="0"/>
          <w:sz w:val="22"/>
        </w:rPr>
        <w:t>Estrategia: reunión técnica semanal de 30 min, revisión conjunta de configuraciones del próximo batch, canal directo Carlos↔Roberto.</w:t>
      </w:r>
    </w:p>
    <w:p>
      <w:pPr>
        <w:pStyle w:val="Heading2"/>
      </w:pPr>
      <w:r>
        <w:t>4.2 NOC Telemóvil Costa Rica</w:t>
      </w:r>
    </w:p>
    <w:p>
      <w:r>
        <w:rPr>
          <w:b w:val="0"/>
          <w:i w:val="0"/>
          <w:sz w:val="22"/>
        </w:rPr>
        <w:t>Detecta alarmas en tiempo real durante y post-integración.</w:t>
      </w:r>
    </w:p>
    <w:p>
      <w:r>
        <w:rPr>
          <w:b/>
          <w:i w:val="0"/>
          <w:sz w:val="20"/>
        </w:rPr>
        <w:t>Riesgo: ruido de alarmas no coordinadas durante ventanas genera percepción de inestabilidad.</w:t>
      </w:r>
    </w:p>
    <w:p>
      <w:r>
        <w:rPr>
          <w:b w:val="0"/>
          <w:i w:val="0"/>
          <w:sz w:val="22"/>
        </w:rPr>
        <w:t>Estrategia: coordinación pre-mantenimiento, criterios pre-acordados de alarmas esperadas.</w:t>
      </w:r>
    </w:p>
    <w:p>
      <w:pPr>
        <w:pStyle w:val="Heading2"/>
      </w:pPr>
      <w:r>
        <w:t>4.3 Acceptance Team (Ricardo Mendoza)</w:t>
      </w:r>
    </w:p>
    <w:p>
      <w:r>
        <w:rPr>
          <w:b w:val="0"/>
          <w:i w:val="0"/>
          <w:sz w:val="22"/>
        </w:rPr>
        <w:t>Da el sign-off formal de cada sitio.</w:t>
      </w:r>
    </w:p>
    <w:p>
      <w:r>
        <w:rPr>
          <w:b/>
          <w:i w:val="0"/>
          <w:sz w:val="20"/>
        </w:rPr>
        <w:t>Riesgo: criterios ambiguos generan disputas y demoras.</w:t>
      </w:r>
    </w:p>
    <w:p>
      <w:r>
        <w:rPr>
          <w:b w:val="0"/>
          <w:i w:val="0"/>
          <w:sz w:val="22"/>
        </w:rPr>
        <w:t>Estrategia: aceptación semanal en batch (no sitio por sitio); criterios documentados y firmados al inicio.</w:t>
      </w:r>
    </w:p>
    <w:p>
      <w:pPr>
        <w:pStyle w:val="Heading1"/>
      </w:pPr>
      <w:r>
        <w:t>5. Plan de comunicación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Diario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Equipo Ericsson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Daily Kanban (15 min)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Estatus, bloqueos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CPM facilita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Semanal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RAN Engineering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Reunión técnica (30 min)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Revisión de batch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Carlos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Semanal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Acceptance Team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Sesión de aceptación (60 min)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Aceptación formal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Carlos + CPM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Semanal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NOC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Coordinación de ventanas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Calendario y alarmas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Implementation Team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Bi-semanal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Gerencia + Sponsors Telemóvil Costa Rica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Reporte ejecutivo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Avance, FTR, riesgos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CSM + Carlos</w:t>
            </w:r>
          </w:p>
        </w:tc>
      </w:tr>
    </w:tbl>
    <w:p>
      <w:pPr>
        <w:pStyle w:val="Heading1"/>
      </w:pPr>
      <w:r>
        <w:t>6. Acuerdo de canal directo con el cliente</w:t>
      </w:r>
    </w:p>
    <w:p>
      <w:r>
        <w:rPr>
          <w:b w:val="0"/>
          <w:i w:val="0"/>
          <w:sz w:val="22"/>
        </w:rPr>
        <w:t>Se establece un canal directo Carlos ↔ RAN Engineering Telemóvil Costa Rica (Roberto) independiente del flujo formal vía CPM, para resolver dudas técnicas rápidas. Reduce lead time, construye confianza técnica. Solo asuntos técnicos; decisiones comerciales siempre vía CPM/CSM.</w:t>
      </w:r>
    </w:p>
    <w:p>
      <w:pPr>
        <w:pStyle w:val="Heading1"/>
      </w:pPr>
      <w:r>
        <w:t>7. Bitácora de validación</w:t>
      </w:r>
    </w:p>
    <w:p>
      <w:r>
        <w:rPr>
          <w:b w:val="0"/>
          <w:i w:val="0"/>
          <w:sz w:val="22"/>
        </w:rPr>
        <w:t>La validación semanal de aceptación con Telemóvil Costa Rica se registra en `Bitacora-de-Validacion.xlsx` adjunta. Cada sitio que llega a 'Listo para Aceptación' genera una entrada por área Telemóvil Costa Rica con fecha, criterios cumplidos y observaciones.</w:t>
      </w:r>
    </w:p>
    <w:p>
      <w:pPr>
        <w:pStyle w:val="Heading1"/>
      </w:pPr>
      <w:r>
        <w:t>8. Mapeo de subcompetencias APL</w:t>
      </w:r>
    </w:p>
    <w:p>
      <w:pPr>
        <w:pStyle w:val="ListBullet"/>
      </w:pPr>
      <w:r>
        <w:rPr>
          <w:sz w:val="22"/>
        </w:rPr>
        <w:t>3.3 Gestión de Involucrados — estrategia completa por stakeholder, canal directo con Telemóvil Costa Rica, cadencia semanal.</w:t>
      </w:r>
    </w:p>
    <w:p>
      <w:pPr>
        <w:pStyle w:val="ListBullet"/>
      </w:pPr>
      <w:r>
        <w:rPr>
          <w:sz w:val="22"/>
        </w:rPr>
        <w:t>3.2 Equipo de Alto Desempeño — acuerdo de equipo interno (documento separado).</w:t>
      </w:r>
    </w:p>
    <w:p>
      <w:pPr>
        <w:pStyle w:val="ListBullet"/>
      </w:pPr>
      <w:r>
        <w:rPr>
          <w:sz w:val="22"/>
        </w:rPr>
        <w:t>1.2 Detección de Riesgos — matriz Poder/Interés identifica puntos de fricción.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