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Preparación de la Defensa del PIDA</w:t>
      </w:r>
    </w:p>
    <w:p>
      <w:pPr>
        <w:jc w:val="center"/>
      </w:pPr>
      <w:r>
        <w:rPr>
          <w:i/>
          <w:color w:val="555555"/>
          <w:sz w:val="26"/>
        </w:rPr>
        <w:t>Semana 12 · Agile Project Leader — Carlos Emmanuel Ramírez Castañón</w:t>
      </w:r>
    </w:p>
    <w:p>
      <w:r>
        <w:t>______________________________________________________________________</w:t>
      </w:r>
    </w:p>
    <w:p>
      <w:pPr>
        <w:pStyle w:val="Heading1"/>
      </w:pPr>
      <w:r>
        <w:t>1. Checklist previo a la defensa</w:t>
      </w:r>
    </w:p>
    <w:p>
      <w:r>
        <w:rPr>
          <w:sz w:val="22"/>
        </w:rPr>
        <w:t>☐  Reporte PIDA entregado (máx. 11-ago) con datos reales confirmados — sin 🔶 pendientes.</w:t>
      </w:r>
    </w:p>
    <w:p>
      <w:r>
        <w:rPr>
          <w:sz w:val="22"/>
        </w:rPr>
        <w:t>☐  Documento de defensa actualizado con cifras finales (Defensa-Proyecto-PIDA...docx en entregables raíz) y exportado a PDF.</w:t>
      </w:r>
    </w:p>
    <w:p>
      <w:r>
        <w:rPr>
          <w:sz w:val="22"/>
        </w:rPr>
        <w:t>☐  PPTX de avance (revA) actualizado a versión final de cierre (23/23, FTR final, re-trabajo final).</w:t>
      </w:r>
    </w:p>
    <w:p>
      <w:r>
        <w:rPr>
          <w:sz w:val="22"/>
        </w:rPr>
        <w:t>☐  Workbook vivo, bitácora FTR y retrospectivas 1-4 completos y consistentes entre sí.</w:t>
      </w:r>
    </w:p>
    <w:p>
      <w:r>
        <w:rPr>
          <w:sz w:val="22"/>
        </w:rPr>
        <w:t>☐  Ensayo de la presentación: 1 pasada cronometrada + preguntas difíciles.</w:t>
      </w:r>
    </w:p>
    <w:p>
      <w:pPr>
        <w:pStyle w:val="Heading1"/>
      </w:pPr>
      <w:r>
        <w:t>2. Los 5 números que hay que saber de memoria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Valor 🔶 (confirmar con reales)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Sitios entregados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23/23 (100%), cierre de aceptación 3-ago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FTR final vs baseline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95.65% vs 82-88% (meta ≥90%)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Re-trabajo técnico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−11.9% (meta −10%)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Impedimentos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5, todos resueltos &lt;72h, 0 escalaciones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Subcompetencias cubiertas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9 de 13 (61.5%, umbral 40%)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3. Historias clave para contar (evidencia viva)</w:t>
      </w:r>
    </w:p>
    <w:p>
      <w:pPr>
        <w:pStyle w:val="ListBullet"/>
      </w:pPr>
      <w:r>
        <w:rPr>
          <w:sz w:val="22"/>
        </w:rPr>
        <w:t>CR-001 — el fallo que mejoró el proyecto: FTR=No por bajo throughput → checklist reforzado → 22 sitios seguidos con FTR=Sí. Demuestra mejora continua real (2.1) y detección/resolución (1.2).</w:t>
      </w:r>
    </w:p>
    <w:p>
      <w:pPr>
        <w:pStyle w:val="ListBullet"/>
      </w:pPr>
      <w:r>
        <w:rPr>
          <w:sz w:val="22"/>
        </w:rPr>
        <w:t>Golden Cluster — validar antes de escalar: 2 impedimentos técnicos concentrados en 3 sitios piloto; cero propagación a los 20 restantes (1.1, 1.4).</w:t>
      </w:r>
    </w:p>
    <w:p>
      <w:pPr>
        <w:pStyle w:val="ListBullet"/>
      </w:pPr>
      <w:r>
        <w:rPr>
          <w:sz w:val="22"/>
        </w:rPr>
        <w:t>CR-014 — plan RF desactualizado (56h): originó el freshness check ≤3 meses en el DoR; regla preventiva permanente (1.2, 2.1).</w:t>
      </w:r>
    </w:p>
    <w:p>
      <w:pPr>
        <w:pStyle w:val="ListBullet"/>
      </w:pPr>
      <w:r>
        <w:rPr>
          <w:sz w:val="22"/>
        </w:rPr>
        <w:t>Cliente en las retrospectivas: Roberto (RAN) y Patricia (Quality) invitados; 0 rechazos de aceptación en todo el proyecto (3.3, 3.1).</w:t>
      </w:r>
    </w:p>
    <w:p>
      <w:pPr>
        <w:pStyle w:val="ListBullet"/>
      </w:pPr>
      <w:r>
        <w:rPr>
          <w:sz w:val="22"/>
        </w:rPr>
        <w:t>Sandeep (India, TZ +10.5h): daily en inglés + cultural buddy; equipo distribuido sin conflictos escalados (3.2).</w:t>
      </w:r>
    </w:p>
    <w:p>
      <w:pPr>
        <w:pStyle w:val="Heading1"/>
      </w:pPr>
      <w:r>
        <w:t>4. Preguntas difíciles esperadas y respuesta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Respuesta preparada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¿Por qué la aceptación cerró en W9 si el plan era de 8 semanas?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La ejecución (integración) cerró en W7, dentro del plan. La aceptación formal de cada sitio ocurre la semana siguiente a su integración por diseño del flujo Kanban — desfase estructural, no retraso. Lección capturada: planear +1 semana de aceptación.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¿Por qué Kanban y no Scrum?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 trabajo es flujo continuo de sitios con lead time variable, no incrementos de producto por sprint; WIP limits y aceptación batch encajan con cuadrillas externas y ventanas nocturnas.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El FTR falló en el primer sitio, ¿no invalida el método?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Al contrario: el fallo ocurrió en el piloto (donde el método lo espera), se resolvió en 8h, y la acción de mejora produjo 22 sitios consecutivos sin fallo. Esa es exactamente la promesa del golden cluster.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¿Cómo se midió su rol si usted no ejecuta técnicamente?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Métricas de facilitación (asistencia al daily, conflictos escalados=0, retros realizadas=4, acciones de mejora cerradas) + resultados del sistema (FTR, re-trabajo, burndown).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¿Qué haría diferente?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1) Planear el desfase de aceptación desde el inicio; 2) validación cruzada de fechas plan en el workbook (caso CR-016); 3) checkpoint de readiness T-1 semana para sitios de riesgo (CR-023).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5. Mapa de evidencia por subcompetencia (para responder '¿dónde está?')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Subcompetencia</w:t>
            </w:r>
          </w:p>
        </w:tc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Evidencia principal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1.1 Planeación Adaptativa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Backlog priorizado + burndown adaptado (cierre W9) + bitácora de cambios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1.2 Riesgos y Problemas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Log IMP-01..05 + Risk Register + casos CR-001/CR-014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1.4 Lean &amp; Kanban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Tablero con WIP + DoR/DoD + capturas semanales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1.5 Metrics &amp; Reporting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Bitácora FTR + burndown + Retrabajo.xlsx + Entrega de Avance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2.1 Continuous Improvement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3.1 Retrospectivas.xlsx (4 retros, acciones cerradas)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2.2 Value Driven Delivery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Backlog por congestión/saturación + aceptación semanal de 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3.1 Liderazgo Colaborativo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Acta de coaching + facilitación de retros + acuerdo co-construido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3.2 Equipo de Alto Desempeño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Acuerdo de Equipo + caso Sandeep + 0 conflictos escalados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3.3 Gestión de Involucrados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Matriz de compromiso revB + bitácora 5 áreas + cliente en retros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Preparación de Defensa — Semana 12 · PIDA APL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