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Câu 1</w:t>
      </w:r>
    </w:p>
    <w:tbl>
      <w:tblPr>
        <w:tblStyle w:val="5"/>
        <w:tblW w:w="14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800"/>
        <w:gridCol w:w="1800"/>
        <w:gridCol w:w="1800"/>
        <w:gridCol w:w="1800"/>
        <w:gridCol w:w="1800"/>
        <w:gridCol w:w="180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</w:trPr>
        <w:tc>
          <w:tcPr>
            <w:tcW w:w="144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BFS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Greedy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f(n) = h(n)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A*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f(m) =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g(m)+h(m)min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UCS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IDS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IDA*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(DFS + A*)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44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Xử lý lặp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Không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Không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f tốt hơn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- Đưa lại nút đã mở rộng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- Cập nhật nút ở biên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Nếu f tốt hơn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- Đưa lại nút đã mở rộng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- Cập nhật nút ở biên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Luôn đưa nút lặp quay lại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Luôn đưa nút lặp quay lại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- Không đưa quay lại nếu đã xét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- Đưa lại nếu nằm ở stack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44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Thêm vào O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Cuối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Anywhere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Anywhere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Anywhere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Đầu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(Chỉ thêm nếu depth(n) &lt;= c, c++)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Đầu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(Chỉ thêm nếu f(m) &lt;= i, i+=α)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Đầu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44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Lấy n ra khỏi O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Đầu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f tốt nhất (ưu tiên đứng trước trong alphabet)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f tốt nhất (ưu tiên đứng trước trong alphabet)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f tốt nhất (ưu tiên đứng trước trong alphabet)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Đầu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Đầu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Đầu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Câu 2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Thủ tục suy diễn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Logic vị từ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Lượng từ với mọi (ký hiệu ∀) được dùng với kéo theo chứ không dùng với “và”. 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Chẳng hạn, để nói rằng mọi sinh viên đều chăm học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∀x Sinh_viên(x) ⇒ Chăm_học(x) là đúng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∀x Sinh_viên(x) ∧ Chăm_học(x) là sai (mọi người đều là sinh viên và đều chăm học)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Lượng tử tồn tại (ký hiệu ∃) được dùng với “và” chứ không dùng với “kéo theo”. 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Một số sinh viên chăm học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∃x Sinh_viên(x) ∧ Chăm_học(x) là đúng trong khi 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∃x Sinh_viên(x) ⇒ Chăm_học(x) là sai (do đúng khi có một người x nào đó không phải là sinh viên)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Suy diễn với logic vị từ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Phép thế: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SUBST ({x/Nam, y/An}, Like(x,y)) = Like(Nam, An)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Phép loại trừ với mọi: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∀x Like(x, Icecream),{x/Nam}: Like(Nam, Icecream)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Loại trừ tồn tại: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∃x GoodAtMath(x), {x/C}: GoodAtMath(C)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Nhập đề tồn tại: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Like(Nam, Icecream),{Nam/x}: ∃Like(x, Icecream)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Phép hợp nhất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GMP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Phép giải</w:t>
      </w:r>
    </w:p>
    <w:p>
      <w:pPr>
        <w:keepNext w:val="0"/>
        <w:keepLines w:val="0"/>
        <w:pageBreakBefore w:val="0"/>
        <w:widowControl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00" w:leftChars="0" w:firstLine="0" w:firstLine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Suy diễn tiến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Hợp nhất 1 phần vế trái, thêm vế phải còn lại vào KB và suy diễn tiếp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Sử dụng GMP cho phép xây dựng thuật toán suy diễn tự động, suy diễn tiến và suy diễn lùi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GMP: ∀x (Cat(x)  =&gt; Like (x, Fish)), Cat(Tom): Like(Tom, Fish)</w:t>
      </w:r>
    </w:p>
    <w:p>
      <w:pPr>
        <w:keepNext w:val="0"/>
        <w:keepLines w:val="0"/>
        <w:pageBreakBefore w:val="0"/>
        <w:widowControl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00" w:leftChars="0" w:firstLine="0" w:firstLine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Suy diễn lùi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Hợp nhất vế phải, cố c/m phần tử vế trái bằng suy diễn lùi</w:t>
      </w:r>
    </w:p>
    <w:p>
      <w:pPr>
        <w:keepNext w:val="0"/>
        <w:keepLines w:val="0"/>
        <w:pageBreakBefore w:val="0"/>
        <w:widowControl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00" w:leftChars="0" w:firstLine="0" w:firstLine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Phép giải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00" w:left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4572000" cy="655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00" w:leftChars="0" w:firstLine="0" w:firstLine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Phép giải + Phản chứng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KB: ├ Q?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Thêm ¬ Q vào KB, sau đó chứng minh tồn tại một tập con của KB mới có giá trị False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(KB ├ Q) &lt;=&gt; (KB ∧ ¬ Q ├ False)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CF, CNF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CNF - dạng chuẩn hội: hội của các câu tuyển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CF(clause form): Câu tuyển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Bước 1: P⇔Q ≡ (P=&gt;Q)∧(Q=&gt; P).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Bước 2: P⇒Q ≡ ¬ P ∨ Q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Bước 3: De Morgan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Bước 4: Chuẩn hóa tên biến | mỗi lượng tử có biến riêng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Bước 5: Loại bỏ các lượng tử ∃ bằng cách sử dụng hằng Skolem/hàm Skolem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∃x P(x) được biến đổi thành P(C), trong đó C là hằng Skolem chưa xuất hiện trong KB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∀x (∃y (P(x,y)) thành ∀x (P(x,f(x))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00" w:leftChars="200" w:firstLine="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Bước 6: Loại bỏ ∀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∀x ( P (x,y) ∨ Q (x) ) =&gt; P (x,y) ∨ Q (x)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00" w:leftChars="200" w:firstLine="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Bước 7: Sắp xếp và ra ngoài hoặc =&gt; 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>CNF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(P ∧ Q) ∨ R ≡ ( P ∨ R ) ∧( Q ∨ R 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00" w:leftChars="200" w:firstLine="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Bước 8: Loại bỏ các phép và để tạo thành các clause riêng =&gt; 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>CF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( P ∨ R ∨ S ) ∧ ( Q ∨ ¬ R ) =&gt; P ∨ R∨ 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600" w:leftChars="2300" w:firstLine="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 ∨¬ 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00" w:leftChars="200" w:firstLine="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Bước 9: Chuẩn hóa tên biến sao cho mỗi câu có biến riêng của mình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Câu 3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Một số công thức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P(A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∨B) = P(A) + P(B) - P(A∧B)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P(A) + P(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¬ A) = 1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P(A) = P(A,B)  + P(A,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¬ B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)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P(A|B) + P(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¬A|B) = 1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P(A|B).P(B) = P(B|A).P(A) = P(A,B) (Bayes)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P(A, B, C, D) = P(A|B,C,D).P(B|C,D).P(C|D).P(D)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B,C đlxs biết A: P(B,C|A) = P(B|A).P(C|A)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B,C đlxs: P(B,C) = P(B).P(C)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Mạng Bayes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Độc lập xác suất: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Mỗi nút V độc lập với tất cả các nút không phải là hậu duệ của V, nếu biết giá trị các nút bố mẹ của V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Tính xác suất đồng thời (Tổng quát)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303520" cy="65151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Suy diễn mạng Bayes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Xác suất nhân quả: </w:t>
      </w:r>
    </w:p>
    <w:p>
      <w:pPr>
        <w:keepNext w:val="0"/>
        <w:keepLines w:val="0"/>
        <w:pageBreakBefore w:val="0"/>
        <w:widowControl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Suy diễn nhân quả (trên xuống): cần tính P(Q|E) khi E là nút cha của Q</w:t>
      </w:r>
    </w:p>
    <w:p>
      <w:pPr>
        <w:keepNext w:val="0"/>
        <w:keepLines w:val="0"/>
        <w:pageBreakBefore w:val="0"/>
        <w:widowControl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Các bước: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Bước 1: Đưa x/s điều kiện về x/s đồng thời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Bước 2: Sử dụng tính độc lập x/s trên mạng Bayes, viết lại các x/s đồng thời dưới dạng x/s điều kiện của nút con khi biết các giá trị bố mẹ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Bước 3: Sử dụng các giá trị x/s từ bảng x/s điều kiện để tính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Xác suất chẩn đoán: </w:t>
      </w:r>
    </w:p>
    <w:p>
      <w:pPr>
        <w:keepNext w:val="0"/>
        <w:keepLines w:val="0"/>
        <w:pageBreakBefore w:val="0"/>
        <w:widowControl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Suy diễn chẩn đoán (dưới lên): cần tính P(Q|E) khi E là nút con của Q</w:t>
      </w:r>
    </w:p>
    <w:p>
      <w:pPr>
        <w:keepNext w:val="0"/>
        <w:keepLines w:val="0"/>
        <w:pageBreakBefore w:val="0"/>
        <w:widowControl/>
        <w:numPr>
          <w:ilvl w:val="1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Các bước: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Bước 1: Biến đổi về suy diễn nhân quả sử dụng quy tắc bayes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Bước 2: Thực hiện giống suy diễn nhân quả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Câu 4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Nút gốc ID3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Các thuộc tính có độ tăng thông tin lớn nằm gần gốc =&gt; Chọn IG lớn nhất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Độ tăng thông tin IG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/>
        <w:textAlignment w:val="auto"/>
      </w:pPr>
      <w:r>
        <w:drawing>
          <wp:inline distT="0" distB="0" distL="114300" distR="114300">
            <wp:extent cx="4572000" cy="2045970"/>
            <wp:effectExtent l="0" t="0" r="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Entropy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/>
        <w:textAlignment w:val="auto"/>
      </w:pPr>
      <w:r>
        <w:drawing>
          <wp:inline distT="0" distB="0" distL="114300" distR="114300">
            <wp:extent cx="3657600" cy="63436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H(S) [9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+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, 5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] = -(9/14)log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(9/14) - (5/14)log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(5/14)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IG(S, Gió) = H(S) - (8/14)H(S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Gió = yếu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) - (6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/14)H(S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Gió = mạnh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H(S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Gió = yếu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) [6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+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, 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] = -(6/8)log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(6/8) - (2/8)log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(2/8)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…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Phân loại Bayes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Sử dụng quy tắc Bayes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drawing>
          <wp:inline distT="0" distB="0" distL="114300" distR="114300">
            <wp:extent cx="4572000" cy="112712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drawing>
          <wp:inline distT="0" distB="0" distL="114300" distR="114300">
            <wp:extent cx="4572000" cy="2789555"/>
            <wp:effectExtent l="0" t="0" r="0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Ví dụ xác định nhãn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/>
        <w:textAlignment w:val="auto"/>
      </w:pPr>
      <w:r>
        <w:drawing>
          <wp:inline distT="0" distB="0" distL="114300" distR="114300">
            <wp:extent cx="5486400" cy="7467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1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j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= “có”: (2/9).(4/9).(3/9).(9/14) = 0.007</w:t>
      </w:r>
    </w:p>
    <w:p>
      <w:pPr>
        <w:keepNext w:val="0"/>
        <w:keepLines w:val="0"/>
        <w:pageBreakBefore w:val="0"/>
        <w:widowControl/>
        <w:numPr>
          <w:ilvl w:val="1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j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= “không”: (2/9).(4/9).(3/9).(9/14) = 0.041</w:t>
      </w:r>
    </w:p>
    <w:p>
      <w:pPr>
        <w:keepNext w:val="0"/>
        <w:keepLines w:val="0"/>
        <w:pageBreakBefore w:val="0"/>
        <w:widowControl/>
        <w:numPr>
          <w:ilvl w:val="1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Vậy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j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= “không”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K-NN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Khoảng cách Euclidean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drawing>
          <wp:inline distT="0" distB="0" distL="114300" distR="114300">
            <wp:extent cx="4572000" cy="104584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Thuật toán: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>Với mẫu x cần phân loại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B1: Tính d(x, x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bscript"/>
          <w:lang w:val="en-US"/>
        </w:rPr>
        <w:t>i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>) hoặc 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>(x, xi) (x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bscript"/>
          <w:lang w:val="en-US"/>
        </w:rPr>
        <w:t>i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>: tất cả các mẫu trong CSDL)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>B2: Tìm k mẫu d(x, xi) min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 xml:space="preserve">B3: Xác định phân loại nhãn chiếm đa số trong tập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ab/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4DA08D"/>
    <w:multiLevelType w:val="multilevel"/>
    <w:tmpl w:val="834DA0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2"/>
        <w:szCs w:val="12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2"/>
        <w:szCs w:val="12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88E5669A"/>
    <w:multiLevelType w:val="singleLevel"/>
    <w:tmpl w:val="88E5669A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2"/>
        <w:szCs w:val="12"/>
      </w:rPr>
    </w:lvl>
  </w:abstractNum>
  <w:abstractNum w:abstractNumId="2">
    <w:nsid w:val="8DEA33F8"/>
    <w:multiLevelType w:val="multilevel"/>
    <w:tmpl w:val="8DEA33F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2"/>
        <w:szCs w:val="12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  <w:sz w:val="12"/>
        <w:szCs w:val="12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">
    <w:nsid w:val="91706804"/>
    <w:multiLevelType w:val="singleLevel"/>
    <w:tmpl w:val="917068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2"/>
        <w:szCs w:val="12"/>
      </w:rPr>
    </w:lvl>
  </w:abstractNum>
  <w:abstractNum w:abstractNumId="4">
    <w:nsid w:val="B7D45DF0"/>
    <w:multiLevelType w:val="singleLevel"/>
    <w:tmpl w:val="B7D45DF0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2"/>
        <w:szCs w:val="12"/>
      </w:rPr>
    </w:lvl>
  </w:abstractNum>
  <w:abstractNum w:abstractNumId="5">
    <w:nsid w:val="B853ABAB"/>
    <w:multiLevelType w:val="singleLevel"/>
    <w:tmpl w:val="B853ABA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B91F2D1D"/>
    <w:multiLevelType w:val="singleLevel"/>
    <w:tmpl w:val="B91F2D1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2"/>
        <w:szCs w:val="12"/>
      </w:rPr>
    </w:lvl>
  </w:abstractNum>
  <w:abstractNum w:abstractNumId="7">
    <w:nsid w:val="D1807F44"/>
    <w:multiLevelType w:val="singleLevel"/>
    <w:tmpl w:val="D1807F4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30799D2"/>
    <w:multiLevelType w:val="singleLevel"/>
    <w:tmpl w:val="E30799D2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2"/>
        <w:szCs w:val="12"/>
      </w:rPr>
    </w:lvl>
  </w:abstractNum>
  <w:abstractNum w:abstractNumId="9">
    <w:nsid w:val="F362E519"/>
    <w:multiLevelType w:val="singleLevel"/>
    <w:tmpl w:val="F362E519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2"/>
        <w:szCs w:val="12"/>
      </w:rPr>
    </w:lvl>
  </w:abstractNum>
  <w:abstractNum w:abstractNumId="10">
    <w:nsid w:val="01C40FC5"/>
    <w:multiLevelType w:val="multilevel"/>
    <w:tmpl w:val="01C40FC5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72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72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72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72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72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72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72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720" w:leftChars="0" w:firstLine="0" w:firstLineChars="0"/>
      </w:pPr>
      <w:rPr>
        <w:rFonts w:hint="default"/>
      </w:rPr>
    </w:lvl>
  </w:abstractNum>
  <w:abstractNum w:abstractNumId="11">
    <w:nsid w:val="0F7330B7"/>
    <w:multiLevelType w:val="singleLevel"/>
    <w:tmpl w:val="0F7330B7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2"/>
        <w:szCs w:val="12"/>
      </w:rPr>
    </w:lvl>
  </w:abstractNum>
  <w:abstractNum w:abstractNumId="12">
    <w:nsid w:val="49AE8939"/>
    <w:multiLevelType w:val="multilevel"/>
    <w:tmpl w:val="49AE893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2"/>
        <w:szCs w:val="12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  <w:sz w:val="12"/>
        <w:szCs w:val="12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3">
    <w:nsid w:val="6028D290"/>
    <w:multiLevelType w:val="multilevel"/>
    <w:tmpl w:val="6028D290"/>
    <w:lvl w:ilvl="0" w:tentative="0">
      <w:start w:val="1"/>
      <w:numFmt w:val="upperRoman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768144BD"/>
    <w:multiLevelType w:val="singleLevel"/>
    <w:tmpl w:val="768144B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2"/>
        <w:szCs w:val="12"/>
      </w:rPr>
    </w:lvl>
  </w:abstractNum>
  <w:abstractNum w:abstractNumId="15">
    <w:nsid w:val="76EDA57E"/>
    <w:multiLevelType w:val="multilevel"/>
    <w:tmpl w:val="76EDA57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2"/>
        <w:szCs w:val="12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6">
    <w:nsid w:val="7AA165CB"/>
    <w:multiLevelType w:val="multilevel"/>
    <w:tmpl w:val="7AA165C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2"/>
        <w:szCs w:val="12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  <w:sz w:val="12"/>
        <w:szCs w:val="12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7">
    <w:nsid w:val="7DF729AD"/>
    <w:multiLevelType w:val="multilevel"/>
    <w:tmpl w:val="7DF729A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3"/>
  </w:num>
  <w:num w:numId="2">
    <w:abstractNumId w:val="17"/>
  </w:num>
  <w:num w:numId="3">
    <w:abstractNumId w:val="16"/>
  </w:num>
  <w:num w:numId="4">
    <w:abstractNumId w:val="12"/>
  </w:num>
  <w:num w:numId="5">
    <w:abstractNumId w:val="10"/>
  </w:num>
  <w:num w:numId="6">
    <w:abstractNumId w:val="8"/>
  </w:num>
  <w:num w:numId="7">
    <w:abstractNumId w:val="9"/>
  </w:num>
  <w:num w:numId="8">
    <w:abstractNumId w:val="11"/>
  </w:num>
  <w:num w:numId="9">
    <w:abstractNumId w:val="1"/>
  </w:num>
  <w:num w:numId="10">
    <w:abstractNumId w:val="6"/>
  </w:num>
  <w:num w:numId="11">
    <w:abstractNumId w:val="5"/>
  </w:num>
  <w:num w:numId="12">
    <w:abstractNumId w:val="14"/>
  </w:num>
  <w:num w:numId="13">
    <w:abstractNumId w:val="3"/>
  </w:num>
  <w:num w:numId="14">
    <w:abstractNumId w:val="0"/>
  </w:num>
  <w:num w:numId="15">
    <w:abstractNumId w:val="7"/>
  </w:num>
  <w:num w:numId="16">
    <w:abstractNumId w:val="4"/>
  </w:num>
  <w:num w:numId="17">
    <w:abstractNumId w:val="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350D59"/>
    <w:rsid w:val="00D638EE"/>
    <w:rsid w:val="063A605E"/>
    <w:rsid w:val="075939FE"/>
    <w:rsid w:val="079F079D"/>
    <w:rsid w:val="08B11B50"/>
    <w:rsid w:val="10D41361"/>
    <w:rsid w:val="1A350D59"/>
    <w:rsid w:val="23125A98"/>
    <w:rsid w:val="245C2F8D"/>
    <w:rsid w:val="26486E0F"/>
    <w:rsid w:val="2A10246D"/>
    <w:rsid w:val="3EFB51C8"/>
    <w:rsid w:val="46BF20A2"/>
    <w:rsid w:val="4AA32C82"/>
    <w:rsid w:val="4AC431B7"/>
    <w:rsid w:val="55B02A26"/>
    <w:rsid w:val="56D42182"/>
    <w:rsid w:val="59290CF4"/>
    <w:rsid w:val="59C2090B"/>
    <w:rsid w:val="59F263B7"/>
    <w:rsid w:val="59FD5EB2"/>
    <w:rsid w:val="6A586EE3"/>
    <w:rsid w:val="74DC0E2D"/>
    <w:rsid w:val="7780039E"/>
    <w:rsid w:val="7EF6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51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2023-06-06T15:45:00Z</dcterms:created>
  <dc:creator>anhinox</dc:creator>
  <cp:lastModifiedBy>anhinox</cp:lastModifiedBy>
  <dcterms:modified xsi:type="dcterms:W3CDTF">2023-06-06T18:51:31Z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FCCF6CE0B5B94003967A9D1D18562E7A</vt:lpwstr>
  </property>
</Properties>
</file>