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2160"/>
            <w:shd w:fill="D3D3D3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ALUMAR</w:t>
            </w:r>
          </w:p>
        </w:tc>
        <w:tc>
          <w:tcPr>
            <w:tcW w:type="dxa" w:w="12240"/>
            <w:gridSpan w:val="2"/>
          </w:tcPr>
          <w:p>
            <w:r>
              <w:rPr>
                <w:rFonts w:ascii="Arial" w:hAnsi="Arial"/>
                <w:b/>
                <w:sz w:val="18"/>
              </w:rPr>
              <w:t>Instrução de Trabalho - Instrução de Trabalho para Troca de Anodo na Sala de Cubas - ALUMAR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Nº DA IT: NOVO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18"/>
              </w:rPr>
              <w:t>LOCAL: Sala de Cubas - ALUMAR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OBJETIVO: Descrever ações necessárias para uma troca de anodos dentro dos padrões ideais, garantindo uma distribuição eficiente de corrente elétrica para melhor operação da cuba.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VERSÃO: 001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18"/>
              </w:rPr>
              <w:t>AUTOR: NewGen/OptiGen AI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APROVADOR: Pendente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c>
          <w:tcPr>
            <w:tcW w:type="dxa" w:w="3672"/>
            <w:shd w:fill="FF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RISCOS</w:t>
            </w:r>
          </w:p>
        </w:tc>
        <w:tc>
          <w:tcPr>
            <w:tcW w:type="dxa" w:w="3672"/>
            <w:shd w:fill="008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CONTROLES CRÍTICOS</w:t>
            </w:r>
          </w:p>
        </w:tc>
        <w:tc>
          <w:tcPr>
            <w:tcW w:type="dxa" w:w="3672"/>
            <w:shd w:fill="FFA5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CRITÉRIOS DE PARADA</w:t>
            </w:r>
          </w:p>
        </w:tc>
        <w:tc>
          <w:tcPr>
            <w:tcW w:type="dxa" w:w="3672"/>
            <w:shd w:fill="D3D3D3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EQUIPAMENTOS / EPIS</w:t>
            </w:r>
          </w:p>
        </w:tc>
      </w:tr>
      <w:tr>
        <w:tc>
          <w:tcPr>
            <w:tcW w:type="dxa" w:w="3672"/>
          </w:tcPr>
          <w:p>
            <w:r>
              <w:rPr>
                <w:sz w:val="16"/>
              </w:rPr>
              <w:t>• Prensamento de mãos e dedos</w:t>
              <w:br/>
              <w:t>• Choque elétrico</w:t>
              <w:br/>
              <w:t>• Queda de diferentes níveis</w:t>
              <w:br/>
              <w:t>• Queimadura por metal líquido</w:t>
            </w:r>
          </w:p>
        </w:tc>
        <w:tc>
          <w:tcPr>
            <w:tcW w:type="dxa" w:w="3672"/>
          </w:tcPr>
          <w:p>
            <w:r>
              <w:rPr>
                <w:sz w:val="16"/>
              </w:rPr>
              <w:t>• Usar luvas de segurança de grafatex durante manuseio de equipamentos</w:t>
              <w:br/>
              <w:t>• Isolar área e manter afastamento seguro de cargas suspensas</w:t>
              <w:br/>
              <w:t>• Utilizar escadas apropriadas e seguras para acessar as cubas</w:t>
              <w:br/>
              <w:t>• Usar avental de raspa e protetor facial ao lidar com banho de metal líquido</w:t>
            </w:r>
          </w:p>
        </w:tc>
        <w:tc>
          <w:tcPr>
            <w:tcW w:type="dxa" w:w="3672"/>
          </w:tcPr>
          <w:p>
            <w:r>
              <w:rPr>
                <w:sz w:val="16"/>
              </w:rPr>
              <w:t>• Cuba sem passarela adequada</w:t>
              <w:br/>
              <w:t>• Vazamento de metal líquido na cuba</w:t>
              <w:br/>
              <w:t>• Presença de gases dentro da cabine</w:t>
              <w:br/>
              <w:t>• Dúvidas ou falta de treinamento adequado sobre o procedimento</w:t>
            </w:r>
          </w:p>
        </w:tc>
        <w:tc>
          <w:tcPr>
            <w:tcW w:type="dxa" w:w="3672"/>
          </w:tcPr>
          <w:p>
            <w:r>
              <w:rPr>
                <w:sz w:val="16"/>
              </w:rPr>
              <w:t>• Ponte ECL</w:t>
              <w:br/>
              <w:t>• Rack haste para retirada de Burn Off</w:t>
              <w:br/>
              <w:t>• Chave antimagnética para grampo de anodo</w:t>
              <w:br/>
              <w:t>• Capacete de segurança com jugular</w:t>
              <w:br/>
              <w:t>• Luvas de grafatex</w:t>
              <w:br/>
              <w:t>• Protetor respiratório semifacial com filtro</w:t>
              <w:br/>
              <w:t>• Avental de raspa</w:t>
              <w:br/>
              <w:t>• Óculos de segurança contra impacto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  <w:shd w:fill="00008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</w:t>
            </w:r>
          </w:p>
        </w:tc>
        <w:tc>
          <w:tcPr>
            <w:tcW w:type="dxa" w:w="2938"/>
            <w:shd w:fill="00008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 QUE FAZER?</w:t>
            </w:r>
          </w:p>
        </w:tc>
        <w:tc>
          <w:tcPr>
            <w:tcW w:type="dxa" w:w="2938"/>
            <w:shd w:fill="00008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COMO FAZER?</w:t>
            </w:r>
          </w:p>
        </w:tc>
        <w:tc>
          <w:tcPr>
            <w:tcW w:type="dxa" w:w="2938"/>
            <w:shd w:fill="00008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 QUE FAZER?</w:t>
            </w:r>
          </w:p>
        </w:tc>
        <w:tc>
          <w:tcPr>
            <w:tcW w:type="dxa" w:w="2938"/>
            <w:shd w:fill="00008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SEGURANÇA / CONTROLES</w:t>
            </w:r>
          </w:p>
        </w:tc>
      </w:tr>
      <w:tr>
        <w:tc>
          <w:tcPr>
            <w:tcW w:type="dxa" w:w="293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Preparar e inspecionar anodos.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Verifique a programação na sala de controle e condições dos anodos novos, identificando os danificados como 'sucata'.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Garantir que apenas anodos em bom estado sejam utilizados, evitando defeitos durante a troca.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Isolar área e manter atenção ao trânsito de veículos</w:t>
              <w:br/>
              <w:t>Usar EPIs recomendados</w:t>
            </w:r>
          </w:p>
        </w:tc>
      </w:tr>
      <w:tr>
        <w:tc>
          <w:tcPr>
            <w:tcW w:type="dxa" w:w="293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Abrir sistema de exaustão.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Manipule a alavanca de exaustão para melhorar a ventilação durante a operação.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Aumentar a eficiência do sistema de exaustão e reduzir acúmulo de gases.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Isolamento da área</w:t>
              <w:br/>
              <w:t>Postura ereta e uso de luvas</w:t>
            </w:r>
          </w:p>
        </w:tc>
      </w:tr>
      <w:tr>
        <w:tc>
          <w:tcPr>
            <w:tcW w:type="dxa" w:w="293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Remover tampas laterais e iniciar quebra de crostas.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Retire até quatro tampas por cuba e quebre as crostas com a Ponte ECL, mantendo uma postura correta durante as ações.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Facilitar o acesso aos anodos e preparar a cuba para a troca.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Usar escadas seguras e verificar fixação das tampas antes da manobra</w:t>
            </w:r>
          </w:p>
        </w:tc>
      </w:tr>
      <w:tr>
        <w:tc>
          <w:tcPr>
            <w:tcW w:type="dxa" w:w="293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Realizar retirada de butts.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Utilize a pinça da Ponte ECL para retirar os butts, garantindo que a área está isolada e segura antes de iniciar a movimentação.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Garantir que os butts gastos sejam removidos e substituídos sem comprometer a operação da cuba.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Operação da Ponte com sirene acionada</w:t>
              <w:br/>
              <w:t>Garantia de área isolada durante a operação</w:t>
            </w:r>
          </w:p>
        </w:tc>
      </w:tr>
      <w:tr>
        <w:tc>
          <w:tcPr>
            <w:tcW w:type="dxa" w:w="293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Posicionar e fixar anodo novo.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Transportar e alinhar o anodo novo na cuba utilizando o display da Ponte ECL para ajuste preciso.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Assegurar que o processo de eletrolise se mantenha eficiente e seguro com novo equipamento em posição adequada.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Checar acoplamento seguro do grampo do anodo</w:t>
              <w:br/>
              <w:t>Manter distâncias de segurança estabelecidas entre pontes</w:t>
            </w:r>
          </w:p>
        </w:tc>
      </w:tr>
      <w:tr>
        <w:tc>
          <w:tcPr>
            <w:tcW w:type="dxa" w:w="293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Conduzir cobertura dos anodos e finalizar a troca.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Posicione o anteparo e rastrele o excesso de material. Finalize reposicionando tampas e restaurando a exaustão.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Proteger anodos do meio ambiente e assegurar conclusão adequada da troca.</w:t>
            </w:r>
          </w:p>
        </w:tc>
        <w:tc>
          <w:tcPr>
            <w:tcW w:type="dxa" w:w="2938"/>
          </w:tcPr>
          <w:p>
            <w:r>
              <w:rPr>
                <w:sz w:val="16"/>
              </w:rPr>
              <w:t>Usar equipamentos de proteção respiratória e avental de segurança</w:t>
            </w:r>
          </w:p>
        </w:tc>
      </w:tr>
    </w:tbl>
    <w:sectPr w:rsidR="00FC693F" w:rsidRPr="0006063C" w:rsidSect="00034616">
      <w:pgSz w:w="15840" w:h="122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