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2735515" cy="1582910"/>
            <wp:effectExtent b="0" l="0" r="0" t="0"/>
            <wp:docPr descr="Задание деклараци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5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):</w:t>
      </w:r>
    </w:p>
    <w:p>
      <w:pPr>
        <w:pStyle w:val="CaptionedFigure"/>
      </w:pPr>
      <w:r>
        <w:drawing>
          <wp:inline>
            <wp:extent cx="3634547" cy="5824497"/>
            <wp:effectExtent b="0" l="0" r="0" t="0"/>
            <wp:docPr descr="Начальный граф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582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):</w:t>
      </w:r>
    </w:p>
    <w:p>
      <w:pPr>
        <w:pStyle w:val="CaptionedFigure"/>
      </w:pPr>
      <w:r>
        <w:drawing>
          <wp:inline>
            <wp:extent cx="5334000" cy="5168421"/>
            <wp:effectExtent b="0" l="0" r="0" t="0"/>
            <wp:docPr descr="Добавление промежуточных состояни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промежуточных состояний</w:t>
      </w:r>
    </w:p>
    <w:p>
      <w:pPr>
        <w:pStyle w:val="BodyText"/>
      </w:pPr>
      <w:r>
        <w:t xml:space="preserve">В декларациях задаём(рис.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):</w:t>
      </w:r>
    </w:p>
    <w:p>
      <w:pPr>
        <w:pStyle w:val="CaptionedFigure"/>
      </w:pPr>
      <w:r>
        <w:drawing>
          <wp:inline>
            <wp:extent cx="2274473" cy="1344705"/>
            <wp:effectExtent b="0" l="0" r="0" t="0"/>
            <wp:docPr descr="Задание деклараций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73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):</w:t>
      </w:r>
    </w:p>
    <w:p>
      <w:pPr>
        <w:pStyle w:val="CaptionedFigure"/>
      </w:pPr>
      <w:r>
        <w:drawing>
          <wp:inline>
            <wp:extent cx="5334000" cy="4197098"/>
            <wp:effectExtent b="0" l="0" r="0" t="0"/>
            <wp:docPr descr="Модель простого протокола передачи данных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простого протокола передачи данных</w:t>
      </w:r>
    </w:p>
    <w:p>
      <w:pPr>
        <w:pStyle w:val="BodyText"/>
      </w:pPr>
      <w:r>
        <w:drawing>
          <wp:inline>
            <wp:extent cx="5334000" cy="2864858"/>
            <wp:effectExtent b="0" l="0" r="0" t="0"/>
            <wp:docPr descr="Запуск модели простого протокола передачи данных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Упражнение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Пространство состояний для модели простого протокола передачи данных</w:t>
            </w:r>
          </w:p>
        </w:tc>
      </w:tr>
    </w:tbl>
    <w:p>
      <w:pPr>
        <w:pStyle w:val="ImageCaption"/>
      </w:pPr>
      <w:r>
        <w:t xml:space="preserve">Пространство состояний для модели простого протокола передачи данных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проведен анализ его пространства состояний.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Джахангиров Илгар Залид оглы</dc:creator>
  <dc:language>ru-RU</dc:language>
  <cp:keywords/>
  <dcterms:created xsi:type="dcterms:W3CDTF">2025-04-25T21:45:02Z</dcterms:created>
  <dcterms:modified xsi:type="dcterms:W3CDTF">2025-04-25T21:45:02Z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Пример моделирования простого протокола передачи данных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