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Мухамедияр</w:t>
      </w:r>
      <w:r>
        <w:t xml:space="preserve"> </w:t>
      </w:r>
      <w:r>
        <w:t xml:space="preserve">Адиль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вводная-част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Вводная часть</w:t>
      </w:r>
    </w:p>
    <w:bookmarkStart w:id="20" w:name="объект-и-предмет-исследования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Объект и предмет исследования</w:t>
      </w:r>
    </w:p>
    <w:p>
      <w:pPr>
        <w:numPr>
          <w:ilvl w:val="0"/>
          <w:numId w:val="1001"/>
        </w:numPr>
        <w:pStyle w:val="Compact"/>
      </w:pPr>
      <w:r>
        <w:t xml:space="preserve">Модель гармонических колебаний</w:t>
      </w:r>
    </w:p>
    <w:p>
      <w:pPr>
        <w:numPr>
          <w:ilvl w:val="0"/>
          <w:numId w:val="1001"/>
        </w:numPr>
        <w:pStyle w:val="Compact"/>
      </w:pPr>
      <w:r>
        <w:t xml:space="preserve">Язык программирования Julia</w:t>
      </w:r>
    </w:p>
    <w:p>
      <w:pPr>
        <w:numPr>
          <w:ilvl w:val="0"/>
          <w:numId w:val="1001"/>
        </w:numPr>
        <w:pStyle w:val="Compact"/>
      </w:pPr>
      <w:r>
        <w:t xml:space="preserve">Система моделирования Openmodelica</w:t>
      </w:r>
    </w:p>
    <w:bookmarkEnd w:id="20"/>
    <w:bookmarkStart w:id="21" w:name="цели-и-задачи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Цели и задачи</w:t>
      </w:r>
    </w:p>
    <w:p>
      <w:pPr>
        <w:numPr>
          <w:ilvl w:val="0"/>
          <w:numId w:val="1002"/>
        </w:numPr>
        <w:pStyle w:val="Compact"/>
      </w:pPr>
      <w:r>
        <w:t xml:space="preserve">Построение математической модели колебаний гармонического осциллятора</w:t>
      </w:r>
    </w:p>
    <w:p>
      <w:pPr>
        <w:numPr>
          <w:ilvl w:val="0"/>
          <w:numId w:val="1002"/>
        </w:numPr>
        <w:pStyle w:val="Compact"/>
      </w:pPr>
      <w:r>
        <w:t xml:space="preserve">Визуализация модели на языках Julia и OpenModelica</w:t>
      </w:r>
    </w:p>
    <w:bookmarkEnd w:id="21"/>
    <w:bookmarkStart w:id="22" w:name="материалы-и-методы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Материалы и методы</w:t>
      </w:r>
    </w:p>
    <w:p>
      <w:pPr>
        <w:numPr>
          <w:ilvl w:val="0"/>
          <w:numId w:val="1003"/>
        </w:numPr>
        <w:pStyle w:val="Compact"/>
      </w:pPr>
      <w:r>
        <w:t xml:space="preserve">Язык программирования Julia</w:t>
      </w:r>
    </w:p>
    <w:p>
      <w:pPr>
        <w:numPr>
          <w:ilvl w:val="0"/>
          <w:numId w:val="1003"/>
        </w:numPr>
        <w:pStyle w:val="Compact"/>
      </w:pPr>
      <w:r>
        <w:t xml:space="preserve">Пакеты</w:t>
      </w:r>
      <w:r>
        <w:t xml:space="preserve"> </w:t>
      </w:r>
      <w:r>
        <w:t xml:space="preserve">“</w:t>
      </w:r>
      <w:r>
        <w:t xml:space="preserve">Plots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DifferentialEquations</w:t>
      </w:r>
      <w:r>
        <w:t xml:space="preserve">”</w:t>
      </w:r>
    </w:p>
    <w:p>
      <w:pPr>
        <w:pStyle w:val="FirstParagraph"/>
      </w:pPr>
      <w:r>
        <w:t xml:space="preserve">## Теоретическая справка</w:t>
      </w:r>
    </w:p>
    <w:p>
      <w:pPr>
        <w:pStyle w:val="BodyText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p>
      <w:pPr>
        <w:pStyle w:val="BodyText"/>
      </w:pP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, 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переменная, описывающая состояние системы (например, смещение грузика),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— параметр, характеризующий потери энергии (например, трение в механической системе),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— собственная частота колебаний.</w:t>
      </w:r>
    </w:p>
    <w:p>
      <w:pPr>
        <w:pStyle w:val="BodyText"/>
      </w:pPr>
      <w:r>
        <w:t xml:space="preserve">Зададим начальные условия: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  <m:acc>
                    <m:accPr>
                      <m:chr m:val="̇"/>
                    </m:accPr>
                    <m:e>
                      <m:r>
                        <m:t>x</m:t>
                      </m:r>
                    </m:e>
                  </m:acc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Для первого случая потери в системе отсутствуют (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), поэтому уравнение принимает вид: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sSubSup>
          <m:e>
            <m:r>
              <m:t>ω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Представим его в виде системы: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acc>
                    <m:accPr>
                      <m:chr m:val="̇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t>y</m:t>
                  </m:r>
                </m:e>
              </m:mr>
              <m:mr>
                <m:e>
                  <m:acc>
                    <m:accPr>
                      <m:chr m:val="̇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ω</m:t>
                      </m:r>
                    </m:e>
                    <m:sub>
                      <m:r>
                        <m:t>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x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Для второго случая появляются потери в системе, и система уравнений принимает вид: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acc>
                    <m:accPr>
                      <m:chr m:val="̇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t>y</m:t>
                  </m:r>
                </m:e>
              </m:mr>
              <m:mr>
                <m:e>
                  <m:acc>
                    <m:accPr>
                      <m:chr m:val="̇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γ</m:t>
                  </m:r>
                  <m:acc>
                    <m:accPr>
                      <m:chr m:val="̇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ω</m:t>
                      </m:r>
                    </m:e>
                    <m:sub>
                      <m:r>
                        <m:t>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x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Для третьего случая помимо потерь на систему влияет внешняя сила, описываемая функцией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Тогда система уравнений примет вид: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acc>
                    <m:accPr>
                      <m:chr m:val="̇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t>y</m:t>
                  </m:r>
                </m:e>
              </m:mr>
              <m:mr>
                <m:e>
                  <m:acc>
                    <m:accPr>
                      <m:chr m:val="̇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=</m:t>
                  </m:r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γ</m:t>
                  </m:r>
                  <m:acc>
                    <m:accPr>
                      <m:chr m:val="̇"/>
                    </m:accPr>
                    <m:e>
                      <m:r>
                        <m:t>x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ω</m:t>
                      </m:r>
                    </m:e>
                    <m:sub>
                      <m:r>
                        <m:t>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x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Для всех этих систем начальные условия примут вид: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  <m:mr>
                <m:e>
                  <m:r>
                    <m:t>y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</m:m>
          </m:e>
        </m:d>
      </m:oMath>
    </w:p>
    <w:bookmarkEnd w:id="22"/>
    <w:bookmarkEnd w:id="23"/>
    <w:bookmarkStart w:id="26" w:name="содержа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Содержание лабораторной работы</w:t>
      </w:r>
    </w:p>
    <w:bookmarkStart w:id="25" w:name="постановка-задач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Постановка задачи</w:t>
      </w:r>
    </w:p>
    <w:bookmarkStart w:id="24" w:name="вариант-6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Вариант № 6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  <w:r>
        <w:t xml:space="preserve"> </w:t>
      </w:r>
      <w:r>
        <w:t xml:space="preserve">1. 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8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2. 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4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3. 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6</m:t>
          </m:r>
          <m:r>
            <m:t>x</m:t>
          </m:r>
          <m:r>
            <m:rPr>
              <m:sty m:val="p"/>
            </m:rPr>
            <m:t>=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На интервале t ∈ [0; 45] (шаг 0.05) с начальными условиями $ x_0 = -1, y_0 = 0$</w:t>
      </w:r>
    </w:p>
    <w:bookmarkEnd w:id="24"/>
    <w:bookmarkEnd w:id="25"/>
    <w:bookmarkEnd w:id="26"/>
    <w:bookmarkStart w:id="64" w:name="решение-программными-средствам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Решение программными средствами</w:t>
      </w:r>
    </w:p>
    <w:p>
      <w:pPr>
        <w:pStyle w:val="FirstParagraph"/>
      </w:pPr>
      <w:r>
        <w:rPr>
          <w:bCs/>
          <w:b/>
        </w:rPr>
        <w:t xml:space="preserve">1 случай на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Julia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omega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FunctionTok"/>
        </w:rPr>
        <w:t xml:space="preserve">P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(omega)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(omega, gamma)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omega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omega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(F1, u0, T, p1)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(sol1,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 случай"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(sol1,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 случай"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(plt2, sol1,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"Julia1_1.png"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"Julia1_2.png"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Получаем графики решения уравнения и фазовый портрет гармонического осциллятора. Из замкнутости фазового портрета можно сделать вывод о консервативности системы, то есть об отсутствии влияния на систему со стороны внешних сил.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Первый случай на Julia" title="fig:" id="28" name="Picture"/>
            <a:graphic>
              <a:graphicData uri="http://schemas.openxmlformats.org/drawingml/2006/picture">
                <pic:pic>
                  <pic:nvPicPr>
                    <pic:cNvPr descr="image/Julia1_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случай на Julia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Первый случай на Julia" title="fig:" id="31" name="Picture"/>
            <a:graphic>
              <a:graphicData uri="http://schemas.openxmlformats.org/drawingml/2006/picture">
                <pic:pic>
                  <pic:nvPicPr>
                    <pic:cNvPr descr="image/Julia1_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случай на Julia</w:t>
      </w:r>
    </w:p>
    <w:p>
      <w:pPr>
        <w:pStyle w:val="BodyText"/>
      </w:pPr>
      <w:r>
        <w:rPr>
          <w:bCs/>
          <w:b/>
        </w:rPr>
        <w:t xml:space="preserve">2 случай на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Julia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omega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br/>
      </w:r>
      <w:r>
        <w:rPr>
          <w:rStyle w:val="FunctionTok"/>
        </w:rPr>
        <w:t xml:space="preserve">P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(omega)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(omega, gamma)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omega, 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gamma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omega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(F2, u0, T, p2)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"2 случай"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"2 случай"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(plt2, sol2,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"Julia2_1.png"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"Julia2_2.png"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Для второго случая получаем графики решения уравнения и фазовый портрет гармонического осциллятора. Фазовый портрет незамкнут, отсюда можно сделать вывод о том, что система не является консервативной, то есть на нее влияет какая-то внешняя сила, например, сила трения.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Второй случай на Julia" title="fig:" id="34" name="Picture"/>
            <a:graphic>
              <a:graphicData uri="http://schemas.openxmlformats.org/drawingml/2006/picture">
                <pic:pic>
                  <pic:nvPicPr>
                    <pic:cNvPr descr="image/Julia2_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случай на Julia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Второй случай на Julia" title="" id="37" name="Picture"/>
            <a:graphic>
              <a:graphicData uri="http://schemas.openxmlformats.org/drawingml/2006/picture">
                <pic:pic>
                  <pic:nvPicPr>
                    <pic:cNvPr descr="image/Julia2_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3 случай на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Julia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omega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/>
      </w:r>
      <w:r>
        <w:br/>
      </w:r>
      <w:r>
        <w:rPr>
          <w:rStyle w:val="FunctionTok"/>
        </w:rPr>
        <w:t xml:space="preserve">P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(omega)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(omega, gamma)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F3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omega, 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gamma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omega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(F3, u0, T, p2)</w:t>
      </w:r>
      <w:r>
        <w:br/>
      </w:r>
      <w:r>
        <w:rPr>
          <w:rStyle w:val="NormalTok"/>
        </w:rPr>
        <w:t xml:space="preserve">sol3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(prob3,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(sol3,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"3 случай"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(sol3,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"3 случай"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(plt2, sol3,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"Julia3_1.png"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"Julia3_2.png"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Получаем графики решения уравнения и фазовый портрет гармонического осциллятора для третьего случая.</w:t>
      </w:r>
      <w:r>
        <w:t xml:space="preserve"> </w:t>
      </w:r>
      <w:r>
        <w:t xml:space="preserve">Из незамкнутости графика фазового портрета видно, что система неконсервативна, следовательно на нее действуют внешние силы.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Третий случай на Julia" title="fig:" id="40" name="Picture"/>
            <a:graphic>
              <a:graphicData uri="http://schemas.openxmlformats.org/drawingml/2006/picture">
                <pic:pic>
                  <pic:nvPicPr>
                    <pic:cNvPr descr="image/Julia3_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Третий случай на Julia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Третий случай на Julia" title="fig:" id="43" name="Picture"/>
            <a:graphic>
              <a:graphicData uri="http://schemas.openxmlformats.org/drawingml/2006/picture">
                <pic:pic>
                  <pic:nvPicPr>
                    <pic:cNvPr descr="image/Julia3_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Третий случай на Julia</w:t>
      </w:r>
    </w:p>
    <w:p>
      <w:pPr>
        <w:pStyle w:val="BodyText"/>
      </w:pPr>
      <w:r>
        <w:t xml:space="preserve">Теперь пишем на OpenModelica:</w:t>
      </w:r>
    </w:p>
    <w:p>
      <w:pPr>
        <w:pStyle w:val="BodyText"/>
      </w:pPr>
      <w:r>
        <w:rPr>
          <w:bCs/>
          <w:b/>
        </w:rPr>
        <w:t xml:space="preserve">1 случай на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OpenModelica</w:t>
      </w:r>
    </w:p>
    <w:p>
      <w:p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Lab4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omega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x0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y0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equation</w:t>
      </w:r>
      <w:r>
        <w:br/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omega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Lab4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Видим графики решения уравнения и фазовый портрет гармонического осциллятора. Графики идентичны графикам, полученным в Julia.</w:t>
      </w:r>
      <w:r>
        <w:t xml:space="preserve"> </w:t>
      </w:r>
      <w:r>
        <w:drawing>
          <wp:inline>
            <wp:extent cx="5334000" cy="2467812"/>
            <wp:effectExtent b="0" l="0" r="0" t="0"/>
            <wp:docPr descr="Первый случай на OpenModelica" title="" id="46" name="Picture"/>
            <a:graphic>
              <a:graphicData uri="http://schemas.openxmlformats.org/drawingml/2006/picture">
                <pic:pic>
                  <pic:nvPicPr>
                    <pic:cNvPr descr="image/1_1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506379"/>
            <wp:effectExtent b="0" l="0" r="0" t="0"/>
            <wp:docPr descr="Первый случай на OpenModelica" title="" id="49" name="Picture"/>
            <a:graphic>
              <a:graphicData uri="http://schemas.openxmlformats.org/drawingml/2006/picture">
                <pic:pic>
                  <pic:nvPicPr>
                    <pic:cNvPr descr="image/1_2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6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2 случай на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OpenModelica</w:t>
      </w:r>
    </w:p>
    <w:p>
      <w:p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Lab4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omega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gamma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x0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y0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equation</w:t>
      </w:r>
      <w:r>
        <w:br/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gamma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omega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Lab4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Видим графики решения уравнения и фазовый портрет гармонического осциллятора.</w:t>
      </w:r>
      <w:r>
        <w:t xml:space="preserve"> </w:t>
      </w:r>
      <w:r>
        <w:drawing>
          <wp:inline>
            <wp:extent cx="5334000" cy="2514047"/>
            <wp:effectExtent b="0" l="0" r="0" t="0"/>
            <wp:docPr descr="Второй случай на OpenModelica" title="" id="52" name="Picture"/>
            <a:graphic>
              <a:graphicData uri="http://schemas.openxmlformats.org/drawingml/2006/picture">
                <pic:pic>
                  <pic:nvPicPr>
                    <pic:cNvPr descr="image/2_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472972"/>
            <wp:effectExtent b="0" l="0" r="0" t="0"/>
            <wp:docPr descr="Второй случай на OpenModelica" title="" id="55" name="Picture"/>
            <a:graphic>
              <a:graphicData uri="http://schemas.openxmlformats.org/drawingml/2006/picture">
                <pic:pic>
                  <pic:nvPicPr>
                    <pic:cNvPr descr="image/2_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2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Cs/>
          <w:b/>
        </w:rPr>
        <w:t xml:space="preserve">3 случай на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OpenModelica</w:t>
      </w:r>
    </w:p>
    <w:p>
      <w:pPr>
        <w:pStyle w:val="SourceCode"/>
      </w:pP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Lab4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omega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gamma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x0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y0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time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y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gamma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omega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Lab4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Видим графики решения уравнения и фазовый портрет гармонического осциллятора.</w:t>
      </w:r>
      <w:r>
        <w:t xml:space="preserve"> </w:t>
      </w:r>
      <w:r>
        <w:drawing>
          <wp:inline>
            <wp:extent cx="5334000" cy="2524219"/>
            <wp:effectExtent b="0" l="0" r="0" t="0"/>
            <wp:docPr descr="Третий случай на OpenModelica" title="" id="58" name="Picture"/>
            <a:graphic>
              <a:graphicData uri="http://schemas.openxmlformats.org/drawingml/2006/picture">
                <pic:pic>
                  <pic:nvPicPr>
                    <pic:cNvPr descr="image/3_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4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503066"/>
            <wp:effectExtent b="0" l="0" r="0" t="0"/>
            <wp:docPr descr="Третий случай на OpenModelica" title="" id="61" name="Picture"/>
            <a:graphic>
              <a:graphicData uri="http://schemas.openxmlformats.org/drawingml/2006/picture">
                <pic:pic>
                  <pic:nvPicPr>
                    <pic:cNvPr descr="image/3_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3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вывод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</w:t>
      </w:r>
    </w:p>
    <w:p>
      <w:pPr>
        <w:pStyle w:val="FirstParagraph"/>
      </w:pPr>
      <w:r>
        <w:t xml:space="preserve">Во время решения данной лабораторной работы мы поняли как работать с математической маделью гармоническим осциллятором. Изучили разные случаи решения как на Julia, так и на OpenModelica.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Мухамедияр Адиль</dc:creator>
  <dc:language>ru-RU</dc:language>
  <cp:keywords/>
  <dcterms:created xsi:type="dcterms:W3CDTF">2023-03-04T14:49:33Z</dcterms:created>
  <dcterms:modified xsi:type="dcterms:W3CDTF">2023-03-04T14:49:33Z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