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54.png" ContentType="image/png"/>
  <Override PartName="/word/media/rId28.png" ContentType="image/png"/>
  <Override PartName="/word/media/rId57.png" ContentType="image/png"/>
  <Override PartName="/word/media/rId43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2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6.png" ContentType="image/png"/>
  <Override PartName="/word/media/rId40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Использование</w:t>
      </w:r>
      <w:r>
        <w:t xml:space="preserve"> </w:t>
      </w:r>
      <w:r>
        <w:t xml:space="preserve">протокола</w:t>
      </w:r>
      <w:r>
        <w:t xml:space="preserve"> </w:t>
      </w:r>
      <w:r>
        <w:t xml:space="preserve">STP.</w:t>
      </w:r>
      <w:r>
        <w:t xml:space="preserve"> </w:t>
      </w:r>
      <w:r>
        <w:t xml:space="preserve">Агрегирование</w:t>
      </w:r>
      <w:r>
        <w:t xml:space="preserve"> </w:t>
      </w:r>
      <w:r>
        <w:t xml:space="preserve">каналов</w:t>
      </w:r>
    </w:p>
    <w:p>
      <w:pPr>
        <w:pStyle w:val="Author"/>
      </w:pPr>
      <w:r>
        <w:t xml:space="preserve">Джахангиров</w:t>
      </w:r>
      <w:r>
        <w:t xml:space="preserve"> </w:t>
      </w:r>
      <w:r>
        <w:t xml:space="preserve">Илгар</w:t>
      </w:r>
      <w:r>
        <w:t xml:space="preserve"> </w:t>
      </w:r>
      <w:r>
        <w:t xml:space="preserve">Залид</w:t>
      </w:r>
      <w:r>
        <w:t xml:space="preserve"> </w:t>
      </w:r>
      <w:r>
        <w:t xml:space="preserve">оглы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возможности протокола STP и его модификаций по обеспечению</w:t>
      </w:r>
      <w:r>
        <w:t xml:space="preserve"> </w:t>
      </w:r>
      <w:r>
        <w:t xml:space="preserve">отказоустойчивости сети, агрегированию интерфейсов и перераспределению</w:t>
      </w:r>
      <w:r>
        <w:t xml:space="preserve"> </w:t>
      </w:r>
      <w:r>
        <w:t xml:space="preserve">нагрузки между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Сформировать резервное соединение между коммутаторами msk-donskayasw-1 и msk-donskaya-sw-3.</w:t>
      </w:r>
    </w:p>
    <w:p>
      <w:pPr>
        <w:numPr>
          <w:ilvl w:val="0"/>
          <w:numId w:val="1001"/>
        </w:numPr>
      </w:pPr>
      <w:r>
        <w:t xml:space="preserve">Настроить балансировку нагрузки между резервными соединениями.</w:t>
      </w:r>
    </w:p>
    <w:p>
      <w:pPr>
        <w:numPr>
          <w:ilvl w:val="0"/>
          <w:numId w:val="1001"/>
        </w:numPr>
      </w:pPr>
      <w:r>
        <w:t xml:space="preserve">Настроить режим Portfast на тех интерфейсах коммутаторов, к которым подключены серверы.</w:t>
      </w:r>
    </w:p>
    <w:p>
      <w:pPr>
        <w:numPr>
          <w:ilvl w:val="0"/>
          <w:numId w:val="1001"/>
        </w:numPr>
      </w:pPr>
      <w:r>
        <w:t xml:space="preserve">Изучить отказоустойчивость резервного соединения.</w:t>
      </w:r>
    </w:p>
    <w:p>
      <w:pPr>
        <w:numPr>
          <w:ilvl w:val="0"/>
          <w:numId w:val="1001"/>
        </w:numPr>
      </w:pPr>
      <w:r>
        <w:t xml:space="preserve">Сформировать и настроить агрегированное соединение интерфейсов Fa0/20 – Fa0/23 между коммутаторами msk-donskaya-sw-1 и msk-donskaya-sw-4.</w:t>
      </w:r>
    </w:p>
    <w:p>
      <w:pPr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9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Сформируем резервное соединение между коммутаторами msk-donskayasw-1 и msk-donskaya-sw-3 (рис.</w:t>
      </w:r>
      <w:r>
        <w:t xml:space="preserve"> </w:t>
      </w:r>
      <w:r>
        <w:rPr>
          <w:b/>
          <w:bCs/>
        </w:rPr>
        <w:t xml:space="preserve">¿fig:001?</w:t>
      </w:r>
      <w:r>
        <w:t xml:space="preserve">). Для этого:</w:t>
      </w:r>
    </w:p>
    <w:p>
      <w:pPr>
        <w:numPr>
          <w:ilvl w:val="0"/>
          <w:numId w:val="1002"/>
        </w:numPr>
      </w:pPr>
      <w:r>
        <w:t xml:space="preserve">заменим соединение между коммутаторами msk-donskaya-sw-1(Gig0/2) и msk-donskaya-sw-4 (Gig0/1) на соединение между коммутаторами msk-donskaya-sw-1 (Gig0/2) и msk-donskaya-sw-3 (Gig0/2);</w:t>
      </w:r>
    </w:p>
    <w:p>
      <w:pPr>
        <w:numPr>
          <w:ilvl w:val="0"/>
          <w:numId w:val="1002"/>
        </w:numPr>
      </w:pPr>
      <w:r>
        <w:t xml:space="preserve">сделаем порт на интерфейсе Gig0/2 коммутатора msk-donskaya-sw-3 транковым (рис.</w:t>
      </w:r>
      <w:r>
        <w:t xml:space="preserve"> </w:t>
      </w:r>
      <w:r>
        <w:rPr>
          <w:b/>
          <w:bCs/>
        </w:rPr>
        <w:t xml:space="preserve">¿fig:002?</w:t>
      </w:r>
      <w:r>
        <w:t xml:space="preserve">);</w:t>
      </w:r>
    </w:p>
    <w:p>
      <w:pPr>
        <w:numPr>
          <w:ilvl w:val="0"/>
          <w:numId w:val="1002"/>
        </w:numPr>
      </w:pPr>
      <w:r>
        <w:t xml:space="preserve">соединение между коммутаторами msk-donskaya-sw-1 и msk-donskayasw-4 сделаем через интерфейсы Fa0/23, не забыв активировать их в транковом режиме (рис.</w:t>
      </w:r>
      <w:r>
        <w:t xml:space="preserve"> </w:t>
      </w:r>
      <w:r>
        <w:rPr>
          <w:b/>
          <w:bCs/>
        </w:rPr>
        <w:t xml:space="preserve">¿fig:003?</w:t>
      </w:r>
      <w:r>
        <w:t xml:space="preserve">,-fig. </w:t>
      </w:r>
      <w:r>
        <w:rPr>
          <w:b/>
          <w:bCs/>
        </w:rPr>
        <w:t xml:space="preserve">¿fig:004?</w:t>
      </w:r>
      <w:r>
        <w:t xml:space="preserve">).</w:t>
      </w:r>
    </w:p>
    <w:p>
      <w:pPr>
        <w:pStyle w:val="CaptionedFigure"/>
      </w:pPr>
      <w:r>
        <w:drawing>
          <wp:inline>
            <wp:extent cx="5334000" cy="2227418"/>
            <wp:effectExtent b="0" l="0" r="0" t="0"/>
            <wp:docPr descr="Логическая схема локальной сети с резервным соединением" title="" id="23" name="Picture"/>
            <a:graphic>
              <a:graphicData uri="http://schemas.openxmlformats.org/drawingml/2006/picture">
                <pic:pic>
                  <pic:nvPicPr>
                    <pic:cNvPr descr="image/3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7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Логическая схема локальной сети с резервным соединением</w:t>
      </w:r>
    </w:p>
    <w:p>
      <w:pPr>
        <w:pStyle w:val="CaptionedFigure"/>
      </w:pPr>
      <w:r>
        <w:drawing>
          <wp:inline>
            <wp:extent cx="5334000" cy="4874172"/>
            <wp:effectExtent b="0" l="0" r="0" t="0"/>
            <wp:docPr descr="Настройка trunk-порта на интерфейсе на интерфейсе Fa0/23 коммутатора msk-donskaya-sw-1" title="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4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trunk-порта на интерфейсе на интерфейсе Fa0/23 коммутатора msk-donskaya-sw-1</w:t>
      </w:r>
    </w:p>
    <w:p>
      <w:pPr>
        <w:pStyle w:val="CaptionedFigure"/>
      </w:pPr>
      <w:r>
        <w:drawing>
          <wp:inline>
            <wp:extent cx="5334000" cy="5104306"/>
            <wp:effectExtent b="0" l="0" r="0" t="0"/>
            <wp:docPr descr="Настройка trunk-порта на интерфейсе на интерфейсе Fa0/23 коммутатора msk-donskaya-sw-4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4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trunk-порта на интерфейсе на интерфейсе Fa0/23 коммутатора msk-donskaya-sw-4</w:t>
      </w:r>
    </w:p>
    <w:p>
      <w:pPr>
        <w:pStyle w:val="BodyText"/>
      </w:pPr>
      <w:r>
        <w:t xml:space="preserve">С оконечного устройства dk-donskaya-1 пропингуем серверы mail и web (рис.</w:t>
      </w:r>
      <w:r>
        <w:t xml:space="preserve"> </w:t>
      </w:r>
      <w:r>
        <w:rPr>
          <w:b/>
          <w:bCs/>
        </w:rPr>
        <w:t xml:space="preserve">¿fig:005?</w:t>
      </w:r>
      <w:r>
        <w:t xml:space="preserve">).</w:t>
      </w:r>
    </w:p>
    <w:p>
      <w:pPr>
        <w:pStyle w:val="CaptionedFigure"/>
      </w:pPr>
      <w:r>
        <w:drawing>
          <wp:inline>
            <wp:extent cx="4840941" cy="3642231"/>
            <wp:effectExtent b="0" l="0" r="0" t="0"/>
            <wp:docPr descr="Пингование сервера mail и web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941" cy="3642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Пингование сервера mail и web</w:t>
      </w:r>
    </w:p>
    <w:p>
      <w:pPr>
        <w:pStyle w:val="BodyText"/>
      </w:pPr>
      <w:r>
        <w:t xml:space="preserve">В режиме симуляции проследим движение пакетов ICMP. Убедимся, что движение пакетов происходит через коммутатор msk-donskaya-sw-2</w:t>
      </w:r>
    </w:p>
    <w:p>
      <w:pPr>
        <w:pStyle w:val="CaptionedFigure"/>
      </w:pPr>
      <w:r>
        <w:drawing>
          <wp:inline>
            <wp:extent cx="5334000" cy="2557298"/>
            <wp:effectExtent b="0" l="0" r="0" t="0"/>
            <wp:docPr descr="Режим симуляции движения пакетов ICMP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7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симуляции движения пакетов ICMP</w:t>
      </w:r>
    </w:p>
    <w:p>
      <w:pPr>
        <w:pStyle w:val="BodyText"/>
      </w:pPr>
      <w:r>
        <w:drawing>
          <wp:inline>
            <wp:extent cx="5334000" cy="1651866"/>
            <wp:effectExtent b="0" l="0" r="0" t="0"/>
            <wp:docPr descr="Режим симуляции движения пакетов ICMP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1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На коммутаторе msk-donskaya-sw-2 посмотрим состояние протокола STP для vlan 3 (рис.</w:t>
      </w:r>
      <w:r>
        <w:t xml:space="preserve"> </w:t>
      </w:r>
      <w:r>
        <w:rPr>
          <w:b/>
          <w:bCs/>
        </w:rPr>
        <w:t xml:space="preserve">¿fig:008?</w:t>
      </w:r>
      <w:r>
        <w:t xml:space="preserve">):</w:t>
      </w:r>
    </w:p>
    <w:p>
      <w:pPr>
        <w:pStyle w:val="CaptionedFigure"/>
      </w:pPr>
      <w:r>
        <w:drawing>
          <wp:inline>
            <wp:extent cx="5334000" cy="1691091"/>
            <wp:effectExtent b="0" l="0" r="0" t="0"/>
            <wp:docPr descr="Просмотр состояния протокола STP для vlan 3" title="" id="41" name="Picture"/>
            <a:graphic>
              <a:graphicData uri="http://schemas.openxmlformats.org/drawingml/2006/picture">
                <pic:pic>
                  <pic:nvPicPr>
                    <pic:cNvPr descr="image/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1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состояния протокола STP для vlan 3</w:t>
      </w:r>
    </w:p>
    <w:p>
      <w:pPr>
        <w:pStyle w:val="BodyText"/>
      </w:pPr>
      <w:r>
        <w:t xml:space="preserve">В качестве корневого коммутатора STP настроем коммутатор msk-donskaya-sw-1 (рис.</w:t>
      </w:r>
      <w:r>
        <w:t xml:space="preserve"> </w:t>
      </w:r>
      <w:r>
        <w:rPr>
          <w:b/>
          <w:bCs/>
        </w:rPr>
        <w:t xml:space="preserve">¿fig:009?</w:t>
      </w:r>
      <w:r>
        <w:t xml:space="preserve">):</w:t>
      </w:r>
    </w:p>
    <w:p>
      <w:pPr>
        <w:pStyle w:val="CaptionedFigure"/>
      </w:pPr>
      <w:r>
        <w:drawing>
          <wp:inline>
            <wp:extent cx="5263563" cy="5355771"/>
            <wp:effectExtent b="0" l="0" r="0" t="0"/>
            <wp:docPr descr="Настройка коммутатора msk-donskaya-sw-1 корневым" title="" id="44" name="Picture"/>
            <a:graphic>
              <a:graphicData uri="http://schemas.openxmlformats.org/drawingml/2006/picture">
                <pic:pic>
                  <pic:nvPicPr>
                    <pic:cNvPr descr="image/22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63" cy="5355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коммутатора msk-donskaya-sw-1 корневым</w:t>
      </w:r>
    </w:p>
    <w:p>
      <w:pPr>
        <w:pStyle w:val="BodyText"/>
      </w:pPr>
      <w:r>
        <w:t xml:space="preserve">Используя режим симуляции, убедимся, что пакеты ICMP пойдут от</w:t>
      </w:r>
      <w:r>
        <w:t xml:space="preserve"> </w:t>
      </w:r>
      <w:r>
        <w:t xml:space="preserve">хоста dk-donskaya-1 до mail через коммутаторы msk-donskaya-sw-1 и mskdonskaya-sw-3, а от хоста dk-donskaya-1 до web через коммутаторы</w:t>
      </w:r>
      <w:r>
        <w:t xml:space="preserve"> </w:t>
      </w:r>
      <w:r>
        <w:t xml:space="preserve">msk-donskaya-sw-1 и msk-donskaya-sw-2 (рис.</w:t>
      </w:r>
      <w:r>
        <w:t xml:space="preserve"> </w:t>
      </w:r>
      <w:r>
        <w:rPr>
          <w:b/>
          <w:bCs/>
        </w:rPr>
        <w:t xml:space="preserve">¿fig:010?</w:t>
      </w:r>
      <w:r>
        <w:t xml:space="preserve">,-fig. </w:t>
      </w:r>
      <w:r>
        <w:rPr>
          <w:b/>
          <w:bCs/>
        </w:rPr>
        <w:t xml:space="preserve">¿fig:011?</w:t>
      </w:r>
      <w:r>
        <w:t xml:space="preserve">).</w:t>
      </w:r>
    </w:p>
    <w:p>
      <w:pPr>
        <w:pStyle w:val="CaptionedFigure"/>
      </w:pPr>
      <w:r>
        <w:drawing>
          <wp:inline>
            <wp:extent cx="5334000" cy="2082452"/>
            <wp:effectExtent b="0" l="0" r="0" t="0"/>
            <wp:docPr descr="Режим симуляции движения пакетов ICMP к серверу web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2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симуляции движения пакетов ICMP к серверу web</w:t>
      </w:r>
    </w:p>
    <w:p>
      <w:pPr>
        <w:pStyle w:val="CaptionedFigure"/>
      </w:pPr>
      <w:r>
        <w:drawing>
          <wp:inline>
            <wp:extent cx="5334000" cy="1691091"/>
            <wp:effectExtent b="0" l="0" r="0" t="0"/>
            <wp:docPr descr="Режим симуляции движения пакетов ICMP к серверу mail" title="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1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симуляции движения пакетов ICMP к серверу mail</w:t>
      </w:r>
    </w:p>
    <w:p>
      <w:pPr>
        <w:pStyle w:val="BodyText"/>
      </w:pPr>
      <w:r>
        <w:t xml:space="preserve">Настроим режим Portfast на тех интерфейсах коммутаторов, к которым</w:t>
      </w:r>
      <w:r>
        <w:t xml:space="preserve"> </w:t>
      </w:r>
      <w:r>
        <w:t xml:space="preserve">подключены серверы (рис.</w:t>
      </w:r>
      <w:r>
        <w:t xml:space="preserve"> </w:t>
      </w:r>
      <w:r>
        <w:rPr>
          <w:b/>
          <w:bCs/>
        </w:rPr>
        <w:t xml:space="preserve">¿fig:012?</w:t>
      </w:r>
      <w:r>
        <w:t xml:space="preserve">,-fig. </w:t>
      </w:r>
      <w:r>
        <w:rPr>
          <w:b/>
          <w:bCs/>
        </w:rPr>
        <w:t xml:space="preserve">¿fig:013?</w:t>
      </w:r>
      <w:r>
        <w:t xml:space="preserve">):</w:t>
      </w:r>
    </w:p>
    <w:p>
      <w:pPr>
        <w:pStyle w:val="CaptionedFigure"/>
      </w:pPr>
      <w:r>
        <w:drawing>
          <wp:inline>
            <wp:extent cx="5334000" cy="5530257"/>
            <wp:effectExtent b="0" l="0" r="0" t="0"/>
            <wp:docPr descr="Настройка режима Portfast" title="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30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режима Portfast</w:t>
      </w:r>
    </w:p>
    <w:p>
      <w:pPr>
        <w:pStyle w:val="CaptionedFigure"/>
      </w:pPr>
      <w:r>
        <w:drawing>
          <wp:inline>
            <wp:extent cx="5334000" cy="5718105"/>
            <wp:effectExtent b="0" l="0" r="0" t="0"/>
            <wp:docPr descr="Настройка режима Portfast" title="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8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режима Portfast</w:t>
      </w:r>
    </w:p>
    <w:p>
      <w:pPr>
        <w:pStyle w:val="BodyText"/>
      </w:pPr>
      <w:r>
        <w:t xml:space="preserve">Изучим отказоустойчивость протокола STP и время восстановления соединения при переключении на резервное соединение. Для этого используем</w:t>
      </w:r>
      <w:r>
        <w:t xml:space="preserve"> </w:t>
      </w:r>
      <w:r>
        <w:t xml:space="preserve">команду</w:t>
      </w:r>
      <w:r>
        <w:t xml:space="preserve"> </w:t>
      </w:r>
      <w:r>
        <w:rPr>
          <w:rStyle w:val="VerbatimChar"/>
        </w:rPr>
        <w:t xml:space="preserve">ping -n 1000 mail.donskaya.rudn.ru</w:t>
      </w:r>
      <w:r>
        <w:t xml:space="preserve"> </w:t>
      </w:r>
      <w:r>
        <w:t xml:space="preserve">на хосте dk-donskaya-1 (рис.</w:t>
      </w:r>
      <w:r>
        <w:t xml:space="preserve"> </w:t>
      </w:r>
      <w:r>
        <w:rPr>
          <w:b/>
          <w:bCs/>
        </w:rPr>
        <w:t xml:space="preserve">¿fig:014?</w:t>
      </w:r>
      <w:r>
        <w:t xml:space="preserve">),</w:t>
      </w:r>
      <w:r>
        <w:t xml:space="preserve"> </w:t>
      </w:r>
      <w:r>
        <w:t xml:space="preserve">а разрыв соединения обеспечим переводом соответствующего интерфейса</w:t>
      </w:r>
      <w:r>
        <w:t xml:space="preserve"> </w:t>
      </w:r>
      <w:r>
        <w:t xml:space="preserve">коммутатора в состояние shutdown (рис.</w:t>
      </w:r>
      <w:r>
        <w:t xml:space="preserve"> </w:t>
      </w:r>
      <w:r>
        <w:rPr>
          <w:b/>
          <w:bCs/>
        </w:rPr>
        <w:t xml:space="preserve">¿fig:015?</w:t>
      </w:r>
      <w:r>
        <w:t xml:space="preserve">).</w:t>
      </w:r>
    </w:p>
    <w:p>
      <w:pPr>
        <w:pStyle w:val="CaptionedFigure"/>
      </w:pPr>
      <w:r>
        <w:drawing>
          <wp:inline>
            <wp:extent cx="5025357" cy="5063778"/>
            <wp:effectExtent b="0" l="0" r="0" t="0"/>
            <wp:docPr descr="Пингование mail.donskaya.rudn.ru" title="" id="58" name="Picture"/>
            <a:graphic>
              <a:graphicData uri="http://schemas.openxmlformats.org/drawingml/2006/picture">
                <pic:pic>
                  <pic:nvPicPr>
                    <pic:cNvPr descr="image/2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57" cy="5063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Пингование mail.donskaya.rudn.ru</w:t>
      </w:r>
    </w:p>
    <w:p>
      <w:pPr>
        <w:pStyle w:val="CaptionedFigure"/>
      </w:pPr>
      <w:r>
        <w:drawing>
          <wp:inline>
            <wp:extent cx="4702628" cy="1313969"/>
            <wp:effectExtent b="0" l="0" r="0" t="0"/>
            <wp:docPr descr="Разрыв соединения" title="" id="61" name="Picture"/>
            <a:graphic>
              <a:graphicData uri="http://schemas.openxmlformats.org/drawingml/2006/picture">
                <pic:pic>
                  <pic:nvPicPr>
                    <pic:cNvPr descr="image/2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628" cy="1313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Разрыв соединения</w:t>
      </w:r>
    </w:p>
    <w:p>
      <w:pPr>
        <w:pStyle w:val="BodyText"/>
      </w:pPr>
      <w:r>
        <w:t xml:space="preserve">Видно, что на время восстановления соединения потребовалось 4 пинга, что достаточно долго (рис.</w:t>
      </w:r>
      <w:r>
        <w:t xml:space="preserve"> </w:t>
      </w:r>
      <w:r>
        <w:rPr>
          <w:b/>
          <w:bCs/>
        </w:rPr>
        <w:t xml:space="preserve">¿fig:016?</w:t>
      </w:r>
      <w:r>
        <w:t xml:space="preserve">). После восстановление пингование продолжило работать, как и в начале.</w:t>
      </w:r>
    </w:p>
    <w:p>
      <w:pPr>
        <w:pStyle w:val="CaptionedFigure"/>
      </w:pPr>
      <w:r>
        <w:drawing>
          <wp:inline>
            <wp:extent cx="4817889" cy="2850776"/>
            <wp:effectExtent b="0" l="0" r="0" t="0"/>
            <wp:docPr descr="Время восстановления соединения" title="" id="64" name="Picture"/>
            <a:graphic>
              <a:graphicData uri="http://schemas.openxmlformats.org/drawingml/2006/picture">
                <pic:pic>
                  <pic:nvPicPr>
                    <pic:cNvPr descr="image/2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889" cy="2850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Время восстановления соединения</w:t>
      </w:r>
    </w:p>
    <w:p>
      <w:pPr>
        <w:pStyle w:val="BodyText"/>
      </w:pPr>
      <w:r>
        <w:t xml:space="preserve">Переключим коммутаторы в режим работы по протоколу Rapid PVST+ (рис.</w:t>
      </w:r>
      <w:r>
        <w:t xml:space="preserve"> </w:t>
      </w:r>
      <w:r>
        <w:rPr>
          <w:b/>
          <w:bCs/>
        </w:rPr>
        <w:t xml:space="preserve">¿fig:017?</w:t>
      </w:r>
      <w:r>
        <w:t xml:space="preserve">,-fig. </w:t>
      </w:r>
      <w:r>
        <w:rPr>
          <w:b/>
          <w:bCs/>
        </w:rPr>
        <w:t xml:space="preserve">¿fig:018?</w:t>
      </w:r>
      <w:r>
        <w:t xml:space="preserve">,-fig. </w:t>
      </w:r>
      <w:r>
        <w:rPr>
          <w:b/>
          <w:bCs/>
        </w:rPr>
        <w:t xml:space="preserve">¿fig:019?</w:t>
      </w:r>
      <w:r>
        <w:t xml:space="preserve">,-fig. </w:t>
      </w:r>
      <w:r>
        <w:rPr>
          <w:b/>
          <w:bCs/>
        </w:rPr>
        <w:t xml:space="preserve">¿fig:020?</w:t>
      </w:r>
      <w:r>
        <w:t xml:space="preserve">):</w:t>
      </w:r>
    </w:p>
    <w:p>
      <w:pPr>
        <w:pStyle w:val="CaptionedFigure"/>
      </w:pPr>
      <w:r>
        <w:drawing>
          <wp:inline>
            <wp:extent cx="4548947" cy="991240"/>
            <wp:effectExtent b="0" l="0" r="0" t="0"/>
            <wp:docPr descr="Режим работы по протоколу Rapid PVST+" title="" id="67" name="Picture"/>
            <a:graphic>
              <a:graphicData uri="http://schemas.openxmlformats.org/drawingml/2006/picture">
                <pic:pic>
                  <pic:nvPicPr>
                    <pic:cNvPr descr="image/2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947" cy="991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работы по протоколу Rapid PVST+</w:t>
      </w:r>
    </w:p>
    <w:p>
      <w:pPr>
        <w:pStyle w:val="CaptionedFigure"/>
      </w:pPr>
      <w:r>
        <w:drawing>
          <wp:inline>
            <wp:extent cx="3803596" cy="1075764"/>
            <wp:effectExtent b="0" l="0" r="0" t="0"/>
            <wp:docPr descr="Режим работы по протоколу Rapid PVST+" title="" id="70" name="Picture"/>
            <a:graphic>
              <a:graphicData uri="http://schemas.openxmlformats.org/drawingml/2006/picture">
                <pic:pic>
                  <pic:nvPicPr>
                    <pic:cNvPr descr="image/2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596" cy="1075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работы по протоколу Rapid PVST+</w:t>
      </w:r>
    </w:p>
    <w:p>
      <w:pPr>
        <w:pStyle w:val="CaptionedFigure"/>
      </w:pPr>
      <w:r>
        <w:drawing>
          <wp:inline>
            <wp:extent cx="3442447" cy="1083448"/>
            <wp:effectExtent b="0" l="0" r="0" t="0"/>
            <wp:docPr descr="Режим работы по протоколу Rapid PVST+" title="" id="73" name="Picture"/>
            <a:graphic>
              <a:graphicData uri="http://schemas.openxmlformats.org/drawingml/2006/picture">
                <pic:pic>
                  <pic:nvPicPr>
                    <pic:cNvPr descr="image/2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447" cy="1083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работы по протоколу Rapid PVST+</w:t>
      </w:r>
    </w:p>
    <w:p>
      <w:pPr>
        <w:pStyle w:val="CaptionedFigure"/>
      </w:pPr>
      <w:r>
        <w:drawing>
          <wp:inline>
            <wp:extent cx="3588443" cy="806823"/>
            <wp:effectExtent b="0" l="0" r="0" t="0"/>
            <wp:docPr descr="Режим работы по протоколу Rapid PVST+" title="" id="76" name="Picture"/>
            <a:graphic>
              <a:graphicData uri="http://schemas.openxmlformats.org/drawingml/2006/picture">
                <pic:pic>
                  <pic:nvPicPr>
                    <pic:cNvPr descr="image/2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443" cy="806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работы по протоколу Rapid PVST+</w:t>
      </w:r>
    </w:p>
    <w:p>
      <w:pPr>
        <w:pStyle w:val="CaptionedFigure"/>
      </w:pPr>
      <w:r>
        <w:drawing>
          <wp:inline>
            <wp:extent cx="3865068" cy="1121868"/>
            <wp:effectExtent b="0" l="0" r="0" t="0"/>
            <wp:docPr descr="Режим работы по протоколу Rapid PVST+" title="" id="79" name="Picture"/>
            <a:graphic>
              <a:graphicData uri="http://schemas.openxmlformats.org/drawingml/2006/picture">
                <pic:pic>
                  <pic:nvPicPr>
                    <pic:cNvPr descr="image/3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068" cy="1121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работы по протоколу Rapid PVST+</w:t>
      </w:r>
    </w:p>
    <w:p>
      <w:pPr>
        <w:pStyle w:val="BodyText"/>
      </w:pPr>
      <w:r>
        <w:t xml:space="preserve">Изучим теперь отказоустойчивость протокола Rapid PVST+ и время восстановления соединения при переключении на резервное соединение</w:t>
      </w:r>
    </w:p>
    <w:p>
      <w:pPr>
        <w:pStyle w:val="CaptionedFigure"/>
      </w:pPr>
      <w:r>
        <w:drawing>
          <wp:inline>
            <wp:extent cx="4848625" cy="2128477"/>
            <wp:effectExtent b="0" l="0" r="0" t="0"/>
            <wp:docPr descr="Пингование mail.donskaya.rudn.ru" title="" id="82" name="Picture"/>
            <a:graphic>
              <a:graphicData uri="http://schemas.openxmlformats.org/drawingml/2006/picture">
                <pic:pic>
                  <pic:nvPicPr>
                    <pic:cNvPr descr="image/3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625" cy="2128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Пингование mail.donskaya.rudn.ru</w:t>
      </w:r>
    </w:p>
    <w:p>
      <w:pPr>
        <w:pStyle w:val="BodyText"/>
      </w:pPr>
      <w:r>
        <w:t xml:space="preserve">Сразу после разрыва соединения задержки по времени вообще не было, сесть моментально перестроилась.</w:t>
      </w:r>
    </w:p>
    <w:p>
      <w:pPr>
        <w:pStyle w:val="BodyText"/>
      </w:pPr>
      <w:r>
        <w:t xml:space="preserve">А вот, когда обратно вернули старое соединение потребовался 1 пинг, что достаточно быстро (рис.</w:t>
      </w:r>
      <w:r>
        <w:t xml:space="preserve"> </w:t>
      </w:r>
      <w:r>
        <w:rPr>
          <w:b/>
          <w:bCs/>
        </w:rPr>
        <w:t xml:space="preserve">¿fig:024?</w:t>
      </w:r>
      <w:r>
        <w:t xml:space="preserve">). После восстановление пингование продолжило работать, как и в начале.</w:t>
      </w:r>
    </w:p>
    <w:p>
      <w:pPr>
        <w:pStyle w:val="CaptionedFigure"/>
      </w:pPr>
      <w:r>
        <w:drawing>
          <wp:inline>
            <wp:extent cx="4787152" cy="2458890"/>
            <wp:effectExtent b="0" l="0" r="0" t="0"/>
            <wp:docPr descr="Время восстановления соединения" title="" id="85" name="Picture"/>
            <a:graphic>
              <a:graphicData uri="http://schemas.openxmlformats.org/drawingml/2006/picture">
                <pic:pic>
                  <pic:nvPicPr>
                    <pic:cNvPr descr="image/3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152" cy="2458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Время восстановления соединения</w:t>
      </w:r>
    </w:p>
    <w:p>
      <w:pPr>
        <w:pStyle w:val="BodyText"/>
      </w:pPr>
      <w:r>
        <w:t xml:space="preserve">Сформируем агрегированное соединение интерфейсов Fa0/20 – Fa0/23</w:t>
      </w:r>
      <w:r>
        <w:t xml:space="preserve"> </w:t>
      </w:r>
      <w:r>
        <w:t xml:space="preserve">между коммутаторами msk-donskaya-sw-1 и msk-donskaya-sw-4 (рис.</w:t>
      </w:r>
      <w:r>
        <w:t xml:space="preserve"> </w:t>
      </w:r>
      <w:r>
        <w:rPr>
          <w:b/>
          <w:bCs/>
        </w:rPr>
        <w:t xml:space="preserve">¿fig:029?</w:t>
      </w:r>
      <w:r>
        <w:t xml:space="preserve">).</w:t>
      </w:r>
    </w:p>
    <w:p>
      <w:pPr>
        <w:pStyle w:val="CaptionedFigure"/>
      </w:pPr>
      <w:r>
        <w:drawing>
          <wp:inline>
            <wp:extent cx="5334000" cy="2319772"/>
            <wp:effectExtent b="0" l="0" r="0" t="0"/>
            <wp:docPr descr="Логическая схема локальной сети с агрегированным соединением" title="" id="88" name="Picture"/>
            <a:graphic>
              <a:graphicData uri="http://schemas.openxmlformats.org/drawingml/2006/picture">
                <pic:pic>
                  <pic:nvPicPr>
                    <pic:cNvPr descr="image/3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9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Логическая схема локальной сети с агрегированным соединением</w:t>
      </w:r>
    </w:p>
    <w:p>
      <w:pPr>
        <w:pStyle w:val="BodyText"/>
      </w:pPr>
      <w:r>
        <w:t xml:space="preserve">Настроим агрегирование каналов (режим EtherChannel) (рис.</w:t>
      </w:r>
      <w:r>
        <w:t xml:space="preserve"> </w:t>
      </w:r>
      <w:r>
        <w:rPr>
          <w:b/>
          <w:bCs/>
        </w:rPr>
        <w:t xml:space="preserve">¿fig:024?</w:t>
      </w:r>
      <w:r>
        <w:t xml:space="preserve">–fig. </w:t>
      </w:r>
      <w:r>
        <w:rPr>
          <w:b/>
          <w:bCs/>
        </w:rPr>
        <w:t xml:space="preserve">¿fig:028?</w:t>
      </w:r>
      <w:r>
        <w:t xml:space="preserve">):</w:t>
      </w:r>
    </w:p>
    <w:p>
      <w:pPr>
        <w:pStyle w:val="CaptionedFigure"/>
      </w:pPr>
      <w:r>
        <w:drawing>
          <wp:inline>
            <wp:extent cx="4802521" cy="2374366"/>
            <wp:effectExtent b="0" l="0" r="0" t="0"/>
            <wp:docPr descr="Настройка агрегирования каналов на msk-donskaya-cahanqirov-sw-1" title="" id="91" name="Picture"/>
            <a:graphic>
              <a:graphicData uri="http://schemas.openxmlformats.org/drawingml/2006/picture">
                <pic:pic>
                  <pic:nvPicPr>
                    <pic:cNvPr descr="image/3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21" cy="2374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агрегирования каналов на msk-donskaya-cahanqirov-sw-1</w:t>
      </w:r>
    </w:p>
    <w:p>
      <w:pPr>
        <w:pStyle w:val="CaptionedFigure"/>
      </w:pPr>
      <w:r>
        <w:drawing>
          <wp:inline>
            <wp:extent cx="4679576" cy="3196557"/>
            <wp:effectExtent b="0" l="0" r="0" t="0"/>
            <wp:docPr descr="Настройка агрегирования каналов на msk-donskaya-cahanqirov-sw-4" title="" id="94" name="Picture"/>
            <a:graphic>
              <a:graphicData uri="http://schemas.openxmlformats.org/drawingml/2006/picture">
                <pic:pic>
                  <pic:nvPicPr>
                    <pic:cNvPr descr="image/36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576" cy="3196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агрегирования каналов на msk-donskaya-cahanqirov-sw-4</w:t>
      </w:r>
    </w:p>
    <w:bookmarkEnd w:id="96"/>
    <w:bookmarkStart w:id="9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изучил возможности протокола STP и его модификаций по обеспечению</w:t>
      </w:r>
      <w:r>
        <w:t xml:space="preserve"> </w:t>
      </w:r>
      <w:r>
        <w:t xml:space="preserve">отказоустойчивости сети, агрегированию интерфейсов и перераспределению нагрузки между ними.</w:t>
      </w:r>
    </w:p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54" Target="media/rId54.png" /><Relationship Type="http://schemas.openxmlformats.org/officeDocument/2006/relationships/image" Id="rId28" Target="media/rId28.png" /><Relationship Type="http://schemas.openxmlformats.org/officeDocument/2006/relationships/image" Id="rId57" Target="media/rId57.png" /><Relationship Type="http://schemas.openxmlformats.org/officeDocument/2006/relationships/image" Id="rId43" Target="media/rId43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2" Target="media/rId22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6" Target="media/rId46.png" /><Relationship Type="http://schemas.openxmlformats.org/officeDocument/2006/relationships/image" Id="rId40" Target="media/rId40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9</dc:title>
  <dc:creator>Джахангиров Илгар Залид оглы</dc:creator>
  <dc:language>ru-RU</dc:language>
  <cp:keywords/>
  <dcterms:created xsi:type="dcterms:W3CDTF">2025-04-11T16:23:21Z</dcterms:created>
  <dcterms:modified xsi:type="dcterms:W3CDTF">2025-04-11T16:23:21Z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Использование протокола STP. Агрегирование каналов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