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46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</w:t>
      </w:r>
      <w:r>
        <w:t xml:space="preserve"> </w:t>
      </w:r>
      <w:r>
        <w:t xml:space="preserve">паролю и т.п.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provider-gw-1 и коммутатора</w:t>
      </w:r>
      <w:r>
        <w:t xml:space="preserve"> </w:t>
      </w:r>
      <w:r>
        <w:t xml:space="preserve">provider-sw-1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сети «Донская» для доступа к сети</w:t>
      </w:r>
      <w:r>
        <w:t xml:space="preserve"> </w:t>
      </w:r>
      <w:r>
        <w:t xml:space="preserve">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на маршрутизаторе сети «Донская» NAT с правилами.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из внешней сети в локальную сеть организации.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заданных настроек.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provider-gw-1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 Зададим имя, настроим доступ по паролю.</w:t>
      </w:r>
    </w:p>
    <w:p>
      <w:pPr>
        <w:pStyle w:val="CaptionedFigure"/>
      </w:pPr>
      <w:r>
        <w:drawing>
          <wp:inline>
            <wp:extent cx="4994621" cy="2850776"/>
            <wp:effectExtent b="0" l="0" r="0" t="0"/>
            <wp:docPr descr="Первоначальная настройка маршрутизатора provider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85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настройка маршрутизатора provider-gw-1</w:t>
      </w:r>
    </w:p>
    <w:p>
      <w:pPr>
        <w:pStyle w:val="BodyText"/>
      </w:pPr>
      <w:r>
        <w:t xml:space="preserve">Проведем первоначальную настройку коммутатора provider-sw-1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 Зададим имя, настроим доступ по паролю.</w:t>
      </w:r>
    </w:p>
    <w:p>
      <w:pPr>
        <w:pStyle w:val="CaptionedFigure"/>
      </w:pPr>
      <w:r>
        <w:drawing>
          <wp:inline>
            <wp:extent cx="5334000" cy="2835120"/>
            <wp:effectExtent b="0" l="0" r="0" t="0"/>
            <wp:docPr descr="Первоначальная настройка коммутатора provider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настройка коммутатора provider-sw-1</w:t>
      </w:r>
    </w:p>
    <w:p>
      <w:pPr>
        <w:pStyle w:val="BodyText"/>
      </w:pPr>
      <w:r>
        <w:t xml:space="preserve">Проведем настройку интерфейсов маршрутизатора provider-gw-1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 Поднимем интерфейс f0/0, создадим интерфейс f0/0.4 для 4 vlan и зададим ip-адрес, поднимем интерфейс f0/1.</w:t>
      </w:r>
    </w:p>
    <w:p>
      <w:pPr>
        <w:pStyle w:val="CaptionedFigure"/>
      </w:pPr>
      <w:r>
        <w:drawing>
          <wp:inline>
            <wp:extent cx="5334000" cy="3805676"/>
            <wp:effectExtent b="0" l="0" r="0" t="0"/>
            <wp:docPr descr="Настройка интерфейсов маршрутизатора provider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provider-gw-1</w:t>
      </w:r>
    </w:p>
    <w:p>
      <w:pPr>
        <w:pStyle w:val="BodyText"/>
      </w:pPr>
      <w:r>
        <w:t xml:space="preserve">Проведем настройку интерфейсов коммутатора provider-sw-1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 Сделаем порты f0/1 и f0/2 транковыми, зададим 4 vlan с именем nat.</w:t>
      </w:r>
    </w:p>
    <w:p>
      <w:pPr>
        <w:pStyle w:val="CaptionedFigure"/>
      </w:pPr>
      <w:r>
        <w:drawing>
          <wp:inline>
            <wp:extent cx="5334000" cy="3590948"/>
            <wp:effectExtent b="0" l="0" r="0" t="0"/>
            <wp:docPr descr="Настройка интерфейсов коммутатора provider-s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provider-sw-1</w:t>
      </w:r>
    </w:p>
    <w:p>
      <w:pPr>
        <w:pStyle w:val="BodyText"/>
      </w:pPr>
      <w:r>
        <w:t xml:space="preserve">Проведем настройку интерфейсов маршрутизатора msk-donskaya-gw-1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 Поднимем интерфейс f0/1, создадим интерфейс f0/1.4 для 4 vlan и зададим ip-адрес.</w:t>
      </w:r>
    </w:p>
    <w:p>
      <w:pPr>
        <w:pStyle w:val="CaptionedFigure"/>
      </w:pPr>
      <w:r>
        <w:drawing>
          <wp:inline>
            <wp:extent cx="5334000" cy="4260655"/>
            <wp:effectExtent b="0" l="0" r="0" t="0"/>
            <wp:docPr descr="Настройка интерфейсов маршрутизатора msk-donskaya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msk-donskaya-gw-1</w:t>
      </w:r>
    </w:p>
    <w:p>
      <w:pPr>
        <w:pStyle w:val="BodyText"/>
      </w:pPr>
      <w:r>
        <w:t xml:space="preserve">Проверим доступ с маршрутизатора на Донской к маршрутизатору провайдера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CaptionedFigure"/>
      </w:pPr>
      <w:r>
        <w:drawing>
          <wp:inline>
            <wp:extent cx="5334000" cy="1583212"/>
            <wp:effectExtent b="0" l="0" r="0" t="0"/>
            <wp:docPr descr="Проверка доступности маршрутизато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маршрутизатора</w:t>
      </w:r>
    </w:p>
    <w:p>
      <w:pPr>
        <w:pStyle w:val="BodyText"/>
      </w:pPr>
      <w:r>
        <w:t xml:space="preserve">Теперь настроим список доступа к nat на всех подсетях для пользователей(рис.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CaptionedFigure"/>
      </w:pPr>
      <w:r>
        <w:drawing>
          <wp:inline>
            <wp:extent cx="5334000" cy="1982140"/>
            <wp:effectExtent b="0" l="0" r="0" t="0"/>
            <wp:docPr descr="Настройка списка доступа для NA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списка доступа для NAT</w:t>
      </w:r>
    </w:p>
    <w:p>
      <w:pPr>
        <w:pStyle w:val="BodyText"/>
      </w:pPr>
      <w:r>
        <w:t xml:space="preserve">Настроим Port Address Translation (PAT) на субинтерфейсах маршрутизатора с территории Донская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CaptionedFigure"/>
      </w:pPr>
      <w:r>
        <w:drawing>
          <wp:inline>
            <wp:extent cx="5334000" cy="3944248"/>
            <wp:effectExtent b="0" l="0" r="0" t="0"/>
            <wp:docPr descr="Настройка NA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NAT</w:t>
      </w:r>
    </w:p>
    <w:p>
      <w:pPr>
        <w:pStyle w:val="BodyText"/>
      </w:pPr>
      <w:r>
        <w:t xml:space="preserve">Проверка доступности к маршрутизаторам от ноутбука админ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CaptionedFigure"/>
      </w:pPr>
      <w:r>
        <w:drawing>
          <wp:inline>
            <wp:extent cx="4141694" cy="3726756"/>
            <wp:effectExtent b="0" l="0" r="0" t="0"/>
            <wp:docPr descr="Проверка доступности маршрутизаторов" title="" id="47" name="Picture"/>
            <a:graphic>
              <a:graphicData uri="http://schemas.openxmlformats.org/drawingml/2006/picture">
                <pic:pic>
                  <pic:nvPicPr>
                    <pic:cNvPr descr="image/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94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маршрутизаторов</w:t>
      </w:r>
    </w:p>
    <w:p>
      <w:pPr>
        <w:pStyle w:val="BodyText"/>
      </w:pPr>
      <w:r>
        <w:t xml:space="preserve">Настроим доступа из Интернета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CaptionedFigure"/>
      </w:pPr>
      <w:r>
        <w:drawing>
          <wp:inline>
            <wp:extent cx="5334000" cy="1808135"/>
            <wp:effectExtent b="0" l="0" r="0" t="0"/>
            <wp:docPr descr="Настройка доступа из Интернет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из Интернета</w:t>
      </w:r>
    </w:p>
    <w:p>
      <w:pPr>
        <w:pStyle w:val="BodyText"/>
      </w:pPr>
      <w:r>
        <w:t xml:space="preserve">Добавим ноутбук на территории Интернета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CaptionedFigure"/>
      </w:pPr>
      <w:r>
        <w:drawing>
          <wp:inline>
            <wp:extent cx="5334000" cy="2537482"/>
            <wp:effectExtent b="0" l="0" r="0" t="0"/>
            <wp:docPr descr="Добавление ноутбука на территорию Интернет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ноутбука на территорию Интернет</w:t>
      </w:r>
    </w:p>
    <w:p>
      <w:pPr>
        <w:pStyle w:val="BodyText"/>
      </w:pPr>
      <w:r>
        <w:t xml:space="preserve">Проверим работоспособность соединения из сети Интернет в сеть Донской к web-серверу и файловому серверу по ftp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,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CaptionedFigure"/>
      </w:pPr>
      <w:r>
        <w:drawing>
          <wp:inline>
            <wp:extent cx="4072537" cy="4187798"/>
            <wp:effectExtent b="0" l="0" r="0" t="0"/>
            <wp:docPr descr="Проверка доступа из Интернета по ftp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418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из Интернета по ftp</w:t>
      </w:r>
    </w:p>
    <w:p>
      <w:pPr>
        <w:pStyle w:val="CaptionedFigure"/>
      </w:pPr>
      <w:r>
        <w:drawing>
          <wp:inline>
            <wp:extent cx="5202090" cy="3004457"/>
            <wp:effectExtent b="0" l="0" r="0" t="0"/>
            <wp:docPr descr="Проверка доступа из Интернета к web-серверу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300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из Интернета к web-серверу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практические навыки по настройке доступа локальной сети к внешней сети посредством NAT.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Джахангиров Илгар Залид оглы</dc:creator>
  <dc:language>ru-RU</dc:language>
  <cp:keywords/>
  <dcterms:created xsi:type="dcterms:W3CDTF">2025-05-02T17:58:12Z</dcterms:created>
  <dcterms:modified xsi:type="dcterms:W3CDTF">2025-05-02T17:58:12Z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