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Сomander</w:t>
      </w:r>
    </w:p>
    <w:p>
      <w:pPr>
        <w:pStyle w:val="Author"/>
      </w:pPr>
      <w:r>
        <w:t xml:space="preserve">Джахангиров</w:t>
      </w:r>
      <w:r>
        <w:t xml:space="preserve"> </w:t>
      </w:r>
      <w:r>
        <w:t xml:space="preserve">Илгар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</w:t>
      </w:r>
      <w:r>
        <w:t xml:space="preserve"> </w:t>
      </w:r>
      <w:r>
        <w:t xml:space="preserve"># Задание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- просмотр содержимого текстового файла;</w:t>
      </w:r>
      <w:r>
        <w:t xml:space="preserve"> </w:t>
      </w:r>
      <w:r>
        <w:t xml:space="preserve">-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- создание каталога;</w:t>
      </w:r>
      <w:r>
        <w:t xml:space="preserve"> </w:t>
      </w:r>
      <w:r>
        <w:t xml:space="preserve">- копирование в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-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- выбор и повторение одной из предыдущих команд;</w:t>
      </w:r>
      <w:r>
        <w:t xml:space="preserve"> </w:t>
      </w:r>
      <w:r>
        <w:t xml:space="preserve">- переход в домашний каталог;</w:t>
      </w:r>
      <w:r>
        <w:t xml:space="preserve"> </w:t>
      </w:r>
      <w:r>
        <w:t xml:space="preserve">-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т.д.)ю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2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2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2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2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2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2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2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2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3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3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0"/>
    <w:bookmarkStart w:id="8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</w:t>
      </w:r>
      <w:r>
        <w:t xml:space="preserve"> </w:t>
      </w:r>
      <w:r>
        <w:t xml:space="preserve"># Выполнение лабораторной работы</w:t>
      </w:r>
      <w:r>
        <w:t xml:space="preserve"> </w:t>
      </w: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</w:p>
    <w:p>
      <w:pPr>
        <w:numPr>
          <w:ilvl w:val="0"/>
          <w:numId w:val="1004"/>
        </w:numPr>
      </w:pPr>
      <w:r>
        <w:t xml:space="preserve">Изучите информацию о mc, вызвав в командной строке man mc.</w:t>
      </w:r>
      <w:r>
        <w:t xml:space="preserve"> </w:t>
      </w:r>
      <w:bookmarkStart w:id="24" w:name="fig:001"/>
      <w:r>
        <w:drawing>
          <wp:inline>
            <wp:extent cx="5334000" cy="3936531"/>
            <wp:effectExtent b="0" l="0" r="0" t="0"/>
            <wp:docPr descr="Название рисунк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4"/>
        </w:numPr>
      </w:pPr>
      <w:r>
        <w:t xml:space="preserve">Запустите из командной строки mc, изучите его структуру и меню.</w:t>
      </w:r>
      <w:r>
        <w:t xml:space="preserve"> </w:t>
      </w:r>
      <w:bookmarkStart w:id="28" w:name="fig:002"/>
      <w:r>
        <w:drawing>
          <wp:inline>
            <wp:extent cx="5334000" cy="3293079"/>
            <wp:effectExtent b="0" l="0" r="0" t="0"/>
            <wp:docPr descr="Название рисун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4"/>
        </w:numPr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bookmarkStart w:id="32" w:name="fig:003"/>
      <w:r>
        <w:drawing>
          <wp:inline>
            <wp:extent cx="5334000" cy="2788490"/>
            <wp:effectExtent b="0" l="0" r="0" t="0"/>
            <wp:docPr descr="Название рисун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4"/>
        </w:numPr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(рис. [-fig. </w:t>
      </w:r>
      <w:r>
        <w:rPr>
          <w:bCs/>
          <w:b/>
        </w:rPr>
        <w:t xml:space="preserve">¿fig:004?</w:t>
      </w:r>
      <w:r>
        <w:t xml:space="preserve">;-fig. </w:t>
      </w:r>
      <w:r>
        <w:rPr>
          <w:bCs/>
          <w:b/>
        </w:rPr>
        <w:t xml:space="preserve">¿fig:005?</w:t>
      </w:r>
      <w:r>
        <w:t xml:space="preserve">;])</w:t>
      </w:r>
      <w:r>
        <w:t xml:space="preserve"> </w:t>
      </w:r>
      <w:bookmarkStart w:id="36" w:name="fig:004"/>
      <w:r>
        <w:drawing>
          <wp:inline>
            <wp:extent cx="5334000" cy="3253641"/>
            <wp:effectExtent b="0" l="0" r="0" t="0"/>
            <wp:docPr descr="Название рисунк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40" w:name="fig:005"/>
      <w:r>
        <w:drawing>
          <wp:inline>
            <wp:extent cx="5334000" cy="3304814"/>
            <wp:effectExtent b="0" l="0" r="0" t="0"/>
            <wp:docPr descr="Название рисунк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4"/>
        </w:numPr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5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0"/>
          <w:numId w:val="1005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0"/>
          <w:numId w:val="1005"/>
        </w:numPr>
        <w:pStyle w:val="Compact"/>
      </w:pPr>
      <w:r>
        <w:t xml:space="preserve">создание каталога;</w:t>
      </w:r>
    </w:p>
    <w:p>
      <w:pPr>
        <w:numPr>
          <w:ilvl w:val="0"/>
          <w:numId w:val="1005"/>
        </w:numPr>
        <w:pStyle w:val="Compact"/>
      </w:pPr>
      <w:r>
        <w:t xml:space="preserve">копирование в файлов в созданный каталог.</w:t>
      </w:r>
      <w:r>
        <w:t xml:space="preserve"> </w:t>
      </w:r>
      <w:r>
        <w:t xml:space="preserve">(рис. [-fig. </w:t>
      </w:r>
      <w:r>
        <w:rPr>
          <w:bCs/>
          <w:b/>
        </w:rPr>
        <w:t xml:space="preserve">¿fig:006?</w:t>
      </w:r>
      <w:r>
        <w:t xml:space="preserve">;-fig. </w:t>
      </w:r>
      <w:r>
        <w:rPr>
          <w:bCs/>
          <w:b/>
        </w:rPr>
        <w:t xml:space="preserve">¿fig:007?</w:t>
      </w:r>
      <w:r>
        <w:t xml:space="preserve">;])</w:t>
      </w:r>
      <w:r>
        <w:t xml:space="preserve"> </w:t>
      </w:r>
      <w:bookmarkStart w:id="44" w:name="fig:006"/>
      <w:r>
        <w:drawing>
          <wp:inline>
            <wp:extent cx="5334000" cy="1186450"/>
            <wp:effectExtent b="0" l="0" r="0" t="0"/>
            <wp:docPr descr="Название рисунк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8" w:name="fig:007"/>
      <w:r>
        <w:drawing>
          <wp:inline>
            <wp:extent cx="5334000" cy="2928069"/>
            <wp:effectExtent b="0" l="0" r="0" t="0"/>
            <wp:docPr descr="Название рисунк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6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7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7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7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7"/>
        </w:numPr>
        <w:pStyle w:val="Compact"/>
      </w:pPr>
      <w:r>
        <w:t xml:space="preserve">анализ файла меню и файла расширений.</w:t>
      </w:r>
      <w:r>
        <w:t xml:space="preserve"> </w:t>
      </w:r>
      <w:r>
        <w:t xml:space="preserve">(рис. [-fig. </w:t>
      </w:r>
      <w:r>
        <w:rPr>
          <w:bCs/>
          <w:b/>
        </w:rPr>
        <w:t xml:space="preserve">¿fig:008?</w:t>
      </w:r>
      <w:r>
        <w:t xml:space="preserve">;-fig. </w:t>
      </w:r>
      <w:r>
        <w:rPr>
          <w:bCs/>
          <w:b/>
        </w:rPr>
        <w:t xml:space="preserve">¿fig:009?</w:t>
      </w:r>
      <w:r>
        <w:t xml:space="preserve">;])</w:t>
      </w:r>
      <w:r>
        <w:t xml:space="preserve"> </w:t>
      </w:r>
      <w:bookmarkStart w:id="52" w:name="fig:008"/>
      <w:r>
        <w:drawing>
          <wp:inline>
            <wp:extent cx="5334000" cy="3292653"/>
            <wp:effectExtent b="0" l="0" r="0" t="0"/>
            <wp:docPr descr="Название рисунк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6" w:name="fig:009"/>
      <w:r>
        <w:drawing>
          <wp:inline>
            <wp:extent cx="5334000" cy="3285903"/>
            <wp:effectExtent b="0" l="0" r="0" t="0"/>
            <wp:docPr descr="Название рисунк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8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  <w:r>
        <w:t xml:space="preserve"> </w:t>
      </w:r>
      <w:r>
        <w:t xml:space="preserve">(рис. [-fig. </w:t>
      </w:r>
      <w:r>
        <w:rPr>
          <w:bCs/>
          <w:b/>
        </w:rPr>
        <w:t xml:space="preserve">¿fig:010?</w:t>
      </w:r>
      <w:r>
        <w:t xml:space="preserve">;-fig. </w:t>
      </w:r>
      <w:r>
        <w:rPr>
          <w:bCs/>
          <w:b/>
        </w:rPr>
        <w:t xml:space="preserve">¿fig:011?</w:t>
      </w:r>
      <w:r>
        <w:t xml:space="preserve">;-fig. </w:t>
      </w:r>
      <w:r>
        <w:rPr>
          <w:bCs/>
          <w:b/>
        </w:rPr>
        <w:t xml:space="preserve">¿fig:012?</w:t>
      </w:r>
      <w:r>
        <w:t xml:space="preserve">;])</w:t>
      </w:r>
      <w:r>
        <w:t xml:space="preserve"> </w:t>
      </w:r>
      <w:bookmarkStart w:id="60" w:name="fig:010"/>
      <w:r>
        <w:drawing>
          <wp:inline>
            <wp:extent cx="5334000" cy="2967037"/>
            <wp:effectExtent b="0" l="0" r="0" t="0"/>
            <wp:docPr descr="Название рисун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 </w:t>
      </w:r>
      <w:bookmarkStart w:id="64" w:name="fig:011"/>
      <w:r>
        <w:drawing>
          <wp:inline>
            <wp:extent cx="5334000" cy="2946201"/>
            <wp:effectExtent b="0" l="0" r="0" t="0"/>
            <wp:docPr descr="Название рисунк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 </w:t>
      </w:r>
      <w:bookmarkStart w:id="68" w:name="fig:012"/>
      <w:r>
        <w:drawing>
          <wp:inline>
            <wp:extent cx="5334000" cy="2937867"/>
            <wp:effectExtent b="0" l="0" r="0" t="0"/>
            <wp:docPr descr="Название рисун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08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8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8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(рис. [-fig. </w:t>
      </w:r>
      <w:r>
        <w:rPr>
          <w:bCs/>
          <w:b/>
        </w:rPr>
        <w:t xml:space="preserve">¿fig:013?</w:t>
      </w:r>
      <w:r>
        <w:t xml:space="preserve">;-fig. </w:t>
      </w:r>
      <w:r>
        <w:rPr>
          <w:bCs/>
          <w:b/>
        </w:rPr>
        <w:t xml:space="preserve">¿fig:014?</w:t>
      </w:r>
      <w:r>
        <w:t xml:space="preserve">;-fig. </w:t>
      </w:r>
      <w:r>
        <w:rPr>
          <w:bCs/>
          <w:b/>
        </w:rPr>
        <w:t xml:space="preserve">¿fig:015?</w:t>
      </w:r>
      <w:r>
        <w:t xml:space="preserve">;])</w:t>
      </w:r>
      <w:r>
        <w:t xml:space="preserve"> </w:t>
      </w:r>
      <w:bookmarkStart w:id="72" w:name="fig:013"/>
      <w:r>
        <w:drawing>
          <wp:inline>
            <wp:extent cx="5334000" cy="2975371"/>
            <wp:effectExtent b="0" l="0" r="0" t="0"/>
            <wp:docPr descr="Название рисунк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bookmarkStart w:id="76" w:name="fig:015"/>
      <w:r>
        <w:drawing>
          <wp:inline>
            <wp:extent cx="5334000" cy="2983706"/>
            <wp:effectExtent b="0" l="0" r="0" t="0"/>
            <wp:docPr descr="Название рисунк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 </w:t>
      </w:r>
      <w:bookmarkStart w:id="80" w:name="fig:015"/>
      <w:r>
        <w:drawing>
          <wp:inline>
            <wp:extent cx="5334000" cy="2817018"/>
            <wp:effectExtent b="0" l="0" r="0" t="0"/>
            <wp:docPr descr="Название рисунк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numPr>
          <w:ilvl w:val="0"/>
          <w:numId w:val="1008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9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9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9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9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9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9"/>
        </w:numPr>
        <w:pStyle w:val="Compact"/>
      </w:pPr>
      <w:r>
        <w:t xml:space="preserve">Сохраните и закройте файл!</w:t>
      </w:r>
    </w:p>
    <w:p>
      <w:pPr>
        <w:numPr>
          <w:ilvl w:val="0"/>
          <w:numId w:val="1010"/>
        </w:numPr>
        <w:pStyle w:val="Compact"/>
      </w:pPr>
      <w:r>
        <w:t xml:space="preserve">Откройте файл с исходным текстом на некотором языке программирования (напри-мер C или Java)</w:t>
      </w:r>
    </w:p>
    <w:p>
      <w:pPr>
        <w:numPr>
          <w:ilvl w:val="0"/>
          <w:numId w:val="1010"/>
        </w:numPr>
        <w:pStyle w:val="Compact"/>
      </w:pPr>
      <w:r>
        <w:t xml:space="preserve">Используя меню редактора, включите подсветку синтаксиса, если она не включена,или выключите, если она включена.</w:t>
      </w:r>
      <w:r>
        <w:t xml:space="preserve"> </w:t>
      </w:r>
      <w:r>
        <w:t xml:space="preserve"># контрольныц вопросы</w:t>
      </w:r>
    </w:p>
    <w:p>
      <w:pPr>
        <w:numPr>
          <w:ilvl w:val="0"/>
          <w:numId w:val="1010"/>
        </w:numPr>
        <w:pStyle w:val="Compact"/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анели могут допол-</w:t>
      </w:r>
      <w:r>
        <w:t xml:space="preserve"> </w:t>
      </w:r>
      <w:r>
        <w:t xml:space="preserve">нительно быть переведены в один из двух режимов: Информация или Дерево . В режиме</w:t>
      </w:r>
      <w:r>
        <w:t xml:space="preserve"> </w:t>
      </w:r>
      <w:r>
        <w:t xml:space="preserve">Информация (рис. 7.2)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</w:p>
    <w:p>
      <w:pPr>
        <w:numPr>
          <w:ilvl w:val="0"/>
          <w:numId w:val="1010"/>
        </w:numPr>
        <w:pStyle w:val="Compact"/>
      </w:pPr>
      <w:r>
        <w:t xml:space="preserve">Какие операции с файлами можно выполнить как с помощью команд shell, так и с по-</w:t>
      </w:r>
      <w:r>
        <w:t xml:space="preserve"> </w:t>
      </w:r>
      <w:r>
        <w:t xml:space="preserve">мощью меню (комбинаций клавиш) mc? Приведите несколько примеров.</w:t>
      </w:r>
      <w:r>
        <w:t xml:space="preserve"> </w:t>
      </w:r>
      <w:r>
        <w:t xml:space="preserve">С помощью последовательного применения комбинации клавиш Ctrl-x d есть</w:t>
      </w:r>
      <w:r>
        <w:t xml:space="preserve"> </w:t>
      </w:r>
      <w:r>
        <w:t xml:space="preserve">возможность сравнения каталогов, отображённых на двух панелях</w:t>
      </w:r>
    </w:p>
    <w:p>
      <w:pPr>
        <w:numPr>
          <w:ilvl w:val="0"/>
          <w:numId w:val="1010"/>
        </w:numPr>
        <w:pStyle w:val="Compact"/>
      </w:pPr>
      <w:r>
        <w:t xml:space="preserve">Опишите структура меню левой (или правой) панели mc, дайте характеристику ко-мандам.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64 Лабораторная работа No 7. Командная оболочка Midnight Commander</w:t>
      </w:r>
      <w:r>
        <w:t xml:space="preserve"> </w:t>
      </w:r>
      <w:r>
        <w:t xml:space="preserve">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</w:t>
      </w:r>
      <w:r>
        <w:t xml:space="preserve"> </w:t>
      </w:r>
      <w:r>
        <w:t xml:space="preserve">4. 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</w:t>
      </w:r>
      <w:r>
        <w:t xml:space="preserve"> </w:t>
      </w:r>
      <w:r>
        <w:t xml:space="preserve">64 Лабораторная работа No 7. Командная оболочка Midnight Commander</w:t>
      </w:r>
      <w:r>
        <w:t xml:space="preserve"> </w:t>
      </w:r>
      <w:r>
        <w:t xml:space="preserve">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</w:t>
      </w:r>
      <w:r>
        <w:t xml:space="preserve"> </w:t>
      </w:r>
      <w:r>
        <w:t xml:space="preserve">списка 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узел.</w:t>
      </w:r>
      <w:r>
        <w:t xml:space="preserve"> </w:t>
      </w: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 .</w:t>
      </w:r>
      <w:r>
        <w:t xml:space="preserve"> </w:t>
      </w:r>
      <w:r>
        <w:t xml:space="preserve">Команды меню Файл :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 Правка ( F4 ) — открывает текущий (или выделенный) файл для его редактирования.</w:t>
      </w:r>
      <w:r>
        <w:t xml:space="preserve"> </w:t>
      </w:r>
      <w:r>
        <w:t xml:space="preserve">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</w:t>
      </w:r>
      <w:r>
        <w:t xml:space="preserve"> </w:t>
      </w:r>
      <w:r>
        <w:t xml:space="preserve">5. Опишите структураПереставить панели — меняет местами левую и правую панели.</w:t>
      </w:r>
      <w:r>
        <w:t xml:space="preserve"> </w:t>
      </w:r>
      <w:r>
        <w:t xml:space="preserve">Сравнить каталоги ( Ctrl-x d ) — сравнивает содержимое двух каталогов.</w:t>
      </w:r>
      <w:r>
        <w:t xml:space="preserve"> </w:t>
      </w:r>
      <w:r>
        <w:t xml:space="preserve">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Редактировать файл расширений — позволяет задать с помощью определённого син-</w:t>
      </w:r>
      <w:r>
        <w:t xml:space="preserve"> </w:t>
      </w:r>
      <w:r>
        <w:t xml:space="preserve">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рас-</w:t>
      </w:r>
      <w:r>
        <w:t xml:space="preserve"> </w:t>
      </w:r>
      <w:r>
        <w:t xml:space="preserve">ширением doc или docx).</w:t>
      </w:r>
      <w:r>
        <w:t xml:space="preserve"> </w:t>
      </w:r>
      <w:r>
        <w:t xml:space="preserve">Редактировать файл меню — позволяет отредактировать контекстное меню пользова-</w:t>
      </w:r>
      <w:r>
        <w:t xml:space="preserve"> </w:t>
      </w:r>
      <w:r>
        <w:t xml:space="preserve">теля, вызываемое по клавише F2 .</w:t>
      </w:r>
      <w:r>
        <w:t xml:space="preserve"> </w:t>
      </w:r>
      <w:r>
        <w:t xml:space="preserve">Редактировать файл расцветки имён — позволяет подобрать оптимальную для поль-</w:t>
      </w:r>
      <w:r>
        <w:t xml:space="preserve"> </w:t>
      </w:r>
      <w:r>
        <w:t xml:space="preserve">зователя расцветку имён файлов в зависимости от их типа меню Команда mc, дайте характеристику командам.</w:t>
      </w:r>
    </w:p>
    <w:p>
      <w:pPr>
        <w:numPr>
          <w:ilvl w:val="0"/>
          <w:numId w:val="1011"/>
        </w:numPr>
        <w:pStyle w:val="Compact"/>
      </w:pPr>
      <w:r>
        <w:t xml:space="preserve">Опишите структура меню Настройки mc, дайте характеристику командам.</w:t>
      </w:r>
      <w:r>
        <w:t xml:space="preserve"> </w:t>
      </w:r>
      <w:r>
        <w:t xml:space="preserve">еню Настройки содержит ряд дополнительных опций по внешнему виду и функцио-</w:t>
      </w:r>
      <w:r>
        <w:t xml:space="preserve"> </w:t>
      </w:r>
      <w:r>
        <w:t xml:space="preserve">нальности mc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Конфигурация — позволяет скорректировать настройки работы с панелями</w:t>
      </w:r>
      <w:r>
        <w:t xml:space="preserve"> </w:t>
      </w:r>
      <w:r>
        <w:t xml:space="preserve">Внешний вид и Настройки панелей — определяет элементы (строка меню, команд-</w:t>
      </w:r>
      <w:r>
        <w:t xml:space="preserve"> </w:t>
      </w:r>
      <w:r>
        <w:t xml:space="preserve">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Биты символов — задаёт формат обработки информации локальным терминалом.</w:t>
      </w:r>
      <w:r>
        <w:t xml:space="preserve"> </w:t>
      </w:r>
      <w:r>
        <w:t xml:space="preserve">Подтверждение — позволяет установить или убрать вывод окна с запросом подтвер-</w:t>
      </w:r>
      <w:r>
        <w:t xml:space="preserve"> </w:t>
      </w:r>
      <w:r>
        <w:t xml:space="preserve">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Распознание клавиш — диалоговое окно используется для тестирования функцио-</w:t>
      </w:r>
      <w:r>
        <w:t xml:space="preserve"> </w:t>
      </w:r>
      <w:r>
        <w:t xml:space="preserve">нальных клавиш, клавиш управления курсором и прочее.</w:t>
      </w:r>
      <w:r>
        <w:t xml:space="preserve"> </w:t>
      </w:r>
      <w:r>
        <w:t xml:space="preserve">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</w:t>
      </w:r>
    </w:p>
    <w:p>
      <w:pPr>
        <w:numPr>
          <w:ilvl w:val="0"/>
          <w:numId w:val="1011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F1 Вызов контекстно-зависимой подсказки</w:t>
      </w:r>
      <w:r>
        <w:t xml:space="preserve"> </w:t>
      </w:r>
      <w:r>
        <w:t xml:space="preserve">F2 Вызов пользовательского меню с возможностью создания и/или допол-</w:t>
      </w:r>
      <w:r>
        <w:t xml:space="preserve"> </w:t>
      </w:r>
      <w:r>
        <w:t xml:space="preserve">нения дополнительных функций</w:t>
      </w:r>
      <w:r>
        <w:t xml:space="preserve"> </w:t>
      </w:r>
      <w:r>
        <w:t xml:space="preserve">F3 Просмотр содержимого файла, на который указывает подсветка в ак-</w:t>
      </w:r>
      <w:r>
        <w:t xml:space="preserve"> </w:t>
      </w:r>
      <w:r>
        <w:t xml:space="preserve">тивной панели (без возможности редактирования)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</w:t>
      </w:r>
      <w:r>
        <w:t xml:space="preserve"> </w:t>
      </w:r>
      <w:r>
        <w:t xml:space="preserve">F6 Перенос одного или нескольких файлов, отмеченных в первой (актив-</w:t>
      </w:r>
      <w:r>
        <w:t xml:space="preserve"> </w:t>
      </w:r>
      <w:r>
        <w:t xml:space="preserve">ной) панели, в каталог, отображаемый на второй панели</w:t>
      </w:r>
      <w:r>
        <w:t xml:space="preserve"> </w:t>
      </w:r>
      <w:r>
        <w:t xml:space="preserve">F7 Создание подкаталога в каталоге, отображаемом в активной панели</w:t>
      </w:r>
      <w:r>
        <w:t xml:space="preserve"> </w:t>
      </w:r>
      <w:r>
        <w:t xml:space="preserve">F8 Удаление одного или нескольких файлов (каталогов), отмеченных в пер-</w:t>
      </w:r>
      <w:r>
        <w:t xml:space="preserve"> </w:t>
      </w:r>
      <w:r>
        <w:t xml:space="preserve">вой (активной) панели файлов</w:t>
      </w:r>
      <w:r>
        <w:t xml:space="preserve"> </w:t>
      </w:r>
      <w:r>
        <w:t xml:space="preserve">F9 Вызов меню mc</w:t>
      </w:r>
      <w:r>
        <w:t xml:space="preserve"> </w:t>
      </w:r>
      <w:r>
        <w:t xml:space="preserve">F10 Выход из m</w:t>
      </w:r>
    </w:p>
    <w:p>
      <w:pPr>
        <w:numPr>
          <w:ilvl w:val="0"/>
          <w:numId w:val="1011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11"/>
        </w:numPr>
        <w:pStyle w:val="Compact"/>
      </w:pPr>
      <w:r>
        <w:t xml:space="preserve">Дайте характеристику средствам mc, которые позволяют создавать меню, определяе-</w:t>
      </w:r>
      <w:r>
        <w:t xml:space="preserve"> </w:t>
      </w:r>
      <w:r>
        <w:t xml:space="preserve">мые пользователем.</w:t>
      </w:r>
    </w:p>
    <w:p>
      <w:pPr>
        <w:numPr>
          <w:ilvl w:val="0"/>
          <w:numId w:val="1011"/>
        </w:numPr>
        <w:pStyle w:val="Compact"/>
      </w:pPr>
      <w:r>
        <w:t xml:space="preserve">Дайте характеристику средствам mc, которые позволяют выполнять действия, опреде-</w:t>
      </w:r>
      <w:r>
        <w:t xml:space="preserve"> </w:t>
      </w:r>
      <w:r>
        <w:t xml:space="preserve">ляемые пользователем, над текущим файлом.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81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1"/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номер 7</dc:title>
  <dc:creator>Джахангиров Илгар</dc:creator>
  <dc:language>ru-RU</dc:language>
  <cp:keywords/>
  <dcterms:created xsi:type="dcterms:W3CDTF">2023-03-24T04:58:52Z</dcterms:created>
  <dcterms:modified xsi:type="dcterms:W3CDTF">2023-03-24T04:58:52Z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комадная оболочка Midnight Сomander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