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</w:pPr>
      <w:r>
        <w:rPr>
          <w:rFonts w:ascii="Arial" w:cs="Arial" w:eastAsia="Arial" w:hAnsi="Arial"/>
          <w:b/>
          <w:bCs/>
          <w:color w:val="1A1714"/>
          <w:sz w:val="52"/>
          <w:szCs w:val="52"/>
        </w:rPr>
        <w:t xml:space="preserve">TOURO MD SALES DASHBOARD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Phase 2 Expansion — Full Specification</w:t>
      </w:r>
    </w:p>
    <w:p>
      <w:pPr>
        <w:pBdr>
          <w:bottom w:val="single" w:color="C8381A" w:sz="6" w:space="1"/>
        </w:pBdr>
        <w:spacing w:before="160" w:after="3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1.1  ·  March 2026  ·  Scope: GRP 2A (Miracle) only  ·  touro-sales.streamlit.app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defines the Phase 2 expansion of the Touro MD Sales Dashboard. The existing dashboard (Phase 1) provides agent-level debtor management and daily activation tracking. Phase 2 adds four new modules accessible to both agents and management.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8F" w:sz="3"/>
              <w:left w:val="single" w:color="1A5C8F" w:sz="12"/>
              <w:bottom w:val="single" w:color="E2DDD5" w:sz="1"/>
              <w:right w:val="single" w:color="E2DDD5" w:sz="1"/>
            </w:tcBorders>
            <w:shd w:fill="EDF3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ℹ  Current scope: GRP 2A (Miracle &amp; SS2 area) only. Future expansion to GRP 1 (MVP), GRP 3/3A (SBG), and GRP 4/4A (SS) planned but not in scope for Phase 2.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— Existing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— This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card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 tracker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Activation status (Active / Pending / Reactivation)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 tracker (6 brands)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SKU group penetration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Incentive Scheme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2-min update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vs Unpaid — 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overview + agent drill-down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monthly target input page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2. Data Sources &amp; Column Map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2.1 Area / Group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 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Scope (Phase 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future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GRP 2A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Miracle &amp; SS2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MIRACLE &amp; SS2 (Other Ref cols V–AF)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3 / 3A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future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4 / 4A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 / SS2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future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8F" w:sz="3"/>
              <w:left w:val="single" w:color="1A5C8F" w:sz="12"/>
              <w:bottom w:val="single" w:color="E2DDD5" w:sz="1"/>
              <w:right w:val="single" w:color="E2DDD5" w:sz="1"/>
            </w:tcBorders>
            <w:shd w:fill="EDF3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ℹ  The 'A' suffix in area codes (GRP 2A, 3A, 4A) denotes Grey Area agents within that group. GRP 2A = Miracle area Grey Area agents.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2.2 MD Sales Report — Column Map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MD Sales Report has two sections: columns A–Q exported directly from AutoCount, and columns R–Z calculated formulas referencing Other_ref.xlsx. process_data.py reads both sections directly — no need to replicate Excel formulas.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4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Tranx Mth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Transaction month reference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 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IV01244-YOUNG-5Qfq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number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45992 (Excel date)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date — used for AGING calculation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300-P033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identifier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HH MAJU TRADING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display name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Sales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identifier — primary grouping key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Area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2A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Filter: keep GRP 2A only. Determines pricing table used.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Item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LG22 / TOURO / 8COM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'8COM' = non-Canggih items, shown separately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Item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 / IFACE B / EVO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mapping for commission tracker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 of measure (always PKT)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Smallest Qty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Qty in PKT (raw)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5.37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 per PKT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 amount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SubTotal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537.00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RM total — display only, not used in processing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Rebate amount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PAID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month — BLANK = unpaid. Filter current month for paid CTN.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=D&amp;R1&amp;J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Composite key (not used in processing)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RM/CTN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 commission filter: Col S (RM/CTN) ≥ RM36 to qualify for EVO brand commission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RM/CTN (Rebate)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Adjusted carton price (not used directly)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Sales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/ Grey Area / Master Agent...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classification — used for Sales Progression split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 rate (not used directly)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QTY (CTN)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CTN quantity — PRIMARY metric for all modules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QTY (MC)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used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RM/MC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used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Shop Price Comm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(formula)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used in Phase 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8F" w:sz="3"/>
              <w:left w:val="single" w:color="1A5C8F" w:sz="12"/>
              <w:bottom w:val="single" w:color="E2DDD5" w:sz="1"/>
              <w:right w:val="single" w:color="E2DDD5" w:sz="1"/>
            </w:tcBorders>
            <w:shd w:fill="EDF3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8F"/>
                <w:sz w:val="18"/>
                <w:szCs w:val="18"/>
              </w:rPr>
              <w:t xml:space="preserve">ℹ  Highlighted columns (G, H, I, O, Q, U, W) are the only columns read by process_data.py. All other columns are ignored.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2.3 Item Code — Canggih vs 8COM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Item Group (Col H) determines whether a transaction is a Canggih in-house product or a 3rd-party (8COM) product. Only Canggih items count toward targets. 8COM CTN is displayed separately for information.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Group (Col 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Non-Canggih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Excluded from all targets. CTN shown separately as '8COM CTN'.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Anything else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Canggih in-house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all targets, brand commission, sales progression.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2.4 Canggih In-House Item Codes (Phase 2 Scope)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the current in-house item codes. This list is managed in the Admin Page — add or remove as SKUs change, no code change required.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iFACE: IFACE B, IFACE M, IFACE R, IFACE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SUKUN: SKNR, SKNW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EVO: EVO (RM36+/ctn 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BISON: BISON-G, BISON-R, BISON-M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TR20: TR20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LAM+LWM: LAM, LWM (combined)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 Canggih: 90, DPM EVO, IMP-001, LB22, LF-002, LIC-001, LMM-002, TR-002, CM-002, LG22, LR22, LBOLD, MARISE, HTM-002, ZYG, ZL, EC, ZPA, LC20, CMX, CMP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'Other Canggih' codes count toward total Canggih CTN but NOT toward any brand commission calculation.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2.5 Sales Type → Tier Mapping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 U (Sales Type) is already calculated in the MD Sales Report. process_data.py reads it directly to split CTN into tiers.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Type Value (Col 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Normal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Normal T1 &amp; T2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Grey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GA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GA target (GRP 2A agents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 35/45/55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Agent/Promo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Below Master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Counts toward MA target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2.6 Other_ref.xlsx — Pricing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Other_ref.xlsx contains per-item pricing tiers, PKT/CTN conversion rates, and commission rates. The MD Sales Report already looks up this file via VLOOKUP formulas in columns R–Z. process_data.py does NOT need to read Other_ref.xlsx directly — all required values are already calculated in the MD Sales Report columns.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 Ref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process_data.py needs it?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MVP, SBG &amp; SS1 pricing (cols H–S)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1, 3, 4 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No — out of scope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MIRACLE &amp; SS2 pricing (cols V–AF)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GRP 2A 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No — already in Col U &amp; W of MD Sales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PKT/CTN conversion (cols AJ:AK)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W formula in MD Sales 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No — Col W already converted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3. Module 1 — Sales Progression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3.1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the manual Excel screenshot with a live per-agent view showing how each agent tracks against their monthly sales targets across all tiers.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3.2 Filtering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Keep only rows where Col G (Area Code) = 'GRP 2A'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Keep only rows where Col Q (PAID ON) = current month (e.g. 'Mar 26')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Exclude rows where Col H (Item Group) = '8COM'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Group by Col F (Sales Agent)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Sum Col W (QTY CTN) per agent, split by Col U (Sales Type) tier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3.3 Display Per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630"/>
        <w:gridCol w:w="16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CTN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'Target'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T1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as T1 actual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T2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'Grey Area'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in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all MA-type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− Target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÷ MA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Normal T1 and T2 share the same actual CTN — same figure vs two different thresholds. GA and MA rows only shown if target is set for that agent.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3.4 Also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Canggih CTN total (all in-house item codes, paid, current 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8COM CTN total (item group = '8COM', paid, current month) — shown separately, not in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Colour coding: Green ≥ 80%, Amber 50–79%, Red &lt; 50%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4. Module 2 — Brand Commission Tracker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4.1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 each agent whether they have hit the two required criteria for each of the 6 brands to earn personal commission. Replaces the daily Excel screenshot.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4.2 Filtering Logic (before brand calculation)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 only Col G = 'GRP 2A'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 only Canggih items (Col H ≠ '8COM')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ALL months in the report (last 3 months needed for penetration calculation)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commission earned: also filter Col Q = current month (paid only)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4.3 Brand to Item Code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980"/>
        <w:gridCol w:w="1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Codes (Col I)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 Rate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iFACE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IFACE B, IFACE M, IFACE R, IFACE DB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SUKUN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SKNR, SKNW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 (only — DPM EVO excluded from commission)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Col S ≥ RM36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BISON-G, BISON-R, BISON-M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LAM+LWM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LAM, LWM — treated as ONE combined group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DPM EVO counts toward total Canggih CTN but is excluded from EVO brand commission calculation entirely.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4.4 Criteria 1 — Penetration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Definition: a debtor (Col D) who had ZERO transactions for that brand's item codes in the previous 3 months, AND makes a purchase of that brand in the current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'Previous 3 months' = months in the report excluding current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 of such debtors = agent's penetration count for that brand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Penetration target = set by marketing in Admin Page per agent per brand per month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4.5 Criteria 2 — CTN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 of Col W (QTY CTN) for that brand's item codes, where Col Q = current month (paid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EVO: additionally filter Col S (RM/CTN) ≥ RM36 per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CTN target = set by marketing in Admin Page per agent per brand per month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4.6 Commission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Penetration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CTN Target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× total CTN sold for that brand (current month, paid)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✓ 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Miss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RM0.00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5. Module 3 — Newbie Incentive Scheme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5.1 Eligibility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applies to agents flagged as 'Newbie' by marketing in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Flag is per agent — not all agents see this module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5.2 CTN Incentive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Based on paid Canggih CTN only (same filter as Sales Progression Normal)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CTN thresholds are global (same for all newbie agents) — set monthly in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Hitting a threshold = earning that flat RM amount (highest tier reached = payout)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RM1,200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RM1,800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18"/>
                <w:szCs w:val="18"/>
              </w:rPr>
              <w:t xml:space="preserve">RM2,400 flat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5.3 New Account Bonus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Separate from CTN tiers — tracked independently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accounts = Col D (Debtor Code) first appearing in current month data for that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Bonus tiers and RM amounts set monthly by marketing in Admin Page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6. Module 4 — Paid vs Unpaid (Aging)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6.1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Paid rows: Col Q (PAID ON) is NOT blank — payment received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Unpaid rows: Col Q is blank — invoice issued, payment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Aging = today's date minus Col C (Date) invoice date, in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Overdue threshold: 60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Filter: Col G = 'GRP 2A', Col H ≠ '8COM'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6.2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Management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Canggih 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Canggih Unpaid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 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 Unpaid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Overdue invoices ≥ 60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Count +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Per agent flag + team total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7. Admin Input Page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Password-protected page for marketing to input all monthly targets. Saved to targets.json, loaded by process_data.py on each daily run.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7.1 SKU Management (updated when needed, not monthly)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In-house item code list — add/remove SKUs freely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Brand-to-item-code mapping — assign item codes to brands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Changes take effect on next daily update run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7.2 Monthly Target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9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T1 CTN threshold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T2 CTN threshold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 target CTN (optional)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 target CTN (optional)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CTN target (× 6 brands)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× per brand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penetration target (× 6 brands)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× per brand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agent flag (yes/no)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CTN tier thresholds (T1/T2/T3)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account bonus tiers + RM amounts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8. process_data.py — Processing Logic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8.1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MD Sales Report (.xlsx) — columns A:Z, sheet 'MD'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targets.json — monthly targets from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Debtor Maintenance (.xlsx) — existing, unchanged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8.2 Key Filters Applied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G (Area Code) = 'GRP 2A'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Canggih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H (Item Group) ≠ '8COM'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Q (PAID ON) = current month label (e.g. 'Mar 26')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8COM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H = '8COM' — separate bucket, shown alongside but not in targets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 comm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 Code = ‘EVO’ AND Col S (RM/CTN) ≥ 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Aging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 Q is blank AND (today − Col C) ≥ 60 days = overdue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8.3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dashboard_data.json — extended with new module data (~1.5–2MB)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Structure: { agents: { LEON: { sales_progression: {...}, brand_commission: {...}, newbie: {...}, aging: {...} } }, team: {...}, config: {...} 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9. Module 5 — Group Brand Targets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>9.1 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  <w:color w:val="333333"/>
        </w:rPr>
        <w:t>Track group-level CTN performance against monthly targets for 7 key brands. Visible to both agents (to see team progress) and management. Separate from individual agent brand commission — these are group totals only.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>9.2 Brand Mapping (Item Code, Col I)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4360"/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</w:rPr>
              <w:t>Item Codes (Col I)</w:t>
            </w:r>
          </w:p>
        </w:tc>
        <w:tc>
          <w:tcPr>
            <w:tcW w:type="dxa" w:w="3000"/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18"/>
              </w:rPr>
              <w:t>SUKUN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</w:rPr>
              <w:t>SKNR, SKNW</w:t>
            </w:r>
          </w:p>
        </w:tc>
        <w:tc>
          <w:tcPr>
            <w:tcW w:type="dxa" w:w="3000"/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color w:val="2A7A4B"/>
              </w:rPr>
              <w:t>Also a commission brand</w:t>
            </w:r>
          </w:p>
        </w:tc>
      </w:tr>
      <w:tr>
        <w:tc>
          <w:tcPr>
            <w:tcW w:type="dxa" w:w="2000"/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18"/>
              </w:rPr>
              <w:t>EVO</w:t>
            </w:r>
          </w:p>
        </w:tc>
        <w:tc>
          <w:tcPr>
            <w:tcW w:type="dxa" w:w="4360"/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</w:rPr>
              <w:t>EVO</w:t>
            </w:r>
          </w:p>
        </w:tc>
        <w:tc>
          <w:tcPr>
            <w:tcW w:type="dxa" w:w="3000"/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color w:val="2A7A4B"/>
              </w:rPr>
              <w:t>Also a commission brand. No RM36 filter here — ALL EVO CTN counts for group target.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18"/>
              </w:rPr>
              <w:t>IMP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</w:rPr>
              <w:t>IMP-001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color w:val="888888"/>
              </w:rPr>
              <w:t>Group target only</w:t>
            </w:r>
          </w:p>
        </w:tc>
      </w:tr>
      <w:tr>
        <w:tc>
          <w:tcPr>
            <w:tcW w:type="dxa" w:w="2000"/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18"/>
              </w:rPr>
              <w:t>LF</w:t>
            </w:r>
          </w:p>
        </w:tc>
        <w:tc>
          <w:tcPr>
            <w:tcW w:type="dxa" w:w="4360"/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</w:rPr>
              <w:t>LF-002</w:t>
            </w:r>
          </w:p>
        </w:tc>
        <w:tc>
          <w:tcPr>
            <w:tcW w:type="dxa" w:w="3000"/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color w:val="888888"/>
              </w:rPr>
              <w:t>Group target only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18"/>
              </w:rPr>
              <w:t>CLASSMILD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</w:rPr>
              <w:t>CM-002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color w:val="888888"/>
              </w:rPr>
              <w:t>Group target only</w:t>
            </w:r>
          </w:p>
        </w:tc>
      </w:tr>
      <w:tr>
        <w:tc>
          <w:tcPr>
            <w:tcW w:type="dxa" w:w="2000"/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18"/>
              </w:rPr>
              <w:t>BISON</w:t>
            </w:r>
          </w:p>
        </w:tc>
        <w:tc>
          <w:tcPr>
            <w:tcW w:type="dxa" w:w="4360"/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</w:rPr>
              <w:t>BISON-G, BISON-M, BISON-R</w:t>
            </w:r>
          </w:p>
        </w:tc>
        <w:tc>
          <w:tcPr>
            <w:tcW w:type="dxa" w:w="3000"/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color w:val="2A7A4B"/>
              </w:rPr>
              <w:t>Also a commission brand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18"/>
              </w:rPr>
              <w:t>TR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</w:rPr>
              <w:t>TR20, TR-002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color w:val="888888"/>
              </w:rPr>
              <w:t>Group target only (TR20 + TR-002 combined)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>9.3 Calculation Rules</w:t>
      </w:r>
    </w:p>
    <w:p>
      <w:pPr>
        <w:numPr>
          <w:ilvl w:val="0"/>
          <w:numId w:numId="1"/>
        </w:numPr>
        <w:spacing w:before="40" w:after="40"/>
      </w:pPr>
      <w:r>
        <w:rPr>
          <w:rFonts w:ascii="Arial" w:cs="Arial" w:eastAsia="Arial" w:hAnsi="Arial"/>
          <w:sz w:val="20"/>
          <w:color w:val="333333"/>
        </w:rPr>
        <w:t>Actual = sum of ALL agents’ paid CTN for that brand’s item codes, current month (Col Q = current month, Col H ≠ 8COM)</w:t>
      </w:r>
    </w:p>
    <w:p>
      <w:pPr>
        <w:numPr>
          <w:ilvl w:val="0"/>
          <w:numId w:numId="1"/>
        </w:numPr>
        <w:spacing w:before="40" w:after="40"/>
      </w:pPr>
      <w:r>
        <w:rPr>
          <w:rFonts w:ascii="Arial" w:cs="Arial" w:eastAsia="Arial" w:hAnsi="Arial"/>
          <w:sz w:val="20"/>
          <w:color w:val="333333"/>
        </w:rPr>
        <w:t>EVO group target: NO RM36 filter — all EVO CTN counts (unlike EVO commission criteria)</w:t>
      </w:r>
    </w:p>
    <w:p>
      <w:pPr>
        <w:numPr>
          <w:ilvl w:val="0"/>
          <w:numId w:numId="1"/>
        </w:numPr>
        <w:spacing w:before="40" w:after="40"/>
      </w:pPr>
      <w:r>
        <w:rPr>
          <w:rFonts w:ascii="Arial" w:cs="Arial" w:eastAsia="Arial" w:hAnsi="Arial"/>
          <w:sz w:val="20"/>
          <w:color w:val="333333"/>
        </w:rPr>
        <w:t>Target: set monthly by marketing in Admin Page (single value per brand, not per agent)</w:t>
      </w:r>
    </w:p>
    <w:p>
      <w:pPr>
        <w:numPr>
          <w:ilvl w:val="0"/>
          <w:numId w:numId="1"/>
        </w:numPr>
        <w:spacing w:before="40" w:after="40"/>
      </w:pPr>
      <w:r>
        <w:rPr>
          <w:rFonts w:ascii="Arial" w:cs="Arial" w:eastAsia="Arial" w:hAnsi="Arial"/>
          <w:sz w:val="20"/>
          <w:color w:val="333333"/>
        </w:rPr>
        <w:t>Display: shown to all agents (read-only group view) and management. Colour: green ≥80%, amber 50–79%, red &lt;50%.</w:t>
      </w:r>
    </w:p>
    <w:p>
      <w:pPr>
        <w:spacing w:before="80" w:after="80"/>
      </w:pPr>
      <w:r>
        <w:t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10.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 Tracker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Incentive Scheme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vs Unpaid 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Target Input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admin.html + targets.json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View + Drill-Down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management.html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sz w:val="18"/>
              </w:rPr>
              <w:t>2G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</w:rPr>
              <w:t>Group Brand Targets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</w:rPr>
              <w:t>process_data.py + agent + mgmt UI</w:t>
            </w:r>
          </w:p>
        </w:tc>
        <w:tc>
          <w:tcPr>
            <w:tcW w:type="dxa" w:w="2460"/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860A"/>
                <w:sz w:val="18"/>
              </w:rPr>
              <w:t>Planned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2" w:space="1"/>
        </w:pBdr>
        <w:spacing w:before="240" w:after="8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Generated: March 2026  ·  v1.1  ·  Scope: GRP 2A (Miracle)  ·  touro-sales.streamlit.app  ·  GitHub: izfoo0121-lab/md-dashboard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71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838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2026-03-28T11:39:59.127Z</dcterms:created>
  <dcterms:modified xsi:type="dcterms:W3CDTF">2026-03-28T11:39:59.127Z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