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="240" w:lineRule="auto"/>
        <w:jc w:val="both"/>
        <w:rPr>
          <w:rFonts w:ascii="Noto Serif" w:cs="Noto Serif" w:eastAsia="Noto Serif" w:hAnsi="Noto Serif"/>
          <w:color w:val="333333"/>
          <w:sz w:val="45"/>
          <w:szCs w:val="45"/>
        </w:rPr>
      </w:pPr>
      <w:r w:rsidDel="00000000" w:rsidR="00000000" w:rsidRPr="00000000">
        <w:rPr>
          <w:rFonts w:ascii="Noto Serif" w:cs="Noto Serif" w:eastAsia="Noto Serif" w:hAnsi="Noto Serif"/>
          <w:b w:val="1"/>
          <w:color w:val="222222"/>
          <w:sz w:val="27"/>
          <w:szCs w:val="27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Def : - </w:t>
      </w: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 is Continues memory allocation which can store some </w:t>
      </w: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Homogenous</w:t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 type of </w:t>
      </w: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Arrays in Java is similar to that of C++ or any other programming language. 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b w:val="1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An array is a data structure that holds </w:t>
      </w: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sequential elements of the same type.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Let’s say you want to store 50 numbers. Instead of declaring individual variables, such as number0, number1, … and so on. You can declare one array variable – “numbers” and use number[0], number[1] to represent individual variables. This will ease your task and minimizes the redundancy.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Each array has two components: index and value. Refer to the below image for better understanding: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</w:rPr>
        <w:drawing>
          <wp:inline distB="0" distT="0" distL="0" distR="0">
            <wp:extent cx="6191250" cy="2077570"/>
            <wp:effectExtent b="0" l="0" r="0" t="0"/>
            <wp:docPr descr="Arrays - Java Tutorial - Edureka" id="4" name="image3.png"/>
            <a:graphic>
              <a:graphicData uri="http://schemas.openxmlformats.org/drawingml/2006/picture">
                <pic:pic>
                  <pic:nvPicPr>
                    <pic:cNvPr descr="Arrays - Java Tutorial - Edurek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7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Here the indexing starts from zero and goes till (n-1) where n= size of the array. Let’s say you want to store 10 numbers, then the indexing starts from zero and goes till 9.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There are two types of arrays in Java: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before="280" w:lineRule="auto"/>
        <w:ind w:left="720" w:hanging="360"/>
        <w:jc w:val="both"/>
        <w:rPr>
          <w:rFonts w:ascii="Noto Serif" w:cs="Noto Serif" w:eastAsia="Noto Serif" w:hAnsi="Noto Serif"/>
          <w:color w:val="333333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333333"/>
          <w:sz w:val="24"/>
          <w:szCs w:val="24"/>
          <w:rtl w:val="0"/>
        </w:rPr>
        <w:t xml:space="preserve">Single-dimension Array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280" w:before="0" w:lineRule="auto"/>
        <w:ind w:left="720" w:hanging="360"/>
        <w:jc w:val="both"/>
        <w:rPr>
          <w:rFonts w:ascii="Noto Serif" w:cs="Noto Serif" w:eastAsia="Noto Serif" w:hAnsi="Noto Serif"/>
          <w:color w:val="333333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333333"/>
          <w:sz w:val="24"/>
          <w:szCs w:val="24"/>
          <w:rtl w:val="0"/>
        </w:rPr>
        <w:t xml:space="preserve">Multi-dimension Array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Single-dimension Array:</w:t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 In a single-dimension array, a list of variables of the same type can be accessed by a common name. You can initialize the array using the following syntax: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int a[] = new int[12];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You can refer to the below image where I have stored data with respect to the given index.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</w:rPr>
        <w:drawing>
          <wp:inline distB="0" distT="0" distL="0" distR="0">
            <wp:extent cx="6286500" cy="1416128"/>
            <wp:effectExtent b="0" l="0" r="0" t="0"/>
            <wp:docPr descr="Singledimension - Java Tutorial" id="6" name="image2.png"/>
            <a:graphic>
              <a:graphicData uri="http://schemas.openxmlformats.org/drawingml/2006/picture">
                <pic:pic>
                  <pic:nvPicPr>
                    <pic:cNvPr descr="Singledimension - Java Tutori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1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b w:val="1"/>
          <w:color w:val="444444"/>
          <w:sz w:val="24"/>
          <w:szCs w:val="24"/>
          <w:rtl w:val="0"/>
        </w:rPr>
        <w:t xml:space="preserve">Multi–dimension Array: </w:t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In a multi-dimension array, your data is stored in a matrix form. Here, you can initialize the array using the following syntax: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int table[][]= new int[4][5];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It is quite similar to the matrix that we use in mathematics. Refer to the below image where I have stored data with respect to different dimensions.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</w:rPr>
        <w:drawing>
          <wp:inline distB="0" distT="0" distL="0" distR="0">
            <wp:extent cx="6219825" cy="3289193"/>
            <wp:effectExtent b="0" l="0" r="0" t="0"/>
            <wp:docPr descr="MultiDimensionArray - Java Tutorial - Edureka" id="5" name="image1.png"/>
            <a:graphic>
              <a:graphicData uri="http://schemas.openxmlformats.org/drawingml/2006/picture">
                <pic:pic>
                  <pic:nvPicPr>
                    <pic:cNvPr descr="MultiDimensionArray - Java Tutorial - Edurek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89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Thus, arrays help you in optimizing the code where you can insert the data at any location. 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Let’s see the below code to understand the concept of array in Java.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0.0" w:type="pct"/>
        <w:tblLayout w:type="fixed"/>
        <w:tblLook w:val="0400"/>
      </w:tblPr>
      <w:tblGrid>
        <w:gridCol w:w="675"/>
        <w:gridCol w:w="13950"/>
        <w:tblGridChange w:id="0">
          <w:tblGrid>
            <w:gridCol w:w="675"/>
            <w:gridCol w:w="139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Multi_dimension_Array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[][]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={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ab/>
              <w:tab/>
              <w:t xml:space="preserve">{ 1,  2,  3 , 4 , 5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ab/>
              <w:tab/>
              <w:t xml:space="preserve">{ 6,  7,  8,  9,  10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ab/>
              <w:tab/>
              <w:t xml:space="preserve">{ 11, 12, 13, 14, 15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ab/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=0;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&lt;5;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=0;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&lt;5;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ab/>
              <w:t xml:space="preserve">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.println(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[0][0]);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hd w:fill="ffffff" w:val="clear"/>
        <w:spacing w:after="150" w:lineRule="auto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In the above code, I have explained how you can take input for the array and print the same.</w:t>
      </w:r>
      <w:bookmarkStart w:colFirst="0" w:colLast="0" w:name="bookmark=id.gjdgxs" w:id="0"/>
      <w:bookmarkEnd w:id="0"/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br w:type="textWrapping"/>
        <w:t xml:space="preserve">I hope you guys are clear with how an array looks like and how do you initialize one. Now, let’s summarize the above topics and see the entire structure of a Java program.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50" w:line="240" w:lineRule="auto"/>
        <w:jc w:val="both"/>
        <w:rPr>
          <w:rFonts w:ascii="Noto Serif" w:cs="Noto Serif" w:eastAsia="Noto Serif" w:hAnsi="Noto Serif"/>
          <w:color w:val="333333"/>
          <w:sz w:val="45"/>
          <w:szCs w:val="45"/>
        </w:rPr>
      </w:pPr>
      <w:r w:rsidDel="00000000" w:rsidR="00000000" w:rsidRPr="00000000">
        <w:rPr>
          <w:rFonts w:ascii="Noto Serif" w:cs="Noto Serif" w:eastAsia="Noto Serif" w:hAnsi="Noto Serif"/>
          <w:b w:val="1"/>
          <w:color w:val="222222"/>
          <w:sz w:val="27"/>
          <w:szCs w:val="27"/>
          <w:rtl w:val="0"/>
        </w:rPr>
        <w:t xml:space="preserve">Java Tutorial: Structure of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50" w:lineRule="auto"/>
        <w:jc w:val="both"/>
        <w:rPr>
          <w:rFonts w:ascii="Noto Serif" w:cs="Noto Serif" w:eastAsia="Noto Serif" w:hAnsi="Noto Serif"/>
          <w:color w:val="444444"/>
          <w:sz w:val="24"/>
          <w:szCs w:val="24"/>
        </w:rPr>
      </w:pPr>
      <w:r w:rsidDel="00000000" w:rsidR="00000000" w:rsidRPr="00000000">
        <w:rPr>
          <w:rFonts w:ascii="Noto Serif" w:cs="Noto Serif" w:eastAsia="Noto Serif" w:hAnsi="Noto Serif"/>
          <w:color w:val="444444"/>
          <w:sz w:val="24"/>
          <w:szCs w:val="24"/>
          <w:rtl w:val="0"/>
        </w:rPr>
        <w:t xml:space="preserve">Till now, we have learned about member variables, data types, control statements, classes and objects. Let’s see how all of them are structured together in a class in Java.</w:t>
      </w:r>
    </w:p>
    <w:tbl>
      <w:tblPr>
        <w:tblStyle w:val="Table2"/>
        <w:tblW w:w="14625.0" w:type="dxa"/>
        <w:jc w:val="left"/>
        <w:tblInd w:w="0.0" w:type="pct"/>
        <w:tblLayout w:type="fixed"/>
        <w:tblLook w:val="0400"/>
      </w:tblPr>
      <w:tblGrid>
        <w:gridCol w:w="675"/>
        <w:gridCol w:w="13950"/>
        <w:tblGridChange w:id="0">
          <w:tblGrid>
            <w:gridCol w:w="675"/>
            <w:gridCol w:w="139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Array1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[];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20"/>
                <w:szCs w:val="20"/>
                <w:rtl w:val="0"/>
              </w:rPr>
              <w:t xml:space="preserve">//Array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20"/>
                <w:szCs w:val="20"/>
                <w:u w:val="single"/>
                <w:rtl w:val="0"/>
              </w:rPr>
              <w:t xml:space="preserve">Decalration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[5];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20"/>
                <w:szCs w:val="20"/>
                <w:rtl w:val="0"/>
              </w:rPr>
              <w:t xml:space="preserve">// Storage declaration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[0]=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[1]=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[2]=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[3]=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[4]=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=4;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&gt;=2;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szCs w:val="20"/>
                <w:rtl w:val="0"/>
              </w:rPr>
              <w:t xml:space="preserve">" The Length is : 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+ 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sz w:val="20"/>
                <w:szCs w:val="20"/>
                <w:rtl w:val="0"/>
              </w:rPr>
              <w:t xml:space="preserve">array_Name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c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  <w:font w:name="Noto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7A24"/>
  </w:style>
  <w:style w:type="paragraph" w:styleId="Heading2">
    <w:name w:val="heading 2"/>
    <w:basedOn w:val="Normal"/>
    <w:link w:val="Heading2Char"/>
    <w:uiPriority w:val="9"/>
    <w:qFormat w:val="1"/>
    <w:rsid w:val="009C48E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C48E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uiPriority w:val="22"/>
    <w:qFormat w:val="1"/>
    <w:rsid w:val="009C48E8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9C48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9C48E8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48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48E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JKjXWMoeCuSQdvCKH5sx4DQPA==">AMUW2mXEwea/4fMOK9QMqKllP4hKNm0y8XhN0bKDiMxGde2MasQE6W5OLxfqVc9/iwCNB07LTH57jIjy09un9g4rAIhgRGAGNaMaYHp4dEB//9FcleoPgpXXfeJrRh/cWgOlW/m6e0ns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2019-03-20T16:50:00Z</dcterms:created>
  <dc:creator>Girish</dc:creator>
</cp:coreProperties>
</file>