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7E" w:rsidRDefault="00BD5858">
      <w:r>
        <w:t xml:space="preserve">Risk management in retail with stream processing </w:t>
      </w:r>
      <w:proofErr w:type="gramStart"/>
      <w:r>
        <w:t>( Daniel</w:t>
      </w:r>
      <w:proofErr w:type="gramEnd"/>
      <w:r>
        <w:t xml:space="preserve"> jgielski</w:t>
      </w:r>
      <w:bookmarkStart w:id="0" w:name="_GoBack"/>
      <w:bookmarkEnd w:id="0"/>
      <w:r>
        <w:t xml:space="preserve">  )</w:t>
      </w:r>
    </w:p>
    <w:sectPr w:rsidR="001C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58"/>
    <w:rsid w:val="001C6C7E"/>
    <w:rsid w:val="00B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C017"/>
  <w15:chartTrackingRefBased/>
  <w15:docId w15:val="{05739415-FE2D-4A0B-AECF-45F3EEEA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1</cp:revision>
  <dcterms:created xsi:type="dcterms:W3CDTF">2020-12-10T10:17:00Z</dcterms:created>
  <dcterms:modified xsi:type="dcterms:W3CDTF">2020-12-10T10:18:00Z</dcterms:modified>
</cp:coreProperties>
</file>