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ダイキン工業株式会社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ダイキン様にぜひご参加いただきたい理由</w:t>
      </w:r>
    </w:p>
    <w:p>
      <w:pPr>
        <w:pStyle w:val="ListBullet"/>
      </w:pPr>
      <w:r>
        <w:rPr>
          <w:rFonts w:ascii="Yu Gothic" w:hAnsi="Yu Gothic" w:eastAsia="Yu Gothic"/>
          <w:b w:val="0"/>
          <w:sz w:val="21"/>
        </w:rPr>
        <w:t>「空気で答えを出す会社」として、空調事業を通じて気候変動・環境という地球規模の課題に向き合ってこられた貴社の姿勢は、本報告会が目指す「社会課題の解決に挑む次世代リーダーの育成」と深く重なります。世界規模で挑戦を続け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参加学生団体の活動領域は、環境・SDGs実践・国際協力など、貴社が向き合ってこられたテーマと親和性の高い内容が中心です（末尾の団体一覧をご参照ください。環境保全に取り組む団体も参加します）</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グローバル事業の中でカーボンニュートラルなど社会課題への挑戦を続けてこられた貴社は、「企業の中から社会を変える」道を考える学生にとって、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テーブル構成とテーマ（仮案）</w:t>
      </w:r>
    </w:p>
    <w:p>
      <w:pPr>
        <w:spacing w:after="80"/>
      </w:pPr>
      <w:r>
        <w:rPr>
          <w:rFonts w:ascii="Yu Gothic" w:hAnsi="Yu Gothic" w:eastAsia="Yu Gothic"/>
          <w:b w:val="0"/>
          <w:sz w:val="21"/>
        </w:rPr>
        <w:t>学生の関心が登壇ゲストのテーブルに偏らないよう、企業テーブルには学生のキャリア関心に直結するテーマを配置しています。</w:t>
      </w:r>
    </w:p>
    <w:tbl>
      <w:tblPr>
        <w:tblStyle w:val="TableGrid"/>
        <w:tblW w:type="auto" w:w="0"/>
        <w:jc w:val="center"/>
        <w:tblLayout w:type="fixed"/>
        <w:tblLook w:firstColumn="1" w:firstRow="1" w:lastColumn="0" w:lastRow="0" w:noHBand="0" w:noVBand="1" w:val="04A0"/>
        <w:tblLayout w:type="fixed"/>
      </w:tblPr>
      <w:tblGrid>
        <w:gridCol w:w="2300"/>
        <w:gridCol w:w="3700"/>
        <w:gridCol w:w="36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テーブル</w:t>
            </w:r>
          </w:p>
        </w:tc>
        <w:tc>
          <w:tcPr>
            <w:tcW w:type="dxa" w:w="3700"/>
            <w:shd w:val="clear" w:color="auto" w:fill="D9D9D9"/>
          </w:tcPr>
          <w:p>
            <w:pPr>
              <w:spacing w:after="20" w:line="252" w:lineRule="auto"/>
              <w:jc w:val="center"/>
            </w:pPr>
            <w:r>
              <w:rPr>
                <w:rFonts w:ascii="Yu Gothic" w:hAnsi="Yu Gothic" w:eastAsia="Yu Gothic"/>
                <w:b/>
                <w:sz w:val="19"/>
              </w:rPr>
              <w:t>テーマ（仮案）</w:t>
            </w:r>
          </w:p>
        </w:tc>
        <w:tc>
          <w:tcPr>
            <w:tcW w:type="dxa" w:w="3638"/>
            <w:shd w:val="clear" w:color="auto" w:fill="D9D9D9"/>
          </w:tcPr>
          <w:p>
            <w:pPr>
              <w:spacing w:after="20" w:line="252" w:lineRule="auto"/>
              <w:jc w:val="center"/>
            </w:pPr>
            <w:r>
              <w:rPr>
                <w:rFonts w:ascii="Yu Gothic" w:hAnsi="Yu Gothic" w:eastAsia="Yu Gothic"/>
                <w:b/>
                <w:sz w:val="19"/>
              </w:rPr>
              <w:t>ねらい</w:t>
            </w:r>
          </w:p>
        </w:tc>
      </w:tr>
      <w:tr>
        <w:tc>
          <w:tcPr>
            <w:tcW w:type="dxa" w:w="2300"/>
          </w:tcPr>
          <w:p>
            <w:pPr>
              <w:spacing w:after="20" w:line="252" w:lineRule="auto"/>
            </w:pPr>
            <w:r>
              <w:rPr>
                <w:rFonts w:ascii="Yu Gothic" w:hAnsi="Yu Gothic" w:eastAsia="Yu Gothic"/>
                <w:b w:val="0"/>
                <w:sz w:val="19"/>
              </w:rPr>
              <w:t>企業テーブル</w:t>
            </w:r>
          </w:p>
          <w:p>
            <w:pPr>
              <w:spacing w:after="20" w:line="252" w:lineRule="auto"/>
            </w:pPr>
            <w:r>
              <w:rPr>
                <w:rFonts w:ascii="Yu Gothic" w:hAnsi="Yu Gothic" w:eastAsia="Yu Gothic"/>
                <w:b w:val="0"/>
                <w:sz w:val="19"/>
              </w:rPr>
              <w:t>（ダイキン様など）</w:t>
            </w:r>
          </w:p>
        </w:tc>
        <w:tc>
          <w:tcPr>
            <w:tcW w:type="dxa" w:w="3700"/>
          </w:tcPr>
          <w:p>
            <w:pPr>
              <w:spacing w:after="20" w:line="252" w:lineRule="auto"/>
            </w:pPr>
            <w:r>
              <w:rPr>
                <w:rFonts w:ascii="Yu Gothic" w:hAnsi="Yu Gothic" w:eastAsia="Yu Gothic"/>
                <w:b w:val="0"/>
                <w:sz w:val="19"/>
              </w:rPr>
              <w:t>・社会を変える仕事の選び方 ― 企業・NPO・起業、それぞれの道</w:t>
            </w:r>
          </w:p>
          <w:p>
            <w:pPr>
              <w:spacing w:after="20" w:line="252" w:lineRule="auto"/>
            </w:pPr>
            <w:r>
              <w:rPr>
                <w:rFonts w:ascii="Yu Gothic" w:hAnsi="Yu Gothic" w:eastAsia="Yu Gothic"/>
                <w:b w:val="0"/>
                <w:sz w:val="19"/>
              </w:rPr>
              <w:t>・企業の中から社会を変えるには</w:t>
            </w:r>
          </w:p>
        </w:tc>
        <w:tc>
          <w:tcPr>
            <w:tcW w:type="dxa" w:w="3638"/>
          </w:tcPr>
          <w:p>
            <w:pPr>
              <w:spacing w:after="20" w:line="252" w:lineRule="auto"/>
            </w:pPr>
            <w:r>
              <w:rPr>
                <w:rFonts w:ascii="Yu Gothic" w:hAnsi="Yu Gothic" w:eastAsia="Yu Gothic"/>
                <w:b w:val="0"/>
                <w:sz w:val="19"/>
              </w:rPr>
              <w:t>就職・キャリアという学生の一番の関心事と直結。環境課題に事業で挑む貴社だからこそ、両テーマを一人称で語れる</w:t>
            </w:r>
          </w:p>
        </w:tc>
      </w:tr>
      <w:tr>
        <w:tc>
          <w:tcPr>
            <w:tcW w:type="dxa" w:w="2300"/>
          </w:tcPr>
          <w:p>
            <w:pPr>
              <w:spacing w:after="20" w:line="252" w:lineRule="auto"/>
            </w:pPr>
            <w:r>
              <w:rPr>
                <w:rFonts w:ascii="Yu Gothic" w:hAnsi="Yu Gothic" w:eastAsia="Yu Gothic"/>
                <w:b w:val="0"/>
                <w:sz w:val="19"/>
              </w:rPr>
              <w:t>登壇ゲストテーブル</w:t>
            </w:r>
          </w:p>
          <w:p>
            <w:pPr>
              <w:spacing w:after="20" w:line="252" w:lineRule="auto"/>
            </w:pPr>
            <w:r>
              <w:rPr>
                <w:rFonts w:ascii="Yu Gothic" w:hAnsi="Yu Gothic" w:eastAsia="Yu Gothic"/>
                <w:b w:val="0"/>
                <w:sz w:val="19"/>
              </w:rPr>
              <w:t>（社会起業家）</w:t>
            </w:r>
          </w:p>
        </w:tc>
        <w:tc>
          <w:tcPr>
            <w:tcW w:type="dxa" w:w="3700"/>
          </w:tcPr>
          <w:p>
            <w:pPr>
              <w:spacing w:after="20" w:line="252" w:lineRule="auto"/>
            </w:pPr>
            <w:r>
              <w:rPr>
                <w:rFonts w:ascii="Yu Gothic" w:hAnsi="Yu Gothic" w:eastAsia="Yu Gothic"/>
                <w:b w:val="0"/>
                <w:sz w:val="19"/>
              </w:rPr>
              <w:t>・社会課題解決のプロジェクトを実現するには？ ― 想い・お金・チームの実践論</w:t>
            </w:r>
          </w:p>
        </w:tc>
        <w:tc>
          <w:tcPr>
            <w:tcW w:type="dxa" w:w="3638"/>
          </w:tcPr>
          <w:p>
            <w:pPr>
              <w:spacing w:after="20" w:line="252" w:lineRule="auto"/>
            </w:pPr>
            <w:r>
              <w:rPr>
                <w:rFonts w:ascii="Yu Gothic" w:hAnsi="Yu Gothic" w:eastAsia="Yu Gothic"/>
                <w:b w:val="0"/>
                <w:sz w:val="19"/>
              </w:rPr>
              <w:t>起業・NPOという道のリアルを、実践者本人から</w:t>
            </w:r>
          </w:p>
        </w:tc>
      </w:tr>
      <w:tr>
        <w:tc>
          <w:tcPr>
            <w:tcW w:type="dxa" w:w="2300"/>
          </w:tcPr>
          <w:p>
            <w:pPr>
              <w:spacing w:after="20" w:line="252" w:lineRule="auto"/>
            </w:pPr>
            <w:r>
              <w:rPr>
                <w:rFonts w:ascii="Yu Gothic" w:hAnsi="Yu Gothic" w:eastAsia="Yu Gothic"/>
                <w:b w:val="0"/>
                <w:sz w:val="19"/>
              </w:rPr>
              <w:t>共通テーマテーブル</w:t>
            </w:r>
          </w:p>
          <w:p>
            <w:pPr>
              <w:spacing w:after="20" w:line="252" w:lineRule="auto"/>
            </w:pPr>
            <w:r>
              <w:rPr>
                <w:rFonts w:ascii="Yu Gothic" w:hAnsi="Yu Gothic" w:eastAsia="Yu Gothic"/>
                <w:b w:val="0"/>
                <w:sz w:val="19"/>
              </w:rPr>
              <w:t>（企業・ゲストどちらでも）</w:t>
            </w:r>
          </w:p>
        </w:tc>
        <w:tc>
          <w:tcPr>
            <w:tcW w:type="dxa" w:w="3700"/>
          </w:tcPr>
          <w:p>
            <w:pPr>
              <w:spacing w:after="20" w:line="252" w:lineRule="auto"/>
            </w:pPr>
            <w:r>
              <w:rPr>
                <w:rFonts w:ascii="Yu Gothic" w:hAnsi="Yu Gothic" w:eastAsia="Yu Gothic"/>
                <w:b w:val="0"/>
                <w:sz w:val="19"/>
              </w:rPr>
              <w:t>・人の巻き込み方</w:t>
            </w:r>
          </w:p>
          <w:p>
            <w:pPr>
              <w:spacing w:after="20" w:line="252" w:lineRule="auto"/>
            </w:pPr>
            <w:r>
              <w:rPr>
                <w:rFonts w:ascii="Yu Gothic" w:hAnsi="Yu Gothic" w:eastAsia="Yu Gothic"/>
                <w:b w:val="0"/>
                <w:sz w:val="19"/>
              </w:rPr>
              <w:t>・いいチームとは？</w:t>
            </w:r>
          </w:p>
          <w:p>
            <w:pPr>
              <w:spacing w:after="20" w:line="252" w:lineRule="auto"/>
            </w:pPr>
            <w:r>
              <w:rPr>
                <w:rFonts w:ascii="Yu Gothic" w:hAnsi="Yu Gothic" w:eastAsia="Yu Gothic"/>
                <w:b w:val="0"/>
                <w:sz w:val="19"/>
              </w:rPr>
              <w:t>・目標の決め方・やり抜き方</w:t>
            </w:r>
          </w:p>
          <w:p>
            <w:pPr>
              <w:spacing w:after="20" w:line="252" w:lineRule="auto"/>
            </w:pPr>
            <w:r>
              <w:rPr>
                <w:rFonts w:ascii="Yu Gothic" w:hAnsi="Yu Gothic" w:eastAsia="Yu Gothic"/>
                <w:b w:val="0"/>
                <w:sz w:val="19"/>
              </w:rPr>
              <w:t>・やめたくなった時の話</w:t>
            </w:r>
          </w:p>
        </w:tc>
        <w:tc>
          <w:tcPr>
            <w:tcW w:type="dxa" w:w="3638"/>
          </w:tcPr>
          <w:p>
            <w:pPr>
              <w:spacing w:after="20" w:line="252" w:lineRule="auto"/>
            </w:pPr>
            <w:r>
              <w:rPr>
                <w:rFonts w:ascii="Yu Gothic" w:hAnsi="Yu Gothic" w:eastAsia="Yu Gothic"/>
                <w:b w:val="0"/>
                <w:sz w:val="19"/>
              </w:rPr>
              <w:t>働く人なら誰でも語れる普遍テーマ。貴社社員の方にもホストをお願いしやすい枠</w:t>
            </w:r>
          </w:p>
        </w:tc>
      </w:tr>
    </w:tbl>
    <w:p>
      <w:pPr>
        <w:spacing w:after="80"/>
      </w:pPr>
      <w:r>
        <w:rPr>
          <w:rFonts w:ascii="Yu Gothic" w:hAnsi="Yu Gothic" w:eastAsia="Yu Gothic"/>
          <w:b w:val="0"/>
          <w:sz w:val="19"/>
        </w:rPr>
        <w:t>※テーマ・テーブル数は仮案です。貴社が学生に伝えたいテーマがあれば、そのままテーブルテーマとして設定可能です。</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