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Yu Gothic" w:hAnsi="Yu Gothic" w:eastAsia="Yu Gothic"/>
          <w:b w:val="0"/>
          <w:sz w:val="21"/>
        </w:rPr>
        <w:t>2026年8月</w:t>
      </w:r>
    </w:p>
    <w:p>
      <w:pPr>
        <w:spacing w:after="40"/>
      </w:pPr>
      <w:r>
        <w:rPr>
          <w:rFonts w:ascii="Yu Gothic" w:hAnsi="Yu Gothic" w:eastAsia="Yu Gothic"/>
          <w:b/>
          <w:sz w:val="24"/>
        </w:rPr>
        <w:t>株式会社LITALICO 御中</w:t>
      </w:r>
    </w:p>
    <w:p>
      <w:pPr>
        <w:spacing w:after="200"/>
        <w:jc w:val="right"/>
      </w:pPr>
      <w:r>
        <w:rPr>
          <w:rFonts w:ascii="Yu Gothic" w:hAnsi="Yu Gothic" w:eastAsia="Yu Gothic"/>
          <w:b w:val="0"/>
          <w:sz w:val="21"/>
        </w:rPr>
        <w:t>NPO法人 The Peace Front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32"/>
        </w:rPr>
        <w:t>The Peace Front 学生団体活動報告会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28"/>
        </w:rPr>
        <w:t>ご協賛のお願い（2026年10月4日・日曜日）</w:t>
      </w:r>
    </w:p>
    <w:p>
      <w:pPr>
        <w:spacing w:after="200"/>
        <w:jc w:val="center"/>
      </w:pPr>
      <w:r>
        <w:rPr>
          <w:rFonts w:ascii="Yu Gothic" w:hAnsi="Yu Gothic" w:eastAsia="Yu Gothic"/>
          <w:b w:val="0"/>
          <w:sz w:val="22"/>
        </w:rPr>
        <w:t>― ご協賛メニュー（3つのスポンサー枠）のご案内 ―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NPO法人The Peace Frontは、「次世代リーダーと、コレクティブインパクトを。」をミッションに活動しています。このたび、社会課題解決に取り組む学生団体約10団体・学生約60〜100名が半年間の活動成果を発表する報告会を開催するにあたり、貴社にご協賛をお願いしたく、ご案内申し上げます。ご協賛には「表彰」「座談会」「告知」の3つのスポンサー枠をご用意しており、いずれもパネルディスカッションへのご登壇はなく、ご負担の少ない形で学生と関わっていただける内容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1. イベント概要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日時：2026年10月4日（日）13:00～19:30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会場：Uvance Innovation Stadio</w:t>
      </w:r>
    </w:p>
    <w:p>
      <w:pPr>
        <w:ind w:left="567"/>
      </w:pPr>
      <w:r>
        <w:rPr>
          <w:rFonts w:ascii="Yu Gothic" w:hAnsi="Yu Gothic" w:eastAsia="Yu Gothic"/>
          <w:b w:val="0"/>
          <w:sz w:val="20"/>
        </w:rPr>
        <w:t>〒212-0014 神奈川県川崎市幸区大宮町1-5 JR川崎タワー26階（事業所名：Fujitsu Uvance Kawasaki Tower）　川崎駅 徒歩5分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参加者：社会課題解決に取り組む学生団体 10団体前後（学生約60〜100名）※団体一覧は末尾に記載　／　協力企業 数社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主催：NPO法人The Peace Front（ミッション「次世代リーダーと、コレクティブインパクトを。」）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2. 企画の趣旨・目的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学生団体だけで完結させず、社会課題解決の最前線に立つ大人と学生を直接つなぎ、学生の視座を一段引き上げる場にする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学生団体にとって、半年間の活動を本気で社会と向き合ってきた大人に評価・フィードバックしてもらう機会になる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協賛企業からのご協賛を各学生団体の活動資金として還元し、想いある挑戦が資金面で途切れない基盤をつくる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3. 貴社にご参加いただく価値</w:t>
      </w:r>
    </w:p>
    <w:p>
      <w:pPr>
        <w:pStyle w:val="ListBullet"/>
      </w:pPr>
      <w:r>
        <w:rPr>
          <w:rFonts w:ascii="Yu Gothic" w:hAnsi="Yu Gothic" w:eastAsia="Yu Gothic"/>
          <w:b/>
          <w:sz w:val="21"/>
        </w:rPr>
        <w:t>社会課題への意欲と行動力を持つ学生約60〜100名との、1日での直接接点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「座談会スポンサーからひとこと」枠（14:10～14:20）で、全体に向けた貴社のご紹介の機会（座談会スポンサー）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ピッチへのコメントと表彰を通じて、「学生の挑戦を評価する企業」として強く印象づけられる（表彰スポンサー）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「障害のない社会をつくる」という理念と事業を、社会課題への意欲ある次世代の担い手に直接伝えられる場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学生は半年間の活動を経てピッチに臨む「行動した若者」。社会課題解決とビジネスの両立を志す、貴社の理念と重なる母集団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終了後の懇親会で、インターン・採用のご案内を直接お伝えいただける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4. 座談会の位置づけ・テーマ構成（座談会スポンサー）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位置づけ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形式：テーマ別のテーブル制。学生が聞きたいテーブルを自分で選んで着席し、少人数で対話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回数：計3枠（座談会1：14:20～14:50／座談会2：17:10～17:40／座談会3：17:55～18:25、各30分）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参加学生：社会課題解決に取り組む学生団体 10団体前後・約60〜100名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ホスト：座談会スポンサー企業の皆様、登壇ゲスト（社会起業家）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壇上からの接点だけでなく、学生一人ひとりの想い・悩みに直接触れられる、本イベントで最も距離の近い接点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テーブル構成とテーマ（仮案）</w:t>
      </w:r>
    </w:p>
    <w:p>
      <w:pPr>
        <w:spacing w:after="80"/>
      </w:pPr>
      <w:r>
        <w:rPr>
          <w:rFonts w:ascii="Yu Gothic" w:hAnsi="Yu Gothic" w:eastAsia="Yu Gothic"/>
          <w:b w:val="0"/>
          <w:sz w:val="21"/>
        </w:rPr>
        <w:t>学生の関心が登壇ゲストのテーブルに偏らないよう、企業テーブルには学生のキャリア関心に直結するテーマを配置しています。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700"/>
        <w:gridCol w:w="3638"/>
      </w:tblGrid>
      <w:tr>
        <w:trPr>
          <w:tblHeader w:val="true"/>
        </w:trPr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テーブル</w:t>
            </w:r>
          </w:p>
        </w:tc>
        <w:tc>
          <w:tcPr>
            <w:tcW w:type="dxa" w:w="3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テーマ（仮案）</w:t>
            </w:r>
          </w:p>
        </w:tc>
        <w:tc>
          <w:tcPr>
            <w:tcW w:type="dxa" w:w="36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ねらい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企業テーブル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（LITALICO様など）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・社会を変える仕事の選び方 ― 企業・NPO・起業、それぞれの道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・企業の中から社会を変えるには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就職・キャリアという学生の一番の関心事と直結。「障害のない社会をつくる」を事業にする貴社だからこそ、両テーマを一人称で語れる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登壇ゲストテーブル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（社会起業家）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・社会課題解決のプロジェクトを実現するには？ ― 想い・お金・チームの実践論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起業・NPOという道のリアルを、実践者本人から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共通テーマテーブル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（企業・ゲストどちらでも）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・人の巻き込み方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・いいチームとは？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・目標の決め方・やり抜き方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・やめたくなった時の話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働く人なら誰でも語れる普遍テーマ。貴社社員の方にもホストをお願いしやすい枠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※テーマ・テーブル数は仮案です。貴社が学生に伝えたいテーマがあれば、そのままテーブルテーマとして設定可能です。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5. ピッチコンテストでのコメント・表彰について（表彰スポンサー）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ピッチ会は、各学生団体が半年間の活動内容と次の半年間の計画を発表します。前半・後半の2部制（各5団体・計10団体前後）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各部の最後の総括コメントは、表彰スポンサー企業よりいただきます（事前のご準備は不要です）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表彰式（17:40～17:55）では、表彰スポンサー企業に「◯◯企業賞」のような企業名を冠した賞での表彰とコメントをお願いします（3社限定）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半年間本気で活動してきた学生にとって、企業からの評価・コメントは記憶に残る最大のフィードバックになります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6. 終了後のインターン・採用のご案内について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イベント終了後の懇親会（18:40～19:30）にて、貴社のインターンシップ・採用に関するご案内の機会を設けます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全体への告知に加え、興味を持った学生と直接お話しいただけます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社会課題解決に半年間本気で取り組んだ学生との、採用・インターン接点としてご活用いただければ幸いです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イベント終了後のチラシ配布や学生向けメール送付は、どのスポンサー枠でも可能です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7. 当日スケジュール</w:t>
      </w:r>
    </w:p>
    <w:p>
      <w:pPr>
        <w:spacing w:after="60"/>
      </w:pPr>
      <w:r>
        <w:rPr>
          <w:rFonts w:ascii="Yu Gothic" w:hAnsi="Yu Gothic" w:eastAsia="Yu Gothic"/>
          <w:b/>
          <w:sz w:val="19"/>
        </w:rPr>
        <w:t>★＝スポンサー企業の接点となる時間帯（カッコ内は主な対象枠）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0"/>
        <w:gridCol w:w="6538"/>
        <w:gridCol w:w="1200"/>
      </w:tblGrid>
      <w:tr>
        <w:trPr>
          <w:tblHeader w:val="true"/>
        </w:trPr>
        <w:tc>
          <w:tcPr>
            <w:tcW w:type="dxa" w:w="19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時間</w:t>
            </w:r>
          </w:p>
        </w:tc>
        <w:tc>
          <w:tcPr>
            <w:tcW w:type="dxa" w:w="6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所要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12:00–13:00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受付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13:00–13:15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開会挨拶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13:15–13:30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メインスポンサー紹介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13:30–14:10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パネルディスカッション1（社会起業家セッション）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★14:10–14:20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座談会スポンサーからひとこと　★企業紹介の機会（座談会スポンサー）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★14:20–14:50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座談会1　★学生との対話・1回目（座談会スポンサー）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★14:50–15:30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ピッチ1（5団体発表→総括）　★総括コメント（表彰スポンサー）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15:30–15:40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★15:40–16:20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ピッチ2（5団体発表→総括）　★総括コメント（表彰スポンサー）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16:20–16:30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16:30–17:10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パネルディスカッション2（若手・学生団体出身起業家などのセッション）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★17:10–17:40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座談会2　★学生との対話・2回目（座談会スポンサー）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★17:40–17:55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表彰式　★企業賞の表彰（表彰スポンサー）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★17:55–18:25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座談会3　★学生との対話・3回目（座談会スポンサー）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18:25–18:40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閉会挨拶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★18:40–19:30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懇親会　★インターン・採用のご案内／学生との自由交流（各スポンサー）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50分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※パネルディスカッションへのご登壇はございません（ご負担の少ない形でご参加いただけます）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8. ご協賛メニュー（各スポンサーの役割と上限社数）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本イベントでは、以下の3つのスポンサー枠をご用意しております。それぞれ役割が異なりますので、貴社のご関心に合わせてお選びいただけます。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300"/>
        <w:gridCol w:w="1100"/>
        <w:gridCol w:w="5138"/>
      </w:tblGrid>
      <w:tr>
        <w:trPr>
          <w:tblHeader w:val="true"/>
        </w:trPr>
        <w:tc>
          <w:tcPr>
            <w:tcW w:type="dxa" w:w="2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スポンサー種別</w:t>
            </w:r>
          </w:p>
        </w:tc>
        <w:tc>
          <w:tcPr>
            <w:tcW w:type="dxa" w:w="1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協賛金額（税込）</w:t>
            </w:r>
          </w:p>
        </w:tc>
        <w:tc>
          <w:tcPr>
            <w:tcW w:type="dxa" w:w="1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上限社数</w:t>
            </w:r>
          </w:p>
        </w:tc>
        <w:tc>
          <w:tcPr>
            <w:tcW w:type="dxa" w:w="51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役割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表彰スポンサー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35万円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学生の挑戦を「表彰する」役割。「◯◯企業賞」のような企業名を冠した賞での表彰と、ピッチへのコメント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座談会スポンサー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学生と「対話する」役割。企業紹介（5分）のほか、座談会や懇親会でのコミュニケーション、インターンのお知らせなど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告知スポンサー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学生に「知らせる」役割。インターンのお知らせなど、学生向けのメール送付や当日のビラ配り</w:t>
            </w:r>
          </w:p>
        </w:tc>
      </w:tr>
    </w:tbl>
    <w:p>
      <w:pPr>
        <w:spacing w:after="120"/>
      </w:pPr>
      <w:r>
        <w:rPr>
          <w:rFonts w:ascii="Yu Gothic" w:hAnsi="Yu Gothic" w:eastAsia="Yu Gothic"/>
          <w:b w:val="0"/>
          <w:sz w:val="19"/>
        </w:rPr>
        <w:t>※各枠とも上限社数に達し次第、締め切らせていただきます。</w:t>
      </w:r>
    </w:p>
    <w:p>
      <w:pPr>
        <w:spacing w:after="120"/>
      </w:pPr>
      <w:r>
        <w:rPr>
          <w:rFonts w:ascii="Yu Gothic" w:hAnsi="Yu Gothic" w:eastAsia="Yu Gothic"/>
          <w:b w:val="0"/>
          <w:sz w:val="19"/>
        </w:rPr>
        <w:t>※イベント終了後のチラシ配布や学生向けメール送付は、どのスポンサー枠でも可能です。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表彰スポンサー（35万円・上限3社）― 学生の挑戦を「表彰する」役割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「◯◯企業賞」のような企業名を冠した賞での表彰（表彰式 17:40～17:55）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ピッチ各部（前半・後半）の最後の総括コメント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懇親会での学生とのご交流、インターン・採用のご案内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座談会スポンサー（15万円・上限10社）― 学生と「対話する」役割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企業紹介（5分・「座談会スポンサーからひとこと」14:10～14:20）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座談会テーブルホスト（3枠）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座談会や懇親会での学生とのコミュニケーション、インターンのお知らせ</w:t>
      </w:r>
    </w:p>
    <w:p>
      <w:pPr>
        <w:spacing w:before="120" w:after="40"/>
      </w:pPr>
      <w:r>
        <w:rPr>
          <w:rFonts w:ascii="Yu Gothic" w:hAnsi="Yu Gothic" w:eastAsia="Yu Gothic"/>
          <w:b/>
          <w:sz w:val="21"/>
        </w:rPr>
        <w:t>■ 告知スポンサー（7万円・上限7社）― 学生に「知らせる」役割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インターンのお知らせなど、学生向けのメール送付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当日のビラ配り</w:t>
      </w:r>
    </w:p>
    <w:p>
      <w:pPr>
        <w:spacing w:after="80"/>
      </w:pPr>
      <w:r>
        <w:rPr>
          <w:rFonts w:ascii="Yu Gothic" w:hAnsi="Yu Gothic" w:eastAsia="Yu Gothic"/>
          <w:b w:val="0"/>
          <w:sz w:val="19"/>
        </w:rPr>
        <w:t>※お支払い方法・ご請求時期等の詳細は、別途ご相談させてください。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いずれのスポンサー枠でも、約60〜100名の意欲ある学生との貴重な接点をお持ちいただけます。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9. （参考）参加予定の学生団体一覧</w:t>
      </w:r>
    </w:p>
    <w:p>
      <w:pPr>
        <w:spacing w:after="60"/>
      </w:pPr>
      <w:r>
        <w:rPr>
          <w:rFonts w:ascii="Yu Gothic" w:hAnsi="Yu Gothic" w:eastAsia="Yu Gothic"/>
          <w:b w:val="0"/>
          <w:sz w:val="19"/>
        </w:rPr>
        <w:t>※8/1時点での参加予定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0"/>
        <w:gridCol w:w="3100"/>
        <w:gridCol w:w="2300"/>
        <w:gridCol w:w="3538"/>
      </w:tblGrid>
      <w:tr>
        <w:trPr>
          <w:tblHeader w:val="true"/>
        </w:trPr>
        <w:tc>
          <w:tcPr>
            <w:tcW w:type="dxa" w:w="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NO</w:t>
            </w:r>
          </w:p>
        </w:tc>
        <w:tc>
          <w:tcPr>
            <w:tcW w:type="dxa" w:w="3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正式名称</w:t>
            </w:r>
          </w:p>
        </w:tc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中心大学群</w:t>
            </w:r>
          </w:p>
        </w:tc>
        <w:tc>
          <w:tcPr>
            <w:tcW w:type="dxa" w:w="3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活動内容（一言）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GNLF（Global Next Leaders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10カ国以上から学生・教授を招く国際会議型フォーラムの運営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慶應義塾大学公認学生団体 S.A.L.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スタディーツアー・出版・イベントで国際問題を伝える啓発活動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AIESEC（日本委員会）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インカレ（世界規模組織の日本支部）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海外インターン・ボランティア派遣による国際交流推進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IDYF（International Development Youth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インカレ（東京大学拠点）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U-29向け国際開発課題を議論する国際学生会議の運営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5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MIS（Multilateral Interaction with Students）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東南アジア学生と連携した社会課題解決プロジェクト（NPO法人）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TEHs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横浜市立大学中心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サステナブルシーフード導入などZ世代向けSDGs実践プロジェクト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学生環境NPO 環境ロドリゲス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早稲田大学公認・インカレ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教育・里山・海・プラスチック等7部門での環境保全活動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8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上智大学環境活動サークル Green Sophia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キャンパス清掃・ビーガンイベント等の環境発信活動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9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OIKOS（S.A.L.内プロジェクト）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慶應義塾大学（S.A.L.内）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新宿炊き出し・子ども食堂など「食」による貧困支援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connec+a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インカレ（高校生含む）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外国人×日本人学生の共生を目指すインターカルチャー交流（toB事業も展開）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Yu Gothic" w:hAnsi="Yu Gothic" w:eastAsia="Yu Gothic"/>
          <w:b w:val="0"/>
          <w:sz w:val="21"/>
        </w:rPr>
        <w:t>ご多忙のところ大変恐縮ですが、ご検討のほどよろしくお願い申し上げます。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ご不明点等ございましたら、お気軽にお問い合わせください。</w:t>
      </w:r>
    </w:p>
    <w:p>
      <w:pPr>
        <w:jc w:val="right"/>
      </w:pPr>
      <w:r>
        <w:rPr>
          <w:rFonts w:ascii="Yu Gothic" w:hAnsi="Yu Gothic" w:eastAsia="Yu Gothic"/>
          <w:b/>
          <w:sz w:val="21"/>
        </w:rPr>
        <w:t>NPO法人 The Peace Front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