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株式会社LivCo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約60〜100名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10団体前後（学生約60〜100名）※団体一覧は末尾に記載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LivCo様にぜひご参加いただきたい理由</w:t>
      </w:r>
    </w:p>
    <w:p>
      <w:pPr>
        <w:pStyle w:val="ListBullet"/>
      </w:pPr>
      <w:r>
        <w:rPr>
          <w:rFonts w:ascii="Yu Gothic" w:hAnsi="Yu Gothic" w:eastAsia="Yu Gothic"/>
          <w:b w:val="0"/>
          <w:sz w:val="21"/>
        </w:rPr>
        <w:t>外国人が暮らしやすい社会の実現を目指し、グローバル人材事業を通じて多文化共生に取り組んでこられた貴社の事業は、本報告会が目指す「社会課題の解決に挑む次世代リーダーの育成」と深く重なります。共生という課題に事業で向き合う貴社にこそ、学生たちの挑戦を見届け、言葉をかけていただきたいと考えています</w:t>
      </w:r>
    </w:p>
    <w:p>
      <w:pPr>
        <w:pStyle w:val="ListBullet"/>
      </w:pPr>
      <w:r>
        <w:rPr>
          <w:rFonts w:ascii="Yu Gothic" w:hAnsi="Yu Gothic" w:eastAsia="Yu Gothic"/>
          <w:b w:val="0"/>
          <w:sz w:val="21"/>
        </w:rPr>
        <w:t>参加学生団体には、外国人と日本人学生の共生を目指す団体や、国際交流・国際協力に取り組む団体が多く、貴社の事業・価値観と親和性の高い母集団です（末尾の団体一覧をご参照ください）</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企業への就職・NPO・起業の間で進路を考える学生にとって、多文化共生という社会課題を事業として解決する道を体現してこられた貴社は、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・社会課題に半年間本気で取り組んだ、もしくはこれから取り組む準備をしている行動力ある学生約60〜100名（東京大学・慶應義塾大学・早稲田大学・上智大学ほか）との1日での直接接点</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10団体前後・約60〜100名</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座談会のテーマについて</w:t>
      </w:r>
    </w:p>
    <w:p>
      <w:pPr>
        <w:spacing w:after="80"/>
      </w:pPr>
      <w:r>
        <w:rPr>
          <w:rFonts w:ascii="Yu Gothic" w:hAnsi="Yu Gothic" w:eastAsia="Yu Gothic"/>
          <w:b w:val="0"/>
          <w:sz w:val="21"/>
        </w:rPr>
        <w:t>座談会のテーマは、ご協賛企業と登壇ゲストの顔ぶれを踏まえて、イベント開催が近づいた段階で決定いたします。貴社が学生に伝えたいテーマがございましたら、ぜひご相談ください。</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得られるもの：学生一人ひとりとの深い対話と、採用・インターンの母集団形成</w:t>
      </w:r>
    </w:p>
    <w:p>
      <w:pPr>
        <w:spacing w:before="120" w:after="40"/>
      </w:pPr>
      <w:r>
        <w:rPr>
          <w:rFonts w:ascii="Yu Gothic" w:hAnsi="Yu Gothic" w:eastAsia="Yu Gothic"/>
          <w:b/>
          <w:sz w:val="21"/>
        </w:rPr>
        <w:t>■ 告知スポンサー（7万円・上限5社）―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得られるもの：最小限のご負担での、学生約60〜100名への告知リーチ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いずれのスポンサー枠でも、約60〜100名の意欲ある学生との貴重な接点をお持ちいただけます。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