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株式会社Ridilover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Ridilover様にぜひご参加いただきたい理由</w:t>
      </w:r>
    </w:p>
    <w:p>
      <w:pPr>
        <w:pStyle w:val="ListBullet"/>
      </w:pPr>
      <w:r>
        <w:rPr>
          <w:rFonts w:ascii="Yu Gothic" w:hAnsi="Yu Gothic" w:eastAsia="Yu Gothic"/>
          <w:b w:val="0"/>
          <w:sz w:val="21"/>
        </w:rPr>
        <w:t>「社会の無関心を打破する」を掲げ、社会課題の現場と人をつないでこられた貴社の理念は、本報告会が目指す「社会課題の解決に挑む次世代リーダーの育成」と深く重なります。課題を構造化し、解決の入り口をつくっ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参加学生団体の活動領域は、教育・共生・貧困・環境・国際協力など、貴社が向き合ってこられた社会課題と重なるテーマが中心です（末尾の団体一覧をご参照ください）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企業への就職・NPO・起業の間で進路を考える学生にとって、社会課題の解決そのものを事業にしてこられた貴社は、最も話を聞きたいロールモデルです。この道を一人称で語れる企業は多くありません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trike/>
                <w:sz w:val="19"/>
              </w:rPr>
              <w:t>50万円</w:t>
            </w:r>
            <w:r>
              <w:rPr>
                <w:rFonts w:ascii="Yu Gothic" w:hAnsi="Yu Gothic" w:eastAsia="Yu Gothic"/>
                <w:b/>
                <w:sz w:val="19"/>
              </w:rPr>
              <w:b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trike/>
                <w:sz w:val="19"/>
              </w:rPr>
              <w:t>30万円</w:t>
            </w:r>
            <w:r>
              <w:rPr>
                <w:rFonts w:ascii="Yu Gothic" w:hAnsi="Yu Gothic" w:eastAsia="Yu Gothic"/>
                <w:b/>
                <w:sz w:val="19"/>
              </w:rPr>
              <w:b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trike/>
                <w:sz w:val="19"/>
              </w:rPr>
              <w:t>12万円</w:t>
            </w:r>
            <w:r>
              <w:rPr>
                <w:rFonts w:ascii="Yu Gothic" w:hAnsi="Yu Gothic" w:eastAsia="Yu Gothic"/>
                <w:b/>
                <w:sz w:val="19"/>
              </w:rPr>
              <w:b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40"/>
      </w:pPr>
      <w:r>
        <w:rPr>
          <w:rFonts w:ascii="Yu Gothic" w:hAnsi="Yu Gothic" w:eastAsia="Yu Gothic"/>
          <w:b w:val="0"/>
          <w:sz w:val="19"/>
        </w:rPr>
        <w:t>※通常のご協賛金額は、表彰スポンサー50万円・座談会スポンサー30万円・告知スポンサー12万円となっております。今回ぜひRidilover様にご一緒いただきたく、特別な協賛金額にてご提案しております。</w:t>
      </w:r>
    </w:p>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表彰スポンサー（特別価格35万円・上限3社）―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座談会スポンサー（特別価格15万円・上限10社）―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告知スポンサー（特別価格7万円・上限5社）―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