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株式会社LITALICO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60名以上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10団体前後（学生60名以上）※団体一覧は末尾に記載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LITALICO様にぜひご参加いただきたい理由</w:t>
      </w:r>
    </w:p>
    <w:p>
      <w:pPr>
        <w:pStyle w:val="ListBullet"/>
      </w:pPr>
      <w:r>
        <w:rPr>
          <w:rFonts w:ascii="Yu Gothic" w:hAnsi="Yu Gothic" w:eastAsia="Yu Gothic"/>
          <w:b w:val="0"/>
          <w:sz w:val="21"/>
        </w:rPr>
        <w:t>貴社が掲げる「障害のない社会をつくる」というビジョンは、本報告会が目指す「社会課題の解決に挑む次世代リーダーの育成」と深く重なります。社会の障壁に向き合い続けて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参加学生団体の活動領域は、教育・共生・貧困・環境・国際協力など、貴社の事業・価値観と親和性の高いテーマが中心です（末尾の団体一覧をご参照ください）</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企業への就職・NPO・起業の間で進路を考える学生にとって、「社会課題を事業として解決する」道を体現してこられた貴社は、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・社会課題に半年間本気で取り組んだ、もしくはこれから取り組む準備をしている行動力ある学生60名以上（東京大学・慶應義塾大学・早稲田大学・上智大学ほか）への認知</w:t>
            </w:r>
          </w:p>
          <w:p>
            <w:pPr>
              <w:spacing w:after="20" w:line="252" w:lineRule="auto"/>
            </w:pPr>
            <w:r>
              <w:rPr>
                <w:rFonts w:ascii="Yu Gothic" w:hAnsi="Yu Gothic" w:eastAsia="Yu Gothic"/>
                <w:b w:val="0"/>
                <w:sz w:val="19"/>
              </w:rPr>
              <w:t>・座談会（1テーブル学生5名程度×3枠）や懇親会での対話を通じた、15〜20名程度の学生との直接のコミュニケーション</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形式：テーマ別のテーブル制。学生が聞きたいテーブルを自分で選んで着席し、少人数で対話（1テーブルあたり学生5名程度を想定）</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10団体前後・60名以上</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座談会のテーマについて</w:t>
      </w:r>
    </w:p>
    <w:p>
      <w:pPr>
        <w:spacing w:after="80"/>
      </w:pPr>
      <w:r>
        <w:rPr>
          <w:rFonts w:ascii="Yu Gothic" w:hAnsi="Yu Gothic" w:eastAsia="Yu Gothic"/>
          <w:b w:val="0"/>
          <w:sz w:val="21"/>
        </w:rPr>
        <w:t>座談会のテーマは、ご協賛企業と登壇ゲストの顔ぶれを踏まえて、イベント開催が近づいた段階で決定いたします。貴社が学生に伝えたいテーマがございましたら、ぜひご相談ください。</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trike/>
                <w:sz w:val="19"/>
              </w:rPr>
              <w:t>50万円</w:t>
            </w:r>
            <w:r>
              <w:rPr>
                <w:rFonts w:ascii="Yu Gothic" w:hAnsi="Yu Gothic" w:eastAsia="Yu Gothic"/>
                <w:b/>
                <w:sz w:val="19"/>
              </w:rPr>
              <w:b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trike/>
                <w:sz w:val="19"/>
              </w:rPr>
              <w:t>30万円</w:t>
            </w:r>
            <w:r>
              <w:rPr>
                <w:rFonts w:ascii="Yu Gothic" w:hAnsi="Yu Gothic" w:eastAsia="Yu Gothic"/>
                <w:b/>
                <w:sz w:val="19"/>
              </w:rPr>
              <w:b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trike/>
                <w:sz w:val="19"/>
              </w:rPr>
              <w:t>12万円</w:t>
            </w:r>
            <w:r>
              <w:rPr>
                <w:rFonts w:ascii="Yu Gothic" w:hAnsi="Yu Gothic" w:eastAsia="Yu Gothic"/>
                <w:b/>
                <w:sz w:val="19"/>
              </w:rPr>
              <w:b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40"/>
      </w:pPr>
      <w:r>
        <w:rPr>
          <w:rFonts w:ascii="Yu Gothic" w:hAnsi="Yu Gothic" w:eastAsia="Yu Gothic"/>
          <w:b w:val="0"/>
          <w:sz w:val="19"/>
        </w:rPr>
        <w:t>※通常のご協賛金額は、表彰スポンサー50万円・座談会スポンサー30万円・告知スポンサー12万円です。一昨年もご支援いただいたLITALICO様には、感謝を込めて特別価格にてご案内しております。</w:t>
      </w:r>
    </w:p>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表彰スポンサー（特別価格35万円・上限3社）―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座談会スポンサー（特別価格15万円・上限10社）―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得られるもの：15〜20名程度の学生との深い対話と、60名以上への認知・母集団形成</w:t>
      </w:r>
    </w:p>
    <w:p>
      <w:pPr>
        <w:spacing w:before="120" w:after="40"/>
      </w:pPr>
      <w:r>
        <w:rPr>
          <w:rFonts w:ascii="Yu Gothic" w:hAnsi="Yu Gothic" w:eastAsia="Yu Gothic"/>
          <w:b/>
          <w:sz w:val="21"/>
        </w:rPr>
        <w:t>■ 告知スポンサー（特別価格7万円・上限5社）―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得られるもの：最小限のご負担での、学生60名以上への告知リーチ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いずれのスポンサー枠でも、60名以上の意欲ある学生との貴重な接点をお持ちいただけます。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