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Yu Gothic" w:hAnsi="Yu Gothic" w:eastAsia="Yu Gothic"/>
          <w:b w:val="0"/>
          <w:sz w:val="21"/>
        </w:rPr>
        <w:t>2026年8月</w:t>
      </w:r>
    </w:p>
    <w:p>
      <w:pPr>
        <w:spacing w:after="40"/>
      </w:pPr>
      <w:r>
        <w:rPr>
          <w:rFonts w:ascii="Yu Gothic" w:hAnsi="Yu Gothic" w:eastAsia="Yu Gothic"/>
          <w:b/>
          <w:sz w:val="24"/>
        </w:rPr>
        <w:t>株式会社LITALICO 御中</w:t>
      </w:r>
    </w:p>
    <w:p>
      <w:pPr>
        <w:spacing w:after="200"/>
        <w:jc w:val="right"/>
      </w:pPr>
      <w:r>
        <w:rPr>
          <w:rFonts w:ascii="Yu Gothic" w:hAnsi="Yu Gothic" w:eastAsia="Yu Gothic"/>
          <w:b w:val="0"/>
          <w:sz w:val="21"/>
        </w:rPr>
        <w:t>NPO法人 The Peace Front</w:t>
      </w:r>
    </w:p>
    <w:p>
      <w:pPr>
        <w:spacing w:after="40"/>
        <w:jc w:val="center"/>
      </w:pPr>
      <w:r>
        <w:rPr>
          <w:rFonts w:ascii="Yu Gothic" w:hAnsi="Yu Gothic" w:eastAsia="Yu Gothic"/>
          <w:b/>
          <w:sz w:val="32"/>
        </w:rPr>
        <w:t>The Peace Front 学生団体活動報告会</w:t>
      </w:r>
    </w:p>
    <w:p>
      <w:pPr>
        <w:spacing w:after="40"/>
        <w:jc w:val="center"/>
      </w:pPr>
      <w:r>
        <w:rPr>
          <w:rFonts w:ascii="Yu Gothic" w:hAnsi="Yu Gothic" w:eastAsia="Yu Gothic"/>
          <w:b/>
          <w:sz w:val="28"/>
        </w:rPr>
        <w:t>ご協賛のお願い（2026年10月4日・日曜日）</w:t>
      </w:r>
    </w:p>
    <w:p>
      <w:pPr>
        <w:spacing w:after="200"/>
        <w:jc w:val="center"/>
      </w:pPr>
      <w:r>
        <w:rPr>
          <w:rFonts w:ascii="Yu Gothic" w:hAnsi="Yu Gothic" w:eastAsia="Yu Gothic"/>
          <w:b w:val="0"/>
          <w:sz w:val="22"/>
        </w:rPr>
        <w:t>― 座談会スポンサー（協賛費15万円）のご提案 ―</w:t>
      </w:r>
    </w:p>
    <w:p>
      <w:pPr>
        <w:spacing w:after="160"/>
      </w:pPr>
      <w:r>
        <w:rPr>
          <w:rFonts w:ascii="Yu Gothic" w:hAnsi="Yu Gothic" w:eastAsia="Yu Gothic"/>
          <w:b w:val="0"/>
          <w:sz w:val="21"/>
        </w:rPr>
        <w:t>NPO法人The Peace Frontは、「次世代リーダーと、コレクティブインパクトを。」をミッションに活動しています。このたび、社会課題解決に取り組む学生団体約10団体・学生約60〜100名が半年間の活動成果を発表する報告会を開催するにあたり、貴社に座談会スポンサーとしてのご協賛をお願いしたく、ご案内申し上げます。貴社にはパネルディスカッションへのご登壇はなく、企業紹介・座談会や懇親会での学生とのコミュニケーション・インターン/採用のご案内という、ご負担の少ない形で学生と深く関わっていただける内容で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1. イベント概要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日時：2026年10月4日（日）13:00～19:30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会場：Uvance Innovation Stadio</w:t>
      </w:r>
    </w:p>
    <w:p>
      <w:pPr>
        <w:ind w:left="567"/>
      </w:pPr>
      <w:r>
        <w:rPr>
          <w:rFonts w:ascii="Yu Gothic" w:hAnsi="Yu Gothic" w:eastAsia="Yu Gothic"/>
          <w:b w:val="0"/>
          <w:sz w:val="20"/>
        </w:rPr>
        <w:t>〒212-0014 神奈川県川崎市幸区大宮町1-5 JR川崎タワー26階（事業所名：Fujitsu Uvance Kawasaki Tower）　川崎駅 徒歩5分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参加者：社会課題解決に取り組む学生団体 10団体前後（学生約60〜100名）※団体一覧は末尾に記載　／　協力企業 数社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主催：NPO法人The Peace Front（ミッション「次世代リーダーと、コレクティブインパクトを。」）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2. 企画の趣旨・目的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学生団体だけで完結させず、社会課題解決の最前線に立つ大人と学生を直接つなぎ、学生の視座を一段引き上げる場にする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学生団体にとって、半年間の活動を本気で社会と向き合ってきた大人に評価・フィードバックしてもらう機会になる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協賛企業からのご協賛を各学生団体の活動資金として還元し、想いある挑戦が資金面で途切れない基盤をつくる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3. 貴社にご参加いただく価値</w:t>
      </w:r>
    </w:p>
    <w:p>
      <w:pPr>
        <w:pStyle w:val="ListBullet"/>
      </w:pPr>
      <w:r>
        <w:rPr>
          <w:rFonts w:ascii="Yu Gothic" w:hAnsi="Yu Gothic" w:eastAsia="Yu Gothic"/>
          <w:b/>
          <w:sz w:val="21"/>
        </w:rPr>
        <w:t>社会課題への意欲と行動力を持つ学生約60〜100名と、1日で複数回の直接接点（企業紹介＋座談会3枠＋懇親会）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「座談会スポンサーからひとこと」枠（14:10～14:20）で、全体に向けた貴社のご紹介の機会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ピッチへのコメントと表彰を通じて、「学生の挑戦を評価する企業」として強く印象づけられる（表彰スポンサーとしてご協賛の場合）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「障害のない社会をつくる」という理念と事業を、社会課題への意欲ある次世代の担い手に直接伝えられる場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学生は半年間の活動を経てピッチに臨む「行動した若者」。社会課題解決とビジネスの両立を志す、貴社の理念と重なる母集団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終了後の懇親会で、インターン・採用のご案内を直接お伝えいただける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4. 座談会の位置づけ・テーマ構成</w:t>
      </w:r>
    </w:p>
    <w:p>
      <w:pPr>
        <w:spacing w:before="120" w:after="60"/>
      </w:pPr>
      <w:r>
        <w:rPr>
          <w:rFonts w:ascii="Yu Gothic" w:hAnsi="Yu Gothic" w:eastAsia="Yu Gothic"/>
          <w:b/>
          <w:sz w:val="22"/>
        </w:rPr>
        <w:t>■ 位置づけ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形式：テーマ別のテーブル制。学生が聞きたいテーブルを自分で選んで着席し、少人数で対話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回数：計3枠（座談会1：14:20～14:50／座談会2：17:10～17:40／座談会3：17:55～18:25、各30分）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参加学生：社会課題解決に取り組む学生団体 10団体前後・約60〜100名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ホスト：協力企業の皆様、登壇ゲスト（社会起業家）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壇上からの接点だけでなく、学生一人ひとりの想い・悩みに直接触れられる、本イベントで最も距離の近い接点</w:t>
      </w:r>
    </w:p>
    <w:p>
      <w:pPr>
        <w:spacing w:before="120" w:after="60"/>
      </w:pPr>
      <w:r>
        <w:rPr>
          <w:rFonts w:ascii="Yu Gothic" w:hAnsi="Yu Gothic" w:eastAsia="Yu Gothic"/>
          <w:b/>
          <w:sz w:val="22"/>
        </w:rPr>
        <w:t>■ テーブル構成とテーマ（仮案）</w:t>
      </w:r>
    </w:p>
    <w:p>
      <w:pPr>
        <w:spacing w:after="80"/>
      </w:pPr>
      <w:r>
        <w:rPr>
          <w:rFonts w:ascii="Yu Gothic" w:hAnsi="Yu Gothic" w:eastAsia="Yu Gothic"/>
          <w:b w:val="0"/>
          <w:sz w:val="21"/>
        </w:rPr>
        <w:t>学生の関心が登壇ゲストのテーブルに偏らないよう、企業テーブルには学生のキャリア関心に直結するテーマを配置しています。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0"/>
        <w:gridCol w:w="3700"/>
        <w:gridCol w:w="3638"/>
      </w:tblGrid>
      <w:tr>
        <w:trPr>
          <w:tblHeader w:val="true"/>
        </w:trPr>
        <w:tc>
          <w:tcPr>
            <w:tcW w:type="dxa" w:w="2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テーブル</w:t>
            </w:r>
          </w:p>
        </w:tc>
        <w:tc>
          <w:tcPr>
            <w:tcW w:type="dxa" w:w="37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テーマ（仮案）</w:t>
            </w:r>
          </w:p>
        </w:tc>
        <w:tc>
          <w:tcPr>
            <w:tcW w:type="dxa" w:w="36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ねらい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企業テーブル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（LITALICO様など）</w:t>
            </w:r>
          </w:p>
        </w:tc>
        <w:tc>
          <w:tcPr>
            <w:tcW w:type="dxa" w:w="37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・社会を変える仕事の選び方 ― 企業・NPO・起業、それぞれの道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・企業の中から社会を変えるには</w:t>
            </w:r>
          </w:p>
        </w:tc>
        <w:tc>
          <w:tcPr>
            <w:tcW w:type="dxa" w:w="36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就職・キャリアという学生の一番の関心事と直結。「障害のない社会をつくる」を事業にする貴社だからこそ、両テーマを一人称で語れる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登壇ゲストテーブル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（社会起業家）</w:t>
            </w:r>
          </w:p>
        </w:tc>
        <w:tc>
          <w:tcPr>
            <w:tcW w:type="dxa" w:w="37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・社会課題解決のプロジェクトを実現するには？ ― 想い・お金・チームの実践論</w:t>
            </w:r>
          </w:p>
        </w:tc>
        <w:tc>
          <w:tcPr>
            <w:tcW w:type="dxa" w:w="36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起業・NPOという道のリアルを、実践者本人から</w:t>
            </w:r>
          </w:p>
        </w:tc>
      </w:tr>
      <w:tr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共通テーマテーブル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（企業・ゲストどちらでも）</w:t>
            </w:r>
          </w:p>
        </w:tc>
        <w:tc>
          <w:tcPr>
            <w:tcW w:type="dxa" w:w="37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・人の巻き込み方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・いいチームとは？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・目標の決め方・やり抜き方</w:t>
            </w:r>
          </w:p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・やめたくなった時の話</w:t>
            </w:r>
          </w:p>
        </w:tc>
        <w:tc>
          <w:tcPr>
            <w:tcW w:type="dxa" w:w="36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働く人なら誰でも語れる普遍テーマ。貴社社員の方にもホストをお願いしやすい枠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b w:val="0"/>
          <w:sz w:val="19"/>
        </w:rPr>
        <w:t>※テーマ・テーブル数は仮案です。貴社が学生に伝えたいテーマがあれば、そのままテーブルテーマとして設定可能です。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5. ピッチコンテストでのコメント・表彰について（表彰スポンサーの特典）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ピッチ会は、各学生団体が半年間の活動内容と次の半年間の計画を発表します。前半・後半の2部制（各5団体・計10団体前後）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各部の最後の総括コメントは、表彰スポンサー企業よりいただきます（事前のご準備は不要です）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表彰式（17:40～17:55）では、表彰スポンサー企業に「◯◯企業賞」のような企業名を冠した賞での表彰とコメントをお願いします（3社限定）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半年間本気で活動してきた学生にとって、企業からの評価・コメントは記憶に残る最大のフィードバックになります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6. 終了後のインターン・採用のご案内について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イベント終了後の懇親会（18:40～19:30）にて、貴社のインターンシップ・採用に関するご案内の機会を設けます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全体への告知に加え、興味を持った学生と直接お話しいただけます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社会課題解決に半年間本気で取り組んだ学生との、採用・インターン接点としてご活用いただければ幸いです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7. 当日スケジュール</w:t>
      </w:r>
    </w:p>
    <w:p>
      <w:pPr>
        <w:spacing w:after="60"/>
      </w:pPr>
      <w:r>
        <w:rPr>
          <w:rFonts w:ascii="Yu Gothic" w:hAnsi="Yu Gothic" w:eastAsia="Yu Gothic"/>
          <w:b/>
          <w:sz w:val="19"/>
        </w:rPr>
        <w:t>★＝貴社の接点となる時間帯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0"/>
        <w:gridCol w:w="6538"/>
        <w:gridCol w:w="1200"/>
      </w:tblGrid>
      <w:tr>
        <w:trPr>
          <w:tblHeader w:val="true"/>
        </w:trPr>
        <w:tc>
          <w:tcPr>
            <w:tcW w:type="dxa" w:w="19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時間</w:t>
            </w:r>
          </w:p>
        </w:tc>
        <w:tc>
          <w:tcPr>
            <w:tcW w:type="dxa" w:w="65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  <w:tc>
          <w:tcPr>
            <w:tcW w:type="dxa" w:w="12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所要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12:00–13:00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受付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60分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13:00–13:15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開会挨拶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13:15–13:30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メインスポンサー紹介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13:30–14:10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パネルディスカッション1（社会起業家セッション）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★14:10–14:20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座談会スポンサーからひとこと　★貴社ご紹介の機会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10分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★14:20–14:50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座談会1　★学生との対話（1回目）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30分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14:50–15:30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ピッチ1（5団体発表→総括）※総括コメントは表彰スポンサー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15:30–15:40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休憩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15:40–16:20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ピッチ2（5団体発表→総括）※総括コメントは表彰スポンサー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16:20–16:30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休憩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16:30–17:10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パネルディスカッション2（若手・学生団体出身起業家などのセッション）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40分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★17:10–17:40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座談会2　★学生との対話（2回目）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30分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17:40–17:55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表彰式　※企業賞の表彰は表彰スポンサー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★17:55–18:25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座談会3　★学生との対話（3回目）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30分</w:t>
            </w:r>
          </w:p>
        </w:tc>
      </w:tr>
      <w:tr>
        <w:tc>
          <w:tcPr>
            <w:tcW w:type="dxa" w:w="19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18:25–18:40</w:t>
            </w:r>
          </w:p>
        </w:tc>
        <w:tc>
          <w:tcPr>
            <w:tcW w:type="dxa" w:w="6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閉会挨拶</w:t>
            </w:r>
          </w:p>
        </w:tc>
        <w:tc>
          <w:tcPr>
            <w:tcW w:type="dxa" w:w="12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15分</w:t>
            </w:r>
          </w:p>
        </w:tc>
      </w:tr>
      <w:tr>
        <w:tc>
          <w:tcPr>
            <w:tcW w:type="dxa" w:w="19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★18:40–19:30</w:t>
            </w:r>
          </w:p>
        </w:tc>
        <w:tc>
          <w:tcPr>
            <w:tcW w:type="dxa" w:w="65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懇親会　★インターン・採用のご案内／学生との自由交流</w:t>
            </w:r>
          </w:p>
        </w:tc>
        <w:tc>
          <w:tcPr>
            <w:tcW w:type="dxa" w:w="12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50分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b w:val="0"/>
          <w:sz w:val="19"/>
        </w:rPr>
        <w:t>※パネルディスカッションへのご登壇はございません（ご負担の少ない形でご参加いただけます）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8. ご協賛金額・各スポンサーの棲み分けと上限社数</w:t>
      </w:r>
    </w:p>
    <w:p>
      <w:pPr>
        <w:spacing w:after="60"/>
      </w:pPr>
      <w:r>
        <w:rPr>
          <w:rFonts w:ascii="Yu Gothic" w:hAnsi="Yu Gothic" w:eastAsia="Yu Gothic"/>
          <w:b w:val="0"/>
          <w:sz w:val="21"/>
        </w:rPr>
        <w:t>本イベントでは、以下の3種類のスポンサー枠をご用意しております。各スポンサーの棲み分けと上限社数は次のとおりです。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1300"/>
        <w:gridCol w:w="1100"/>
        <w:gridCol w:w="5138"/>
      </w:tblGrid>
      <w:tr>
        <w:trPr>
          <w:tblHeader w:val="true"/>
        </w:trPr>
        <w:tc>
          <w:tcPr>
            <w:tcW w:type="dxa" w:w="21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スポンサー種別</w:t>
            </w:r>
          </w:p>
        </w:tc>
        <w:tc>
          <w:tcPr>
            <w:tcW w:type="dxa" w:w="1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協賛金額（税込）</w:t>
            </w:r>
          </w:p>
        </w:tc>
        <w:tc>
          <w:tcPr>
            <w:tcW w:type="dxa" w:w="11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上限社数</w:t>
            </w:r>
          </w:p>
        </w:tc>
        <w:tc>
          <w:tcPr>
            <w:tcW w:type="dxa" w:w="51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内容・棲み分け</w:t>
            </w:r>
          </w:p>
        </w:tc>
      </w:tr>
      <w:tr>
        <w:tc>
          <w:tcPr>
            <w:tcW w:type="dxa" w:w="2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表彰スポンサー</w:t>
            </w:r>
          </w:p>
        </w:tc>
        <w:tc>
          <w:tcPr>
            <w:tcW w:type="dxa" w:w="13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35万円</w:t>
            </w:r>
          </w:p>
        </w:tc>
        <w:tc>
          <w:tcPr>
            <w:tcW w:type="dxa" w:w="11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3社</w:t>
            </w:r>
          </w:p>
        </w:tc>
        <w:tc>
          <w:tcPr>
            <w:tcW w:type="dxa" w:w="51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「◯◯企業賞」のような企業名を冠した賞での表彰と、ピッチへのコメントが可能</w:t>
            </w:r>
          </w:p>
        </w:tc>
      </w:tr>
      <w:tr>
        <w:tc>
          <w:tcPr>
            <w:tcW w:type="dxa" w:w="2100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座談会スポンサー（今回のご提案）</w:t>
            </w:r>
          </w:p>
        </w:tc>
        <w:tc>
          <w:tcPr>
            <w:tcW w:type="dxa" w:w="13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15万円</w:t>
            </w:r>
          </w:p>
        </w:tc>
        <w:tc>
          <w:tcPr>
            <w:tcW w:type="dxa" w:w="1100"/>
            <w:shd w:val="clear" w:color="auto" w:fill="FDEBD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10社</w:t>
            </w:r>
          </w:p>
        </w:tc>
        <w:tc>
          <w:tcPr>
            <w:tcW w:type="dxa" w:w="5138"/>
            <w:shd w:val="clear" w:color="auto" w:fill="FDEBD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/>
                <w:sz w:val="19"/>
              </w:rPr>
              <w:t>企業紹介（5分）のほか、座談会や懇親会での学生とのコミュニケーション、インターンのお知らせなどが可能</w:t>
            </w:r>
          </w:p>
        </w:tc>
      </w:tr>
      <w:tr>
        <w:tc>
          <w:tcPr>
            <w:tcW w:type="dxa" w:w="2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告知スポンサー</w:t>
            </w:r>
          </w:p>
        </w:tc>
        <w:tc>
          <w:tcPr>
            <w:tcW w:type="dxa" w:w="13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7万円</w:t>
            </w:r>
          </w:p>
        </w:tc>
        <w:tc>
          <w:tcPr>
            <w:tcW w:type="dxa" w:w="11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7社</w:t>
            </w:r>
          </w:p>
        </w:tc>
        <w:tc>
          <w:tcPr>
            <w:tcW w:type="dxa" w:w="51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インターンのお知らせなど、学生向けのメール送付や当日のビラ配りが可能</w:t>
            </w:r>
          </w:p>
        </w:tc>
      </w:tr>
    </w:tbl>
    <w:p>
      <w:pPr>
        <w:spacing w:after="120"/>
      </w:pPr>
      <w:r>
        <w:rPr>
          <w:rFonts w:ascii="Yu Gothic" w:hAnsi="Yu Gothic" w:eastAsia="Yu Gothic"/>
          <w:b w:val="0"/>
          <w:sz w:val="19"/>
        </w:rPr>
        <w:t>※各枠とも上限社数に達し次第、締め切らせていただきます。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■ 今回のご提案：座談会スポンサーの詳細</w:t>
      </w:r>
    </w:p>
    <w:p>
      <w:pPr>
        <w:pStyle w:val="ListBullet"/>
      </w:pPr>
      <w:r>
        <w:rPr>
          <w:rFonts w:ascii="Yu Gothic" w:hAnsi="Yu Gothic" w:eastAsia="Yu Gothic"/>
          <w:b/>
          <w:sz w:val="21"/>
        </w:rPr>
        <w:t>ご協賛金額：15万円（税込・1社あたり／上限10社）</w:t>
      </w:r>
    </w:p>
    <w:p>
      <w:pPr>
        <w:pStyle w:val="ListBullet"/>
      </w:pPr>
      <w:r>
        <w:rPr>
          <w:rFonts w:ascii="Yu Gothic" w:hAnsi="Yu Gothic" w:eastAsia="Yu Gothic"/>
          <w:b w:val="0"/>
          <w:sz w:val="21"/>
        </w:rPr>
        <w:t>含まれる内容（想定）：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企業紹介（5分・「座談会スポンサーからひとこと」14:10～14:20）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座談会テーブルホスト（3枠）</w:t>
      </w:r>
    </w:p>
    <w:p>
      <w:pPr>
        <w:pStyle w:val="ListBullet2"/>
      </w:pPr>
      <w:r>
        <w:rPr>
          <w:rFonts w:ascii="Yu Gothic" w:hAnsi="Yu Gothic" w:eastAsia="Yu Gothic"/>
          <w:b w:val="0"/>
          <w:sz w:val="21"/>
        </w:rPr>
        <w:t>懇親会でのインターン・採用のご案内・学生とのご交流</w:t>
      </w:r>
    </w:p>
    <w:p>
      <w:pPr>
        <w:spacing w:after="80"/>
      </w:pPr>
      <w:r>
        <w:rPr>
          <w:rFonts w:ascii="Yu Gothic" w:hAnsi="Yu Gothic" w:eastAsia="Yu Gothic"/>
          <w:b w:val="0"/>
          <w:sz w:val="19"/>
        </w:rPr>
        <w:t>※お支払い方法・ご請求時期等の詳細は、別途ご相談させてください。</w:t>
      </w:r>
    </w:p>
    <w:p>
      <w:pPr>
        <w:spacing w:after="80"/>
      </w:pPr>
      <w:r>
        <w:rPr>
          <w:rFonts w:ascii="Yu Gothic" w:hAnsi="Yu Gothic" w:eastAsia="Yu Gothic"/>
          <w:b/>
          <w:sz w:val="21"/>
        </w:rPr>
        <w:t>座談会スポンサーとして、約60〜100名の意欲ある学生と、1日で複数回の接点をお持ちいただけます。</w:t>
      </w:r>
    </w:p>
    <w:p>
      <w:pPr>
        <w:spacing w:before="200" w:after="80"/>
        <w:pBdr>
          <w:bottom w:val="single" w:sz="8" w:space="2" w:color="404040"/>
        </w:pBdr>
      </w:pPr>
      <w:r>
        <w:rPr>
          <w:rFonts w:ascii="Yu Gothic" w:hAnsi="Yu Gothic" w:eastAsia="Yu Gothic"/>
          <w:b/>
          <w:sz w:val="24"/>
        </w:rPr>
        <w:t>9. （参考）参加予定の学生団体一覧</w:t>
      </w:r>
    </w:p>
    <w:p>
      <w:pPr>
        <w:spacing w:after="60"/>
      </w:pPr>
      <w:r>
        <w:rPr>
          <w:rFonts w:ascii="Yu Gothic" w:hAnsi="Yu Gothic" w:eastAsia="Yu Gothic"/>
          <w:b w:val="0"/>
          <w:sz w:val="19"/>
        </w:rPr>
        <w:t>※8/1時点での参加予定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0"/>
        <w:gridCol w:w="3100"/>
        <w:gridCol w:w="2300"/>
        <w:gridCol w:w="3538"/>
      </w:tblGrid>
      <w:tr>
        <w:trPr>
          <w:tblHeader w:val="true"/>
        </w:trPr>
        <w:tc>
          <w:tcPr>
            <w:tcW w:type="dxa" w:w="7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NO</w:t>
            </w:r>
          </w:p>
        </w:tc>
        <w:tc>
          <w:tcPr>
            <w:tcW w:type="dxa" w:w="31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正式名称</w:t>
            </w:r>
          </w:p>
        </w:tc>
        <w:tc>
          <w:tcPr>
            <w:tcW w:type="dxa" w:w="2300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中心大学群</w:t>
            </w:r>
          </w:p>
        </w:tc>
        <w:tc>
          <w:tcPr>
            <w:tcW w:type="dxa" w:w="3538"/>
            <w:shd w:val="clear" w:color="auto" w:fill="D9D9D9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/>
                <w:sz w:val="19"/>
              </w:rPr>
              <w:t>活動内容（一言）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GNLF（Global Next Leaders Forum）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東京大学中心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10カ国以上から学生・教授を招く国際会議型フォーラムの運営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2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慶應義塾大学公認学生団体 S.A.L.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慶應義塾大学限定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スタディーツアー・出版・イベントで国際問題を伝える啓発活動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3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AIESEC（日本委員会）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インカレ（世界規模組織の日本支部）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海外インターン・ボランティア派遣による国際交流推進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4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IDYF（International Development Youth Forum）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インカレ（東京大学拠点）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U-29向け国際開発課題を議論する国際学生会議の運営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5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MIS（Multilateral Interaction with Students）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東京大学中心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東南アジア学生と連携した社会課題解決プロジェクト（NPO法人）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6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TEHs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横浜市立大学中心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サステナブルシーフード導入などZ世代向けSDGs実践プロジェクト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7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学生環境NPO 環境ロドリゲス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早稲田大学公認・インカレ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教育・里山・海・プラスチック等7部門での環境保全活動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8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上智大学環境活動サークル Green Sophia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上智大学限定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キャンパス清掃・ビーガンイベント等の環境発信活動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9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学生団体 OIKOS（S.A.L.内プロジェクト）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慶應義塾大学（S.A.L.内）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新宿炊き出し・子ども食堂など「食」による貧困支援</w:t>
            </w:r>
          </w:p>
        </w:tc>
      </w:tr>
      <w:tr>
        <w:tc>
          <w:tcPr>
            <w:tcW w:type="dxa" w:w="700"/>
          </w:tcPr>
          <w:p>
            <w:pPr>
              <w:spacing w:after="20" w:line="252" w:lineRule="auto"/>
              <w:jc w:val="center"/>
            </w:pPr>
            <w:r>
              <w:rPr>
                <w:rFonts w:ascii="Yu Gothic" w:hAnsi="Yu Gothic" w:eastAsia="Yu Gothic"/>
                <w:b w:val="0"/>
                <w:sz w:val="19"/>
              </w:rPr>
              <w:t>10</w:t>
            </w:r>
          </w:p>
        </w:tc>
        <w:tc>
          <w:tcPr>
            <w:tcW w:type="dxa" w:w="31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学生団体 connec+a</w:t>
            </w:r>
          </w:p>
        </w:tc>
        <w:tc>
          <w:tcPr>
            <w:tcW w:type="dxa" w:w="2300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インカレ（高校生含む）</w:t>
            </w:r>
          </w:p>
        </w:tc>
        <w:tc>
          <w:tcPr>
            <w:tcW w:type="dxa" w:w="3538"/>
          </w:tcPr>
          <w:p>
            <w:pPr>
              <w:spacing w:after="20" w:line="252" w:lineRule="auto"/>
            </w:pPr>
            <w:r>
              <w:rPr>
                <w:rFonts w:ascii="Yu Gothic" w:hAnsi="Yu Gothic" w:eastAsia="Yu Gothic"/>
                <w:b w:val="0"/>
                <w:sz w:val="19"/>
              </w:rPr>
              <w:t>外国人×日本人学生の共生を目指すインターカルチャー交流（toB事業も展開）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Yu Gothic" w:hAnsi="Yu Gothic" w:eastAsia="Yu Gothic"/>
          <w:b w:val="0"/>
          <w:sz w:val="21"/>
        </w:rPr>
        <w:t>ご多忙のところ大変恐縮ですが、ご検討のほどよろしくお願い申し上げます。</w:t>
      </w:r>
    </w:p>
    <w:p>
      <w:pPr>
        <w:spacing w:after="160"/>
      </w:pPr>
      <w:r>
        <w:rPr>
          <w:rFonts w:ascii="Yu Gothic" w:hAnsi="Yu Gothic" w:eastAsia="Yu Gothic"/>
          <w:b w:val="0"/>
          <w:sz w:val="21"/>
        </w:rPr>
        <w:t>ご不明点等ございましたら、お気軽にお問い合わせください。</w:t>
      </w:r>
    </w:p>
    <w:p>
      <w:pPr>
        <w:jc w:val="right"/>
      </w:pPr>
      <w:r>
        <w:rPr>
          <w:rFonts w:ascii="Yu Gothic" w:hAnsi="Yu Gothic" w:eastAsia="Yu Gothic"/>
          <w:b/>
          <w:sz w:val="21"/>
        </w:rPr>
        <w:t>NPO法人 The Peace Front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9" w:lineRule="auto"/>
      <w:contextualSpacing/>
    </w:pPr>
    <w:rPr>
      <w:rFonts w:ascii="Yu Gothic" w:hAnsi="Yu Gothic" w:eastAsia="Yu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 w:line="269" w:lineRule="auto"/>
      <w:contextualSpacing/>
    </w:pPr>
    <w:rPr>
      <w:rFonts w:ascii="Yu Gothic" w:hAnsi="Yu Gothic" w:eastAsia="Yu Gothic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