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サラヤ株式会社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程度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10団体前後（学生60名程度）※団体一覧は末尾に記載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サラヤ様にぜひご参加いただきたい理由</w:t>
      </w:r>
    </w:p>
    <w:p>
      <w:pPr>
        <w:pStyle w:val="ListBullet"/>
      </w:pPr>
      <w:r>
        <w:rPr>
          <w:rFonts w:ascii="Yu Gothic" w:hAnsi="Yu Gothic" w:eastAsia="Yu Gothic"/>
          <w:b w:val="0"/>
          <w:sz w:val="21"/>
        </w:rPr>
        <w:t>「衛生・環境・健康」の向上を使命に、ボルネオでの環境保全やアフリカでの手洗い普及など、事業と社会貢献を一体で進めてこられた貴社の歩みは、本報告会が目指す「社会課題の解決に挑む次世代リーダーの育成」と深く重なります。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国際協力・SDGs実践など、貴社が向き合ってこられたテーマと親和性の高い内容が中心です（末尾の団体一覧をご参照ください。環境保全や国際協力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ビジネスの仕組みで衛生や環境の課題を解決する道を体現してこられた貴社は、企業への就職・NPO・起業の間で進路を考える学生にとって、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・社会課題に半年間本気で取り組んだ、もしくはこれから取り組む準備をしている行動力ある学生60名程度（東京大学・慶應義塾大学・早稲田大学・上智大学ほか）への認知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10団体前後・60名程度</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50万円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30万円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12万円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表彰スポンサー（50万円・上限3社）―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17:40～17:55）※ご協賛金50万円のうち20万円は、貴社の企業賞の賞金（活動支援金）として表彰団体へ寄付されます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座談会スポンサー（30万円・上限10社）―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得られるもの：15〜20名程度の学生との深い対話と、60名程度への認知・母集団形成</w:t>
      </w:r>
    </w:p>
    <w:p>
      <w:pPr>
        <w:spacing w:before="120" w:after="40"/>
      </w:pPr>
      <w:r>
        <w:rPr>
          <w:rFonts w:ascii="Yu Gothic" w:hAnsi="Yu Gothic" w:eastAsia="Yu Gothic"/>
          <w:b/>
          <w:sz w:val="21"/>
        </w:rPr>
        <w:t>■ 告知スポンサー（12万円・上限5社）―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得られるもの：最小限のご負担での、学生60名程度への告知リーチ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いずれのスポンサー枠でも、60名程度の意欲ある学生との貴重な接点をお持ちいただけます。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