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株式会社JECC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60名程度が半年間の活動成果を発表する報告会を開催するにあたり、貴社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10団体前後（学生60名程度）※団体一覧は末尾に記載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JECC様にぜひご参加いただきたい理由</w:t>
      </w:r>
    </w:p>
    <w:p>
      <w:pPr>
        <w:pStyle w:val="ListBullet"/>
      </w:pPr>
      <w:r>
        <w:rPr>
          <w:rFonts w:ascii="Yu Gothic" w:hAnsi="Yu Gothic" w:eastAsia="Yu Gothic"/>
          <w:b w:val="0"/>
          <w:sz w:val="21"/>
        </w:rPr>
        <w:t>情報システムのリース・ファイナンスを通じて日本の情報化を長年支えてこられた貴社にとって、社会課題に挑む次世代リーダーの育成を目指す本報告会は、未来の担い手と出会う場になると考えています。社会の基盤を支えてこられた貴社にこそ、学生たちの挑戦を見届け、言葉をかけていただきたいと考えています</w:t>
      </w:r>
    </w:p>
    <w:p>
      <w:pPr>
        <w:pStyle w:val="ListBullet"/>
      </w:pPr>
      <w:r>
        <w:rPr>
          <w:rFonts w:ascii="Yu Gothic" w:hAnsi="Yu Gothic" w:eastAsia="Yu Gothic"/>
          <w:b w:val="0"/>
          <w:sz w:val="21"/>
        </w:rPr>
        <w:t>参加学生は、社会課題の解決にテクノロジーや仕組みづくりを取り入れようとする世代です。DXを支える貴社の視点から伝えられることが多くあります（末尾の団体一覧をご参照ください）</w:t>
      </w:r>
    </w:p>
    <w:p>
      <w:pPr>
        <w:pStyle w:val="ListBullet"/>
      </w:pPr>
      <w:r>
        <w:rPr>
          <w:rFonts w:ascii="Yu Gothic" w:hAnsi="Yu Gothic" w:eastAsia="Yu Gothic"/>
          <w:b w:val="0"/>
          <w:sz w:val="21"/>
        </w:rPr>
        <w:t>学生は半年間の活動を経てピッチに臨む「行動した若者」。社会課題解決とビジネスの両立を志す、意欲ある母集団です</w:t>
      </w:r>
    </w:p>
    <w:p>
      <w:pPr>
        <w:pStyle w:val="ListBullet"/>
      </w:pPr>
      <w:r>
        <w:rPr>
          <w:rFonts w:ascii="Yu Gothic" w:hAnsi="Yu Gothic" w:eastAsia="Yu Gothic"/>
          <w:b w:val="0"/>
          <w:sz w:val="21"/>
        </w:rPr>
        <w:t>日本の産業と情報化を基盤から支えるという貴社の役割は、「企業の中から社会を支える」道を考える学生にとって貴重なロールモデルです。その実像を一人称で語れる企業は多くありません</w:t>
      </w:r>
    </w:p>
    <w:p>
      <w:pPr>
        <w:pageBreakBefore/>
        <w:spacing w:before="200" w:after="80"/>
        <w:pBdr>
          <w:bottom w:val="single" w:sz="8" w:space="2" w:color="404040"/>
        </w:pBdr>
      </w:pPr>
      <w:r>
        <w:rPr>
          <w:rFonts w:ascii="Yu Gothic" w:hAnsi="Yu Gothic" w:eastAsia="Yu Gothic"/>
          <w:b/>
          <w:sz w:val="24"/>
        </w:rPr>
        <w:t>4. ご協賛により貴社が得られるもの（企業メリット）</w:t>
      </w:r>
    </w:p>
    <w:p>
      <w:pPr>
        <w:spacing w:after="60"/>
      </w:pPr>
      <w:r>
        <w:rPr>
          <w:rFonts w:ascii="Yu Gothic" w:hAnsi="Yu Gothic" w:eastAsia="Yu Gothic"/>
          <w:b w:val="0"/>
          <w:sz w:val="21"/>
        </w:rPr>
        <w:t>ご協賛金に対して貴社が得られるリターンを、目的別に整理しました。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貴社の目的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・社会課題に半年間本気で取り組んだ、もしくはこれから取り組む準備をしている行動力ある学生60名程度（東京大学・慶應義塾大学・早稲田大学・上智大学ほか）への認知</w:t>
            </w:r>
          </w:p>
          <w:p>
            <w:pPr>
              <w:spacing w:after="20" w:line="252" w:lineRule="auto"/>
            </w:pPr>
            <w:r>
              <w:rPr>
                <w:rFonts w:ascii="Yu Gothic" w:hAnsi="Yu Gothic" w:eastAsia="Yu Gothic"/>
                <w:b w:val="0"/>
                <w:sz w:val="19"/>
              </w:rPr>
              <w:t>・座談会（1テーブル学生5名程度×3枠）や懇親会での対話を通じた、15〜20名程度の学生との直接のコミュニケーション</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・表彰・コメント・座談会を通じた、「学生の挑戦を応援する企業」としての強い印象づけ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形式：テーマ別のテーブル制。学生が聞きたいテーブルを自分で選んで着席し、少人数で対話（1テーブルあたり学生5名程度を想定）</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10団体前後・60名程度</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座談会のテーマについて</w:t>
      </w:r>
    </w:p>
    <w:p>
      <w:pPr>
        <w:spacing w:after="80"/>
      </w:pPr>
      <w:r>
        <w:rPr>
          <w:rFonts w:ascii="Yu Gothic" w:hAnsi="Yu Gothic" w:eastAsia="Yu Gothic"/>
          <w:b w:val="0"/>
          <w:sz w:val="21"/>
        </w:rPr>
        <w:t>座談会のテーマは、ご協賛企業と登壇ゲストの顔ぶれを踏まえて、イベント開催が近づいた段階で決定いたします。貴社が学生に伝えたいテーマがございましたら、ぜひご相談ください。</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イベント終了後の懇親会（18:40～19:30）にて、貴社のインターンシップ・採用に関するご案内の機会を設けます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本イベントでは、以下の3つのスポンサー枠をご用意しております。それぞれ役割が異なりますので、貴社のご関心に合わせてお選びいただけます。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z w:val="19"/>
              </w:rPr>
              <w:t>50万円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z w:val="19"/>
              </w:rPr>
              <w:t>30万円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z w:val="19"/>
              </w:rPr>
              <w:t>12万円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表彰スポンサー（50万円・上限3社）―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17:40～17:55）※ご協賛金50万円のうち20万円は、貴社の企業賞の賞金（活動支援金）として表彰団体へ寄付されます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座談会スポンサー（30万円・上限10社）―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得られるもの：15〜20名程度の学生との深い対話と、60名程度への認知・母集団形成</w:t>
      </w:r>
    </w:p>
    <w:p>
      <w:pPr>
        <w:spacing w:before="120" w:after="40"/>
      </w:pPr>
      <w:r>
        <w:rPr>
          <w:rFonts w:ascii="Yu Gothic" w:hAnsi="Yu Gothic" w:eastAsia="Yu Gothic"/>
          <w:b/>
          <w:sz w:val="21"/>
        </w:rPr>
        <w:t>■ 告知スポンサー（12万円・上限5社）―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得られるもの：最小限のご負担での、学生60名程度への告知リーチ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いずれのスポンサー枠でも、60名程度の意欲ある学生との貴重な接点をお持ちいただけます。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