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株式会社LITALICO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以上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10団体前後（学生60名以上）※団体一覧は末尾に記載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LITALICO様にぜひご参加いただきたい理由</w:t>
      </w:r>
    </w:p>
    <w:p>
      <w:pPr>
        <w:pStyle w:val="ListBullet"/>
      </w:pPr>
      <w:r>
        <w:rPr>
          <w:rFonts w:ascii="Yu Gothic" w:hAnsi="Yu Gothic" w:eastAsia="Yu Gothic"/>
          <w:b w:val="0"/>
          <w:sz w:val="21"/>
        </w:rPr>
        <w:t>貴社が掲げる「障害のない社会をつくる」というビジョンは、本報告会が目指す「社会課題の解決に挑む次世代リーダーの育成」と深く重なります。社会の障壁に向き合い続け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参加学生団体の活動領域は、教育・共生・貧困・環境・国際協力など、貴社の事業・価値観と親和性の高いテーマが中心です（末尾の団体一覧をご参照ください）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・社会課題に半年間本気で取り組んだ、もしくはこれから取り組む準備をしている行動力ある学生60名以上（東京大学・慶應義塾大学・早稲田大学・上智大学ほか）への認知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10団体前後・60名以上</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trike/>
                <w:sz w:val="19"/>
              </w:rPr>
              <w:t>50万円</w:t>
            </w:r>
            <w:r>
              <w:rPr>
                <w:rFonts w:ascii="Yu Gothic" w:hAnsi="Yu Gothic" w:eastAsia="Yu Gothic"/>
                <w:b/>
                <w:sz w:val="19"/>
              </w:rPr>
              <w:b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trike/>
                <w:sz w:val="19"/>
              </w:rPr>
              <w:t>30万円</w:t>
            </w:r>
            <w:r>
              <w:rPr>
                <w:rFonts w:ascii="Yu Gothic" w:hAnsi="Yu Gothic" w:eastAsia="Yu Gothic"/>
                <w:b/>
                <w:sz w:val="19"/>
              </w:rPr>
              <w:b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trike/>
                <w:sz w:val="19"/>
              </w:rPr>
              <w:t>12万円</w:t>
            </w:r>
            <w:r>
              <w:rPr>
                <w:rFonts w:ascii="Yu Gothic" w:hAnsi="Yu Gothic" w:eastAsia="Yu Gothic"/>
                <w:b/>
                <w:sz w:val="19"/>
              </w:rPr>
              <w:b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40"/>
      </w:pPr>
      <w:r>
        <w:rPr>
          <w:rFonts w:ascii="Yu Gothic" w:hAnsi="Yu Gothic" w:eastAsia="Yu Gothic"/>
          <w:b w:val="0"/>
          <w:sz w:val="19"/>
        </w:rPr>
        <w:t>※通常のご協賛金額は、表彰スポンサー50万円・座談会スポンサー30万円・告知スポンサー12万円となっております。これまで本イベントにご参加いただいているLITALICO様には、これまでのご縁を踏まえ、今回特別な協賛金額にてご提案しております。</w:t>
      </w:r>
    </w:p>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表彰スポンサー（特別価格35万円・上限3社）―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座談会スポンサー（特別価格15万円・上限10社）―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得られるもの：15〜20名程度の学生との深い対話と、60名以上への認知・母集団形成</w:t>
      </w:r>
    </w:p>
    <w:p>
      <w:pPr>
        <w:spacing w:before="120" w:after="40"/>
      </w:pPr>
      <w:r>
        <w:rPr>
          <w:rFonts w:ascii="Yu Gothic" w:hAnsi="Yu Gothic" w:eastAsia="Yu Gothic"/>
          <w:b/>
          <w:sz w:val="21"/>
        </w:rPr>
        <w:t>■ 告知スポンサー（特別価格7万円・上限5社）―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得られるもの：最小限のご負担での、学生60名以上への告知リーチ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いずれのスポンサー枠でも、60名以上の意欲ある学生との貴重な接点をお持ちいただけます。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