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146"/>
        </w:tabs>
        <w:spacing/>
        <w:ind w:right="0" w:firstLine="142" w:left="-142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2375" cy="48104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3242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852375" cy="4810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39.56pt;height:378.7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tabs>
          <w:tab w:val="left" w:leader="none" w:pos="3146"/>
        </w:tabs>
        <w:spacing/>
        <w:ind/>
        <w:rPr>
          <w:highlight w:val="none"/>
        </w:rPr>
      </w:pPr>
      <w:r>
        <w:t xml:space="preserve">На рисунке представлена общая схема описательного анализа данных в зависимости от типа переменных (шкал).</w:t>
      </w:r>
      <w:r/>
    </w:p>
    <w:p>
      <w:pPr>
        <w:pBdr/>
        <w:tabs>
          <w:tab w:val="left" w:leader="none" w:pos="3146"/>
        </w:tabs>
        <w:spacing/>
        <w:ind/>
        <w:rPr>
          <w:highlight w:val="none"/>
        </w:rPr>
      </w:pPr>
      <w:r>
        <w:rPr>
          <w:highlight w:val="none"/>
        </w:rPr>
        <w:t xml:space="preserve">+ Если шкала номинальная, то для начала создаем графическое представление данных, обычно это столбиковая диаграмма или круговая диаграмма. Помимо этого строится частотная таблица.</w:t>
      </w:r>
      <w:r>
        <w:rPr>
          <w:highlight w:val="none"/>
        </w:rPr>
      </w:r>
    </w:p>
    <w:p>
      <w:pPr>
        <w:pBdr/>
        <w:tabs>
          <w:tab w:val="left" w:leader="none" w:pos="3146"/>
        </w:tabs>
        <w:spacing/>
        <w:ind/>
        <w:rPr>
          <w:highlight w:val="none"/>
        </w:rPr>
      </w:pPr>
      <w:r>
        <w:rPr>
          <w:highlight w:val="none"/>
        </w:rPr>
        <w:t xml:space="preserve">+ Если тип переменной количественный, то для начала идет проверка на нормальность (является переменная нормально распределенной или нет), обычно это делается методами построения частотной гистограммы, ящика с усами (боксплота) или нормально вероятностным графиком. </w:t>
      </w:r>
      <w:r/>
      <w:r>
        <w:rPr>
          <w:highlight w:val="none"/>
        </w:rPr>
      </w:r>
    </w:p>
    <w:p>
      <w:pPr>
        <w:pBdr/>
        <w:tabs>
          <w:tab w:val="left" w:leader="none" w:pos="3146"/>
        </w:tabs>
        <w:spacing/>
        <w:ind/>
        <w:rPr>
          <w:highlight w:val="none"/>
        </w:rPr>
      </w:pPr>
      <w:r>
        <w:rPr>
          <w:highlight w:val="none"/>
        </w:rPr>
        <w:t xml:space="preserve">Далее проводим описательную статистику, если данные ненормально распределены, то считаем медиану, квартили, квартильный размах и размах. Если данные нормально распределены, то считаем среднее, стандартное отклонение, стандартную ошибку и размах.</w:t>
      </w:r>
      <w:r>
        <w:rPr>
          <w:highlight w:val="none"/>
        </w:rPr>
      </w:r>
    </w:p>
    <w:p>
      <w:pPr>
        <w:pBdr/>
        <w:tabs>
          <w:tab w:val="left" w:leader="none" w:pos="3146"/>
        </w:tabs>
        <w:spacing/>
        <w:ind/>
        <w:rPr>
          <w:highlight w:val="none"/>
        </w:rPr>
      </w:pPr>
      <w:r>
        <w:rPr>
          <w:highlight w:val="none"/>
        </w:rPr>
        <w:t xml:space="preserve">+Если тип переменной порядковая, то ее стоит отнести либо к количественной (если в ней 4 или менее кровней), либо к номинальной (если в ней больше 4х уровней).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2024-05-05T15:50:45Z</dcterms:modified>
</cp:coreProperties>
</file>