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1.5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2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124ed41e1ba7f25d0f1affca336ce222e0a187d4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local proof reliability repair: process-group deadlines, exact disposable cleanup, transient-only Auth readiness, stable PGMQ leases and next-free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 is docs-only. P2R1 does not add product scope and does not prove managed Supabase, providers, malware scanning, backup/restore or production. Its migration number is expected to be 055 and must be re-verified on fresh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>; merged migrations remain immutable.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 и BW1-BW4 merged through PR #103. P2R0/P2R1 now form the sequential reliability gate before BW5; they do not reopen completed workflow blocks or authorize provider/production work.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BW5 — university/college catalog и reviewable import boundary; real import blocked без authorized source access.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1.4: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1.5  ·  02.08.2026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