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2.2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действующий контракт repository-реализации; production-gates остаются отдельными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6 августа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4d28b7f49d791a78dc387c6f6a16681dd3cf3df8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 xml:space="preserve">Назначение документа. Это ТЗ является контрактом на последующую реализацию единой EVO Admissions Platform. Оно не утверждает, что внешние интеграции уже работают. После merge P0 оно разрешает только поэтапную repository-реализацию по </w:t>
      </w:r>
      <w:r>
        <w:rPr>
          <w:rFonts w:ascii="Courier New" w:hAnsi="Courier New" w:eastAsia="Courier New" w:cs="Courier New"/>
          <w:color w:val="111111"/>
          <w:sz w:val="20"/>
        </w:rPr>
        <w:t>docs/EVO_PLATFORM_LONG_RUN_PLAN.md</w:t>
      </w:r>
      <w:r>
        <w:rPr>
          <w:rFonts w:ascii="Arial" w:hAnsi="Arial" w:eastAsia="Arial" w:cs="Arial"/>
          <w:color w:val="111111"/>
          <w:sz w:val="21"/>
        </w:rPr>
        <w:t>; production deployment, migration, provider mutation, live send и удаление сервисов требуют отдельных gates и полномочий.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работал в одном accepted unified frontend и видел канонический messaging context, историю коммуникаций, ответственного, следующий шаг и связанные операционные данные без параллельных CRM-контуров.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только за already accepted unified frontend EVO Platform из PR #64, #71 и #72. Он является единственным UI contract. Новый parallel/generic UI, duplicate dashboard или второй CRM surface не входят в scope. Архитектура должна greenfield-реализовать backend/auth/RBAC/repository/ workflow/messaging/integration слой за этим UI, используя из EVO Inbox только operator messaging donor scope: conversation list/thread, operator context, WAHA receive/send, delivery/ACK, AI draft + staff manual send, approved knowledge, audit и minimal integration/settings health. Standalone dashboards, pipelines, deals, leads, funnels, broadcast, flows, campaigns, unrelated analytics и unrelated settings исключены из первого delivery slice.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AI-черновиков,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dedicated production Supabase project. Local/dev, persistent staging и preview branches/projects физически изолированы, имеют ту же migration history и не получают production data по умолчанию.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Используется один входящий WhatsApp/WAHA-контур, одна private session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и один webhook owner.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amoCRM-independent логика EVO Lead Agent переносится в единый backend как модули интеграции и фоновой обработки; P4-owned identity/stage/ handoff logic остаётся deferred.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legacy webhook/session и rollback path остаются deployed/frozen. P9, deactivation, retirement и deletion исключены из текущего execution scope.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создаёт только черновик. Сотрудник проверяет, редактирует и вручную отправляет каждое клиентское сообщение.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Роли v1: Admin, Sales, Curator, Finance и Client/Student. Target machine role для Client/Student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; legacy root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только reference identifier вне launch scope и не создаёт Platform membership. Отдельной Visa role нет; визовый модуль ведёт Curator.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владеет разговором до подтверждённого договора; после handoff — Curator. История единая, а Sales видит только разрешённый summary.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Platform временно является manual operational source финансов v1. Payment/refund подтверждают только Finance/Admin с evidence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гарантирует только собственные услуги и обязательства, а не admission, scholarship, visa или решение внешнего органа.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Автоматизация чтения документов для Student Profile, подтверждения извлечённых фактов, profile autofill и profile-form export реализуется в отдельной системе вне EVO Platform. Это решение не создаёт runtime dependency или автоматический обмен данными.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история разговора, AI-черновик, ручная отправка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→ amoCRM → EVO Platform → AI-черновик → ручная отправка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color w:val="111111"/>
          <w:sz w:val="21"/>
        </w:rPr>
        <w:t xml:space="preserve">Эти критерии описывают исходный полный production target. В текущем execution scope amoCRM-dependent пункты и amoCRM segment финальной цепочки имеют статус </w:t>
      </w:r>
      <w:r>
        <w:rPr>
          <w:rFonts w:ascii="Courier New" w:hAnsi="Courier New" w:eastAsia="Courier New" w:cs="Courier New"/>
          <w:color w:val="111111"/>
          <w:sz w:val="20"/>
        </w:rPr>
        <w:t>DEFERRED</w:t>
      </w:r>
      <w:r>
        <w:rPr>
          <w:rFonts w:ascii="Arial" w:hAnsi="Arial" w:eastAsia="Arial" w:cs="Arial"/>
          <w:color w:val="111111"/>
          <w:sz w:val="21"/>
        </w:rPr>
        <w:t xml:space="preserve"> вместе с P4. P8 принимает только реально исполнимую amoCRM-independent часть; P10 не выдаёт её за завершение полного target.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merged plan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зафиксированные business decisions и отдельные должностные решения по открытым gates;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эта версия ТЗ и зарегистрированные изменения к ней;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966 отслеживаемых файлов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сохранённая provenance исходного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 оригинальный binary отсутствует в чистом worktree и в любом случае является context, а не authority;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read-only проверка 39 tabs Ultimate EVO Google Doc 30 июля 2026 года, accessible 21-page China checklist и только metadata linked admissions Sheet/Drive; student rows/folder names/files не читались и не копировались;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blocked university Notion catalog: доступ требует sign-in в workspace AbdyldaYT, поэтому records не выдуманы и import не считается доступным.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 Они важны как reference и donor scope, но не являются launch dependency greenfield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Legacy deployed reference contour behind the accepted frontend contract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 является greenfield launch data plane; 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operator messaging behavior: conversation/thread, AI draft, manual send, ACK/history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Любые contacts/deals/pipeline/dashboards здесь нельзя переносить как второй CRM surface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WAHA webhook, amoCRM resolution, dedupe/retry ideas и readiness patterns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контракт; не launch dependency как data plane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Read-only snapshot 28 июля 2026 года подтвердил два healthy WAHA containers и два настроенных runtime-пути. Защищённый sessions endpoint вернул </w:t>
      </w:r>
      <w:r>
        <w:rPr>
          <w:rFonts w:ascii="Courier New" w:hAnsi="Courier New" w:eastAsia="Courier New" w:cs="Courier New"/>
          <w:color w:val="111111"/>
          <w:sz w:val="21"/>
        </w:rPr>
        <w:t>401</w:t>
      </w:r>
      <w:r>
        <w:rPr>
          <w:rFonts w:ascii="Arial" w:hAnsi="Arial" w:eastAsia="Arial" w:cs="Arial"/>
          <w:color w:val="111111"/>
          <w:sz w:val="22"/>
        </w:rPr>
        <w:t xml:space="preserve"> без API key, поэтому фактические session statuses в этом snapshot не доказаны. Эта companion-граница не является целевой архитектурой единой платформы. Legacy runtime revisions и deployed data plane здесь фиксируются только как reference facts; greenfield launch не требует SQLite import, root-auth migration, account import или dual-read/write с этими контурами. Lead Agent frozen, worker/auto-reply/outbound выключены, amoCRM readiness false.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unified frontend staff workspace и Student Portal как единственный UI contract;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разговоры, сообщения и минимальные integration/settings patterns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связанные safe sync patterns;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greenfield Supabase- native messaging path behind the accepted frontend;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legacy root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новой greenfield Platform;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любая готовность или authority для deactivation/retirement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 and AI Drafts;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amoCRM Adapter &lt;-&gt; amoCRM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AI Draft (no auto-send)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Human approval -&gt; Outbox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Local/Development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Реальный sandbox/test provider, когда требуется provider proof; недоступность помечается blocked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Временная проверка PR, если plan/provider поддерживает branch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Без production data по умолчанию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явно разрешённые test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Production использует один dedicated Supabase project для всех EVO-owned данных. Local/dev, persistent staging и preview реализуются отдельными projects/branches по возможностям выбранного plan; у них изолированы DB/API/Auth/Storage/Functions и они не копируют production data по умолчанию. Во всех новых средах Platform использует одну Supabase-native logical model с одинаковой migration history. Legacy deployed CRM/Inbox/Lead Agent data plane остаётся отдельным reference contour и не является обязательной частью launch data path. Schema changes хранятся в Git (</w:t>
      </w:r>
      <w:r>
        <w:rPr>
          <w:rFonts w:ascii="Courier New" w:hAnsi="Courier New" w:eastAsia="Courier New" w:cs="Courier New"/>
          <w:color w:val="111111"/>
          <w:sz w:val="21"/>
        </w:rPr>
        <w:t>supabase/config.toml</w:t>
      </w:r>
      <w:r>
        <w:rPr>
          <w:rFonts w:ascii="Arial" w:hAnsi="Arial" w:eastAsia="Arial" w:cs="Arial"/>
          <w:color w:val="111111"/>
          <w:sz w:val="22"/>
        </w:rPr>
        <w:t>, migrations, reset/diff/pull workflow). Browser использует publishable key; secret/service role остаются только backend. RLS обязательна для каждой exposed table.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устанавливает следующую schema/migration boundary: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Schema/область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Назначение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Exposure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supabase/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единственный source config и immutable migrations; P2A переносит legacy 001–039 byte-for-byte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 authority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public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repository-level legacy Inbox compatibility for historical consumers; не launch dependency greenfield Platform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временно exposed только для проверенных legacy consumers с RLS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новая identity/operational/audit-facing model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API с explicit grants и RLS на каждой table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platform_private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backend-only helpers и secret references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входит в Data API; browser grants отсутствуют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auth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storage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vault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pgmq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provider-owned schemas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переименуются и не используются как Platform domain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Merged migrations не редактируются; correction получает следующий свободный номер. Legacy </w:t>
      </w:r>
      <w:r>
        <w:rPr>
          <w:rFonts w:ascii="Courier New" w:hAnsi="Courier New" w:eastAsia="Courier New" w:cs="Courier New"/>
          <w:color w:val="111111"/>
          <w:sz w:val="21"/>
        </w:rPr>
        <w:t>owner/admin/agent/viewer</w:t>
      </w:r>
      <w:r>
        <w:rPr>
          <w:rFonts w:ascii="Arial" w:hAnsi="Arial" w:eastAsia="Arial" w:cs="Arial"/>
          <w:color w:val="111111"/>
          <w:sz w:val="22"/>
        </w:rPr>
        <w:t xml:space="preserve"> не маппятся автоматически на Platform roles. Legacy signup может сохранять старый Inbox behavior в historical compatibility path, но не создаёт Platform organization membership и не является required launch path.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Дополнительные обязательные границы: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coarse role приходит через versioned custom JWT claim, а organization, record/object scope проверяется RLS и server authorization;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Next.js 16 использует </w:t>
      </w:r>
      <w:r>
        <w:rPr>
          <w:rFonts w:ascii="Courier New" w:hAnsi="Courier New" w:eastAsia="Courier New" w:cs="Courier New"/>
          <w:color w:val="111111"/>
          <w:sz w:val="21"/>
        </w:rPr>
        <w:t>@supabase/ssr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proxy.ts</w:t>
      </w:r>
      <w:r>
        <w:rPr>
          <w:rFonts w:ascii="Arial" w:hAnsi="Arial" w:eastAsia="Arial" w:cs="Arial"/>
          <w:color w:val="111111"/>
          <w:sz w:val="22"/>
        </w:rPr>
        <w:t xml:space="preserve">, async </w:t>
      </w:r>
      <w:r>
        <w:rPr>
          <w:rFonts w:ascii="Courier New" w:hAnsi="Courier New" w:eastAsia="Courier New" w:cs="Courier New"/>
          <w:color w:val="111111"/>
          <w:sz w:val="21"/>
        </w:rPr>
        <w:t>cookies()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getClaims()</w:t>
      </w:r>
      <w:r>
        <w:rPr>
          <w:rFonts w:ascii="Arial" w:hAnsi="Arial" w:eastAsia="Arial" w:cs="Arial"/>
          <w:color w:val="111111"/>
          <w:sz w:val="22"/>
        </w:rPr>
        <w:t xml:space="preserve"> для server authorization;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не считается авторизационным доказательством;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private; download только authenticated/signed URL либо server stream; application code не пишет напрямую в storage schema;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Realtime channels private и защищены простой RLS;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retryable work использует Supabase Queues; DB Webhooks допустимы как async push, но не заменяют durable queue;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DB-resident secrets используют Vault;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PITR включается только после выбора поддерживающего plan; database backup не включает Storage objects, поэтому Storage имеет отдельный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evidence; Admin видит/audit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обязательство/оплата/refund v1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manual operations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payment/refund evidence, status/history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с evidence и 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 и links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employee manual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AI-черновик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Prompt/context version, output, evidence, reviewer action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employee reviews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Группы 1–12 ниже создаются в </w:t>
      </w:r>
      <w:r>
        <w:rPr>
          <w:rFonts w:ascii="Courier New" w:hAnsi="Courier New" w:eastAsia="Courier New" w:cs="Courier New"/>
          <w:color w:val="111111"/>
          <w:sz w:val="21"/>
        </w:rPr>
        <w:t>platform</w:t>
      </w:r>
      <w:r>
        <w:rPr>
          <w:rFonts w:ascii="Arial" w:hAnsi="Arial" w:eastAsia="Arial" w:cs="Arial"/>
          <w:color w:val="111111"/>
          <w:sz w:val="22"/>
        </w:rPr>
        <w:t xml:space="preserve">, кроме явно backend-only helpers, которые относятся к </w:t>
      </w:r>
      <w:r>
        <w:rPr>
          <w:rFonts w:ascii="Courier New" w:hAnsi="Courier New" w:eastAsia="Courier New" w:cs="Courier New"/>
          <w:color w:val="111111"/>
          <w:sz w:val="21"/>
        </w:rPr>
        <w:t>platform_private</w:t>
      </w:r>
      <w:r>
        <w:rPr>
          <w:rFonts w:ascii="Arial" w:hAnsi="Arial" w:eastAsia="Arial" w:cs="Arial"/>
          <w:color w:val="111111"/>
          <w:sz w:val="22"/>
        </w:rPr>
        <w:t xml:space="preserve">. Legacy Inbox tables из 001–039 остаются в </w:t>
      </w:r>
      <w:r>
        <w:rPr>
          <w:rFonts w:ascii="Courier New" w:hAnsi="Courier New" w:eastAsia="Courier New" w:cs="Courier New"/>
          <w:color w:val="111111"/>
          <w:sz w:val="21"/>
        </w:rPr>
        <w:t>public</w:t>
      </w:r>
      <w:r>
        <w:rPr>
          <w:rFonts w:ascii="Arial" w:hAnsi="Arial" w:eastAsia="Arial" w:cs="Arial"/>
          <w:color w:val="111111"/>
          <w:sz w:val="22"/>
        </w:rPr>
        <w:t xml:space="preserve"> как historical compatibility layer и не становятся Platform identity по переименованию, импорту или cutover.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Внутренний message UUID, WAHA session/message IDs и Kommo </w:t>
      </w:r>
      <w:r>
        <w:rPr>
          <w:rFonts w:ascii="Courier New" w:hAnsi="Courier New" w:eastAsia="Courier New" w:cs="Courier New"/>
          <w:color w:val="111111"/>
          <w:sz w:val="21"/>
        </w:rPr>
        <w:t>conversation.id</w:t>
      </w:r>
      <w:r>
        <w:rPr>
          <w:rFonts w:ascii="Arial" w:hAnsi="Arial" w:eastAsia="Arial" w:cs="Arial"/>
          <w:color w:val="111111"/>
          <w:sz w:val="22"/>
        </w:rPr>
        <w:t>/</w:t>
      </w:r>
      <w:r>
        <w:rPr>
          <w:rFonts w:ascii="Courier New" w:hAnsi="Courier New" w:eastAsia="Courier New" w:cs="Courier New"/>
          <w:color w:val="111111"/>
          <w:sz w:val="21"/>
        </w:rPr>
        <w:t>message.id</w:t>
      </w:r>
      <w:r>
        <w:rPr>
          <w:rFonts w:ascii="Arial" w:hAnsi="Arial" w:eastAsia="Arial" w:cs="Arial"/>
          <w:color w:val="111111"/>
          <w:sz w:val="22"/>
        </w:rPr>
        <w:t xml:space="preserve"> хранятся раздельно.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Provider message ID уникален в пределах WAHA session/account.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dedupe учитывает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 и независимый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; глобального ключа из одного message ID недостаточно.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Account, pipeline, status, custom-field и user IDs обнаруживаются из конкретного amoCRM/Kommo account, кешируются и versioned; глобальные hardcoded ID запрещены.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Canonical lead write использует </w:t>
      </w:r>
      <w:r>
        <w:rPr>
          <w:rFonts w:ascii="Courier New" w:hAnsi="Courier New" w:eastAsia="Courier New" w:cs="Courier New"/>
          <w:color w:val="111111"/>
          <w:sz w:val="21"/>
        </w:rPr>
        <w:t>pipeline_id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status_id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responsible_user_id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custom_fields_values</w:t>
      </w:r>
      <w:r>
        <w:rPr>
          <w:rFonts w:ascii="Arial" w:hAnsi="Arial" w:eastAsia="Arial" w:cs="Arial"/>
          <w:color w:val="111111"/>
          <w:sz w:val="22"/>
        </w:rPr>
        <w:t xml:space="preserve"> по versioned mapping.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Минимум обрабатываются add/update/status/responsible lead events и связанные events, включённые в утверждённую account subscription.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Adapter соблюдает максимум 7 requests/second/IP и предпочитает не более 50 writes в одном batch.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 сообщение;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message.any</w:t>
      </w:r>
      <w:r>
        <w:rPr>
          <w:rFonts w:ascii="Arial" w:hAnsi="Arial" w:eastAsia="Arial" w:cs="Arial"/>
          <w:color w:val="111111"/>
          <w:sz w:val="22"/>
        </w:rPr>
        <w:t xml:space="preserve"> — reconciliation входящих и собственных API-sent сообщений;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Webhook проверяет HMAC по raw body, timestamp и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, сохраняет raw event до business processing и проверяет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. Повторная доставка не должна создавать второе сообщение или повторное business-действие.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Raw acknowledgement сохраняет WAHA states </w:t>
      </w:r>
      <w:r>
        <w:rPr>
          <w:rFonts w:ascii="Courier New" w:hAnsi="Courier New" w:eastAsia="Courier New" w:cs="Courier New"/>
          <w:color w:val="111111"/>
          <w:sz w:val="21"/>
        </w:rPr>
        <w:t>ERROR/PENDING/SERVER/DEVICE/READ/PLAYED</w:t>
      </w:r>
      <w:r>
        <w:rPr>
          <w:rFonts w:ascii="Arial" w:hAnsi="Arial" w:eastAsia="Arial" w:cs="Arial"/>
          <w:color w:val="111111"/>
          <w:sz w:val="22"/>
        </w:rPr>
        <w:t>, а normalized status не стирает provider evidence.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Ручная отправка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открывает разговор.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показывает Platform-owned conversation context. Канонический lead/contact context и sync state показываются только после P4 proof; иначе они явно unavailable без fallback.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пишет текст либо запрашивает AI-черновик.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проверяет и при необходимости редактирует текст.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нажимает «Отправить».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Server подтверждает, что session находится в </w:t>
      </w:r>
      <w:r>
        <w:rPr>
          <w:rFonts w:ascii="Courier New" w:hAnsi="Courier New" w:eastAsia="Courier New" w:cs="Courier New"/>
          <w:color w:val="111111"/>
          <w:sz w:val="21"/>
        </w:rPr>
        <w:t>WORKING</w:t>
      </w:r>
      <w:r>
        <w:rPr>
          <w:rFonts w:ascii="Arial" w:hAnsi="Arial" w:eastAsia="Arial" w:cs="Arial"/>
          <w:color w:val="111111"/>
          <w:sz w:val="22"/>
        </w:rPr>
        <w:t xml:space="preserve">, и вызывает </w:t>
      </w:r>
      <w:r>
        <w:rPr>
          <w:rFonts w:ascii="Courier New" w:hAnsi="Courier New" w:eastAsia="Courier New" w:cs="Courier New"/>
          <w:color w:val="111111"/>
          <w:sz w:val="21"/>
        </w:rPr>
        <w:t>/api/sendSeen</w:t>
      </w:r>
      <w:r>
        <w:rPr>
          <w:rFonts w:ascii="Arial" w:hAnsi="Arial" w:eastAsia="Arial" w:cs="Arial"/>
          <w:color w:val="111111"/>
          <w:sz w:val="22"/>
        </w:rPr>
        <w:t xml:space="preserve"> перед reply.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фиксирует immutable draft/review evidence и создаёт outbox record с idempotency key.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Worker выполняет один controlled send.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историю.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Ошибка или unknown state видимы и требуют безопасного следующего 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AI-черновики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только как помощник сотрудника.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отправка клиенту выключена;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только по явному действию сотрудника;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на RU или EN по языку последнего customer message. Если уверенное RU/EN определение невозможно, генерация/отправка блокируется до manual language selection либо handoff; Kyrgyz customer-draft не входит в v1;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используются только owner-approved, versioned knowledge documents с effective date и provenance;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 version, context snapshot, knowledge evidence, output, requester, timestamp и итоговая редакция;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обещает admission, scholarship, visa или другой внешний outcome. EVO может гарантировать только документированные собственные услуги и обязательства; цена, срок и package facts требуют owner-approved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принятию/редактированию draft, handoff, ошибкам и grounded evidence, а не по количеству автоматически отправленных ответов.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Permission bundle для уполномоченных CEO/CTO/администраторов: личные staff accounts, роли, блокировка, Curator assignment, минимальные messaging settings/integrations health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личный account; shared credentials запрещены;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Канонический amo context, консультации, messaging queue и WhatsApp до подтверждённого договора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После handoff видит только разрешённый non-sensitive summary; не утверждает document/visa/payment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Одно назначенное student case целиком: несколько applications, документы, visa, tasks и communications после handoff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stage; не подтверждает payment/refund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obligations, payment/refund evidence,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чувствительным документам/сообщениям без object permission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Target machine identifier для Client / 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. Текущая root role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legacy reference identifier вне launch scope и не создаёт Platform membership автоматически.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отдельного изменения permission contract. Визовая работа — модуль Curator, а не отдельная business role.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Пока P4 deferred, все amo-derived Sales owner/stage/pre-post-handoff cells ниже являются target-only и недоступны. P5-P8 используют только Platform-owned authority; локальный или hardcoded fallback запрещён.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по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pre-contract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 assigned/team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Post-handoff assigned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уведомления и сообщения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обязательства; просрочка и следующее 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immutable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Curator/manager IDs нельзя менять через broad client update или profile API.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 ищет контакт и активный lead.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однозначном совпадении сохраняются canonical IDs; при нескольких кандидатах создаётся conflict.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появляется в Inbox с владельцем, sales stage и sync status.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отвечает вручную либо запрашивает AI draft.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действия и provider acknowledgements сохраняются.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Подтверждённый account-specific amoCRM pipeline/status mapping фиксирует подписанный договор; глобальный status ID запрещён.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active student case.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pending student case с отдельным operational stage; разговор и history не копируются.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назначает Curator; actor, reason, before/after и audit обязательны.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после contract + Admin assignment активируются Portal и handoff ownership от Sales к Curator.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Создаются admissions route, checklist и первичные задачи.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разрешённую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загружает файл в private Storage.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проверяет тип, размер, malware/quality rule и создаёт новую version.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может сформировать наблюдение, но не решение.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 открывает preview и выбирает approve, correction required или reject с причиной.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Предыдущая version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Назначенный Curator видит очередь, completeness, appointment, submission, provider decision, риски и next action. Состояния включают минимум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not_started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appointment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submitted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approved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rejected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closed</w:t>
      </w:r>
      <w:r>
        <w:rPr>
          <w:rFonts w:ascii="Arial" w:hAnsi="Arial" w:eastAsia="Arial" w:cs="Arial"/>
          <w:color w:val="111111"/>
          <w:sz w:val="22"/>
        </w:rPr>
        <w:t>. Approval/rejection отображается только после фиксации external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оплаты/refund; Admin может выполнить то же только в пределах permission. Excel/1C import является будущей интеграцией, а не fake connector.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Просрочка показывается красным понятным notice и next action без чувствительных внутренних полей.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Примечания о later-phase applicability меняют только порядок поставки. Каждое требование остаётся частью исходного полного target, но текущий P10 аудирует только авторизованный P5-P8 scope. AmoCRM-dependent требования маркируются </w:t>
      </w:r>
      <w:r>
        <w:rPr>
          <w:rFonts w:ascii="Courier New" w:hAnsi="Courier New" w:eastAsia="Courier New" w:cs="Courier New"/>
          <w:color w:val="111111"/>
          <w:sz w:val="21"/>
        </w:rPr>
        <w:t>DEFERRED</w:t>
      </w:r>
      <w:r>
        <w:rPr>
          <w:rFonts w:ascii="Arial" w:hAnsi="Arial" w:eastAsia="Arial" w:cs="Arial"/>
          <w:color w:val="111111"/>
          <w:sz w:val="22"/>
        </w:rPr>
        <w:t xml:space="preserve"> до возобновления P4 и не блокируют честное завершение более узкого audit; production-complete заявление для полного target запрещено.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Staff roles v1: admin, sales, curator, finance; target client-facing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отделена от staff и показывается как Client/Student.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 и не создаёт Platform membership. Visa остаётся module Curator. Existing visa users требуют explicit inventory/reporting inside the legacy contour, без silent coercion.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matrix + auth/routing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приглашает, блокирует и деактивирует staff; каждый использует личный account, shared credentials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FR-013–018 остаются требованиями полной Platform, но не являются P3 exit criteria. Их существующие frontend surfaces активируются на реальных Platform-owned данных только в отдельном P6 operational UI sub-block; amo-derived metrics/queues остаются unavailable до P4.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Delivery applicability: P4 deferred. FR-019–030 и любой conversation-scoped amo context остаются fail-closed и </w:t>
      </w:r>
      <w:r>
        <w:rPr>
          <w:rFonts w:ascii="Courier New" w:hAnsi="Courier New" w:eastAsia="Courier New" w:cs="Courier New"/>
          <w:color w:val="111111"/>
          <w:sz w:val="21"/>
        </w:rPr>
        <w:t>DEFERRED</w:t>
      </w:r>
      <w:r>
        <w:rPr>
          <w:rFonts w:ascii="Arial" w:hAnsi="Arial" w:eastAsia="Arial" w:cs="Arial"/>
          <w:color w:val="111111"/>
          <w:sz w:val="22"/>
        </w:rPr>
        <w:t xml:space="preserve"> до отдельного owner decision о возобновлении P4. Это не перенос Inbox CRM surfaces и не может быть заменено SQLite/mock/hardcoded mapping.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Account-specific amoCRM contract mapping создаёт pending student case; Portal/handoff активируются только после Admin Curator assignment.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Thin slice Inbox behind the accepted frontend должен показывать conversation list/thread, unread, assignee, latest message, operator amo context и sync state без отдельного lead/deal/pipeline CRM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received, prepared, sent, delivered, read, failed и unknown.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Status mapping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владеет conversation/queue до contract, Curator после handoff; единая history сохраняется, а assignment/handoff хранит actor, reason, before/after, owner и 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+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draft создаётся только по явному запросу сотрудника и никогда не отправляется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Автоматический customer send должен отсутствовать/быть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 + config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должен сохранять provider/model/prompt/context/evidence/requester.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draft; исходный draft остаётся immutable.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review/draft, но хранит фактический текст отправки.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language — RU/EN по последнему customer message; uncertain/non-RU/EN требует manual selection/handoff без invented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language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использует только approved versioned knowledge с owner, provenance, approval state и effective 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private, с audited access/deletion; irreversible auto-delete запрещён до Legal/Data retention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 и minimal integration health для messaging path должны быть видимы Admin без открытия WAHA dashboard наружу и без unrelated analytics/settings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назначает/переназначает Curator через dedicated action с обязательной reason, before/after и audit; broad client update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Curator/Admin close/reopen case с обязательной reason и audit; closure учитывает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document допускает только PDF/JPG/PNG до 25 MB и проходит size/type/integrity/malware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Curator-owned visa case использует минимум not_required/not_started/docs/appointment/submitted/approved/rejected/closed и хранит country,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v1 является manual operational finance source; obligation отделяет EVO service fee от third-party costs, будущий Excel/1C import не имитируется.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подтверждают payment/refund; event имеет amount/currency/date/source/evidence, actor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красный понятный overdue notice/status/next action; чувствительные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v1 durable, deduplicated и адресная: in-app + individual WhatsApp с consent; mass/broadcast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Broadcasts, mass sends, old flows, auto-reply и unattended outbound отсутствуют либо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+ route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13.10 OP/OZO business workflows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OP должен использовать небольшой canonical lifecycle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new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contacting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qualified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meeting_scheduled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meeting_completed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potential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contract_signed</w:t>
            </w:r>
            <w:r>
              <w:rPr>
                <w:rFonts w:ascii="Arial" w:hAnsi="Arial" w:eastAsia="Arial" w:cs="Arial"/>
                <w:color w:val="111111"/>
                <w:sz w:val="17"/>
              </w:rPr>
              <w:t>; account-specific amoCRM mapping остаётся внешним authority.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Mapping contract +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no_answer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meeting_not_attended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должны быть follow-up outcomes, event/collaboration values — source/deal metadata, а closure — отдельный result с обязательной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Transition/validation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Подтверждённый договор должен создавать audited OP→OZO handoff из approved commercial fields, unresolved questions, promises, next step, deadline и responsible role; chat text не подтверждает договор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audit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OZO должен использовать один common admissions lifecycle: intake, profile/route, documents, applications, decisions, visa/predeparture, arrival/adaptation, completed/closed.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Domain transition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Application, document, visa, finance, housing, insurance и travel должны иметь независимые статусы и не сводиться в один country pipeline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Multi-workstream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China, Italy, Czech/Poland, UAE/Turkey и Malaysia должны быть versioned country overlays с source URL/version/review status/reviewer role/reviewed-at.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Provenance/version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 case сохраняет applied overlay version; обновление применяется к новым checklist по умолчанию, а rebase требует отдельного authorized audited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Historical version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Profile должен иметь minimized country-neutral core и versioned country requirements; unnecessary sensitive fields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Data-minimization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identifiers/files собираются только по approved requirement через private document path, а не через обычный chat, Git, fixtures или logs.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Security/PII guard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Country requirements должны создавать case-specific checklist slots с owner, due date, status, correction reason и evidence; наличие файла не означает validation.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Checklist/review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Templates и generated contracts используют только typed approved fields; output остаётся versioned draft до authorized staff approval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Generation/approval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Post-contract checklist/report должен фиксировать delivered/open items, evidence, owner и next action без неподтверждённых claims.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Workflow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Q&amp;A должен быть versioned decision backlog с answer, owner role, status, evidence/source, affected requirement и effective version; unanswered entries остаются unresolved.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Decision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System prompt, business context и country knowledge должны version/approve/retire независимо и иметь citations в AI draft.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Knowledge/prompt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создаёт только RU/EN draft; Kyrgyz или uncertain language требует manual language selection, human review/edit и manual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Language failure-path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University/college import проходит через reviewable staging, validation и approval; source record не пишет напрямую в approved catalog/student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Import isolation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 import остаётся blocked пока Notion workspace недоступен; empty colleges не заполняются fake records.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Blocked-source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Sheets/Drive/PDF/Notion остаются discovery/import sources, не runtime database/public dependency; customer PII не попадает в repository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+ PII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Accounting/Bema не создаёт новый ledger; Finance v1 остаётся obligations/payments/refunds/evidence/audit.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and route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OP/OZO/Profile/checklist/catalog/contract flows используют существующий unified frontend и real Supabase repositories/actions/RLS/audit без parallel UI, localStorage или demo fallback.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Existing-route real-backend E2E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account/pipeline/status/custom-field/user IDs discovered per account, cached/versioned; global hardcode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Discovery/config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add/update/status/responsible lead webhooks сохраняются и быстро подтверждаются до async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использует pipeline_id/status_id/responsible_user_id/custom_fields_values, correlation/evidence; adapter соблюдает &lt;=7 req/s/IP и предпочитает &lt;=50 writes/batch.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Contract/rate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проверяет SHA-512 HMAC raw body, timestamp, X-Webhook-Request-Id, сохраняет raw event и dedupe key session+payload.id.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Security/replay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v1 включает message, message.any, message.ack и session.status; WAHA/Kommo/internal IDs хранятся отдельно.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+ schema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разрешён только при WAHA WORKING и после sendSeen; timeout даёт unknown + reconciliation без auto-resend.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supabase/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— единственный source: P2A переносит 001–039 byte/checksum-identically без 040; merged migrations immutable; durable work использует real local Queues/PGMQ, DB Webhooks — только async push.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 + checksum + queue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production project и изолированные local/dev, persistent staging, preview branches/projects имеют разные secrets, одинаковую migration history и no-prod-data default; local proof не подменяет remote ledger/PITR proof.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Browser использует только publishable key; secret/service-role не попадает в bundle/log;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>/queue internals не имеют browser grants; Next.js 16 server auth использует SSR proxy/getClaims, не getSession trust.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Secret/auth/grant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New Platform Storage private, download через authorized signed URL/server stream; direct writes в storage schema запрещены, DB и Storage-object restore доказываются отдельно; legacy bucket flip требует отдельного gate.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+ two restores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server adapter создаёт только RU/EN draft из approved versioned knowledge с model/prompt/context audit и timeout.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Legal/Data decision irreversible auto-delete запрещён; затем retention job сохраняет audit без удалённого содержимого.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backup/PITR и отдельный Storage object backup имеют isolated restore; Vault содержит только нужные encrypted secret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Storage 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имеет explicit grants и RLS на каждой browser-exposed table; отсутствие policy означает deny;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queue internals не доступны browser roles.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grant/RLS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SLO фиксируется DEC-010; до этого release blocked, а code/monitoring не изображает цель утверждённой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RPO/RTO фиксируются только через DEC-010; до решения release blocked, а restore rehearsal сообщает измеренный результат без подмены утверждённой цели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draft-only маркировку AI;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Детальный merge/validation contract находится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. Только один implementation PR может быть открыт; plan/schema/migrations идут последовательно. Executor не сливает свой PR: exact head должен получить независимый SHA-bound review, а merge выполняет отдельный controller.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P0. Plan/TZ и target architecture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Docs-only: исправить это ТЗ и deterministic DOCX, launch plan/change log, CONTEXT/platform/design/business docs и добавить superseding ADR. Exit gate: real render, inspection каждой страницы, verifier PASS и independent review. До merge P0 code changes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P1. Historical current-app role/RBAC/handoff containment — merged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P1 удалил business </w:t>
      </w:r>
      <w:r>
        <w:rPr>
          <w:rFonts w:ascii="Courier New" w:hAnsi="Courier New" w:eastAsia="Courier New" w:cs="Courier New"/>
          <w:color w:val="111111"/>
          <w:sz w:val="21"/>
        </w:rPr>
        <w:t>visa</w:t>
      </w:r>
      <w:r>
        <w:rPr>
          <w:rFonts w:ascii="Arial" w:hAnsi="Arial" w:eastAsia="Arial" w:cs="Arial"/>
          <w:color w:val="111111"/>
          <w:sz w:val="22"/>
        </w:rPr>
        <w:t xml:space="preserve"> role из legacy current-app domain/DB/seed/actions/queries/i18n/tests, сохранив </w:t>
      </w:r>
      <w:r>
        <w:rPr>
          <w:rFonts w:ascii="Courier New" w:hAnsi="Courier New" w:eastAsia="Courier New" w:cs="Courier New"/>
          <w:color w:val="111111"/>
          <w:sz w:val="21"/>
        </w:rPr>
        <w:t>/visa</w:t>
      </w:r>
      <w:r>
        <w:rPr>
          <w:rFonts w:ascii="Arial" w:hAnsi="Arial" w:eastAsia="Arial" w:cs="Arial"/>
          <w:color w:val="111111"/>
          <w:sz w:val="22"/>
        </w:rPr>
        <w:t>. Existing visa users получили explicit legacy-contour migration report без silent coercion. P1 ввёл Admin-only Curator assignment/reassignment с reason и audit, Sales-before/Curator-after handoff, limited Sales summary и Portal gate. Positive/negative route/action/object-scope tests пяти ролей были exit evidence. Это историческое containment, а не Platform account/root-auth migration.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P2. Unified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идёт только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config/CLI; byte-identical 001–039; checksums/tests;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local reset/list и identical legacy inventory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expected 040: schemas/grants и verified legacy secret containment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Inbox compatibility + browser negative grants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organizations/profiles/memberships/five roles/scopes/base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five-role и cross-org RLS matrix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cases/assignments/handoff/applications/visa/tasks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two-org/two-student lifecycle denials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metadata/finance/notifications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Curator/Finance/Student negative matrix; no upload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P2F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conversations/provider mappings/raw events/knowledge/AI drafts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transcript isolation и server-write boundaries; no provider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P2G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Queues/outbox/idempotency/dead-letter/reconciliation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visibility/retry/dedupe; unknown never auto-requeued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P2H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private Platform Storage API/policies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MIME/25 MB, cross-user denial, audited access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bounded local proof reliability repair: process-group deadlines, exact disposable cleanup, transient-only Auth readiness, stable PGMQ leases and forward document lock order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#105 and immutable migration 055; real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npm run test:supabase:local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exits zero; exact-label resources/lock absent; Inbox state preserved; local auth/security, lint, typecheck, build, scenarios, E2E/a11y and scoped secret checks pass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issued-token auth/local reset plan; implementation PR #110 closed without merge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#109 and exact-main CI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30824043775</w:t>
            </w:r>
            <w:r>
              <w:rPr>
                <w:rFonts w:ascii="Arial" w:hAnsi="Arial" w:eastAsia="Arial" w:cs="Arial"/>
                <w:color w:val="111111"/>
                <w:sz w:val="18"/>
              </w:rPr>
              <w:t>; controller found missing response-writable stale-session clearing and missing second physical-worktree proof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stale-session/local-proof ownership and implementation repair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plan PR #111 plus implementation PR #112; same-origin response-writable Route Handler, claims plus live-authority recheck, project auth-cookie/chunk clearing and real connected-route/local Supabase proof; exact-main CI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30883272841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green; no migration/provider/production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Former P2I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transferred to P7 reliability work; not a thin-slice blocker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reset/grants/secrets plus isolated DB restore and separate Storage-object restore remain required before release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 additive: no legacy rename/drop, root-auth cutover, real-secret copy, legacy bucket flip, remote apply или production mutation. Detailed contract: </w:t>
      </w:r>
      <w:r>
        <w:rPr>
          <w:rFonts w:ascii="Courier New" w:hAnsi="Courier New" w:eastAsia="Courier New" w:cs="Courier New"/>
          <w:color w:val="111111"/>
          <w:sz w:val="21"/>
        </w:rPr>
        <w:t>docs/platform/p2-supabase-foundation.md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P2R0/P2R1 are merged through PR #105. PR #109 merged the P2R2 plan; PR #110 was closed without merge after controller rejection. Plan PR #111 and implementation PR #112 then merged P2R3 with exact issued-token </w:t>
      </w:r>
      <w:r>
        <w:rPr>
          <w:rFonts w:ascii="Courier New" w:hAnsi="Courier New" w:eastAsia="Courier New" w:cs="Courier New"/>
          <w:color w:val="111111"/>
          <w:sz w:val="21"/>
        </w:rPr>
        <w:t>getClaims(accessToken)</w:t>
      </w:r>
      <w:r>
        <w:rPr>
          <w:rFonts w:ascii="Arial" w:hAnsi="Arial" w:eastAsia="Arial" w:cs="Arial"/>
          <w:color w:val="111111"/>
          <w:sz w:val="22"/>
        </w:rPr>
        <w:t>, live authority, response-writable Platform-session clearing, symlink-safe child execution, real exit propagation and the complete local Auth/PostgREST/RLS/browser/Storage/PGMQ gate. P2R3 added no migration and did not prove managed Supabase, providers, malware scanning, backup/restore or production. Migration 055 is immutable history; BW5 subsequently rechecked and merged migration 056 in PR #113.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P3. Thin Supabase-native messaging slice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 lane после foundation идёт только behind the accepted unified frontend. Он не создаёт новый parallel UI и не требует SQLite/root-auth migration, legacy data import, dual-read или dual-write. Scope: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Supabase-native auth/RBAC wiring behind the existing frontend;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conversation list/thread;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operator context на уровне conversation;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repository/action seams for raw-event, ACK/unknown and provider mappings, fail-closed до P4/P5 proof;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approved-knowledge selection и draft review/edit/manual-send authorization state без fake AI/WAHA success;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append-only audit;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minimal messaging integration/settings health, включая честные unconfigured/blocked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P3 идёт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SSR/server session, verified claims, membership/RBAC,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/login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and staff shell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positive/negative login, expiry, blocked-user, role/cross-org tests; no legacy-account import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conversation list/thread repositories behind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/whatsapp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pages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Supabase object-scope tests + browser E2E; synthetic records are explicitly non-provider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approved knowledge, draft review/edit, manual-send authorization/outbox/audit and fail-closed integration health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local persistence/idempotency/audit E2E; no provider invocation or success claim when unconfigured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Explicitly excluded from this slice: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dashboards, KPI/reporting и unrelated analytics;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pipelines, deals, leads, funnels и duplicate CRM surfaces;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broadcast, flows, campaigns, unattended automations;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unrelated settings beyond messaging/integration health;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Student 360, Admissions 360 и reliability perfection work.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P3: local thin-slice E2E behind the accepted frontend, real local Supabase authorization/persistence, fail-closed provider states и code rollback. Real amoCRM mapping belongs to P4; real WAHA receive/send/ACK and AI-provider proof, bounded reconciliation and provider rollback readiness belong to P5/P8.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BW0-BW7. Business-workflow lane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BW0, P3A-P3C, BW1-BW7 и P2R0-P2R3 are merged. PR #112 merged the prerequisite P2R3 repair, PR #113 merged BW5, PR #114 merged BW6 and PR #116 merged BW7. These local synthetic workflow proofs do not authorize provider/production work or take P7 restore ownership.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BW1 — normalized workflow/domain/source contracts без PII.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BW2 — OP/OZO repositories/actions за существующими screens.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BW3 — Student Profile и versioned country checklists.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BW4 — approved prompt/knowledge, Q&amp;A decision backlog и handoff.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BW5 — merged university/college catalog и reviewable import boundary behind accepted </w:t>
      </w:r>
      <w:r>
        <w:rPr>
          <w:rFonts w:ascii="Courier New" w:hAnsi="Courier New" w:eastAsia="Courier New" w:cs="Courier New"/>
          <w:color w:val="111111"/>
          <w:sz w:val="21"/>
        </w:rPr>
        <w:t>/applications</w:t>
      </w:r>
      <w:r>
        <w:rPr>
          <w:rFonts w:ascii="Arial" w:hAnsi="Arial" w:eastAsia="Arial" w:cs="Arial"/>
          <w:color w:val="111111"/>
          <w:sz w:val="22"/>
        </w:rPr>
        <w:t>, with immutable migration 056. Staging/validation never directly publish approved rows or mutate applications; explicit Admin approval/rejection, provenance and role/tenant/object-scope tests remain required. Real import remains blocked without authorized source access, and missing college data must not be replaced with invented records.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BW6 — generated contract draft и post-contract checklist/report с approval и audit.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BW7 — latest-main integration и полный real local/staging Supabase E2E через accepted frontend.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P3 владеет common session/repository seams, P4 — amoCRM adapter, P5 — real WAHA/AI/ACK proof, P7 — restore/reliability. BW blocks используют эти seams и не дублируют их. Shared migration number выбирается только после проверки latest </w:t>
      </w:r>
      <w:r>
        <w:rPr>
          <w:rFonts w:ascii="Courier New" w:hAnsi="Courier New" w:eastAsia="Courier New" w:cs="Courier New"/>
          <w:color w:val="111111"/>
          <w:sz w:val="21"/>
        </w:rPr>
        <w:t>origin/main</w:t>
      </w:r>
      <w:r>
        <w:rPr>
          <w:rFonts w:ascii="Arial" w:hAnsi="Arial" w:eastAsia="Arial" w:cs="Arial"/>
          <w:color w:val="111111"/>
          <w:sz w:val="22"/>
        </w:rPr>
        <w:t xml:space="preserve"> и open PR ownership.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P4. Canonical amoCRM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P4A merged in PR #117: immutable sanitized account-specific discovery versions, service-only ingest, live-authority Admin reads and a bounded GET-only server adapter. This proves the local discovery contract, not a real amoCRM account.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PR #118 merged the P4B docs-only selection/approval contract. Implementation is preserved on remote branch </w:t>
      </w:r>
      <w:r>
        <w:rPr>
          <w:rFonts w:ascii="Courier New" w:hAnsi="Courier New" w:eastAsia="Courier New" w:cs="Courier New"/>
          <w:color w:val="111111"/>
          <w:sz w:val="21"/>
        </w:rPr>
        <w:t>izzhackt/evo-platform-p4b-mapping-approval</w:t>
      </w:r>
      <w:r>
        <w:rPr>
          <w:rFonts w:ascii="Arial" w:hAnsi="Arial" w:eastAsia="Arial" w:cs="Arial"/>
          <w:color w:val="111111"/>
          <w:sz w:val="22"/>
        </w:rPr>
        <w:t xml:space="preserve"> at </w:t>
      </w:r>
      <w:r>
        <w:rPr>
          <w:rFonts w:ascii="Courier New" w:hAnsi="Courier New" w:eastAsia="Courier New" w:cs="Courier New"/>
          <w:color w:val="111111"/>
          <w:sz w:val="21"/>
        </w:rPr>
        <w:t>e53ba94954f147b295f596421a255591fa343ce8</w:t>
      </w:r>
      <w:r>
        <w:rPr>
          <w:rFonts w:ascii="Arial" w:hAnsi="Arial" w:eastAsia="Arial" w:cs="Arial"/>
          <w:color w:val="111111"/>
          <w:sz w:val="22"/>
        </w:rPr>
        <w:t>; implementation PR отсутствует. Focused repository checks прошли, но full local Supabase gate failed closed в real Auth/PostgREST hook до Playwright. Это failed/non-evidence и не доказывает mapping approval или real amoCRM account.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P4/P4B deferred до отдельного owner decision. При возобновлении он обязан проверить fresh-main ownership, пройти real gate и exact-head review. Пока P4 deferred, amo contact/lead identity, responsible Sales, canonical sales stage, contract-stage handoff, mapping approval и amo-dependent действия fail closed. Mock, SQLite shim, hardcoded mapping, fake provider и silent fallback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P5. Messaging/WAHA/AI controlled proof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Единая conversation/history и amoCRM-independent role/object scope; отдельные internal/WAHA/Kommo IDs; HMAC/timestamp/request ID; persist-before-process; ACK/unknown audit; draft-only RU/EN и manual send. Broadcast/flow/auto-reply surfaces disabled/removed. Exit требует только реально доступный controlled path: </w:t>
      </w:r>
      <w:r>
        <w:rPr>
          <w:rFonts w:ascii="Courier New" w:hAnsi="Courier New" w:eastAsia="Courier New" w:cs="Courier New"/>
          <w:color w:val="111111"/>
          <w:sz w:val="21"/>
        </w:rPr>
        <w:t>WhatsApp → Platform persistence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, reconciliation по evidence window, zero unexplained loss или duplicates в этом окне, health evidence и proven rollback readiness. Это не доказывает canonical identity/stage/responsible Sales/handoff. Старый webhook/session не выключается без отдельной authority.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P6. Broad admissions and portal surfaces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Multiple applications, Curator-owned visa, reasoned close/reopen; private versioned documents; manual evidence-based finance; overdue Portal action; durable in-app + individual WhatsApp notifications. Exit: two-student isolation E2E и staff-to-portal workflows, которые не выводят amoCRM contract stage, responsible Sales или canonical handoff. Amo-dependent activation остаётся deferred вместе с P4.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P7. Broader security, reliability, operations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Threat model, secrets/redaction/private networks, logs/metrics/alerts, audit search/export, production-like load, DB + separate Storage restore, RPO/RTO, rollback, accessibility/keyboard/responsive regression. Numeric capacity/SLO/RPO/RTO perfection does not retroactively invalidate the merged P3 local slice; it remains P7/release evidence unless separately promoted into the bounded cutover gate.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P8. Release/cutover candidate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Подготовить reconciliation/snapshot/freeze/rollback, но не выполнять production action в этом run. Exit относится только к real executable P5-P7 path: </w:t>
      </w:r>
      <w:r>
        <w:rPr>
          <w:rFonts w:ascii="Courier New" w:hAnsi="Courier New" w:eastAsia="Courier New" w:cs="Courier New"/>
          <w:color w:val="111111"/>
          <w:sz w:val="21"/>
        </w:rPr>
        <w:t>WhatsApp → Platform persistence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 xml:space="preserve">. AmoCRM resolve/link portion исходного E2E — </w:t>
      </w:r>
      <w:r>
        <w:rPr>
          <w:rFonts w:ascii="Courier New" w:hAnsi="Courier New" w:eastAsia="Courier New" w:cs="Courier New"/>
          <w:color w:val="111111"/>
          <w:sz w:val="21"/>
        </w:rPr>
        <w:t>DEFERRED</w:t>
      </w:r>
      <w:r>
        <w:rPr>
          <w:rFonts w:ascii="Arial" w:hAnsi="Arial" w:eastAsia="Arial" w:cs="Arial"/>
          <w:color w:val="111111"/>
          <w:sz w:val="22"/>
        </w:rPr>
        <w:t>, never passed. Отсутствующий credential/number/QR/authorization — BLOCKED, не mock.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P9. Removed from current execution scope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Soak и Lead Agent retirement/removal не выполняются. EVO Lead Agent, legacy webhook/session и rollback path остаются deployed/frozen и не могут быть deactivated, retired или deleted в текущем scope. P10 следует сразу после P8; label P9 сохраняется только для исторической traceability.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P10. Authorized-scope audit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Сопоставить разрешённый P5-P8 scope с evidence, выполнить применимые CI/provider/restore/security/accessibility gates и закрыть implementation PR. Отдельно указать P4 deferred, Lead Agent retained и provider/production blockers. Verified, blocked и deferred сообщаются раздельно. Полный исходный Platform target не считается завершённым этим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Поглощаемые capability и retained boundary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Raw persist-before-process + request/business dedupe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 list/thread and operator context only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Existing accepted frontend + messaging backend wiring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Minimal integration/settings health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messaging readiness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Auto-reply decision/send logic не переносится как активная функция. Оно заменяется draft-only контрактом.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Retained boundary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P9 и Lead Agent retirement/removal исключены из текущего execution scope. </w:t>
      </w:r>
      <w:r>
        <w:rPr>
          <w:rFonts w:ascii="Courier New" w:hAnsi="Courier New" w:eastAsia="Courier New" w:cs="Courier New"/>
          <w:color w:val="111111"/>
          <w:sz w:val="21"/>
        </w:rPr>
        <w:t>evo-lead-agent/</w:t>
      </w:r>
      <w:r>
        <w:rPr>
          <w:rFonts w:ascii="Arial" w:hAnsi="Arial" w:eastAsia="Arial" w:cs="Arial"/>
          <w:color w:val="111111"/>
          <w:sz w:val="22"/>
        </w:rPr>
        <w:t xml:space="preserve">, Compose/env/volume references, </w:t>
      </w:r>
      <w:r>
        <w:rPr>
          <w:rFonts w:ascii="Courier New" w:hAnsi="Courier New" w:eastAsia="Courier New" w:cs="Courier New"/>
          <w:color w:val="111111"/>
          <w:sz w:val="21"/>
        </w:rPr>
        <w:t>crm_primary</w:t>
      </w:r>
      <w:r>
        <w:rPr>
          <w:rFonts w:ascii="Arial" w:hAnsi="Arial" w:eastAsia="Arial" w:cs="Arial"/>
          <w:color w:val="111111"/>
          <w:sz w:val="22"/>
        </w:rPr>
        <w:t xml:space="preserve"> legacy path/ session, internal sync route, legacy webhook/session и rollback artifacts не удаляются и не деактивируются. Lead Agent остаётся deployed/frozen: worker, auto-reply и outbound не включаются, а параллельный active webhook ownership не создаётся.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Любое будущее решение о retirement требует нового owner decision, отдельного plan amendment, production authority и пересобранного evidence contract. Это ТЗ не планирует и не принимает retirement PR.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Later-phase applicability notes не отменяют критерии исходного target. Однако текущий P10 audit принимает только авторизованный P5-P8 scope и обязан пометить amoCRM-dependent критерии как </w:t>
      </w:r>
      <w:r>
        <w:rPr>
          <w:rFonts w:ascii="Courier New" w:hAnsi="Courier New" w:eastAsia="Courier New" w:cs="Courier New"/>
          <w:color w:val="111111"/>
          <w:sz w:val="21"/>
        </w:rPr>
        <w:t>DEFERRED</w:t>
      </w:r>
      <w:r>
        <w:rPr>
          <w:rFonts w:ascii="Arial" w:hAnsi="Arial" w:eastAsia="Arial" w:cs="Arial"/>
          <w:color w:val="111111"/>
          <w:sz w:val="22"/>
        </w:rPr>
        <w:t>, а не как passed.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Phase ownership критериев: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P2 создал local migration reset/checksum evidence, которое вносит вклад в ACC-002; remote-ledger/PITR часть и финальное закрытие ACC-002 принадлежат P7;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P3 создаёт только partial local evidence для ACC-001, ACC-003–005, ACC-009–010 и changed-scope ACC-019–020; это не закрывает indivisible final criteria;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P4 закрывает ACC-007–008 и amo-dependent часть ACC-014; эти критерии deferred до отдельного owner decision о возобновлении P4;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P5/P8 закрывают real-provider ACC-006, ACC-011–013 и ACC-024;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P6 закрывает ACC-005 и amoCRM-independent части ACC-014–018;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P7 закрывает ACC-002–003 и ACC-019–023 на полном release scope;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ACC-025 enforced во всех текущих фазах, потому что Lead Agent retained/frozen;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P10 аудирует только авторизованный scope, явно перечисляет deferred P4 и не подтверждает финальное закрытие всех критериев исходного target.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001–039 history byte/checksum-identical; один production project и dev/staging/preview изолированы без prod data default; local proof и remote-ledger/PITR proof разделены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Checksum + local/remote migration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 две organizations изолированы на DB/API/UI/Storage; legacy role/signup не создаёт Platform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Cross-user/cross-org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draft-only: no auto-send path остаётся fail-closed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Config/code/security test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send сохраняет фактический текст, actor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 mapping создаёт pending case; Admin Curator assignment активирует Portal/handoff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проходит real private Storage API; чужой student/org доступ запрещён; legacy public buckets не считаются этим proof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Finance/Admin payment/refund и stop factor имеют evidence/audit; Student видит только overdue next action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Finance/Portal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DB backup и отдельный Storage-object backup восстановлены в isolated environment; numeric RPO/RTO ждут DEC-010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 restore reports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Bounded controlled evidence-window reconciliation не содержит unexplained loss/orphans/duplicates для реально выполненного amoCRM-independent thin messaging path; amoCRM portion остаётся deferred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 + deferred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Agent, legacy webhook/session и rollback path остаются deployed/frozen; deactivation, retirement, deletion и retirement PR отсутствуют в текущем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Repository/deployment diff + scope audit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Реестр решений и оставшиеся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Закреплённые решения не переоткрываются как вопросы. Только строки со статусом </w:t>
      </w:r>
      <w:r>
        <w:rPr>
          <w:rFonts w:ascii="Arial" w:hAnsi="Arial" w:eastAsia="Arial" w:cs="Arial"/>
          <w:b/>
          <w:color w:val="111111"/>
          <w:sz w:val="22"/>
        </w:rPr>
        <w:t>Open</w:t>
      </w:r>
      <w:r>
        <w:rPr>
          <w:rFonts w:ascii="Arial" w:hAnsi="Arial" w:eastAsia="Arial" w:cs="Arial"/>
          <w:color w:val="111111"/>
          <w:sz w:val="22"/>
        </w:rPr>
        <w:t xml:space="preserve"> являются оставшимися owner gates; они блокируют затрагиваемую production-функцию, но не безопасную repository-реализацию вокруг неё. Ответственные указываются должностями, а не обязательными ФИО.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200"/>
        <w:gridCol w:w="4800"/>
        <w:gridCol w:w="22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Статус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 / оставшийся gate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Должностной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Product, Business Process, Technical и Data/Privacy accountability фиксируется по должностям; ФИО не блокирует repository work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Новые комментарии функций вносятся как traceable change; отдельной Visa role/owner нет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Roles v1: Admin, Sales, Curator, Finance, Client/Student; target machine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scope; custom/Leadership bundle только отдельным change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function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— manual operational finance source v1; future Excel/1C — отдельная integration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активируется после account-specific contract event и Admin Curator assignment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amoCRM account/pipeline/status/custom-field/user mappings и assignment mapping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Dedicated sanitized test sender number;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production QR/session recovery owner и controlled test-send authority; второй production WAHA session не создаётся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PDF/JPG/PNG &lt;=25 MB, version/review/integrity/malware/audit; retention отдельно в DEC-012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region, plan, PITR availability и cost owner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 baseline и numeric SLO/RPO/RTO; эти численные targets не блокируют первый thin messaging slice, если отдельно не включены в bounded cutover gate; dashboard observation не считается полной company truth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Structured alerts, runbooks, support ownership, restore/load/rollback rehearsal обязательны; numeric targets следуют DEC-010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notice, consent, residency, retention/legal deletion и provider DPA; до решения нет irreversible auto-delete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provider/model, разрешённые data classes и data-processing policy; approved knowledge governance уже fixed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Notifications v1: durable in-app + individual WhatsApp with consent/dedupe; no broadcast/mass send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всегда имеет source/formula/period/freshness/owner; numeric targets меняются отдельно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гарантирует только собственные услуги; Malaysia material с external guarantee не approved до новой reviewed version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window, freeze rules, bounded evidence window и rollback authority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 и Lead Agent retirement/removal исключены из текущего scope; Lead Agent, legacy webhook/session и rollback path остаются deployed/frozen; любое будущее retirement решение требует нового owner decision и plan amendment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Telephony, payment gateway, email provider и university submission не входят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Жалобы, data requests и legal incident procedure уточняются с DEC-012; безопасный audit/export foundation входит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 Owners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AI-ответы клиенту;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deactivation, retirement или удаление Lead Agent/legacy path в текущем scope;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чтение документов для Student Profile, извлечение/подтверждение фактов, profile autofill и profile-form DOCX/PDF export; это отдельная система вне </w:t>
      </w:r>
      <w:r>
        <w:rPr>
          <w:rFonts w:ascii="Courier New" w:hAnsi="Courier New" w:eastAsia="Courier New" w:cs="Courier New"/>
          <w:color w:val="111111"/>
          <w:sz w:val="21"/>
        </w:rPr>
        <w:t>evo_AI_CRM</w:t>
      </w:r>
      <w:r>
        <w:rPr>
          <w:rFonts w:ascii="Arial" w:hAnsi="Arial" w:eastAsia="Arial" w:cs="Arial"/>
          <w:color w:val="111111"/>
          <w:sz w:val="22"/>
        </w:rPr>
        <w:t>, без подразумеваемого автоматического обмена данными.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отдельная technical/Visa role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b/>
          <w:color w:val="111111"/>
          <w:sz w:val="21"/>
        </w:rPr>
        <w:t>Legacy visual evidence:</w:t>
      </w:r>
      <w:r>
        <w:rPr>
          <w:rFonts w:ascii="Arial" w:hAnsi="Arial" w:eastAsia="Arial" w:cs="Arial"/>
          <w:color w:val="111111"/>
          <w:sz w:val="21"/>
        </w:rPr>
        <w:t xml:space="preserve"> screenshot показывает pre-P1 current runtime и содержит колонку «Визовый отдел». Она не разрешает отдельную Visa role и superseded нормативной матрицей раздела 11: P1 удаляет business </w:t>
      </w:r>
      <w:r>
        <w:rPr>
          <w:rFonts w:ascii="Courier New" w:hAnsi="Courier New" w:eastAsia="Courier New" w:cs="Courier New"/>
          <w:color w:val="111111"/>
          <w:sz w:val="20"/>
        </w:rPr>
        <w:t>visa</w:t>
      </w:r>
      <w:r>
        <w:rPr>
          <w:rFonts w:ascii="Arial" w:hAnsi="Arial" w:eastAsia="Arial" w:cs="Arial"/>
          <w:color w:val="111111"/>
          <w:sz w:val="21"/>
        </w:rPr>
        <w:t xml:space="preserve"> role, а </w:t>
      </w:r>
      <w:r>
        <w:rPr>
          <w:rFonts w:ascii="Courier New" w:hAnsi="Courier New" w:eastAsia="Courier New" w:cs="Courier New"/>
          <w:color w:val="111111"/>
          <w:sz w:val="20"/>
        </w:rPr>
        <w:t>/visa</w:t>
      </w:r>
      <w:r>
        <w:rPr>
          <w:rFonts w:ascii="Arial" w:hAnsi="Arial" w:eastAsia="Arial" w:cs="Arial"/>
          <w:color w:val="111111"/>
          <w:sz w:val="21"/>
        </w:rPr>
        <w:t xml:space="preserve"> остаётся модулем назначенного Curator.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API/schema, migration order или acceptance требует отдельного plan-amendment PR до соответствующего code change.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superseding ADR до реализации.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append-only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 xml:space="preserve"> и сначала merges.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implementation handoff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контракту команда последовательно поддерживает: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 0014, Supabase boundary ADR 0015, superseding greenfield/UI boundary ADR 0016, external-automation boundary ADR 0017 и current execution-order/retention boundary ADR 0018.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Draft-only AI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предлагает текст, но не отправляет его клиенту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6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Branching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Storage access control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Queues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SSR client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Kommo API limitations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Kommo Webhooks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HMAC and acknowledgement</w:t>
        </w:r>
      </w:hyperlink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Расширенный index официальных RBAC, Webhooks/Vault/backup/Realtime, Kommo Chats/write и WAHA Sessions/send contracts зафиксирован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, ADR 0014 и ADR 0015.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docs/platform/greenfield-platform-boundary.md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docs/adr/0003–0017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Kommo limitations, webhooks, Chats и lead-write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Sessions, Events и Send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Branching, RLS/RBAC, Storage, Queues, SSR, Vault, Realtime и backup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Ultimate EVO Google Doc и accessible linked workflow/checklist metadata, проверенные read-only 2026-07-30; Drive/Sheets customer rows/files исключены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SRC-ARCH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SRC-INBOX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SRC-UI;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Должностная функция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подтверждает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Evidence / decision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scope, роли, thin-slice boundaries, accepted frontend contract и release outcome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Business Process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handoff, Curator ownership, guarantee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account-specific amoCRM mappings и pre-contract ownership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Admissions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applications, documents, visa и case lifecycle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finance authority, evidence и overdue copy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Legal/Data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privacy, DPA, retention/legal deletion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Technical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architecture, security, bounded cutover/rollback и later RPO/RTO targets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review + DEC-009/010/017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sanitized test sender number,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QR recovery, bounded evidence window и release window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DEC-007/017 evidence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2.1:</w:t>
      </w:r>
      <w:r>
        <w:rPr>
          <w:rFonts w:ascii="Arial" w:hAnsi="Arial" w:eastAsia="Arial" w:cs="Arial"/>
          <w:color w:val="111111"/>
          <w:sz w:val="22"/>
        </w:rPr>
        <w:t xml:space="preserve"> repository-реализация по текущему phased contract разрешена после merge соответствующих docs amendments. Production mutation и provider acceptance разрешаются только соответствующим evidence gate.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Открытые owner gates:</w:t>
      </w:r>
      <w:r>
        <w:rPr>
          <w:rFonts w:ascii="Arial" w:hAnsi="Arial" w:eastAsia="Arial" w:cs="Arial"/>
          <w:color w:val="111111"/>
          <w:sz w:val="22"/>
        </w:rPr>
        <w:t xml:space="preserve"> только DEC-006, DEC-007, DEC-009, DEC-010, DEC-012, DEC-013 и DEC-017.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2.2  ·  06.08.2026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6">
    <w:abstractNumId w:val="35"/>
  </w:num>
  <w:abstractNum w:abstractNumId="3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1">
    <w:abstractNumId w:val="40"/>
  </w:num>
  <w:abstractNum w:abstractNumId="4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  <w:abstractNum w:abstractNumId="44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5">
    <w:abstractNumId w:val="44"/>
  </w:num>
  <w:abstractNum w:abstractNumId="4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7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supabase.com/docs/guides/deployment/branching" TargetMode="External"/><Relationship Id="rId19" Type="http://schemas.openxmlformats.org/officeDocument/2006/relationships/hyperlink" Target="https://supabase.com/docs/guides/database/postgres/row-level-security" TargetMode="External"/><Relationship Id="rId20" Type="http://schemas.openxmlformats.org/officeDocument/2006/relationships/hyperlink" Target="https://supabase.com/docs/guides/storage/security/access-control" TargetMode="External"/><Relationship Id="rId21" Type="http://schemas.openxmlformats.org/officeDocument/2006/relationships/hyperlink" Target="https://supabase.com/docs/guides/queues" TargetMode="External"/><Relationship Id="rId22" Type="http://schemas.openxmlformats.org/officeDocument/2006/relationships/hyperlink" Target="https://supabase.com/docs/guides/auth/server-side/creating-a-client" TargetMode="External"/><Relationship Id="rId23" Type="http://schemas.openxmlformats.org/officeDocument/2006/relationships/hyperlink" Target="https://developers.kommo.com/docs/limitations" TargetMode="External"/><Relationship Id="rId24" Type="http://schemas.openxmlformats.org/officeDocument/2006/relationships/hyperlink" Target="https://developers.kommo.com/docs/webhooks-general" TargetMode="External"/><Relationship Id="rId25" Type="http://schemas.openxmlformats.org/officeDocument/2006/relationships/hyperlink" Target="https://waha.devlike.pro/docs/how-to/ev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