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CANDIDATE NAME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 xml:space="preserve">Name: </w:t>
      </w:r>
    </w:p>
    <w:p>
      <w:r>
        <w:t xml:space="preserve">Position Applied: 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 xml:space="preserve">Contact Address: </w:t>
      </w:r>
    </w:p>
    <w:p>
      <w:r>
        <w:t xml:space="preserve">Contact Number: </w:t>
      </w:r>
    </w:p>
    <w:p>
      <w:r>
        <w:t xml:space="preserve">Email: 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: Worked on process and equipment reliability within the oil and gas industry. • • Contributed to system efficiency : Improved system performance and operational safety. • Collaborated with teams : Wor ked with cross -functional teams to support system improvements. • Optimized product functionality : Addressed client feedback to enhance product functionality. with EEG medical devices, including setup, operation, and data collection for cognitive performance studies . Empty Fruit Bunch (EFB) Transport Mechanism (Oct 2022 -Jan 2023) • Designed and analysed a chassis for transporting Empty Fruit Bunch (EFB) using SolidWorks, and conducted stress and deformation simulations in ANSYS to evaluate structural performance under load . Portable Flood Alarm System (July 2019) • Developed a flood alarm system using Arduino Uno and Arduino IDE, analysing disaster victims’ challenges 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Mechanical Design Engineer I (Apr 2025 – Present)</w:t>
      </w:r>
    </w:p>
    <w:p>
      <w:pPr>
        <w:spacing w:before="0" w:after="60"/>
        <w:ind w:left="360"/>
      </w:pPr>
      <w:r>
        <w:t>Greatech Integration (M) Sdn. Bhd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