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KLSB_910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pPr>
        <w:ind w:left="720"/>
      </w:pPr>
      <w:r>
        <w:t>• (including 2 years in piping</w:t>
      </w:r>
    </w:p>
    <w:p>
      <w:pPr>
        <w:ind w:left="720"/>
      </w:pPr>
      <w:r>
        <w:t>• engineering), bringing practical expertise in piping design, 3D modelling , Pipe Stress and layout creation.</w:t>
      </w:r>
    </w:p>
    <w:p>
      <w:pPr>
        <w:ind w:left="720"/>
      </w:pPr>
      <w:r>
        <w:t>• Skilled in interpreting P&amp;IDs and isometric drawings, with knowledge of ASME B31.3 and related industry</w:t>
      </w:r>
    </w:p>
    <w:p>
      <w:pPr>
        <w:ind w:left="720"/>
      </w:pPr>
      <w:r>
        <w:t>• codes. Proficient in Smart 3D, Navisworks, and AutoCAD for developing and validating piping systems</w:t>
      </w:r>
    </w:p>
    <w:p>
      <w:pPr>
        <w:ind w:left="720"/>
      </w:pPr>
      <w:r>
        <w:t>• that meet project specification s. Experienced in leveraging Power BI daily for data analysis, dashboard</w:t>
      </w:r>
    </w:p>
    <w:p>
      <w:pPr>
        <w:ind w:left="720"/>
      </w:pPr>
      <w:r>
        <w:t>• creation, and performance monitoring to support project decision -making. Holds a BEng in Mechanical</w:t>
      </w:r>
    </w:p>
    <w:p>
      <w:pPr>
        <w:ind w:left="720"/>
      </w:pPr>
      <w:r>
        <w:t>• Engineering from UTHM, with a strong focus  on safety, quality, and continuous professional growth in</w:t>
      </w:r>
    </w:p>
    <w:p>
      <w:pPr>
        <w:ind w:left="720"/>
      </w:pPr>
      <w:r>
        <w:t>• dynamic engineering environments.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